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DC017" w14:textId="23740B47" w:rsidR="00C95D84" w:rsidRPr="00A84617" w:rsidRDefault="00C95D84" w:rsidP="00C95D8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8461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PREDMET: Obrazloženje prijedloga Odluka o najpovoljnijem ponuditelju te Odluke o pristiglim ponudama, točke 10. do 15. </w:t>
      </w:r>
      <w:r w:rsidR="00A84617" w:rsidRPr="00A84617">
        <w:rPr>
          <w:rFonts w:ascii="Times New Roman" w:hAnsi="Times New Roman" w:cs="Times New Roman"/>
          <w:b/>
          <w:bCs/>
          <w:sz w:val="24"/>
          <w:szCs w:val="24"/>
          <w:lang w:val="hr-HR"/>
        </w:rPr>
        <w:t>dnevnog</w:t>
      </w:r>
      <w:r w:rsidRPr="00A8461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reda 7. sjednice Općinskog vijeća Općine Podstrana</w:t>
      </w:r>
    </w:p>
    <w:p w14:paraId="2289E270" w14:textId="03A61412" w:rsidR="00C95D84" w:rsidRPr="00A84617" w:rsidRDefault="00C95D84" w:rsidP="00C95D8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4617">
        <w:rPr>
          <w:rFonts w:ascii="Times New Roman" w:hAnsi="Times New Roman" w:cs="Times New Roman"/>
          <w:sz w:val="24"/>
          <w:szCs w:val="24"/>
          <w:lang w:val="hr-HR"/>
        </w:rPr>
        <w:t>Sukladno Zakonu o pomorskom dobru i morskim lukama, (Narodne novine broj 83/2023, Pravilniku o sadržaju plana upravljanja pomorskim dobrom (Narodne novine broj 150/23), Planu upravljanja pomorskim dobrom na području Općine Podstrana za razdoblje 2024-2028. godine (Službeni glasnik Općine Podstrana broj 03/2024, 12/2024, 17/2024, 26/2024 i 20/2025) te Uredbi o vrstama djelatnosti i visini minimalne naknade za dodjelu dozvola na pomorskom dobru (Narodne novine broj 16/2024) Općina Podstrana je dana 3</w:t>
      </w:r>
      <w:r w:rsidR="00702593">
        <w:rPr>
          <w:rFonts w:ascii="Times New Roman" w:hAnsi="Times New Roman" w:cs="Times New Roman"/>
          <w:sz w:val="24"/>
          <w:szCs w:val="24"/>
          <w:lang w:val="hr-HR"/>
        </w:rPr>
        <w:t>0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. siječnja 2026.godine objavila javni natječaj za dodjelu ukupno </w:t>
      </w:r>
      <w:r w:rsidR="00E34766">
        <w:rPr>
          <w:rFonts w:ascii="Times New Roman" w:hAnsi="Times New Roman" w:cs="Times New Roman"/>
          <w:sz w:val="24"/>
          <w:szCs w:val="24"/>
          <w:lang w:val="hr-HR"/>
        </w:rPr>
        <w:t>65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dozvol</w:t>
      </w:r>
      <w:r w:rsidR="00E3476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na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pomorskom dobru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za razdoblje 20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26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>-2028. godine. Natječaj je objavljen na oglasnoj ploči</w:t>
      </w:r>
      <w:r w:rsidR="005C3576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5C3576" w:rsidRPr="00A84617">
        <w:rPr>
          <w:rFonts w:ascii="Times New Roman" w:hAnsi="Times New Roman" w:cs="Times New Roman"/>
          <w:sz w:val="24"/>
          <w:szCs w:val="24"/>
          <w:lang w:val="hr-HR"/>
        </w:rPr>
        <w:t>mrežnoj stranici</w:t>
      </w:r>
      <w:r w:rsidR="005C3576">
        <w:rPr>
          <w:rFonts w:ascii="Times New Roman" w:hAnsi="Times New Roman" w:cs="Times New Roman"/>
          <w:sz w:val="24"/>
          <w:szCs w:val="24"/>
          <w:lang w:val="hr-HR"/>
        </w:rPr>
        <w:t xml:space="preserve"> dana 30. siječnja 2026. godine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, te </w:t>
      </w:r>
      <w:r w:rsidR="005C3576">
        <w:rPr>
          <w:rFonts w:ascii="Times New Roman" w:hAnsi="Times New Roman" w:cs="Times New Roman"/>
          <w:sz w:val="24"/>
          <w:szCs w:val="24"/>
          <w:lang w:val="hr-HR"/>
        </w:rPr>
        <w:t xml:space="preserve">dana 31. siječnja 2026. godine 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dnevnim novinama 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>Slobod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na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Dalmacij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1EC0B928" w14:textId="13BC9A30" w:rsidR="00C95D84" w:rsidRPr="00A84617" w:rsidRDefault="00C95D84" w:rsidP="00C95D8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4617">
        <w:rPr>
          <w:rFonts w:ascii="Times New Roman" w:hAnsi="Times New Roman" w:cs="Times New Roman"/>
          <w:sz w:val="24"/>
          <w:szCs w:val="24"/>
          <w:lang w:val="hr-HR"/>
        </w:rPr>
        <w:t>Uz natječaj objavljen je tabelarni i grafički dio kao izvod iz P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lana upravljanja pomorskim dobrom na području Općine Podstrana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C3576">
        <w:rPr>
          <w:rFonts w:ascii="Times New Roman" w:hAnsi="Times New Roman" w:cs="Times New Roman"/>
          <w:sz w:val="24"/>
          <w:szCs w:val="24"/>
          <w:lang w:val="hr-HR"/>
        </w:rPr>
        <w:t xml:space="preserve">za razdoblje 2024-2028. godine 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te pripremljeni obrasci, a sadržavao je sve uvjete koje ponuditelji moraju ispunjavati, dokumentaciju koju moraju priložiti uz ponudu, djelatnosti, vrstu i broj sredstava za obavljanje djelatnosti, rok na koji se izdaju dozvole, iznos minimalne godišnje naknade za dodjelu dozvole (propisane Uredbom o vrstama djelatnosti i visini minimalne naknade za dodjelu dozvola na </w:t>
      </w:r>
      <w:r w:rsidR="005C3576">
        <w:rPr>
          <w:rFonts w:ascii="Times New Roman" w:hAnsi="Times New Roman" w:cs="Times New Roman"/>
          <w:sz w:val="24"/>
          <w:szCs w:val="24"/>
          <w:lang w:val="hr-HR"/>
        </w:rPr>
        <w:t>pomorskom dobru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), rok prikupljanja pisanih ponuda, mjesto i vrijeme javnog otvaranja ponuda kao i kriterije za ocjenjivanje ponuda te rok u kojem je odabrani ponuditelj dužan uplatiti iznos ponuđene naknade. </w:t>
      </w:r>
    </w:p>
    <w:p w14:paraId="628BFE88" w14:textId="6E83FDF1" w:rsidR="00C95D84" w:rsidRPr="00A84617" w:rsidRDefault="00C95D84" w:rsidP="00C95D8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Ponude su se zaprimale u razdoblju </w:t>
      </w:r>
      <w:r w:rsidR="005C3576">
        <w:rPr>
          <w:rFonts w:ascii="Times New Roman" w:hAnsi="Times New Roman" w:cs="Times New Roman"/>
          <w:sz w:val="24"/>
          <w:szCs w:val="24"/>
          <w:lang w:val="hr-HR"/>
        </w:rPr>
        <w:t xml:space="preserve">od </w:t>
      </w:r>
      <w:r w:rsidR="00E34766">
        <w:rPr>
          <w:rFonts w:ascii="Times New Roman" w:hAnsi="Times New Roman" w:cs="Times New Roman"/>
          <w:sz w:val="24"/>
          <w:szCs w:val="24"/>
          <w:lang w:val="hr-HR"/>
        </w:rPr>
        <w:t>31.</w:t>
      </w:r>
      <w:r w:rsidR="00702593">
        <w:rPr>
          <w:rFonts w:ascii="Times New Roman" w:hAnsi="Times New Roman" w:cs="Times New Roman"/>
          <w:sz w:val="24"/>
          <w:szCs w:val="24"/>
          <w:lang w:val="hr-HR"/>
        </w:rPr>
        <w:t>siječnja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do zaključno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02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02593">
        <w:rPr>
          <w:rFonts w:ascii="Times New Roman" w:hAnsi="Times New Roman" w:cs="Times New Roman"/>
          <w:sz w:val="24"/>
          <w:szCs w:val="24"/>
          <w:lang w:val="hr-HR"/>
        </w:rPr>
        <w:t>ožujka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34766">
        <w:rPr>
          <w:rFonts w:ascii="Times New Roman" w:hAnsi="Times New Roman" w:cs="Times New Roman"/>
          <w:sz w:val="24"/>
          <w:szCs w:val="24"/>
          <w:lang w:val="hr-HR"/>
        </w:rPr>
        <w:t xml:space="preserve">2026. godine 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>u 1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5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>,00 h, u zatvorenim omotnicama, a ponuditelji su morali ponuditi minimalno naknadu propisanu Uredbom te ispuniti odnosno dostaviti dokaz o ispunjavanju Zakonom i Pravilnikom propisanih obveznih uvjeta za sudjelovanje u natječaju, a to su:</w:t>
      </w:r>
    </w:p>
    <w:p w14:paraId="2FB0A0CB" w14:textId="77777777" w:rsidR="00C95D84" w:rsidRPr="00A84617" w:rsidRDefault="00C95D84" w:rsidP="00C95D8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4617">
        <w:rPr>
          <w:rFonts w:ascii="Times New Roman" w:hAnsi="Times New Roman" w:cs="Times New Roman"/>
          <w:sz w:val="24"/>
          <w:szCs w:val="24"/>
          <w:lang w:val="hr-HR"/>
        </w:rPr>
        <w:t>da su registrirani za obavljanje djelatnosti</w:t>
      </w:r>
    </w:p>
    <w:p w14:paraId="2615491D" w14:textId="77777777" w:rsidR="00C95D84" w:rsidRPr="00A84617" w:rsidRDefault="00C95D84" w:rsidP="00C95D8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4617">
        <w:rPr>
          <w:rFonts w:ascii="Times New Roman" w:hAnsi="Times New Roman" w:cs="Times New Roman"/>
          <w:sz w:val="24"/>
          <w:szCs w:val="24"/>
          <w:lang w:val="hr-HR"/>
        </w:rPr>
        <w:t>da nemaju duga po osnovi javnih davanja</w:t>
      </w:r>
    </w:p>
    <w:p w14:paraId="19A2AE4F" w14:textId="476CB863" w:rsidR="00C95D84" w:rsidRPr="00A84617" w:rsidRDefault="00C95D84" w:rsidP="00C95D84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4617">
        <w:rPr>
          <w:rFonts w:ascii="Times New Roman" w:hAnsi="Times New Roman" w:cs="Times New Roman"/>
          <w:sz w:val="24"/>
          <w:szCs w:val="24"/>
          <w:lang w:val="hr-HR"/>
        </w:rPr>
        <w:t>da nisu koristili pomorsko dobro bez valjane pravne osnove odnosno nanosili štetu pomorskom dobru</w:t>
      </w:r>
    </w:p>
    <w:p w14:paraId="1105DF33" w14:textId="09292078" w:rsidR="00C95D84" w:rsidRPr="00A84617" w:rsidRDefault="00C95D84" w:rsidP="00C95D8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4617">
        <w:rPr>
          <w:rFonts w:ascii="Times New Roman" w:hAnsi="Times New Roman" w:cs="Times New Roman"/>
          <w:sz w:val="24"/>
          <w:szCs w:val="24"/>
          <w:lang w:val="hr-HR"/>
        </w:rPr>
        <w:t>Kriteriji po kojima s</w:t>
      </w:r>
      <w:r w:rsidR="00E34766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ponuditelji bod</w:t>
      </w:r>
      <w:r w:rsidR="00E34766">
        <w:rPr>
          <w:rFonts w:ascii="Times New Roman" w:hAnsi="Times New Roman" w:cs="Times New Roman"/>
          <w:sz w:val="24"/>
          <w:szCs w:val="24"/>
          <w:lang w:val="hr-HR"/>
        </w:rPr>
        <w:t xml:space="preserve">uju 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>i rangira</w:t>
      </w:r>
      <w:r w:rsidR="00E34766">
        <w:rPr>
          <w:rFonts w:ascii="Times New Roman" w:hAnsi="Times New Roman" w:cs="Times New Roman"/>
          <w:sz w:val="24"/>
          <w:szCs w:val="24"/>
          <w:lang w:val="hr-HR"/>
        </w:rPr>
        <w:t>ju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propisani su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Planom upravljanja pomorskim dobrom na području Općine Podstrana za razdoblje 2024-2028. godine, i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proizlaze iz Pravilnika o sadržaju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plana upravljanja pomorskim dobrom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>, a potom su implementirani u tekst natječaja.</w:t>
      </w:r>
    </w:p>
    <w:p w14:paraId="29505A7B" w14:textId="77777777" w:rsidR="00C95D84" w:rsidRPr="00A84617" w:rsidRDefault="00C95D84" w:rsidP="00C95D8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Kriteriji su sljedeći: </w:t>
      </w:r>
      <w:r w:rsidRPr="00A84617">
        <w:rPr>
          <w:rFonts w:ascii="Times New Roman" w:hAnsi="Times New Roman" w:cs="Times New Roman"/>
          <w:b/>
          <w:bCs/>
          <w:sz w:val="24"/>
          <w:szCs w:val="24"/>
          <w:lang w:val="hr-HR"/>
        </w:rPr>
        <w:t>cijena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koja nosi 50% ocjene, </w:t>
      </w:r>
      <w:r w:rsidRPr="00A8461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upotreba opreme, pratećih instalacija i materijala 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koji su izrađeni prema europskim propisima koja nosi 10% ocjene, </w:t>
      </w:r>
      <w:r w:rsidRPr="00A84617">
        <w:rPr>
          <w:rFonts w:ascii="Times New Roman" w:hAnsi="Times New Roman" w:cs="Times New Roman"/>
          <w:b/>
          <w:bCs/>
          <w:sz w:val="24"/>
          <w:szCs w:val="24"/>
          <w:lang w:val="hr-HR"/>
        </w:rPr>
        <w:t>vremensko obavljanje djelatnosti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koja nosi 30% ocjene te </w:t>
      </w:r>
      <w:r w:rsidRPr="00A84617">
        <w:rPr>
          <w:rFonts w:ascii="Times New Roman" w:hAnsi="Times New Roman" w:cs="Times New Roman"/>
          <w:b/>
          <w:bCs/>
          <w:sz w:val="24"/>
          <w:szCs w:val="24"/>
          <w:lang w:val="hr-HR"/>
        </w:rPr>
        <w:t>prethodno iskustvo i dobro i odgovorno obavljanje djelatnosti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koje nosi 10% ocjene.</w:t>
      </w:r>
    </w:p>
    <w:p w14:paraId="7FEDD86C" w14:textId="0CB6D928" w:rsidR="00C95D84" w:rsidRPr="00A84617" w:rsidRDefault="00C95D84" w:rsidP="00C95D84">
      <w:pPr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E34766">
        <w:rPr>
          <w:rFonts w:ascii="Times New Roman" w:hAnsi="Times New Roman" w:cs="Times New Roman"/>
          <w:sz w:val="24"/>
          <w:szCs w:val="24"/>
          <w:lang w:val="hr-HR"/>
        </w:rPr>
        <w:t xml:space="preserve">Ukupno je pristiglo </w:t>
      </w:r>
      <w:r w:rsidR="00A84617" w:rsidRPr="00E34766"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E34766">
        <w:rPr>
          <w:rFonts w:ascii="Times New Roman" w:hAnsi="Times New Roman" w:cs="Times New Roman"/>
          <w:sz w:val="24"/>
          <w:szCs w:val="24"/>
          <w:lang w:val="hr-HR"/>
        </w:rPr>
        <w:t xml:space="preserve"> ponuda, sve zatvorene i neoštećene.</w:t>
      </w:r>
      <w:r w:rsidR="00A84617" w:rsidRPr="00E3476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Javno otvaranje ponuda održano je dana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04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702593">
        <w:rPr>
          <w:rFonts w:ascii="Times New Roman" w:hAnsi="Times New Roman" w:cs="Times New Roman"/>
          <w:sz w:val="24"/>
          <w:szCs w:val="24"/>
          <w:lang w:val="hr-HR"/>
        </w:rPr>
        <w:t xml:space="preserve">ožujka </w:t>
      </w:r>
      <w:r w:rsidR="00E34766">
        <w:rPr>
          <w:rFonts w:ascii="Times New Roman" w:hAnsi="Times New Roman" w:cs="Times New Roman"/>
          <w:sz w:val="24"/>
          <w:szCs w:val="24"/>
          <w:lang w:val="hr-HR"/>
        </w:rPr>
        <w:t>2026.godine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u 10:00 sati.</w:t>
      </w:r>
    </w:p>
    <w:p w14:paraId="62949933" w14:textId="082C0824" w:rsidR="00C95D84" w:rsidRPr="00A84617" w:rsidRDefault="00C95D84" w:rsidP="00C95D8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U postupku pregleda i ocjene pristiglih ponuda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A84617" w:rsidRPr="00E34766">
        <w:rPr>
          <w:rFonts w:ascii="Times New Roman" w:hAnsi="Times New Roman" w:cs="Times New Roman"/>
          <w:sz w:val="24"/>
          <w:szCs w:val="24"/>
          <w:lang w:val="hr-HR"/>
        </w:rPr>
        <w:t>2</w:t>
      </w:r>
      <w:r w:rsidRPr="00E34766">
        <w:rPr>
          <w:rFonts w:ascii="Times New Roman" w:hAnsi="Times New Roman" w:cs="Times New Roman"/>
          <w:sz w:val="24"/>
          <w:szCs w:val="24"/>
          <w:lang w:val="hr-HR"/>
        </w:rPr>
        <w:t xml:space="preserve"> ponud</w:t>
      </w:r>
      <w:r w:rsidR="00A84617" w:rsidRPr="00E34766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E34766">
        <w:rPr>
          <w:rFonts w:ascii="Times New Roman" w:hAnsi="Times New Roman" w:cs="Times New Roman"/>
          <w:sz w:val="24"/>
          <w:szCs w:val="24"/>
          <w:lang w:val="hr-HR"/>
        </w:rPr>
        <w:t xml:space="preserve"> je utvrđeno </w:t>
      </w:r>
      <w:r w:rsidR="00A84617" w:rsidRPr="00E34766">
        <w:rPr>
          <w:rFonts w:ascii="Times New Roman" w:hAnsi="Times New Roman" w:cs="Times New Roman"/>
          <w:sz w:val="24"/>
          <w:szCs w:val="24"/>
          <w:lang w:val="hr-HR"/>
        </w:rPr>
        <w:t>da nisu valjane</w:t>
      </w:r>
      <w:r w:rsidR="00E34766">
        <w:rPr>
          <w:rFonts w:ascii="Times New Roman" w:hAnsi="Times New Roman" w:cs="Times New Roman"/>
          <w:sz w:val="24"/>
          <w:szCs w:val="24"/>
          <w:lang w:val="hr-HR"/>
        </w:rPr>
        <w:t xml:space="preserve"> (razlozi navedeni u Zapisnicima o ocjeni i pregledu ponuda)</w:t>
      </w:r>
      <w:r w:rsidRPr="00E34766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i takve ponude nisu uzete u daljnje 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lastRenderedPageBreak/>
        <w:t>razmatranje odnosno n</w:t>
      </w:r>
      <w:r w:rsidR="00E34766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>su bodovane</w:t>
      </w:r>
      <w:r w:rsidR="00E34766">
        <w:rPr>
          <w:rFonts w:ascii="Times New Roman" w:hAnsi="Times New Roman" w:cs="Times New Roman"/>
          <w:sz w:val="24"/>
          <w:szCs w:val="24"/>
          <w:lang w:val="hr-HR"/>
        </w:rPr>
        <w:t>, te se za iste predlaže donošenje Odluke o pristiglim ponudama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4079FC75" w14:textId="28306C99" w:rsidR="00C95D84" w:rsidRPr="00A84617" w:rsidRDefault="00C95D84" w:rsidP="00C95D8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Za svaku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valjanu ponudu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izrađen je Zapisnik o pregledu i ocjeni ponuda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koji su priloženi uz svaki pojedinačni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prijedlog </w:t>
      </w:r>
      <w:r w:rsidR="005C3576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dluke. </w:t>
      </w:r>
    </w:p>
    <w:p w14:paraId="22D6E428" w14:textId="0766DC0D" w:rsidR="00C95D84" w:rsidRPr="00A84617" w:rsidRDefault="00C95D84" w:rsidP="00C95D8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Nakon što vijeće donese ove predložene Odluke, odabrani ponuditelji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dužni su 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>dostav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iti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instrument osiguranja odnosno bjanko zadužnicu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na iznos 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koji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osigurava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godišnji iznos ponuđene naknade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radi naplate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dospjele godišnje naknade,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kao i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svih naknada, šteta i troškova koji proizlaze iz korištenja pomorskog dobra suprotno dozvoli. </w:t>
      </w:r>
    </w:p>
    <w:p w14:paraId="28FB893B" w14:textId="2BDBAEF2" w:rsidR="00C95D84" w:rsidRPr="00A84617" w:rsidRDefault="00C95D84" w:rsidP="00C95D8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84617">
        <w:rPr>
          <w:rFonts w:ascii="Times New Roman" w:hAnsi="Times New Roman" w:cs="Times New Roman"/>
          <w:sz w:val="24"/>
          <w:szCs w:val="24"/>
          <w:lang w:val="hr-HR"/>
        </w:rPr>
        <w:t>Nakon dostave bjanko zadužnice, općinski načelnik izdaje rješenje o dodjeli dozvole na pomorskom dobru, a ponuditelj, odnosno sada ovlaštenik dozvole naknadu za 202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. plaća u roku od 15 dana od izdavanja dozvole, a za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pre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ostale godine dospijeće plaćanja naknade je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do 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>10.</w:t>
      </w:r>
      <w:r w:rsidR="00702593">
        <w:rPr>
          <w:rFonts w:ascii="Times New Roman" w:hAnsi="Times New Roman" w:cs="Times New Roman"/>
          <w:sz w:val="24"/>
          <w:szCs w:val="24"/>
          <w:lang w:val="hr-HR"/>
        </w:rPr>
        <w:t>siječnja</w:t>
      </w:r>
      <w:r w:rsidRPr="00A8461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84617" w:rsidRPr="00A84617">
        <w:rPr>
          <w:rFonts w:ascii="Times New Roman" w:hAnsi="Times New Roman" w:cs="Times New Roman"/>
          <w:sz w:val="24"/>
          <w:szCs w:val="24"/>
          <w:lang w:val="hr-HR"/>
        </w:rPr>
        <w:t>za tekuću godinu.</w:t>
      </w:r>
    </w:p>
    <w:p w14:paraId="2491901D" w14:textId="77777777" w:rsidR="00A37B49" w:rsidRPr="00A84617" w:rsidRDefault="00A37B49">
      <w:pPr>
        <w:rPr>
          <w:rFonts w:ascii="Times New Roman" w:hAnsi="Times New Roman" w:cs="Times New Roman"/>
          <w:sz w:val="24"/>
          <w:szCs w:val="24"/>
        </w:rPr>
      </w:pPr>
    </w:p>
    <w:sectPr w:rsidR="00A37B49" w:rsidRPr="00A84617" w:rsidSect="00A37B4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12C9"/>
    <w:multiLevelType w:val="hybridMultilevel"/>
    <w:tmpl w:val="B6A6A406"/>
    <w:lvl w:ilvl="0" w:tplc="A262F4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20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9C"/>
    <w:rsid w:val="00511A9C"/>
    <w:rsid w:val="005C3576"/>
    <w:rsid w:val="00702593"/>
    <w:rsid w:val="007E0FC1"/>
    <w:rsid w:val="0092350F"/>
    <w:rsid w:val="009925CA"/>
    <w:rsid w:val="009E2E59"/>
    <w:rsid w:val="00A37B49"/>
    <w:rsid w:val="00A84617"/>
    <w:rsid w:val="00C95D84"/>
    <w:rsid w:val="00E34766"/>
    <w:rsid w:val="00E4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E127"/>
  <w15:chartTrackingRefBased/>
  <w15:docId w15:val="{7CFA2B3C-7028-49B0-AD53-7F3BBAC6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D84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511A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1A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1A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1A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1A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1A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1A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1A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1A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1A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1A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1A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1A9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1A9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1A9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1A9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1A9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1A9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1A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1A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1A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1A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1A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1A9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1A9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1A9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1A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1A9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1A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3</cp:revision>
  <dcterms:created xsi:type="dcterms:W3CDTF">2026-03-06T11:48:00Z</dcterms:created>
  <dcterms:modified xsi:type="dcterms:W3CDTF">2026-03-06T13:38:00Z</dcterms:modified>
</cp:coreProperties>
</file>