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2CC1" w14:textId="17767FF1" w:rsidR="002C400B" w:rsidRDefault="002C400B" w:rsidP="002C400B">
      <w:pPr>
        <w:widowControl w:val="0"/>
        <w:autoSpaceDE w:val="0"/>
        <w:autoSpaceDN w:val="0"/>
        <w:adjustRightInd w:val="0"/>
        <w:ind w:right="-234"/>
        <w:jc w:val="both"/>
        <w:rPr>
          <w:iCs/>
          <w:lang w:val="hr-HR"/>
        </w:rPr>
      </w:pPr>
      <w:bookmarkStart w:id="0" w:name="_Hlk508885375"/>
      <w:bookmarkStart w:id="1" w:name="OLE_LINK2"/>
      <w:r>
        <w:rPr>
          <w:iCs/>
          <w:lang w:val="hr-HR"/>
        </w:rPr>
        <w:t>Na temelju članka 4</w:t>
      </w:r>
      <w:r w:rsidR="00CC217C">
        <w:rPr>
          <w:iCs/>
          <w:lang w:val="hr-HR"/>
        </w:rPr>
        <w:t>2</w:t>
      </w:r>
      <w:r>
        <w:rPr>
          <w:iCs/>
          <w:lang w:val="hr-HR"/>
        </w:rPr>
        <w:t xml:space="preserve">. Zakona o proračunu (Narodne novine broj </w:t>
      </w:r>
      <w:r>
        <w:rPr>
          <w:lang w:val="hr-HR"/>
        </w:rPr>
        <w:t>144/21</w:t>
      </w:r>
      <w:r>
        <w:rPr>
          <w:iCs/>
          <w:lang w:val="hr-HR"/>
        </w:rPr>
        <w:t xml:space="preserve">) i članka 31. Statuta Općine Podstrana (Službeni glasnik Općine Podstrana broj </w:t>
      </w:r>
      <w:r>
        <w:rPr>
          <w:lang w:val="hr-HR"/>
        </w:rPr>
        <w:t>7/21, 21/21</w:t>
      </w:r>
      <w:r w:rsidR="00E37CDF">
        <w:rPr>
          <w:lang w:val="hr-HR"/>
        </w:rPr>
        <w:t xml:space="preserve">, </w:t>
      </w:r>
      <w:r w:rsidR="0040274A">
        <w:rPr>
          <w:lang w:val="hr-HR"/>
        </w:rPr>
        <w:t>04/23</w:t>
      </w:r>
      <w:r w:rsidR="00E37CDF">
        <w:rPr>
          <w:lang w:val="hr-HR"/>
        </w:rPr>
        <w:t>, 12/25</w:t>
      </w:r>
      <w:r>
        <w:rPr>
          <w:iCs/>
          <w:lang w:val="hr-HR"/>
        </w:rPr>
        <w:t xml:space="preserve">), Općinsko vijeće Općine Podstrana na </w:t>
      </w:r>
      <w:r w:rsidR="00E37CDF">
        <w:rPr>
          <w:iCs/>
          <w:lang w:val="hr-HR"/>
        </w:rPr>
        <w:t>5</w:t>
      </w:r>
      <w:r w:rsidR="00312409">
        <w:rPr>
          <w:iCs/>
          <w:lang w:val="hr-HR"/>
        </w:rPr>
        <w:t xml:space="preserve">. </w:t>
      </w:r>
      <w:r w:rsidR="00494872">
        <w:rPr>
          <w:iCs/>
          <w:lang w:val="hr-HR"/>
        </w:rPr>
        <w:t>sjednici</w:t>
      </w:r>
      <w:r>
        <w:rPr>
          <w:iCs/>
          <w:lang w:val="hr-HR"/>
        </w:rPr>
        <w:t xml:space="preserve"> održanoj dana </w:t>
      </w:r>
      <w:r w:rsidR="00312409">
        <w:rPr>
          <w:iCs/>
          <w:lang w:val="hr-HR"/>
        </w:rPr>
        <w:t>0</w:t>
      </w:r>
      <w:r w:rsidR="00E37CDF">
        <w:rPr>
          <w:iCs/>
          <w:lang w:val="hr-HR"/>
        </w:rPr>
        <w:t>3</w:t>
      </w:r>
      <w:r w:rsidR="00312409">
        <w:rPr>
          <w:iCs/>
          <w:lang w:val="hr-HR"/>
        </w:rPr>
        <w:t>. prosinca 202</w:t>
      </w:r>
      <w:r w:rsidR="00E37CDF">
        <w:rPr>
          <w:iCs/>
          <w:lang w:val="hr-HR"/>
        </w:rPr>
        <w:t>5</w:t>
      </w:r>
      <w:r w:rsidR="00312409">
        <w:rPr>
          <w:iCs/>
          <w:lang w:val="hr-HR"/>
        </w:rPr>
        <w:t>.</w:t>
      </w:r>
      <w:r w:rsidR="00494872">
        <w:rPr>
          <w:iCs/>
          <w:lang w:val="hr-HR"/>
        </w:rPr>
        <w:t xml:space="preserve"> godine </w:t>
      </w:r>
      <w:r>
        <w:rPr>
          <w:iCs/>
          <w:lang w:val="hr-HR"/>
        </w:rPr>
        <w:t>donosi</w:t>
      </w:r>
    </w:p>
    <w:p w14:paraId="52BF5BD1" w14:textId="77777777" w:rsidR="002C400B" w:rsidRDefault="002C400B" w:rsidP="001B7675">
      <w:pPr>
        <w:pStyle w:val="ListParagraph"/>
        <w:widowControl w:val="0"/>
        <w:autoSpaceDE w:val="0"/>
        <w:autoSpaceDN w:val="0"/>
        <w:adjustRightInd w:val="0"/>
        <w:ind w:left="0"/>
        <w:jc w:val="center"/>
        <w:rPr>
          <w:b/>
          <w:bCs/>
          <w:iCs/>
          <w:sz w:val="32"/>
          <w:szCs w:val="32"/>
          <w:lang w:val="hr-HR" w:eastAsia="hr-HR"/>
        </w:rPr>
      </w:pPr>
    </w:p>
    <w:p w14:paraId="672AEE1B" w14:textId="6F8076B3" w:rsidR="00791237" w:rsidRPr="00E42377" w:rsidRDefault="00791237" w:rsidP="001B7675">
      <w:pPr>
        <w:pStyle w:val="ListParagraph"/>
        <w:widowControl w:val="0"/>
        <w:autoSpaceDE w:val="0"/>
        <w:autoSpaceDN w:val="0"/>
        <w:adjustRightInd w:val="0"/>
        <w:ind w:left="0"/>
        <w:jc w:val="center"/>
        <w:rPr>
          <w:b/>
          <w:bCs/>
          <w:iCs/>
          <w:sz w:val="32"/>
          <w:szCs w:val="32"/>
          <w:lang w:val="hr-HR" w:eastAsia="hr-HR"/>
        </w:rPr>
      </w:pPr>
      <w:r w:rsidRPr="00E42377">
        <w:rPr>
          <w:b/>
          <w:bCs/>
          <w:iCs/>
          <w:sz w:val="32"/>
          <w:szCs w:val="32"/>
          <w:lang w:val="hr-HR" w:eastAsia="hr-HR"/>
        </w:rPr>
        <w:t>Proračun Općine Podstrana za 20</w:t>
      </w:r>
      <w:r w:rsidR="008473FB" w:rsidRPr="00E42377">
        <w:rPr>
          <w:b/>
          <w:bCs/>
          <w:iCs/>
          <w:sz w:val="32"/>
          <w:szCs w:val="32"/>
          <w:lang w:val="hr-HR" w:eastAsia="hr-HR"/>
        </w:rPr>
        <w:t>2</w:t>
      </w:r>
      <w:r w:rsidR="00E37CDF">
        <w:rPr>
          <w:b/>
          <w:bCs/>
          <w:iCs/>
          <w:sz w:val="32"/>
          <w:szCs w:val="32"/>
          <w:lang w:val="hr-HR" w:eastAsia="hr-HR"/>
        </w:rPr>
        <w:t>6</w:t>
      </w:r>
      <w:r w:rsidRPr="00E42377">
        <w:rPr>
          <w:b/>
          <w:bCs/>
          <w:iCs/>
          <w:sz w:val="32"/>
          <w:szCs w:val="32"/>
          <w:lang w:val="hr-HR" w:eastAsia="hr-HR"/>
        </w:rPr>
        <w:t>. godinu</w:t>
      </w:r>
    </w:p>
    <w:p w14:paraId="74FD660F" w14:textId="183F525B" w:rsidR="00E665D1" w:rsidRPr="00E42377" w:rsidRDefault="00051353" w:rsidP="001B7675">
      <w:pPr>
        <w:widowControl w:val="0"/>
        <w:autoSpaceDE w:val="0"/>
        <w:autoSpaceDN w:val="0"/>
        <w:adjustRightInd w:val="0"/>
        <w:jc w:val="center"/>
        <w:rPr>
          <w:b/>
          <w:bCs/>
          <w:iCs/>
          <w:sz w:val="32"/>
          <w:szCs w:val="32"/>
          <w:lang w:val="hr-HR" w:eastAsia="hr-HR"/>
        </w:rPr>
      </w:pPr>
      <w:r>
        <w:rPr>
          <w:b/>
          <w:bCs/>
          <w:iCs/>
          <w:sz w:val="32"/>
          <w:szCs w:val="32"/>
          <w:lang w:val="hr-HR" w:eastAsia="hr-HR"/>
        </w:rPr>
        <w:t>s</w:t>
      </w:r>
      <w:r w:rsidR="00791237" w:rsidRPr="00E42377">
        <w:rPr>
          <w:b/>
          <w:bCs/>
          <w:iCs/>
          <w:sz w:val="32"/>
          <w:szCs w:val="32"/>
          <w:lang w:val="hr-HR" w:eastAsia="hr-HR"/>
        </w:rPr>
        <w:t xml:space="preserve"> projekcij</w:t>
      </w:r>
      <w:r>
        <w:rPr>
          <w:b/>
          <w:bCs/>
          <w:iCs/>
          <w:sz w:val="32"/>
          <w:szCs w:val="32"/>
          <w:lang w:val="hr-HR" w:eastAsia="hr-HR"/>
        </w:rPr>
        <w:t>ama</w:t>
      </w:r>
      <w:r w:rsidR="00791237" w:rsidRPr="00E42377">
        <w:rPr>
          <w:b/>
          <w:bCs/>
          <w:iCs/>
          <w:sz w:val="32"/>
          <w:szCs w:val="32"/>
          <w:lang w:val="hr-HR" w:eastAsia="hr-HR"/>
        </w:rPr>
        <w:t xml:space="preserve"> za 20</w:t>
      </w:r>
      <w:r w:rsidR="00BE4945" w:rsidRPr="00E42377">
        <w:rPr>
          <w:b/>
          <w:bCs/>
          <w:iCs/>
          <w:sz w:val="32"/>
          <w:szCs w:val="32"/>
          <w:lang w:val="hr-HR" w:eastAsia="hr-HR"/>
        </w:rPr>
        <w:t>2</w:t>
      </w:r>
      <w:r w:rsidR="00E37CDF">
        <w:rPr>
          <w:b/>
          <w:bCs/>
          <w:iCs/>
          <w:sz w:val="32"/>
          <w:szCs w:val="32"/>
          <w:lang w:val="hr-HR" w:eastAsia="hr-HR"/>
        </w:rPr>
        <w:t>7</w:t>
      </w:r>
      <w:r w:rsidR="00791237" w:rsidRPr="00E42377">
        <w:rPr>
          <w:b/>
          <w:bCs/>
          <w:iCs/>
          <w:sz w:val="32"/>
          <w:szCs w:val="32"/>
          <w:lang w:val="hr-HR" w:eastAsia="hr-HR"/>
        </w:rPr>
        <w:t>. i 202</w:t>
      </w:r>
      <w:r w:rsidR="00E37CDF">
        <w:rPr>
          <w:b/>
          <w:bCs/>
          <w:iCs/>
          <w:sz w:val="32"/>
          <w:szCs w:val="32"/>
          <w:lang w:val="hr-HR" w:eastAsia="hr-HR"/>
        </w:rPr>
        <w:t>8</w:t>
      </w:r>
      <w:r w:rsidR="00791237" w:rsidRPr="00E42377">
        <w:rPr>
          <w:b/>
          <w:bCs/>
          <w:iCs/>
          <w:sz w:val="32"/>
          <w:szCs w:val="32"/>
          <w:lang w:val="hr-HR" w:eastAsia="hr-HR"/>
        </w:rPr>
        <w:t>. godinu</w:t>
      </w:r>
    </w:p>
    <w:bookmarkEnd w:id="0"/>
    <w:p w14:paraId="38414F00" w14:textId="77777777" w:rsidR="009B7C1E" w:rsidRPr="00E42377" w:rsidRDefault="009B7C1E" w:rsidP="00590164">
      <w:pPr>
        <w:widowControl w:val="0"/>
        <w:autoSpaceDE w:val="0"/>
        <w:autoSpaceDN w:val="0"/>
        <w:adjustRightInd w:val="0"/>
        <w:jc w:val="center"/>
        <w:rPr>
          <w:i/>
          <w:iCs/>
          <w:sz w:val="36"/>
          <w:szCs w:val="36"/>
          <w:lang w:val="hr-HR"/>
        </w:rPr>
      </w:pPr>
    </w:p>
    <w:p w14:paraId="3C808F16" w14:textId="77777777" w:rsidR="004F3682" w:rsidRPr="00E42377" w:rsidRDefault="00E665D1" w:rsidP="004F3682">
      <w:pPr>
        <w:pStyle w:val="ListParagraph"/>
        <w:widowControl w:val="0"/>
        <w:numPr>
          <w:ilvl w:val="0"/>
          <w:numId w:val="1"/>
        </w:numPr>
        <w:autoSpaceDE w:val="0"/>
        <w:autoSpaceDN w:val="0"/>
        <w:adjustRightInd w:val="0"/>
        <w:ind w:left="0" w:firstLine="0"/>
        <w:rPr>
          <w:b/>
          <w:bCs/>
          <w:iCs/>
          <w:sz w:val="28"/>
          <w:szCs w:val="28"/>
          <w:lang w:val="hr-HR"/>
        </w:rPr>
      </w:pPr>
      <w:r w:rsidRPr="00E42377">
        <w:rPr>
          <w:b/>
          <w:bCs/>
          <w:iCs/>
          <w:sz w:val="28"/>
          <w:szCs w:val="28"/>
          <w:lang w:val="hr-HR"/>
        </w:rPr>
        <w:t>OPĆI DIO</w:t>
      </w:r>
    </w:p>
    <w:p w14:paraId="2AFE21E6" w14:textId="77777777" w:rsidR="00E665D1" w:rsidRPr="00E42377" w:rsidRDefault="00E665D1" w:rsidP="007B560F">
      <w:pPr>
        <w:widowControl w:val="0"/>
        <w:autoSpaceDE w:val="0"/>
        <w:autoSpaceDN w:val="0"/>
        <w:adjustRightInd w:val="0"/>
        <w:jc w:val="center"/>
        <w:rPr>
          <w:b/>
          <w:bCs/>
          <w:iCs/>
          <w:lang w:val="hr-HR"/>
        </w:rPr>
      </w:pPr>
      <w:r w:rsidRPr="00E42377">
        <w:rPr>
          <w:b/>
          <w:bCs/>
          <w:iCs/>
          <w:lang w:val="hr-HR"/>
        </w:rPr>
        <w:t>Članak 1.</w:t>
      </w:r>
    </w:p>
    <w:p w14:paraId="13C77DE3" w14:textId="54E00C1F" w:rsidR="001C3D13" w:rsidRDefault="00E665D1" w:rsidP="00442E5B">
      <w:pPr>
        <w:widowControl w:val="0"/>
        <w:autoSpaceDE w:val="0"/>
        <w:autoSpaceDN w:val="0"/>
        <w:adjustRightInd w:val="0"/>
        <w:rPr>
          <w:iCs/>
          <w:lang w:val="hr-HR"/>
        </w:rPr>
      </w:pPr>
      <w:r w:rsidRPr="00E42377">
        <w:rPr>
          <w:iCs/>
          <w:lang w:val="hr-HR"/>
        </w:rPr>
        <w:t xml:space="preserve">Proračun </w:t>
      </w:r>
      <w:r w:rsidR="002C6159" w:rsidRPr="00E42377">
        <w:rPr>
          <w:iCs/>
          <w:lang w:val="hr-HR"/>
        </w:rPr>
        <w:t>Općine</w:t>
      </w:r>
      <w:r w:rsidRPr="00E42377">
        <w:rPr>
          <w:iCs/>
          <w:lang w:val="hr-HR"/>
        </w:rPr>
        <w:t xml:space="preserve"> Podstrana za </w:t>
      </w:r>
      <w:r w:rsidR="00DD4E48" w:rsidRPr="00E42377">
        <w:rPr>
          <w:iCs/>
          <w:lang w:val="hr-HR"/>
        </w:rPr>
        <w:t>20</w:t>
      </w:r>
      <w:r w:rsidR="008473FB" w:rsidRPr="00E42377">
        <w:rPr>
          <w:iCs/>
          <w:lang w:val="hr-HR"/>
        </w:rPr>
        <w:t>2</w:t>
      </w:r>
      <w:r w:rsidR="00E37CDF">
        <w:rPr>
          <w:iCs/>
          <w:lang w:val="hr-HR"/>
        </w:rPr>
        <w:t>6</w:t>
      </w:r>
      <w:r w:rsidR="00FD632F" w:rsidRPr="00E42377">
        <w:rPr>
          <w:iCs/>
          <w:lang w:val="hr-HR"/>
        </w:rPr>
        <w:t>.</w:t>
      </w:r>
      <w:r w:rsidRPr="00E42377">
        <w:rPr>
          <w:iCs/>
          <w:lang w:val="hr-HR"/>
        </w:rPr>
        <w:t xml:space="preserve"> godinu (u daljnjem tekstu „Proračun“)</w:t>
      </w:r>
      <w:r w:rsidR="007B560F" w:rsidRPr="00E42377">
        <w:rPr>
          <w:iCs/>
          <w:lang w:val="hr-HR"/>
        </w:rPr>
        <w:t xml:space="preserve"> </w:t>
      </w:r>
      <w:r w:rsidRPr="00E42377">
        <w:rPr>
          <w:iCs/>
          <w:lang w:val="hr-HR"/>
        </w:rPr>
        <w:t>sastoji se od</w:t>
      </w:r>
      <w:r w:rsidR="00494872">
        <w:rPr>
          <w:iCs/>
          <w:lang w:val="hr-HR"/>
        </w:rPr>
        <w:t>:</w:t>
      </w:r>
    </w:p>
    <w:p w14:paraId="099B2B2A" w14:textId="77777777" w:rsidR="00E37CDF" w:rsidRDefault="00E37CDF" w:rsidP="00442E5B">
      <w:pPr>
        <w:widowControl w:val="0"/>
        <w:autoSpaceDE w:val="0"/>
        <w:autoSpaceDN w:val="0"/>
        <w:adjustRightInd w:val="0"/>
        <w:rPr>
          <w:iCs/>
          <w:lang w:val="hr-HR"/>
        </w:rPr>
      </w:pPr>
    </w:p>
    <w:tbl>
      <w:tblPr>
        <w:tblW w:w="14866" w:type="dxa"/>
        <w:tblLook w:val="04A0" w:firstRow="1" w:lastRow="0" w:firstColumn="1" w:lastColumn="0" w:noHBand="0" w:noVBand="1"/>
      </w:tblPr>
      <w:tblGrid>
        <w:gridCol w:w="1580"/>
        <w:gridCol w:w="6217"/>
        <w:gridCol w:w="1788"/>
        <w:gridCol w:w="1765"/>
        <w:gridCol w:w="1742"/>
        <w:gridCol w:w="1517"/>
        <w:gridCol w:w="257"/>
      </w:tblGrid>
      <w:tr w:rsidR="00096AB2" w14:paraId="21B8D640" w14:textId="77777777" w:rsidTr="00096AB2">
        <w:trPr>
          <w:gridAfter w:val="1"/>
          <w:wAfter w:w="257" w:type="dxa"/>
          <w:trHeight w:val="229"/>
        </w:trPr>
        <w:tc>
          <w:tcPr>
            <w:tcW w:w="1580" w:type="dxa"/>
            <w:tcBorders>
              <w:top w:val="nil"/>
              <w:left w:val="nil"/>
              <w:bottom w:val="nil"/>
              <w:right w:val="nil"/>
            </w:tcBorders>
            <w:noWrap/>
            <w:vAlign w:val="bottom"/>
            <w:hideMark/>
          </w:tcPr>
          <w:p w14:paraId="5C11B4D8" w14:textId="77777777" w:rsidR="00096AB2" w:rsidRDefault="00096AB2">
            <w:pPr>
              <w:rPr>
                <w:sz w:val="20"/>
                <w:szCs w:val="20"/>
                <w:lang w:val="hr-HR" w:eastAsia="hr-HR"/>
              </w:rPr>
            </w:pPr>
          </w:p>
        </w:tc>
        <w:tc>
          <w:tcPr>
            <w:tcW w:w="6217" w:type="dxa"/>
            <w:tcBorders>
              <w:top w:val="nil"/>
              <w:left w:val="nil"/>
              <w:bottom w:val="nil"/>
              <w:right w:val="nil"/>
            </w:tcBorders>
            <w:noWrap/>
            <w:vAlign w:val="bottom"/>
            <w:hideMark/>
          </w:tcPr>
          <w:p w14:paraId="2E53ADD8" w14:textId="77777777" w:rsidR="00096AB2" w:rsidRPr="00394666" w:rsidRDefault="00096AB2">
            <w:pPr>
              <w:rPr>
                <w:sz w:val="20"/>
                <w:szCs w:val="20"/>
                <w:lang w:val="hr-HR"/>
              </w:rPr>
            </w:pPr>
          </w:p>
        </w:tc>
        <w:tc>
          <w:tcPr>
            <w:tcW w:w="1788" w:type="dxa"/>
            <w:tcBorders>
              <w:top w:val="nil"/>
              <w:left w:val="nil"/>
              <w:bottom w:val="nil"/>
              <w:right w:val="nil"/>
            </w:tcBorders>
            <w:noWrap/>
            <w:vAlign w:val="bottom"/>
            <w:hideMark/>
          </w:tcPr>
          <w:p w14:paraId="5B40F61C" w14:textId="77777777" w:rsidR="00096AB2" w:rsidRDefault="00096AB2">
            <w:pPr>
              <w:jc w:val="center"/>
              <w:rPr>
                <w:rFonts w:ascii="Arial" w:hAnsi="Arial" w:cs="Arial"/>
                <w:b/>
                <w:bCs/>
                <w:sz w:val="20"/>
                <w:szCs w:val="20"/>
              </w:rPr>
            </w:pPr>
            <w:r>
              <w:rPr>
                <w:rFonts w:ascii="Arial" w:hAnsi="Arial" w:cs="Arial"/>
                <w:b/>
                <w:bCs/>
                <w:sz w:val="20"/>
                <w:szCs w:val="20"/>
              </w:rPr>
              <w:t>PLAN</w:t>
            </w:r>
          </w:p>
        </w:tc>
        <w:tc>
          <w:tcPr>
            <w:tcW w:w="1765" w:type="dxa"/>
            <w:tcBorders>
              <w:top w:val="nil"/>
              <w:left w:val="nil"/>
              <w:bottom w:val="nil"/>
              <w:right w:val="nil"/>
            </w:tcBorders>
            <w:noWrap/>
            <w:vAlign w:val="bottom"/>
            <w:hideMark/>
          </w:tcPr>
          <w:p w14:paraId="662E6450" w14:textId="77777777" w:rsidR="00096AB2" w:rsidRDefault="00096AB2">
            <w:pPr>
              <w:jc w:val="center"/>
              <w:rPr>
                <w:rFonts w:ascii="Arial" w:hAnsi="Arial" w:cs="Arial"/>
                <w:b/>
                <w:bCs/>
                <w:sz w:val="20"/>
                <w:szCs w:val="20"/>
              </w:rPr>
            </w:pPr>
            <w:r>
              <w:rPr>
                <w:rFonts w:ascii="Arial" w:hAnsi="Arial" w:cs="Arial"/>
                <w:b/>
                <w:bCs/>
                <w:sz w:val="20"/>
                <w:szCs w:val="20"/>
              </w:rPr>
              <w:t>PLAN</w:t>
            </w:r>
          </w:p>
        </w:tc>
        <w:tc>
          <w:tcPr>
            <w:tcW w:w="1742" w:type="dxa"/>
            <w:tcBorders>
              <w:top w:val="nil"/>
              <w:left w:val="nil"/>
              <w:bottom w:val="nil"/>
              <w:right w:val="nil"/>
            </w:tcBorders>
            <w:noWrap/>
            <w:vAlign w:val="bottom"/>
            <w:hideMark/>
          </w:tcPr>
          <w:p w14:paraId="1CCB5098" w14:textId="77777777" w:rsidR="00096AB2" w:rsidRDefault="00096AB2">
            <w:pPr>
              <w:jc w:val="center"/>
              <w:rPr>
                <w:rFonts w:ascii="Arial" w:hAnsi="Arial" w:cs="Arial"/>
                <w:b/>
                <w:bCs/>
                <w:sz w:val="20"/>
                <w:szCs w:val="20"/>
              </w:rPr>
            </w:pPr>
            <w:r>
              <w:rPr>
                <w:rFonts w:ascii="Arial" w:hAnsi="Arial" w:cs="Arial"/>
                <w:b/>
                <w:bCs/>
                <w:sz w:val="20"/>
                <w:szCs w:val="20"/>
              </w:rPr>
              <w:t>PROJEKCIJA</w:t>
            </w:r>
          </w:p>
        </w:tc>
        <w:tc>
          <w:tcPr>
            <w:tcW w:w="1517" w:type="dxa"/>
            <w:tcBorders>
              <w:top w:val="nil"/>
              <w:left w:val="nil"/>
              <w:bottom w:val="nil"/>
              <w:right w:val="nil"/>
            </w:tcBorders>
            <w:noWrap/>
            <w:vAlign w:val="bottom"/>
            <w:hideMark/>
          </w:tcPr>
          <w:p w14:paraId="3EDF908A" w14:textId="77777777" w:rsidR="00096AB2" w:rsidRDefault="00096AB2">
            <w:pPr>
              <w:jc w:val="center"/>
              <w:rPr>
                <w:rFonts w:ascii="Arial" w:hAnsi="Arial" w:cs="Arial"/>
                <w:b/>
                <w:bCs/>
                <w:sz w:val="20"/>
                <w:szCs w:val="20"/>
              </w:rPr>
            </w:pPr>
            <w:r>
              <w:rPr>
                <w:rFonts w:ascii="Arial" w:hAnsi="Arial" w:cs="Arial"/>
                <w:b/>
                <w:bCs/>
                <w:sz w:val="20"/>
                <w:szCs w:val="20"/>
              </w:rPr>
              <w:t>PROJEKCIJA</w:t>
            </w:r>
          </w:p>
        </w:tc>
      </w:tr>
      <w:tr w:rsidR="00096AB2" w14:paraId="62DB4FD8" w14:textId="77777777" w:rsidTr="00096AB2">
        <w:trPr>
          <w:gridAfter w:val="1"/>
          <w:wAfter w:w="257" w:type="dxa"/>
          <w:trHeight w:val="229"/>
        </w:trPr>
        <w:tc>
          <w:tcPr>
            <w:tcW w:w="1580" w:type="dxa"/>
            <w:tcBorders>
              <w:top w:val="nil"/>
              <w:left w:val="nil"/>
              <w:bottom w:val="nil"/>
              <w:right w:val="nil"/>
            </w:tcBorders>
            <w:noWrap/>
            <w:vAlign w:val="bottom"/>
            <w:hideMark/>
          </w:tcPr>
          <w:p w14:paraId="25BD0AAC" w14:textId="3D6177AF" w:rsidR="00096AB2" w:rsidRDefault="00096AB2">
            <w:pPr>
              <w:rPr>
                <w:rFonts w:ascii="Arial" w:hAnsi="Arial" w:cs="Arial"/>
                <w:b/>
                <w:bCs/>
                <w:sz w:val="20"/>
                <w:szCs w:val="20"/>
              </w:rPr>
            </w:pPr>
          </w:p>
        </w:tc>
        <w:tc>
          <w:tcPr>
            <w:tcW w:w="6217" w:type="dxa"/>
            <w:tcBorders>
              <w:top w:val="nil"/>
              <w:left w:val="nil"/>
              <w:bottom w:val="nil"/>
              <w:right w:val="nil"/>
            </w:tcBorders>
            <w:noWrap/>
            <w:vAlign w:val="bottom"/>
            <w:hideMark/>
          </w:tcPr>
          <w:p w14:paraId="604F4252" w14:textId="77777777" w:rsidR="00096AB2" w:rsidRDefault="00096AB2">
            <w:pPr>
              <w:rPr>
                <w:rFonts w:ascii="Arial" w:hAnsi="Arial" w:cs="Arial"/>
                <w:b/>
                <w:bCs/>
                <w:sz w:val="20"/>
                <w:szCs w:val="20"/>
              </w:rPr>
            </w:pPr>
          </w:p>
        </w:tc>
        <w:tc>
          <w:tcPr>
            <w:tcW w:w="1788" w:type="dxa"/>
            <w:tcBorders>
              <w:top w:val="nil"/>
              <w:left w:val="nil"/>
              <w:bottom w:val="nil"/>
              <w:right w:val="nil"/>
            </w:tcBorders>
            <w:noWrap/>
            <w:vAlign w:val="bottom"/>
            <w:hideMark/>
          </w:tcPr>
          <w:p w14:paraId="5BB03BD3" w14:textId="77777777" w:rsidR="00096AB2" w:rsidRDefault="00096AB2">
            <w:pPr>
              <w:jc w:val="center"/>
              <w:rPr>
                <w:rFonts w:ascii="Arial" w:hAnsi="Arial" w:cs="Arial"/>
                <w:b/>
                <w:bCs/>
                <w:sz w:val="20"/>
                <w:szCs w:val="20"/>
              </w:rPr>
            </w:pPr>
            <w:r>
              <w:rPr>
                <w:rFonts w:ascii="Arial" w:hAnsi="Arial" w:cs="Arial"/>
                <w:b/>
                <w:bCs/>
                <w:sz w:val="20"/>
                <w:szCs w:val="20"/>
              </w:rPr>
              <w:t>2025</w:t>
            </w:r>
          </w:p>
        </w:tc>
        <w:tc>
          <w:tcPr>
            <w:tcW w:w="1765" w:type="dxa"/>
            <w:tcBorders>
              <w:top w:val="nil"/>
              <w:left w:val="nil"/>
              <w:bottom w:val="nil"/>
              <w:right w:val="nil"/>
            </w:tcBorders>
            <w:noWrap/>
            <w:vAlign w:val="bottom"/>
            <w:hideMark/>
          </w:tcPr>
          <w:p w14:paraId="12F3E70B" w14:textId="77777777" w:rsidR="00096AB2" w:rsidRDefault="00096AB2">
            <w:pPr>
              <w:jc w:val="center"/>
              <w:rPr>
                <w:rFonts w:ascii="Arial" w:hAnsi="Arial" w:cs="Arial"/>
                <w:b/>
                <w:bCs/>
                <w:sz w:val="20"/>
                <w:szCs w:val="20"/>
              </w:rPr>
            </w:pPr>
            <w:r>
              <w:rPr>
                <w:rFonts w:ascii="Arial" w:hAnsi="Arial" w:cs="Arial"/>
                <w:b/>
                <w:bCs/>
                <w:sz w:val="20"/>
                <w:szCs w:val="20"/>
              </w:rPr>
              <w:t>2026</w:t>
            </w:r>
          </w:p>
        </w:tc>
        <w:tc>
          <w:tcPr>
            <w:tcW w:w="1742" w:type="dxa"/>
            <w:tcBorders>
              <w:top w:val="nil"/>
              <w:left w:val="nil"/>
              <w:bottom w:val="nil"/>
              <w:right w:val="nil"/>
            </w:tcBorders>
            <w:noWrap/>
            <w:vAlign w:val="bottom"/>
            <w:hideMark/>
          </w:tcPr>
          <w:p w14:paraId="31F35F39" w14:textId="77777777" w:rsidR="00096AB2" w:rsidRDefault="00096AB2">
            <w:pPr>
              <w:jc w:val="center"/>
              <w:rPr>
                <w:rFonts w:ascii="Arial" w:hAnsi="Arial" w:cs="Arial"/>
                <w:b/>
                <w:bCs/>
                <w:sz w:val="20"/>
                <w:szCs w:val="20"/>
              </w:rPr>
            </w:pPr>
            <w:r>
              <w:rPr>
                <w:rFonts w:ascii="Arial" w:hAnsi="Arial" w:cs="Arial"/>
                <w:b/>
                <w:bCs/>
                <w:sz w:val="20"/>
                <w:szCs w:val="20"/>
              </w:rPr>
              <w:t>2027</w:t>
            </w:r>
          </w:p>
        </w:tc>
        <w:tc>
          <w:tcPr>
            <w:tcW w:w="1517" w:type="dxa"/>
            <w:tcBorders>
              <w:top w:val="nil"/>
              <w:left w:val="nil"/>
              <w:bottom w:val="nil"/>
              <w:right w:val="nil"/>
            </w:tcBorders>
            <w:noWrap/>
            <w:vAlign w:val="bottom"/>
            <w:hideMark/>
          </w:tcPr>
          <w:p w14:paraId="6098D975" w14:textId="77777777" w:rsidR="00096AB2" w:rsidRDefault="00096AB2">
            <w:pPr>
              <w:jc w:val="center"/>
              <w:rPr>
                <w:rFonts w:ascii="Arial" w:hAnsi="Arial" w:cs="Arial"/>
                <w:b/>
                <w:bCs/>
                <w:sz w:val="20"/>
                <w:szCs w:val="20"/>
              </w:rPr>
            </w:pPr>
            <w:r>
              <w:rPr>
                <w:rFonts w:ascii="Arial" w:hAnsi="Arial" w:cs="Arial"/>
                <w:b/>
                <w:bCs/>
                <w:sz w:val="20"/>
                <w:szCs w:val="20"/>
              </w:rPr>
              <w:t>2028</w:t>
            </w:r>
          </w:p>
        </w:tc>
      </w:tr>
      <w:tr w:rsidR="00096AB2" w14:paraId="1D929543" w14:textId="77777777" w:rsidTr="00096AB2">
        <w:trPr>
          <w:gridAfter w:val="1"/>
          <w:wAfter w:w="257" w:type="dxa"/>
          <w:trHeight w:val="229"/>
        </w:trPr>
        <w:tc>
          <w:tcPr>
            <w:tcW w:w="1580" w:type="dxa"/>
            <w:tcBorders>
              <w:top w:val="nil"/>
              <w:left w:val="nil"/>
              <w:bottom w:val="nil"/>
              <w:right w:val="nil"/>
            </w:tcBorders>
            <w:noWrap/>
            <w:vAlign w:val="bottom"/>
            <w:hideMark/>
          </w:tcPr>
          <w:p w14:paraId="1292F25B" w14:textId="77777777" w:rsidR="00096AB2" w:rsidRDefault="00096AB2">
            <w:pPr>
              <w:jc w:val="center"/>
              <w:rPr>
                <w:rFonts w:ascii="Arial" w:hAnsi="Arial" w:cs="Arial"/>
                <w:b/>
                <w:bCs/>
                <w:sz w:val="20"/>
                <w:szCs w:val="20"/>
              </w:rPr>
            </w:pPr>
          </w:p>
        </w:tc>
        <w:tc>
          <w:tcPr>
            <w:tcW w:w="6217" w:type="dxa"/>
            <w:tcBorders>
              <w:top w:val="nil"/>
              <w:left w:val="nil"/>
              <w:bottom w:val="nil"/>
              <w:right w:val="nil"/>
            </w:tcBorders>
            <w:noWrap/>
            <w:vAlign w:val="bottom"/>
            <w:hideMark/>
          </w:tcPr>
          <w:p w14:paraId="2A683B37" w14:textId="77777777" w:rsidR="00096AB2" w:rsidRDefault="00096AB2">
            <w:pPr>
              <w:rPr>
                <w:sz w:val="20"/>
                <w:szCs w:val="20"/>
              </w:rPr>
            </w:pPr>
          </w:p>
        </w:tc>
        <w:tc>
          <w:tcPr>
            <w:tcW w:w="1788" w:type="dxa"/>
            <w:tcBorders>
              <w:top w:val="nil"/>
              <w:left w:val="nil"/>
              <w:bottom w:val="nil"/>
              <w:right w:val="nil"/>
            </w:tcBorders>
            <w:noWrap/>
            <w:vAlign w:val="bottom"/>
            <w:hideMark/>
          </w:tcPr>
          <w:p w14:paraId="7BB4829F" w14:textId="77777777" w:rsidR="00096AB2" w:rsidRDefault="00096AB2">
            <w:pPr>
              <w:rPr>
                <w:sz w:val="20"/>
                <w:szCs w:val="20"/>
              </w:rPr>
            </w:pPr>
          </w:p>
        </w:tc>
        <w:tc>
          <w:tcPr>
            <w:tcW w:w="1765" w:type="dxa"/>
            <w:tcBorders>
              <w:top w:val="nil"/>
              <w:left w:val="nil"/>
              <w:bottom w:val="nil"/>
              <w:right w:val="nil"/>
            </w:tcBorders>
            <w:noWrap/>
            <w:vAlign w:val="bottom"/>
            <w:hideMark/>
          </w:tcPr>
          <w:p w14:paraId="5703FF34" w14:textId="77777777" w:rsidR="00096AB2" w:rsidRDefault="00096AB2">
            <w:pPr>
              <w:rPr>
                <w:sz w:val="20"/>
                <w:szCs w:val="20"/>
              </w:rPr>
            </w:pPr>
          </w:p>
        </w:tc>
        <w:tc>
          <w:tcPr>
            <w:tcW w:w="1742" w:type="dxa"/>
            <w:tcBorders>
              <w:top w:val="nil"/>
              <w:left w:val="nil"/>
              <w:bottom w:val="nil"/>
              <w:right w:val="nil"/>
            </w:tcBorders>
            <w:noWrap/>
            <w:vAlign w:val="bottom"/>
            <w:hideMark/>
          </w:tcPr>
          <w:p w14:paraId="4F624807" w14:textId="77777777" w:rsidR="00096AB2" w:rsidRDefault="00096AB2">
            <w:pPr>
              <w:rPr>
                <w:sz w:val="20"/>
                <w:szCs w:val="20"/>
              </w:rPr>
            </w:pPr>
          </w:p>
        </w:tc>
        <w:tc>
          <w:tcPr>
            <w:tcW w:w="1517" w:type="dxa"/>
            <w:tcBorders>
              <w:top w:val="nil"/>
              <w:left w:val="nil"/>
              <w:bottom w:val="nil"/>
              <w:right w:val="nil"/>
            </w:tcBorders>
            <w:noWrap/>
            <w:vAlign w:val="bottom"/>
            <w:hideMark/>
          </w:tcPr>
          <w:p w14:paraId="08722218" w14:textId="77777777" w:rsidR="00096AB2" w:rsidRDefault="00096AB2">
            <w:pPr>
              <w:rPr>
                <w:sz w:val="20"/>
                <w:szCs w:val="20"/>
              </w:rPr>
            </w:pPr>
          </w:p>
        </w:tc>
      </w:tr>
      <w:tr w:rsidR="00096AB2" w:rsidRPr="007005F5" w14:paraId="1A631428" w14:textId="77777777" w:rsidTr="00096AB2">
        <w:trPr>
          <w:gridAfter w:val="1"/>
          <w:wAfter w:w="257" w:type="dxa"/>
          <w:trHeight w:val="229"/>
        </w:trPr>
        <w:tc>
          <w:tcPr>
            <w:tcW w:w="7797" w:type="dxa"/>
            <w:gridSpan w:val="2"/>
            <w:tcBorders>
              <w:top w:val="nil"/>
              <w:left w:val="nil"/>
              <w:bottom w:val="nil"/>
              <w:right w:val="nil"/>
            </w:tcBorders>
            <w:shd w:val="clear" w:color="000000" w:fill="D9D9D9"/>
            <w:noWrap/>
            <w:vAlign w:val="bottom"/>
            <w:hideMark/>
          </w:tcPr>
          <w:p w14:paraId="1B74FB11"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A. RAČUN PRIHODA I RASHODA</w:t>
            </w:r>
          </w:p>
        </w:tc>
        <w:tc>
          <w:tcPr>
            <w:tcW w:w="1788" w:type="dxa"/>
            <w:tcBorders>
              <w:top w:val="nil"/>
              <w:left w:val="nil"/>
              <w:bottom w:val="nil"/>
              <w:right w:val="nil"/>
            </w:tcBorders>
            <w:shd w:val="clear" w:color="000000" w:fill="D9D9D9"/>
            <w:noWrap/>
            <w:vAlign w:val="bottom"/>
            <w:hideMark/>
          </w:tcPr>
          <w:p w14:paraId="71D078D7"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765" w:type="dxa"/>
            <w:tcBorders>
              <w:top w:val="nil"/>
              <w:left w:val="nil"/>
              <w:bottom w:val="nil"/>
              <w:right w:val="nil"/>
            </w:tcBorders>
            <w:shd w:val="clear" w:color="000000" w:fill="D9D9D9"/>
            <w:noWrap/>
            <w:vAlign w:val="bottom"/>
            <w:hideMark/>
          </w:tcPr>
          <w:p w14:paraId="65B8BCC0"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742" w:type="dxa"/>
            <w:tcBorders>
              <w:top w:val="nil"/>
              <w:left w:val="nil"/>
              <w:bottom w:val="nil"/>
              <w:right w:val="nil"/>
            </w:tcBorders>
            <w:shd w:val="clear" w:color="000000" w:fill="D9D9D9"/>
            <w:noWrap/>
            <w:vAlign w:val="bottom"/>
            <w:hideMark/>
          </w:tcPr>
          <w:p w14:paraId="7B2DFA46"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517" w:type="dxa"/>
            <w:tcBorders>
              <w:top w:val="nil"/>
              <w:left w:val="nil"/>
              <w:bottom w:val="nil"/>
              <w:right w:val="nil"/>
            </w:tcBorders>
            <w:shd w:val="clear" w:color="000000" w:fill="D9D9D9"/>
            <w:noWrap/>
            <w:vAlign w:val="bottom"/>
            <w:hideMark/>
          </w:tcPr>
          <w:p w14:paraId="2DE7382E"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r>
      <w:tr w:rsidR="00096AB2" w14:paraId="30C96AA7" w14:textId="77777777" w:rsidTr="00096AB2">
        <w:trPr>
          <w:gridAfter w:val="1"/>
          <w:wAfter w:w="257" w:type="dxa"/>
          <w:trHeight w:val="229"/>
        </w:trPr>
        <w:tc>
          <w:tcPr>
            <w:tcW w:w="1580" w:type="dxa"/>
            <w:tcBorders>
              <w:top w:val="nil"/>
              <w:left w:val="nil"/>
              <w:bottom w:val="nil"/>
              <w:right w:val="nil"/>
            </w:tcBorders>
            <w:noWrap/>
            <w:vAlign w:val="bottom"/>
            <w:hideMark/>
          </w:tcPr>
          <w:p w14:paraId="6608F508" w14:textId="77777777" w:rsidR="00096AB2" w:rsidRDefault="00096AB2">
            <w:pPr>
              <w:rPr>
                <w:rFonts w:ascii="Arial" w:hAnsi="Arial" w:cs="Arial"/>
                <w:sz w:val="20"/>
                <w:szCs w:val="20"/>
              </w:rPr>
            </w:pPr>
            <w:r>
              <w:rPr>
                <w:rFonts w:ascii="Arial" w:hAnsi="Arial" w:cs="Arial"/>
                <w:sz w:val="20"/>
                <w:szCs w:val="20"/>
              </w:rPr>
              <w:t>6</w:t>
            </w:r>
          </w:p>
        </w:tc>
        <w:tc>
          <w:tcPr>
            <w:tcW w:w="6217" w:type="dxa"/>
            <w:tcBorders>
              <w:top w:val="nil"/>
              <w:left w:val="nil"/>
              <w:bottom w:val="nil"/>
              <w:right w:val="nil"/>
            </w:tcBorders>
            <w:noWrap/>
            <w:vAlign w:val="bottom"/>
            <w:hideMark/>
          </w:tcPr>
          <w:p w14:paraId="00AD1E15" w14:textId="77777777" w:rsidR="00096AB2" w:rsidRDefault="00096AB2">
            <w:pPr>
              <w:rPr>
                <w:rFonts w:ascii="Arial" w:hAnsi="Arial" w:cs="Arial"/>
                <w:sz w:val="20"/>
                <w:szCs w:val="20"/>
              </w:rPr>
            </w:pPr>
            <w:r>
              <w:rPr>
                <w:rFonts w:ascii="Arial" w:hAnsi="Arial" w:cs="Arial"/>
                <w:sz w:val="20"/>
                <w:szCs w:val="20"/>
              </w:rPr>
              <w:t>Prihodi poslovanja</w:t>
            </w:r>
          </w:p>
        </w:tc>
        <w:tc>
          <w:tcPr>
            <w:tcW w:w="1788" w:type="dxa"/>
            <w:tcBorders>
              <w:top w:val="nil"/>
              <w:left w:val="nil"/>
              <w:bottom w:val="nil"/>
              <w:right w:val="nil"/>
            </w:tcBorders>
            <w:noWrap/>
            <w:vAlign w:val="bottom"/>
            <w:hideMark/>
          </w:tcPr>
          <w:p w14:paraId="0C67CDDE" w14:textId="77777777" w:rsidR="00096AB2" w:rsidRDefault="00096AB2">
            <w:pPr>
              <w:jc w:val="right"/>
              <w:rPr>
                <w:rFonts w:ascii="Arial" w:hAnsi="Arial" w:cs="Arial"/>
                <w:sz w:val="20"/>
                <w:szCs w:val="20"/>
              </w:rPr>
            </w:pPr>
            <w:r>
              <w:rPr>
                <w:rFonts w:ascii="Arial" w:hAnsi="Arial" w:cs="Arial"/>
                <w:sz w:val="20"/>
                <w:szCs w:val="20"/>
              </w:rPr>
              <w:t>13.004.150,00</w:t>
            </w:r>
          </w:p>
        </w:tc>
        <w:tc>
          <w:tcPr>
            <w:tcW w:w="1765" w:type="dxa"/>
            <w:tcBorders>
              <w:top w:val="nil"/>
              <w:left w:val="nil"/>
              <w:bottom w:val="nil"/>
              <w:right w:val="nil"/>
            </w:tcBorders>
            <w:noWrap/>
            <w:vAlign w:val="bottom"/>
            <w:hideMark/>
          </w:tcPr>
          <w:p w14:paraId="05518702" w14:textId="77777777" w:rsidR="00096AB2" w:rsidRDefault="00096AB2">
            <w:pPr>
              <w:jc w:val="right"/>
              <w:rPr>
                <w:rFonts w:ascii="Arial" w:hAnsi="Arial" w:cs="Arial"/>
                <w:sz w:val="20"/>
                <w:szCs w:val="20"/>
              </w:rPr>
            </w:pPr>
            <w:r>
              <w:rPr>
                <w:rFonts w:ascii="Arial" w:hAnsi="Arial" w:cs="Arial"/>
                <w:sz w:val="20"/>
                <w:szCs w:val="20"/>
              </w:rPr>
              <w:t>15.451.507,50</w:t>
            </w:r>
          </w:p>
        </w:tc>
        <w:tc>
          <w:tcPr>
            <w:tcW w:w="1742" w:type="dxa"/>
            <w:tcBorders>
              <w:top w:val="nil"/>
              <w:left w:val="nil"/>
              <w:bottom w:val="nil"/>
              <w:right w:val="nil"/>
            </w:tcBorders>
            <w:noWrap/>
            <w:vAlign w:val="bottom"/>
            <w:hideMark/>
          </w:tcPr>
          <w:p w14:paraId="23B5100A" w14:textId="77777777" w:rsidR="00096AB2" w:rsidRDefault="00096AB2">
            <w:pPr>
              <w:jc w:val="right"/>
              <w:rPr>
                <w:rFonts w:ascii="Arial" w:hAnsi="Arial" w:cs="Arial"/>
                <w:sz w:val="20"/>
                <w:szCs w:val="20"/>
              </w:rPr>
            </w:pPr>
            <w:r>
              <w:rPr>
                <w:rFonts w:ascii="Arial" w:hAnsi="Arial" w:cs="Arial"/>
                <w:sz w:val="20"/>
                <w:szCs w:val="20"/>
              </w:rPr>
              <w:t>14.018.818,00</w:t>
            </w:r>
          </w:p>
        </w:tc>
        <w:tc>
          <w:tcPr>
            <w:tcW w:w="1517" w:type="dxa"/>
            <w:tcBorders>
              <w:top w:val="nil"/>
              <w:left w:val="nil"/>
              <w:bottom w:val="nil"/>
              <w:right w:val="nil"/>
            </w:tcBorders>
            <w:noWrap/>
            <w:vAlign w:val="bottom"/>
            <w:hideMark/>
          </w:tcPr>
          <w:p w14:paraId="74350338" w14:textId="77777777" w:rsidR="00096AB2" w:rsidRDefault="00096AB2">
            <w:pPr>
              <w:jc w:val="right"/>
              <w:rPr>
                <w:rFonts w:ascii="Arial" w:hAnsi="Arial" w:cs="Arial"/>
                <w:sz w:val="20"/>
                <w:szCs w:val="20"/>
              </w:rPr>
            </w:pPr>
            <w:r>
              <w:rPr>
                <w:rFonts w:ascii="Arial" w:hAnsi="Arial" w:cs="Arial"/>
                <w:sz w:val="20"/>
                <w:szCs w:val="20"/>
              </w:rPr>
              <w:t>15.430.600,00</w:t>
            </w:r>
          </w:p>
        </w:tc>
      </w:tr>
      <w:tr w:rsidR="00096AB2" w14:paraId="18D311CF" w14:textId="77777777" w:rsidTr="00096AB2">
        <w:trPr>
          <w:gridAfter w:val="1"/>
          <w:wAfter w:w="257" w:type="dxa"/>
          <w:trHeight w:val="229"/>
        </w:trPr>
        <w:tc>
          <w:tcPr>
            <w:tcW w:w="1580" w:type="dxa"/>
            <w:tcBorders>
              <w:top w:val="nil"/>
              <w:left w:val="nil"/>
              <w:bottom w:val="nil"/>
              <w:right w:val="nil"/>
            </w:tcBorders>
            <w:noWrap/>
            <w:vAlign w:val="bottom"/>
            <w:hideMark/>
          </w:tcPr>
          <w:p w14:paraId="3A0D48BB" w14:textId="77777777" w:rsidR="00096AB2" w:rsidRDefault="00096AB2">
            <w:pPr>
              <w:rPr>
                <w:rFonts w:ascii="Arial" w:hAnsi="Arial" w:cs="Arial"/>
                <w:sz w:val="20"/>
                <w:szCs w:val="20"/>
              </w:rPr>
            </w:pPr>
            <w:r>
              <w:rPr>
                <w:rFonts w:ascii="Arial" w:hAnsi="Arial" w:cs="Arial"/>
                <w:sz w:val="20"/>
                <w:szCs w:val="20"/>
              </w:rPr>
              <w:t>3</w:t>
            </w:r>
          </w:p>
        </w:tc>
        <w:tc>
          <w:tcPr>
            <w:tcW w:w="6217" w:type="dxa"/>
            <w:tcBorders>
              <w:top w:val="nil"/>
              <w:left w:val="nil"/>
              <w:bottom w:val="nil"/>
              <w:right w:val="nil"/>
            </w:tcBorders>
            <w:noWrap/>
            <w:vAlign w:val="bottom"/>
            <w:hideMark/>
          </w:tcPr>
          <w:p w14:paraId="2AAC1363" w14:textId="77777777" w:rsidR="00096AB2" w:rsidRDefault="00096AB2">
            <w:pPr>
              <w:rPr>
                <w:rFonts w:ascii="Arial" w:hAnsi="Arial" w:cs="Arial"/>
                <w:sz w:val="20"/>
                <w:szCs w:val="20"/>
              </w:rPr>
            </w:pPr>
            <w:r>
              <w:rPr>
                <w:rFonts w:ascii="Arial" w:hAnsi="Arial" w:cs="Arial"/>
                <w:sz w:val="20"/>
                <w:szCs w:val="20"/>
              </w:rPr>
              <w:t>Rashodi poslovanja</w:t>
            </w:r>
          </w:p>
        </w:tc>
        <w:tc>
          <w:tcPr>
            <w:tcW w:w="1788" w:type="dxa"/>
            <w:tcBorders>
              <w:top w:val="nil"/>
              <w:left w:val="nil"/>
              <w:bottom w:val="nil"/>
              <w:right w:val="nil"/>
            </w:tcBorders>
            <w:noWrap/>
            <w:vAlign w:val="bottom"/>
            <w:hideMark/>
          </w:tcPr>
          <w:p w14:paraId="2670948F" w14:textId="77777777" w:rsidR="00096AB2" w:rsidRDefault="00096AB2">
            <w:pPr>
              <w:jc w:val="right"/>
              <w:rPr>
                <w:rFonts w:ascii="Arial" w:hAnsi="Arial" w:cs="Arial"/>
                <w:sz w:val="20"/>
                <w:szCs w:val="20"/>
              </w:rPr>
            </w:pPr>
            <w:r>
              <w:rPr>
                <w:rFonts w:ascii="Arial" w:hAnsi="Arial" w:cs="Arial"/>
                <w:sz w:val="20"/>
                <w:szCs w:val="20"/>
              </w:rPr>
              <w:t>11.874.630,00</w:t>
            </w:r>
          </w:p>
        </w:tc>
        <w:tc>
          <w:tcPr>
            <w:tcW w:w="1765" w:type="dxa"/>
            <w:tcBorders>
              <w:top w:val="nil"/>
              <w:left w:val="nil"/>
              <w:bottom w:val="nil"/>
              <w:right w:val="nil"/>
            </w:tcBorders>
            <w:noWrap/>
            <w:vAlign w:val="bottom"/>
            <w:hideMark/>
          </w:tcPr>
          <w:p w14:paraId="47FFF263" w14:textId="77777777" w:rsidR="00096AB2" w:rsidRDefault="00096AB2">
            <w:pPr>
              <w:jc w:val="right"/>
              <w:rPr>
                <w:rFonts w:ascii="Arial" w:hAnsi="Arial" w:cs="Arial"/>
                <w:sz w:val="20"/>
                <w:szCs w:val="20"/>
              </w:rPr>
            </w:pPr>
            <w:r>
              <w:rPr>
                <w:rFonts w:ascii="Arial" w:hAnsi="Arial" w:cs="Arial"/>
                <w:sz w:val="20"/>
                <w:szCs w:val="20"/>
              </w:rPr>
              <w:t>11.383.015,00</w:t>
            </w:r>
          </w:p>
        </w:tc>
        <w:tc>
          <w:tcPr>
            <w:tcW w:w="1742" w:type="dxa"/>
            <w:tcBorders>
              <w:top w:val="nil"/>
              <w:left w:val="nil"/>
              <w:bottom w:val="nil"/>
              <w:right w:val="nil"/>
            </w:tcBorders>
            <w:noWrap/>
            <w:vAlign w:val="bottom"/>
            <w:hideMark/>
          </w:tcPr>
          <w:p w14:paraId="4102A1E5" w14:textId="77777777" w:rsidR="00096AB2" w:rsidRDefault="00096AB2">
            <w:pPr>
              <w:jc w:val="right"/>
              <w:rPr>
                <w:rFonts w:ascii="Arial" w:hAnsi="Arial" w:cs="Arial"/>
                <w:sz w:val="20"/>
                <w:szCs w:val="20"/>
              </w:rPr>
            </w:pPr>
            <w:r>
              <w:rPr>
                <w:rFonts w:ascii="Arial" w:hAnsi="Arial" w:cs="Arial"/>
                <w:sz w:val="20"/>
                <w:szCs w:val="20"/>
              </w:rPr>
              <w:t>10.956.268,00</w:t>
            </w:r>
          </w:p>
        </w:tc>
        <w:tc>
          <w:tcPr>
            <w:tcW w:w="1517" w:type="dxa"/>
            <w:tcBorders>
              <w:top w:val="nil"/>
              <w:left w:val="nil"/>
              <w:bottom w:val="nil"/>
              <w:right w:val="nil"/>
            </w:tcBorders>
            <w:noWrap/>
            <w:vAlign w:val="bottom"/>
            <w:hideMark/>
          </w:tcPr>
          <w:p w14:paraId="1D09B78B" w14:textId="77777777" w:rsidR="00096AB2" w:rsidRDefault="00096AB2">
            <w:pPr>
              <w:jc w:val="right"/>
              <w:rPr>
                <w:rFonts w:ascii="Arial" w:hAnsi="Arial" w:cs="Arial"/>
                <w:sz w:val="20"/>
                <w:szCs w:val="20"/>
              </w:rPr>
            </w:pPr>
            <w:r>
              <w:rPr>
                <w:rFonts w:ascii="Arial" w:hAnsi="Arial" w:cs="Arial"/>
                <w:sz w:val="20"/>
                <w:szCs w:val="20"/>
              </w:rPr>
              <w:t>10.898.050,00</w:t>
            </w:r>
          </w:p>
        </w:tc>
      </w:tr>
      <w:tr w:rsidR="00096AB2" w14:paraId="76B72940" w14:textId="77777777" w:rsidTr="00096AB2">
        <w:trPr>
          <w:gridAfter w:val="1"/>
          <w:wAfter w:w="257" w:type="dxa"/>
          <w:trHeight w:val="229"/>
        </w:trPr>
        <w:tc>
          <w:tcPr>
            <w:tcW w:w="1580" w:type="dxa"/>
            <w:tcBorders>
              <w:top w:val="nil"/>
              <w:left w:val="nil"/>
              <w:bottom w:val="nil"/>
              <w:right w:val="nil"/>
            </w:tcBorders>
            <w:noWrap/>
            <w:vAlign w:val="bottom"/>
            <w:hideMark/>
          </w:tcPr>
          <w:p w14:paraId="745F0285" w14:textId="77777777" w:rsidR="00096AB2" w:rsidRDefault="00096AB2">
            <w:pPr>
              <w:rPr>
                <w:rFonts w:ascii="Arial" w:hAnsi="Arial" w:cs="Arial"/>
                <w:sz w:val="20"/>
                <w:szCs w:val="20"/>
              </w:rPr>
            </w:pPr>
            <w:r>
              <w:rPr>
                <w:rFonts w:ascii="Arial" w:hAnsi="Arial" w:cs="Arial"/>
                <w:sz w:val="20"/>
                <w:szCs w:val="20"/>
              </w:rPr>
              <w:t>4</w:t>
            </w:r>
          </w:p>
        </w:tc>
        <w:tc>
          <w:tcPr>
            <w:tcW w:w="6217" w:type="dxa"/>
            <w:tcBorders>
              <w:top w:val="nil"/>
              <w:left w:val="nil"/>
              <w:bottom w:val="nil"/>
              <w:right w:val="nil"/>
            </w:tcBorders>
            <w:noWrap/>
            <w:vAlign w:val="bottom"/>
            <w:hideMark/>
          </w:tcPr>
          <w:p w14:paraId="7BF09DBA"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Rashodi za nabavu nefinancijske imovine</w:t>
            </w:r>
          </w:p>
        </w:tc>
        <w:tc>
          <w:tcPr>
            <w:tcW w:w="1788" w:type="dxa"/>
            <w:tcBorders>
              <w:top w:val="nil"/>
              <w:left w:val="nil"/>
              <w:bottom w:val="nil"/>
              <w:right w:val="nil"/>
            </w:tcBorders>
            <w:noWrap/>
            <w:vAlign w:val="bottom"/>
            <w:hideMark/>
          </w:tcPr>
          <w:p w14:paraId="58DFDAAF" w14:textId="77777777" w:rsidR="00096AB2" w:rsidRDefault="00096AB2">
            <w:pPr>
              <w:jc w:val="right"/>
              <w:rPr>
                <w:rFonts w:ascii="Arial" w:hAnsi="Arial" w:cs="Arial"/>
                <w:sz w:val="20"/>
                <w:szCs w:val="20"/>
              </w:rPr>
            </w:pPr>
            <w:r>
              <w:rPr>
                <w:rFonts w:ascii="Arial" w:hAnsi="Arial" w:cs="Arial"/>
                <w:sz w:val="20"/>
                <w:szCs w:val="20"/>
              </w:rPr>
              <w:t>6.255.800,00</w:t>
            </w:r>
          </w:p>
        </w:tc>
        <w:tc>
          <w:tcPr>
            <w:tcW w:w="1765" w:type="dxa"/>
            <w:tcBorders>
              <w:top w:val="nil"/>
              <w:left w:val="nil"/>
              <w:bottom w:val="nil"/>
              <w:right w:val="nil"/>
            </w:tcBorders>
            <w:noWrap/>
            <w:vAlign w:val="bottom"/>
            <w:hideMark/>
          </w:tcPr>
          <w:p w14:paraId="1ED55DFE" w14:textId="77777777" w:rsidR="00096AB2" w:rsidRDefault="00096AB2">
            <w:pPr>
              <w:jc w:val="right"/>
              <w:rPr>
                <w:rFonts w:ascii="Arial" w:hAnsi="Arial" w:cs="Arial"/>
                <w:sz w:val="20"/>
                <w:szCs w:val="20"/>
              </w:rPr>
            </w:pPr>
            <w:r>
              <w:rPr>
                <w:rFonts w:ascii="Arial" w:hAnsi="Arial" w:cs="Arial"/>
                <w:sz w:val="20"/>
                <w:szCs w:val="20"/>
              </w:rPr>
              <w:t>10.646.250,00</w:t>
            </w:r>
          </w:p>
        </w:tc>
        <w:tc>
          <w:tcPr>
            <w:tcW w:w="1742" w:type="dxa"/>
            <w:tcBorders>
              <w:top w:val="nil"/>
              <w:left w:val="nil"/>
              <w:bottom w:val="nil"/>
              <w:right w:val="nil"/>
            </w:tcBorders>
            <w:noWrap/>
            <w:vAlign w:val="bottom"/>
            <w:hideMark/>
          </w:tcPr>
          <w:p w14:paraId="7A839AC2" w14:textId="77777777" w:rsidR="00096AB2" w:rsidRDefault="00096AB2">
            <w:pPr>
              <w:jc w:val="right"/>
              <w:rPr>
                <w:rFonts w:ascii="Arial" w:hAnsi="Arial" w:cs="Arial"/>
                <w:sz w:val="20"/>
                <w:szCs w:val="20"/>
              </w:rPr>
            </w:pPr>
            <w:r>
              <w:rPr>
                <w:rFonts w:ascii="Arial" w:hAnsi="Arial" w:cs="Arial"/>
                <w:sz w:val="20"/>
                <w:szCs w:val="20"/>
              </w:rPr>
              <w:t>8.516.700,00</w:t>
            </w:r>
          </w:p>
        </w:tc>
        <w:tc>
          <w:tcPr>
            <w:tcW w:w="1517" w:type="dxa"/>
            <w:tcBorders>
              <w:top w:val="nil"/>
              <w:left w:val="nil"/>
              <w:bottom w:val="nil"/>
              <w:right w:val="nil"/>
            </w:tcBorders>
            <w:noWrap/>
            <w:vAlign w:val="bottom"/>
            <w:hideMark/>
          </w:tcPr>
          <w:p w14:paraId="25D4FB3D" w14:textId="77777777" w:rsidR="00096AB2" w:rsidRDefault="00096AB2">
            <w:pPr>
              <w:jc w:val="right"/>
              <w:rPr>
                <w:rFonts w:ascii="Arial" w:hAnsi="Arial" w:cs="Arial"/>
                <w:sz w:val="20"/>
                <w:szCs w:val="20"/>
              </w:rPr>
            </w:pPr>
            <w:r>
              <w:rPr>
                <w:rFonts w:ascii="Arial" w:hAnsi="Arial" w:cs="Arial"/>
                <w:sz w:val="20"/>
                <w:szCs w:val="20"/>
              </w:rPr>
              <w:t>8.466.700,00</w:t>
            </w:r>
          </w:p>
        </w:tc>
      </w:tr>
      <w:tr w:rsidR="00096AB2" w14:paraId="728535B9" w14:textId="77777777" w:rsidTr="00096AB2">
        <w:trPr>
          <w:gridAfter w:val="1"/>
          <w:wAfter w:w="257" w:type="dxa"/>
          <w:trHeight w:val="229"/>
        </w:trPr>
        <w:tc>
          <w:tcPr>
            <w:tcW w:w="7797" w:type="dxa"/>
            <w:gridSpan w:val="2"/>
            <w:tcBorders>
              <w:top w:val="nil"/>
              <w:left w:val="nil"/>
              <w:bottom w:val="nil"/>
              <w:right w:val="nil"/>
            </w:tcBorders>
            <w:noWrap/>
            <w:vAlign w:val="bottom"/>
            <w:hideMark/>
          </w:tcPr>
          <w:p w14:paraId="6BB67123" w14:textId="77777777" w:rsidR="00096AB2" w:rsidRDefault="00096AB2">
            <w:pPr>
              <w:rPr>
                <w:rFonts w:ascii="Arial" w:hAnsi="Arial" w:cs="Arial"/>
                <w:sz w:val="20"/>
                <w:szCs w:val="20"/>
              </w:rPr>
            </w:pPr>
            <w:r>
              <w:rPr>
                <w:rFonts w:ascii="Arial" w:hAnsi="Arial" w:cs="Arial"/>
                <w:sz w:val="20"/>
                <w:szCs w:val="20"/>
              </w:rPr>
              <w:t>RAZLIKA − MANJAK</w:t>
            </w:r>
          </w:p>
        </w:tc>
        <w:tc>
          <w:tcPr>
            <w:tcW w:w="1788" w:type="dxa"/>
            <w:tcBorders>
              <w:top w:val="nil"/>
              <w:left w:val="nil"/>
              <w:bottom w:val="nil"/>
              <w:right w:val="nil"/>
            </w:tcBorders>
            <w:noWrap/>
            <w:vAlign w:val="bottom"/>
            <w:hideMark/>
          </w:tcPr>
          <w:p w14:paraId="511F3357" w14:textId="77777777" w:rsidR="00096AB2" w:rsidRDefault="00096AB2">
            <w:pPr>
              <w:jc w:val="right"/>
              <w:rPr>
                <w:rFonts w:ascii="Arial" w:hAnsi="Arial" w:cs="Arial"/>
                <w:sz w:val="20"/>
                <w:szCs w:val="20"/>
              </w:rPr>
            </w:pPr>
            <w:r>
              <w:rPr>
                <w:rFonts w:ascii="Arial" w:hAnsi="Arial" w:cs="Arial"/>
                <w:sz w:val="20"/>
                <w:szCs w:val="20"/>
              </w:rPr>
              <w:t>-5.126.280,00</w:t>
            </w:r>
          </w:p>
        </w:tc>
        <w:tc>
          <w:tcPr>
            <w:tcW w:w="1765" w:type="dxa"/>
            <w:tcBorders>
              <w:top w:val="nil"/>
              <w:left w:val="nil"/>
              <w:bottom w:val="nil"/>
              <w:right w:val="nil"/>
            </w:tcBorders>
            <w:noWrap/>
            <w:vAlign w:val="bottom"/>
            <w:hideMark/>
          </w:tcPr>
          <w:p w14:paraId="3501728A" w14:textId="77777777" w:rsidR="00096AB2" w:rsidRDefault="00096AB2">
            <w:pPr>
              <w:jc w:val="right"/>
              <w:rPr>
                <w:rFonts w:ascii="Arial" w:hAnsi="Arial" w:cs="Arial"/>
                <w:sz w:val="20"/>
                <w:szCs w:val="20"/>
              </w:rPr>
            </w:pPr>
            <w:r>
              <w:rPr>
                <w:rFonts w:ascii="Arial" w:hAnsi="Arial" w:cs="Arial"/>
                <w:sz w:val="20"/>
                <w:szCs w:val="20"/>
              </w:rPr>
              <w:t>-6.577.757,50</w:t>
            </w:r>
          </w:p>
        </w:tc>
        <w:tc>
          <w:tcPr>
            <w:tcW w:w="1742" w:type="dxa"/>
            <w:tcBorders>
              <w:top w:val="nil"/>
              <w:left w:val="nil"/>
              <w:bottom w:val="nil"/>
              <w:right w:val="nil"/>
            </w:tcBorders>
            <w:noWrap/>
            <w:vAlign w:val="bottom"/>
            <w:hideMark/>
          </w:tcPr>
          <w:p w14:paraId="1393DB1F" w14:textId="77777777" w:rsidR="00096AB2" w:rsidRDefault="00096AB2">
            <w:pPr>
              <w:jc w:val="right"/>
              <w:rPr>
                <w:rFonts w:ascii="Arial" w:hAnsi="Arial" w:cs="Arial"/>
                <w:sz w:val="20"/>
                <w:szCs w:val="20"/>
              </w:rPr>
            </w:pPr>
            <w:r>
              <w:rPr>
                <w:rFonts w:ascii="Arial" w:hAnsi="Arial" w:cs="Arial"/>
                <w:sz w:val="20"/>
                <w:szCs w:val="20"/>
              </w:rPr>
              <w:t>-5.454.150,00</w:t>
            </w:r>
          </w:p>
        </w:tc>
        <w:tc>
          <w:tcPr>
            <w:tcW w:w="1517" w:type="dxa"/>
            <w:tcBorders>
              <w:top w:val="nil"/>
              <w:left w:val="nil"/>
              <w:bottom w:val="nil"/>
              <w:right w:val="nil"/>
            </w:tcBorders>
            <w:noWrap/>
            <w:vAlign w:val="bottom"/>
            <w:hideMark/>
          </w:tcPr>
          <w:p w14:paraId="2A49F693" w14:textId="77777777" w:rsidR="00096AB2" w:rsidRDefault="00096AB2">
            <w:pPr>
              <w:jc w:val="right"/>
              <w:rPr>
                <w:rFonts w:ascii="Arial" w:hAnsi="Arial" w:cs="Arial"/>
                <w:sz w:val="20"/>
                <w:szCs w:val="20"/>
              </w:rPr>
            </w:pPr>
            <w:r>
              <w:rPr>
                <w:rFonts w:ascii="Arial" w:hAnsi="Arial" w:cs="Arial"/>
                <w:sz w:val="20"/>
                <w:szCs w:val="20"/>
              </w:rPr>
              <w:t>-3.934.150,00</w:t>
            </w:r>
          </w:p>
        </w:tc>
      </w:tr>
      <w:tr w:rsidR="00096AB2" w14:paraId="7CA2D088" w14:textId="77777777" w:rsidTr="00096AB2">
        <w:trPr>
          <w:gridAfter w:val="1"/>
          <w:wAfter w:w="257" w:type="dxa"/>
          <w:trHeight w:val="229"/>
        </w:trPr>
        <w:tc>
          <w:tcPr>
            <w:tcW w:w="1580" w:type="dxa"/>
            <w:tcBorders>
              <w:top w:val="nil"/>
              <w:left w:val="nil"/>
              <w:bottom w:val="nil"/>
              <w:right w:val="nil"/>
            </w:tcBorders>
            <w:noWrap/>
            <w:vAlign w:val="bottom"/>
            <w:hideMark/>
          </w:tcPr>
          <w:p w14:paraId="7B6AEF9E" w14:textId="77777777" w:rsidR="00096AB2" w:rsidRDefault="00096AB2">
            <w:pPr>
              <w:jc w:val="right"/>
              <w:rPr>
                <w:rFonts w:ascii="Arial" w:hAnsi="Arial" w:cs="Arial"/>
                <w:sz w:val="20"/>
                <w:szCs w:val="20"/>
              </w:rPr>
            </w:pPr>
          </w:p>
        </w:tc>
        <w:tc>
          <w:tcPr>
            <w:tcW w:w="6217" w:type="dxa"/>
            <w:tcBorders>
              <w:top w:val="nil"/>
              <w:left w:val="nil"/>
              <w:bottom w:val="nil"/>
              <w:right w:val="nil"/>
            </w:tcBorders>
            <w:noWrap/>
            <w:vAlign w:val="bottom"/>
            <w:hideMark/>
          </w:tcPr>
          <w:p w14:paraId="50777283" w14:textId="77777777" w:rsidR="00096AB2" w:rsidRDefault="00096AB2">
            <w:pPr>
              <w:rPr>
                <w:sz w:val="20"/>
                <w:szCs w:val="20"/>
              </w:rPr>
            </w:pPr>
          </w:p>
        </w:tc>
        <w:tc>
          <w:tcPr>
            <w:tcW w:w="1788" w:type="dxa"/>
            <w:tcBorders>
              <w:top w:val="nil"/>
              <w:left w:val="nil"/>
              <w:bottom w:val="nil"/>
              <w:right w:val="nil"/>
            </w:tcBorders>
            <w:noWrap/>
            <w:vAlign w:val="bottom"/>
            <w:hideMark/>
          </w:tcPr>
          <w:p w14:paraId="1170FE02" w14:textId="77777777" w:rsidR="00096AB2" w:rsidRDefault="00096AB2">
            <w:pPr>
              <w:rPr>
                <w:sz w:val="20"/>
                <w:szCs w:val="20"/>
              </w:rPr>
            </w:pPr>
          </w:p>
        </w:tc>
        <w:tc>
          <w:tcPr>
            <w:tcW w:w="1765" w:type="dxa"/>
            <w:tcBorders>
              <w:top w:val="nil"/>
              <w:left w:val="nil"/>
              <w:bottom w:val="nil"/>
              <w:right w:val="nil"/>
            </w:tcBorders>
            <w:noWrap/>
            <w:vAlign w:val="bottom"/>
            <w:hideMark/>
          </w:tcPr>
          <w:p w14:paraId="36CD5437" w14:textId="77777777" w:rsidR="00096AB2" w:rsidRDefault="00096AB2">
            <w:pPr>
              <w:rPr>
                <w:sz w:val="20"/>
                <w:szCs w:val="20"/>
              </w:rPr>
            </w:pPr>
          </w:p>
        </w:tc>
        <w:tc>
          <w:tcPr>
            <w:tcW w:w="1742" w:type="dxa"/>
            <w:tcBorders>
              <w:top w:val="nil"/>
              <w:left w:val="nil"/>
              <w:bottom w:val="nil"/>
              <w:right w:val="nil"/>
            </w:tcBorders>
            <w:noWrap/>
            <w:vAlign w:val="bottom"/>
            <w:hideMark/>
          </w:tcPr>
          <w:p w14:paraId="7E249260" w14:textId="77777777" w:rsidR="00096AB2" w:rsidRDefault="00096AB2">
            <w:pPr>
              <w:rPr>
                <w:sz w:val="20"/>
                <w:szCs w:val="20"/>
              </w:rPr>
            </w:pPr>
          </w:p>
        </w:tc>
        <w:tc>
          <w:tcPr>
            <w:tcW w:w="1517" w:type="dxa"/>
            <w:tcBorders>
              <w:top w:val="nil"/>
              <w:left w:val="nil"/>
              <w:bottom w:val="nil"/>
              <w:right w:val="nil"/>
            </w:tcBorders>
            <w:noWrap/>
            <w:vAlign w:val="bottom"/>
            <w:hideMark/>
          </w:tcPr>
          <w:p w14:paraId="5C106941" w14:textId="77777777" w:rsidR="00096AB2" w:rsidRDefault="00096AB2">
            <w:pPr>
              <w:rPr>
                <w:sz w:val="20"/>
                <w:szCs w:val="20"/>
              </w:rPr>
            </w:pPr>
          </w:p>
        </w:tc>
      </w:tr>
      <w:tr w:rsidR="00096AB2" w14:paraId="501487B5" w14:textId="77777777" w:rsidTr="00096AB2">
        <w:trPr>
          <w:gridAfter w:val="1"/>
          <w:wAfter w:w="257" w:type="dxa"/>
          <w:trHeight w:val="229"/>
        </w:trPr>
        <w:tc>
          <w:tcPr>
            <w:tcW w:w="7797" w:type="dxa"/>
            <w:gridSpan w:val="2"/>
            <w:tcBorders>
              <w:top w:val="nil"/>
              <w:left w:val="nil"/>
              <w:bottom w:val="nil"/>
              <w:right w:val="nil"/>
            </w:tcBorders>
            <w:shd w:val="clear" w:color="000000" w:fill="D9D9D9"/>
            <w:noWrap/>
            <w:vAlign w:val="bottom"/>
            <w:hideMark/>
          </w:tcPr>
          <w:p w14:paraId="0D26DD28" w14:textId="77777777" w:rsidR="00096AB2" w:rsidRDefault="00096AB2">
            <w:pPr>
              <w:rPr>
                <w:rFonts w:ascii="Arial" w:hAnsi="Arial" w:cs="Arial"/>
                <w:sz w:val="20"/>
                <w:szCs w:val="20"/>
              </w:rPr>
            </w:pPr>
            <w:r>
              <w:rPr>
                <w:rFonts w:ascii="Arial" w:hAnsi="Arial" w:cs="Arial"/>
                <w:sz w:val="20"/>
                <w:szCs w:val="20"/>
              </w:rPr>
              <w:t>B. RAČUN ZADUŽIVANJA / FINANCIRANJA</w:t>
            </w:r>
          </w:p>
        </w:tc>
        <w:tc>
          <w:tcPr>
            <w:tcW w:w="1788" w:type="dxa"/>
            <w:tcBorders>
              <w:top w:val="nil"/>
              <w:left w:val="nil"/>
              <w:bottom w:val="nil"/>
              <w:right w:val="nil"/>
            </w:tcBorders>
            <w:shd w:val="clear" w:color="000000" w:fill="D9D9D9"/>
            <w:noWrap/>
            <w:vAlign w:val="bottom"/>
            <w:hideMark/>
          </w:tcPr>
          <w:p w14:paraId="26FF02CD" w14:textId="77777777" w:rsidR="00096AB2" w:rsidRDefault="00096AB2">
            <w:pPr>
              <w:rPr>
                <w:rFonts w:ascii="Arial" w:hAnsi="Arial" w:cs="Arial"/>
                <w:sz w:val="20"/>
                <w:szCs w:val="20"/>
              </w:rPr>
            </w:pPr>
            <w:r>
              <w:rPr>
                <w:rFonts w:ascii="Arial" w:hAnsi="Arial" w:cs="Arial"/>
                <w:sz w:val="20"/>
                <w:szCs w:val="20"/>
              </w:rPr>
              <w:t> </w:t>
            </w:r>
          </w:p>
        </w:tc>
        <w:tc>
          <w:tcPr>
            <w:tcW w:w="1765" w:type="dxa"/>
            <w:tcBorders>
              <w:top w:val="nil"/>
              <w:left w:val="nil"/>
              <w:bottom w:val="nil"/>
              <w:right w:val="nil"/>
            </w:tcBorders>
            <w:shd w:val="clear" w:color="000000" w:fill="D9D9D9"/>
            <w:noWrap/>
            <w:vAlign w:val="bottom"/>
            <w:hideMark/>
          </w:tcPr>
          <w:p w14:paraId="201B3FF3" w14:textId="77777777" w:rsidR="00096AB2" w:rsidRDefault="00096AB2">
            <w:pPr>
              <w:rPr>
                <w:rFonts w:ascii="Arial" w:hAnsi="Arial" w:cs="Arial"/>
                <w:sz w:val="20"/>
                <w:szCs w:val="20"/>
              </w:rPr>
            </w:pPr>
            <w:r>
              <w:rPr>
                <w:rFonts w:ascii="Arial" w:hAnsi="Arial" w:cs="Arial"/>
                <w:sz w:val="20"/>
                <w:szCs w:val="20"/>
              </w:rPr>
              <w:t> </w:t>
            </w:r>
          </w:p>
        </w:tc>
        <w:tc>
          <w:tcPr>
            <w:tcW w:w="1742" w:type="dxa"/>
            <w:tcBorders>
              <w:top w:val="nil"/>
              <w:left w:val="nil"/>
              <w:bottom w:val="nil"/>
              <w:right w:val="nil"/>
            </w:tcBorders>
            <w:shd w:val="clear" w:color="000000" w:fill="D9D9D9"/>
            <w:noWrap/>
            <w:vAlign w:val="bottom"/>
            <w:hideMark/>
          </w:tcPr>
          <w:p w14:paraId="50712013" w14:textId="77777777" w:rsidR="00096AB2" w:rsidRDefault="00096AB2">
            <w:pPr>
              <w:rPr>
                <w:rFonts w:ascii="Arial" w:hAnsi="Arial" w:cs="Arial"/>
                <w:sz w:val="20"/>
                <w:szCs w:val="20"/>
              </w:rPr>
            </w:pPr>
            <w:r>
              <w:rPr>
                <w:rFonts w:ascii="Arial" w:hAnsi="Arial" w:cs="Arial"/>
                <w:sz w:val="20"/>
                <w:szCs w:val="20"/>
              </w:rPr>
              <w:t> </w:t>
            </w:r>
          </w:p>
        </w:tc>
        <w:tc>
          <w:tcPr>
            <w:tcW w:w="1517" w:type="dxa"/>
            <w:tcBorders>
              <w:top w:val="nil"/>
              <w:left w:val="nil"/>
              <w:bottom w:val="nil"/>
              <w:right w:val="nil"/>
            </w:tcBorders>
            <w:shd w:val="clear" w:color="000000" w:fill="D9D9D9"/>
            <w:noWrap/>
            <w:vAlign w:val="bottom"/>
            <w:hideMark/>
          </w:tcPr>
          <w:p w14:paraId="1EE847BB" w14:textId="77777777" w:rsidR="00096AB2" w:rsidRDefault="00096AB2">
            <w:pPr>
              <w:rPr>
                <w:rFonts w:ascii="Arial" w:hAnsi="Arial" w:cs="Arial"/>
                <w:sz w:val="20"/>
                <w:szCs w:val="20"/>
              </w:rPr>
            </w:pPr>
            <w:r>
              <w:rPr>
                <w:rFonts w:ascii="Arial" w:hAnsi="Arial" w:cs="Arial"/>
                <w:sz w:val="20"/>
                <w:szCs w:val="20"/>
              </w:rPr>
              <w:t> </w:t>
            </w:r>
          </w:p>
        </w:tc>
      </w:tr>
      <w:tr w:rsidR="00096AB2" w14:paraId="2CB2E961" w14:textId="77777777" w:rsidTr="00096AB2">
        <w:trPr>
          <w:gridAfter w:val="1"/>
          <w:wAfter w:w="257" w:type="dxa"/>
          <w:trHeight w:val="229"/>
        </w:trPr>
        <w:tc>
          <w:tcPr>
            <w:tcW w:w="1580" w:type="dxa"/>
            <w:tcBorders>
              <w:top w:val="nil"/>
              <w:left w:val="nil"/>
              <w:bottom w:val="nil"/>
              <w:right w:val="nil"/>
            </w:tcBorders>
            <w:noWrap/>
            <w:vAlign w:val="bottom"/>
            <w:hideMark/>
          </w:tcPr>
          <w:p w14:paraId="3EA6FC20" w14:textId="77777777" w:rsidR="00096AB2" w:rsidRDefault="00096AB2">
            <w:pPr>
              <w:rPr>
                <w:rFonts w:ascii="Arial" w:hAnsi="Arial" w:cs="Arial"/>
                <w:sz w:val="20"/>
                <w:szCs w:val="20"/>
              </w:rPr>
            </w:pPr>
            <w:r>
              <w:rPr>
                <w:rFonts w:ascii="Arial" w:hAnsi="Arial" w:cs="Arial"/>
                <w:sz w:val="20"/>
                <w:szCs w:val="20"/>
              </w:rPr>
              <w:t>8</w:t>
            </w:r>
          </w:p>
        </w:tc>
        <w:tc>
          <w:tcPr>
            <w:tcW w:w="6217" w:type="dxa"/>
            <w:tcBorders>
              <w:top w:val="nil"/>
              <w:left w:val="nil"/>
              <w:bottom w:val="nil"/>
              <w:right w:val="nil"/>
            </w:tcBorders>
            <w:noWrap/>
            <w:vAlign w:val="bottom"/>
            <w:hideMark/>
          </w:tcPr>
          <w:p w14:paraId="27233B82"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Primici od financijske imovine i zaduživanja</w:t>
            </w:r>
          </w:p>
        </w:tc>
        <w:tc>
          <w:tcPr>
            <w:tcW w:w="1788" w:type="dxa"/>
            <w:tcBorders>
              <w:top w:val="nil"/>
              <w:left w:val="nil"/>
              <w:bottom w:val="nil"/>
              <w:right w:val="nil"/>
            </w:tcBorders>
            <w:noWrap/>
            <w:vAlign w:val="bottom"/>
            <w:hideMark/>
          </w:tcPr>
          <w:p w14:paraId="0DAEA293" w14:textId="77777777" w:rsidR="00096AB2" w:rsidRDefault="00096AB2">
            <w:pPr>
              <w:jc w:val="right"/>
              <w:rPr>
                <w:rFonts w:ascii="Arial" w:hAnsi="Arial" w:cs="Arial"/>
                <w:sz w:val="20"/>
                <w:szCs w:val="20"/>
              </w:rPr>
            </w:pPr>
            <w:r>
              <w:rPr>
                <w:rFonts w:ascii="Arial" w:hAnsi="Arial" w:cs="Arial"/>
                <w:sz w:val="20"/>
                <w:szCs w:val="20"/>
              </w:rPr>
              <w:t>5.126.280,00</w:t>
            </w:r>
          </w:p>
        </w:tc>
        <w:tc>
          <w:tcPr>
            <w:tcW w:w="1765" w:type="dxa"/>
            <w:tcBorders>
              <w:top w:val="nil"/>
              <w:left w:val="nil"/>
              <w:bottom w:val="nil"/>
              <w:right w:val="nil"/>
            </w:tcBorders>
            <w:noWrap/>
            <w:vAlign w:val="bottom"/>
            <w:hideMark/>
          </w:tcPr>
          <w:p w14:paraId="7F9FABA7" w14:textId="77777777" w:rsidR="00096AB2" w:rsidRDefault="00096AB2">
            <w:pPr>
              <w:jc w:val="right"/>
              <w:rPr>
                <w:rFonts w:ascii="Arial" w:hAnsi="Arial" w:cs="Arial"/>
                <w:sz w:val="20"/>
                <w:szCs w:val="20"/>
              </w:rPr>
            </w:pPr>
            <w:r>
              <w:rPr>
                <w:rFonts w:ascii="Arial" w:hAnsi="Arial" w:cs="Arial"/>
                <w:sz w:val="20"/>
                <w:szCs w:val="20"/>
              </w:rPr>
              <w:t>519.000,00</w:t>
            </w:r>
          </w:p>
        </w:tc>
        <w:tc>
          <w:tcPr>
            <w:tcW w:w="1742" w:type="dxa"/>
            <w:tcBorders>
              <w:top w:val="nil"/>
              <w:left w:val="nil"/>
              <w:bottom w:val="nil"/>
              <w:right w:val="nil"/>
            </w:tcBorders>
            <w:noWrap/>
            <w:vAlign w:val="bottom"/>
            <w:hideMark/>
          </w:tcPr>
          <w:p w14:paraId="2B892619" w14:textId="77777777" w:rsidR="00096AB2" w:rsidRDefault="00096AB2">
            <w:pPr>
              <w:jc w:val="right"/>
              <w:rPr>
                <w:rFonts w:ascii="Arial" w:hAnsi="Arial" w:cs="Arial"/>
                <w:sz w:val="20"/>
                <w:szCs w:val="20"/>
              </w:rPr>
            </w:pPr>
            <w:r>
              <w:rPr>
                <w:rFonts w:ascii="Arial" w:hAnsi="Arial" w:cs="Arial"/>
                <w:sz w:val="20"/>
                <w:szCs w:val="20"/>
              </w:rPr>
              <w:t>3.512.907,50</w:t>
            </w:r>
          </w:p>
        </w:tc>
        <w:tc>
          <w:tcPr>
            <w:tcW w:w="1517" w:type="dxa"/>
            <w:tcBorders>
              <w:top w:val="nil"/>
              <w:left w:val="nil"/>
              <w:bottom w:val="nil"/>
              <w:right w:val="nil"/>
            </w:tcBorders>
            <w:noWrap/>
            <w:vAlign w:val="bottom"/>
            <w:hideMark/>
          </w:tcPr>
          <w:p w14:paraId="47874D72" w14:textId="77777777" w:rsidR="00096AB2" w:rsidRDefault="00096AB2">
            <w:pPr>
              <w:jc w:val="right"/>
              <w:rPr>
                <w:rFonts w:ascii="Arial" w:hAnsi="Arial" w:cs="Arial"/>
                <w:sz w:val="20"/>
                <w:szCs w:val="20"/>
              </w:rPr>
            </w:pPr>
            <w:r>
              <w:rPr>
                <w:rFonts w:ascii="Arial" w:hAnsi="Arial" w:cs="Arial"/>
                <w:sz w:val="20"/>
                <w:szCs w:val="20"/>
              </w:rPr>
              <w:t>3.934.150,00</w:t>
            </w:r>
          </w:p>
        </w:tc>
      </w:tr>
      <w:tr w:rsidR="00096AB2" w14:paraId="11FCC8EA" w14:textId="77777777" w:rsidTr="00096AB2">
        <w:trPr>
          <w:gridAfter w:val="1"/>
          <w:wAfter w:w="257" w:type="dxa"/>
          <w:trHeight w:val="229"/>
        </w:trPr>
        <w:tc>
          <w:tcPr>
            <w:tcW w:w="7797" w:type="dxa"/>
            <w:gridSpan w:val="2"/>
            <w:tcBorders>
              <w:top w:val="nil"/>
              <w:left w:val="nil"/>
              <w:bottom w:val="nil"/>
              <w:right w:val="nil"/>
            </w:tcBorders>
            <w:noWrap/>
            <w:vAlign w:val="bottom"/>
            <w:hideMark/>
          </w:tcPr>
          <w:p w14:paraId="66AFF558" w14:textId="77777777" w:rsidR="00096AB2" w:rsidRDefault="00096AB2">
            <w:pPr>
              <w:rPr>
                <w:rFonts w:ascii="Arial" w:hAnsi="Arial" w:cs="Arial"/>
                <w:sz w:val="20"/>
                <w:szCs w:val="20"/>
              </w:rPr>
            </w:pPr>
            <w:r>
              <w:rPr>
                <w:rFonts w:ascii="Arial" w:hAnsi="Arial" w:cs="Arial"/>
                <w:sz w:val="20"/>
                <w:szCs w:val="20"/>
              </w:rPr>
              <w:t>NETO ZADUŽIVANJE / FINANCIRANJE</w:t>
            </w:r>
          </w:p>
        </w:tc>
        <w:tc>
          <w:tcPr>
            <w:tcW w:w="1788" w:type="dxa"/>
            <w:tcBorders>
              <w:top w:val="nil"/>
              <w:left w:val="nil"/>
              <w:bottom w:val="nil"/>
              <w:right w:val="nil"/>
            </w:tcBorders>
            <w:noWrap/>
            <w:vAlign w:val="bottom"/>
            <w:hideMark/>
          </w:tcPr>
          <w:p w14:paraId="07641946" w14:textId="77777777" w:rsidR="00096AB2" w:rsidRDefault="00096AB2">
            <w:pPr>
              <w:jc w:val="right"/>
              <w:rPr>
                <w:rFonts w:ascii="Arial" w:hAnsi="Arial" w:cs="Arial"/>
                <w:sz w:val="20"/>
                <w:szCs w:val="20"/>
              </w:rPr>
            </w:pPr>
            <w:r>
              <w:rPr>
                <w:rFonts w:ascii="Arial" w:hAnsi="Arial" w:cs="Arial"/>
                <w:sz w:val="20"/>
                <w:szCs w:val="20"/>
              </w:rPr>
              <w:t>5.126.280,00</w:t>
            </w:r>
          </w:p>
        </w:tc>
        <w:tc>
          <w:tcPr>
            <w:tcW w:w="1765" w:type="dxa"/>
            <w:tcBorders>
              <w:top w:val="nil"/>
              <w:left w:val="nil"/>
              <w:bottom w:val="nil"/>
              <w:right w:val="nil"/>
            </w:tcBorders>
            <w:noWrap/>
            <w:vAlign w:val="bottom"/>
            <w:hideMark/>
          </w:tcPr>
          <w:p w14:paraId="262A3FEA" w14:textId="77777777" w:rsidR="00096AB2" w:rsidRDefault="00096AB2">
            <w:pPr>
              <w:jc w:val="right"/>
              <w:rPr>
                <w:rFonts w:ascii="Arial" w:hAnsi="Arial" w:cs="Arial"/>
                <w:sz w:val="20"/>
                <w:szCs w:val="20"/>
              </w:rPr>
            </w:pPr>
            <w:r>
              <w:rPr>
                <w:rFonts w:ascii="Arial" w:hAnsi="Arial" w:cs="Arial"/>
                <w:sz w:val="20"/>
                <w:szCs w:val="20"/>
              </w:rPr>
              <w:t>519.000,00</w:t>
            </w:r>
          </w:p>
        </w:tc>
        <w:tc>
          <w:tcPr>
            <w:tcW w:w="1742" w:type="dxa"/>
            <w:tcBorders>
              <w:top w:val="nil"/>
              <w:left w:val="nil"/>
              <w:bottom w:val="nil"/>
              <w:right w:val="nil"/>
            </w:tcBorders>
            <w:noWrap/>
            <w:vAlign w:val="bottom"/>
            <w:hideMark/>
          </w:tcPr>
          <w:p w14:paraId="3DE2B14D" w14:textId="77777777" w:rsidR="00096AB2" w:rsidRDefault="00096AB2">
            <w:pPr>
              <w:jc w:val="right"/>
              <w:rPr>
                <w:rFonts w:ascii="Arial" w:hAnsi="Arial" w:cs="Arial"/>
                <w:sz w:val="20"/>
                <w:szCs w:val="20"/>
              </w:rPr>
            </w:pPr>
            <w:r>
              <w:rPr>
                <w:rFonts w:ascii="Arial" w:hAnsi="Arial" w:cs="Arial"/>
                <w:sz w:val="20"/>
                <w:szCs w:val="20"/>
              </w:rPr>
              <w:t>3.512.907,50</w:t>
            </w:r>
          </w:p>
        </w:tc>
        <w:tc>
          <w:tcPr>
            <w:tcW w:w="1517" w:type="dxa"/>
            <w:tcBorders>
              <w:top w:val="nil"/>
              <w:left w:val="nil"/>
              <w:bottom w:val="nil"/>
              <w:right w:val="nil"/>
            </w:tcBorders>
            <w:noWrap/>
            <w:vAlign w:val="bottom"/>
            <w:hideMark/>
          </w:tcPr>
          <w:p w14:paraId="3CB8A0C7" w14:textId="77777777" w:rsidR="00096AB2" w:rsidRDefault="00096AB2">
            <w:pPr>
              <w:jc w:val="right"/>
              <w:rPr>
                <w:rFonts w:ascii="Arial" w:hAnsi="Arial" w:cs="Arial"/>
                <w:sz w:val="20"/>
                <w:szCs w:val="20"/>
              </w:rPr>
            </w:pPr>
            <w:r>
              <w:rPr>
                <w:rFonts w:ascii="Arial" w:hAnsi="Arial" w:cs="Arial"/>
                <w:sz w:val="20"/>
                <w:szCs w:val="20"/>
              </w:rPr>
              <w:t>3.934.150,00</w:t>
            </w:r>
          </w:p>
        </w:tc>
      </w:tr>
      <w:tr w:rsidR="00096AB2" w14:paraId="4C8C50EC" w14:textId="77777777" w:rsidTr="00096AB2">
        <w:trPr>
          <w:gridAfter w:val="1"/>
          <w:wAfter w:w="257" w:type="dxa"/>
          <w:trHeight w:val="283"/>
        </w:trPr>
        <w:tc>
          <w:tcPr>
            <w:tcW w:w="7797" w:type="dxa"/>
            <w:gridSpan w:val="2"/>
            <w:tcBorders>
              <w:top w:val="nil"/>
              <w:left w:val="nil"/>
              <w:bottom w:val="nil"/>
              <w:right w:val="nil"/>
            </w:tcBorders>
            <w:noWrap/>
            <w:vAlign w:val="bottom"/>
            <w:hideMark/>
          </w:tcPr>
          <w:p w14:paraId="29B46B96" w14:textId="77777777" w:rsidR="00096AB2" w:rsidRDefault="00096AB2">
            <w:pPr>
              <w:rPr>
                <w:rFonts w:ascii="Arial" w:hAnsi="Arial" w:cs="Arial"/>
                <w:sz w:val="20"/>
                <w:szCs w:val="20"/>
              </w:rPr>
            </w:pPr>
            <w:r>
              <w:rPr>
                <w:rFonts w:ascii="Arial" w:hAnsi="Arial" w:cs="Arial"/>
                <w:sz w:val="20"/>
                <w:szCs w:val="20"/>
              </w:rPr>
              <w:t>UKUPAN DONOS VIŠKA/MANJKA IZ PRETHODNIH GODINA</w:t>
            </w:r>
          </w:p>
        </w:tc>
        <w:tc>
          <w:tcPr>
            <w:tcW w:w="1788" w:type="dxa"/>
            <w:tcBorders>
              <w:top w:val="nil"/>
              <w:left w:val="nil"/>
              <w:bottom w:val="nil"/>
              <w:right w:val="nil"/>
            </w:tcBorders>
            <w:noWrap/>
            <w:vAlign w:val="bottom"/>
            <w:hideMark/>
          </w:tcPr>
          <w:p w14:paraId="09902446" w14:textId="77777777" w:rsidR="00096AB2" w:rsidRDefault="00096AB2">
            <w:pPr>
              <w:rPr>
                <w:rFonts w:ascii="Arial" w:hAnsi="Arial" w:cs="Arial"/>
                <w:sz w:val="20"/>
                <w:szCs w:val="20"/>
              </w:rPr>
            </w:pPr>
          </w:p>
        </w:tc>
        <w:tc>
          <w:tcPr>
            <w:tcW w:w="1765" w:type="dxa"/>
            <w:tcBorders>
              <w:top w:val="nil"/>
              <w:left w:val="nil"/>
              <w:bottom w:val="nil"/>
              <w:right w:val="nil"/>
            </w:tcBorders>
            <w:noWrap/>
            <w:vAlign w:val="bottom"/>
            <w:hideMark/>
          </w:tcPr>
          <w:p w14:paraId="79CC4F8B" w14:textId="77777777" w:rsidR="00096AB2" w:rsidRDefault="00096AB2">
            <w:pPr>
              <w:jc w:val="right"/>
              <w:rPr>
                <w:rFonts w:ascii="Arial" w:hAnsi="Arial" w:cs="Arial"/>
                <w:sz w:val="20"/>
                <w:szCs w:val="20"/>
              </w:rPr>
            </w:pPr>
            <w:r>
              <w:rPr>
                <w:rFonts w:ascii="Arial" w:hAnsi="Arial" w:cs="Arial"/>
                <w:sz w:val="20"/>
                <w:szCs w:val="20"/>
              </w:rPr>
              <w:t>0,00</w:t>
            </w:r>
          </w:p>
        </w:tc>
        <w:tc>
          <w:tcPr>
            <w:tcW w:w="1742" w:type="dxa"/>
            <w:tcBorders>
              <w:top w:val="nil"/>
              <w:left w:val="nil"/>
              <w:bottom w:val="nil"/>
              <w:right w:val="nil"/>
            </w:tcBorders>
            <w:noWrap/>
            <w:vAlign w:val="bottom"/>
            <w:hideMark/>
          </w:tcPr>
          <w:p w14:paraId="2E147797" w14:textId="77777777" w:rsidR="00096AB2" w:rsidRDefault="00096AB2">
            <w:pPr>
              <w:jc w:val="right"/>
              <w:rPr>
                <w:rFonts w:ascii="Arial" w:hAnsi="Arial" w:cs="Arial"/>
                <w:sz w:val="20"/>
                <w:szCs w:val="20"/>
              </w:rPr>
            </w:pPr>
            <w:r>
              <w:rPr>
                <w:rFonts w:ascii="Arial" w:hAnsi="Arial" w:cs="Arial"/>
                <w:sz w:val="20"/>
                <w:szCs w:val="20"/>
              </w:rPr>
              <w:t>0,00</w:t>
            </w:r>
          </w:p>
        </w:tc>
        <w:tc>
          <w:tcPr>
            <w:tcW w:w="1517" w:type="dxa"/>
            <w:tcBorders>
              <w:top w:val="nil"/>
              <w:left w:val="nil"/>
              <w:bottom w:val="nil"/>
              <w:right w:val="nil"/>
            </w:tcBorders>
            <w:noWrap/>
            <w:vAlign w:val="bottom"/>
            <w:hideMark/>
          </w:tcPr>
          <w:p w14:paraId="623CAB81" w14:textId="77777777" w:rsidR="00096AB2" w:rsidRDefault="00096AB2">
            <w:pPr>
              <w:jc w:val="right"/>
              <w:rPr>
                <w:rFonts w:ascii="Arial" w:hAnsi="Arial" w:cs="Arial"/>
                <w:sz w:val="20"/>
                <w:szCs w:val="20"/>
              </w:rPr>
            </w:pPr>
            <w:r>
              <w:rPr>
                <w:rFonts w:ascii="Arial" w:hAnsi="Arial" w:cs="Arial"/>
                <w:sz w:val="20"/>
                <w:szCs w:val="20"/>
              </w:rPr>
              <w:t>0,00</w:t>
            </w:r>
          </w:p>
        </w:tc>
      </w:tr>
      <w:tr w:rsidR="00096AB2" w14:paraId="1FAEE536" w14:textId="77777777" w:rsidTr="00096AB2">
        <w:trPr>
          <w:gridAfter w:val="1"/>
          <w:wAfter w:w="257" w:type="dxa"/>
          <w:trHeight w:val="505"/>
        </w:trPr>
        <w:tc>
          <w:tcPr>
            <w:tcW w:w="7797" w:type="dxa"/>
            <w:gridSpan w:val="2"/>
            <w:tcBorders>
              <w:top w:val="nil"/>
              <w:left w:val="nil"/>
              <w:bottom w:val="nil"/>
              <w:right w:val="nil"/>
            </w:tcBorders>
            <w:vAlign w:val="bottom"/>
            <w:hideMark/>
          </w:tcPr>
          <w:p w14:paraId="3E095E80" w14:textId="77777777" w:rsidR="00096AB2" w:rsidRDefault="00096AB2">
            <w:pPr>
              <w:rPr>
                <w:rFonts w:ascii="Arial" w:hAnsi="Arial" w:cs="Arial"/>
                <w:sz w:val="20"/>
                <w:szCs w:val="20"/>
              </w:rPr>
            </w:pPr>
            <w:r>
              <w:rPr>
                <w:rFonts w:ascii="Arial" w:hAnsi="Arial" w:cs="Arial"/>
                <w:sz w:val="20"/>
                <w:szCs w:val="20"/>
              </w:rPr>
              <w:t>DIO VIŠKA/MANJKA IZ PRETHODNIH GODINA KOJI ĆE SE POKRIT/RASPOREDITI U PLANIRANOM RAZDOBLJU</w:t>
            </w:r>
          </w:p>
        </w:tc>
        <w:tc>
          <w:tcPr>
            <w:tcW w:w="1788" w:type="dxa"/>
            <w:tcBorders>
              <w:top w:val="nil"/>
              <w:left w:val="nil"/>
              <w:bottom w:val="nil"/>
              <w:right w:val="nil"/>
            </w:tcBorders>
            <w:noWrap/>
            <w:vAlign w:val="bottom"/>
            <w:hideMark/>
          </w:tcPr>
          <w:p w14:paraId="087B3C81" w14:textId="77777777" w:rsidR="00096AB2" w:rsidRDefault="00096AB2">
            <w:pPr>
              <w:rPr>
                <w:rFonts w:ascii="Arial" w:hAnsi="Arial" w:cs="Arial"/>
                <w:sz w:val="20"/>
                <w:szCs w:val="20"/>
              </w:rPr>
            </w:pPr>
          </w:p>
        </w:tc>
        <w:tc>
          <w:tcPr>
            <w:tcW w:w="1765" w:type="dxa"/>
            <w:tcBorders>
              <w:top w:val="nil"/>
              <w:left w:val="nil"/>
              <w:bottom w:val="nil"/>
              <w:right w:val="nil"/>
            </w:tcBorders>
            <w:noWrap/>
            <w:vAlign w:val="bottom"/>
            <w:hideMark/>
          </w:tcPr>
          <w:p w14:paraId="7ACCD8D5" w14:textId="77777777" w:rsidR="00096AB2" w:rsidRDefault="00096AB2">
            <w:pPr>
              <w:jc w:val="right"/>
              <w:rPr>
                <w:rFonts w:ascii="Arial" w:hAnsi="Arial" w:cs="Arial"/>
                <w:sz w:val="20"/>
                <w:szCs w:val="20"/>
              </w:rPr>
            </w:pPr>
            <w:r>
              <w:rPr>
                <w:rFonts w:ascii="Arial" w:hAnsi="Arial" w:cs="Arial"/>
                <w:sz w:val="20"/>
                <w:szCs w:val="20"/>
              </w:rPr>
              <w:t>6.058.757,50</w:t>
            </w:r>
          </w:p>
        </w:tc>
        <w:tc>
          <w:tcPr>
            <w:tcW w:w="1742" w:type="dxa"/>
            <w:tcBorders>
              <w:top w:val="nil"/>
              <w:left w:val="nil"/>
              <w:bottom w:val="nil"/>
              <w:right w:val="nil"/>
            </w:tcBorders>
            <w:noWrap/>
            <w:vAlign w:val="bottom"/>
            <w:hideMark/>
          </w:tcPr>
          <w:p w14:paraId="1FA75785" w14:textId="77777777" w:rsidR="00096AB2" w:rsidRDefault="00096AB2">
            <w:pPr>
              <w:jc w:val="right"/>
              <w:rPr>
                <w:rFonts w:ascii="Arial" w:hAnsi="Arial" w:cs="Arial"/>
                <w:sz w:val="20"/>
                <w:szCs w:val="20"/>
              </w:rPr>
            </w:pPr>
            <w:r>
              <w:rPr>
                <w:rFonts w:ascii="Arial" w:hAnsi="Arial" w:cs="Arial"/>
                <w:sz w:val="20"/>
                <w:szCs w:val="20"/>
              </w:rPr>
              <w:t>1.941.242,50</w:t>
            </w:r>
          </w:p>
        </w:tc>
        <w:tc>
          <w:tcPr>
            <w:tcW w:w="1517" w:type="dxa"/>
            <w:tcBorders>
              <w:top w:val="nil"/>
              <w:left w:val="nil"/>
              <w:bottom w:val="nil"/>
              <w:right w:val="nil"/>
            </w:tcBorders>
            <w:noWrap/>
            <w:vAlign w:val="bottom"/>
            <w:hideMark/>
          </w:tcPr>
          <w:p w14:paraId="71D551C5" w14:textId="77777777" w:rsidR="00096AB2" w:rsidRDefault="00096AB2">
            <w:pPr>
              <w:jc w:val="right"/>
              <w:rPr>
                <w:rFonts w:ascii="Arial" w:hAnsi="Arial" w:cs="Arial"/>
                <w:sz w:val="20"/>
                <w:szCs w:val="20"/>
              </w:rPr>
            </w:pPr>
            <w:r>
              <w:rPr>
                <w:rFonts w:ascii="Arial" w:hAnsi="Arial" w:cs="Arial"/>
                <w:sz w:val="20"/>
                <w:szCs w:val="20"/>
              </w:rPr>
              <w:t>0,00</w:t>
            </w:r>
          </w:p>
        </w:tc>
      </w:tr>
      <w:tr w:rsidR="00096AB2" w14:paraId="43CBFFAA" w14:textId="77777777" w:rsidTr="00096AB2">
        <w:trPr>
          <w:gridAfter w:val="1"/>
          <w:wAfter w:w="257" w:type="dxa"/>
          <w:trHeight w:val="229"/>
        </w:trPr>
        <w:tc>
          <w:tcPr>
            <w:tcW w:w="1580" w:type="dxa"/>
            <w:tcBorders>
              <w:top w:val="nil"/>
              <w:left w:val="nil"/>
              <w:bottom w:val="nil"/>
              <w:right w:val="nil"/>
            </w:tcBorders>
            <w:noWrap/>
            <w:vAlign w:val="bottom"/>
            <w:hideMark/>
          </w:tcPr>
          <w:p w14:paraId="139BF8CD" w14:textId="77777777" w:rsidR="00096AB2" w:rsidRDefault="00096AB2">
            <w:pPr>
              <w:jc w:val="right"/>
              <w:rPr>
                <w:rFonts w:ascii="Arial" w:hAnsi="Arial" w:cs="Arial"/>
                <w:sz w:val="20"/>
                <w:szCs w:val="20"/>
              </w:rPr>
            </w:pPr>
          </w:p>
        </w:tc>
        <w:tc>
          <w:tcPr>
            <w:tcW w:w="6217" w:type="dxa"/>
            <w:tcBorders>
              <w:top w:val="nil"/>
              <w:left w:val="nil"/>
              <w:bottom w:val="nil"/>
              <w:right w:val="nil"/>
            </w:tcBorders>
            <w:noWrap/>
            <w:vAlign w:val="bottom"/>
            <w:hideMark/>
          </w:tcPr>
          <w:p w14:paraId="61A47C14" w14:textId="77777777" w:rsidR="00096AB2" w:rsidRDefault="00096AB2">
            <w:pPr>
              <w:rPr>
                <w:sz w:val="20"/>
                <w:szCs w:val="20"/>
              </w:rPr>
            </w:pPr>
          </w:p>
        </w:tc>
        <w:tc>
          <w:tcPr>
            <w:tcW w:w="1788" w:type="dxa"/>
            <w:tcBorders>
              <w:top w:val="nil"/>
              <w:left w:val="nil"/>
              <w:bottom w:val="nil"/>
              <w:right w:val="nil"/>
            </w:tcBorders>
            <w:noWrap/>
            <w:vAlign w:val="bottom"/>
            <w:hideMark/>
          </w:tcPr>
          <w:p w14:paraId="7E390086" w14:textId="77777777" w:rsidR="00096AB2" w:rsidRDefault="00096AB2">
            <w:pPr>
              <w:rPr>
                <w:sz w:val="20"/>
                <w:szCs w:val="20"/>
              </w:rPr>
            </w:pPr>
          </w:p>
        </w:tc>
        <w:tc>
          <w:tcPr>
            <w:tcW w:w="1765" w:type="dxa"/>
            <w:tcBorders>
              <w:top w:val="nil"/>
              <w:left w:val="nil"/>
              <w:bottom w:val="nil"/>
              <w:right w:val="nil"/>
            </w:tcBorders>
            <w:noWrap/>
            <w:vAlign w:val="bottom"/>
            <w:hideMark/>
          </w:tcPr>
          <w:p w14:paraId="6BD61F25" w14:textId="77777777" w:rsidR="00096AB2" w:rsidRDefault="00096AB2">
            <w:pPr>
              <w:rPr>
                <w:sz w:val="20"/>
                <w:szCs w:val="20"/>
              </w:rPr>
            </w:pPr>
          </w:p>
        </w:tc>
        <w:tc>
          <w:tcPr>
            <w:tcW w:w="1742" w:type="dxa"/>
            <w:tcBorders>
              <w:top w:val="nil"/>
              <w:left w:val="nil"/>
              <w:bottom w:val="nil"/>
              <w:right w:val="nil"/>
            </w:tcBorders>
            <w:noWrap/>
            <w:vAlign w:val="bottom"/>
            <w:hideMark/>
          </w:tcPr>
          <w:p w14:paraId="1075C20F" w14:textId="77777777" w:rsidR="00096AB2" w:rsidRDefault="00096AB2">
            <w:pPr>
              <w:rPr>
                <w:sz w:val="20"/>
                <w:szCs w:val="20"/>
              </w:rPr>
            </w:pPr>
          </w:p>
        </w:tc>
        <w:tc>
          <w:tcPr>
            <w:tcW w:w="1517" w:type="dxa"/>
            <w:tcBorders>
              <w:top w:val="nil"/>
              <w:left w:val="nil"/>
              <w:bottom w:val="nil"/>
              <w:right w:val="nil"/>
            </w:tcBorders>
            <w:noWrap/>
            <w:vAlign w:val="bottom"/>
            <w:hideMark/>
          </w:tcPr>
          <w:p w14:paraId="10A2776B" w14:textId="77777777" w:rsidR="00096AB2" w:rsidRDefault="00096AB2">
            <w:pPr>
              <w:rPr>
                <w:sz w:val="20"/>
                <w:szCs w:val="20"/>
              </w:rPr>
            </w:pPr>
          </w:p>
        </w:tc>
      </w:tr>
      <w:tr w:rsidR="00096AB2" w14:paraId="4EF890D3" w14:textId="77777777" w:rsidTr="00096AB2">
        <w:trPr>
          <w:gridAfter w:val="1"/>
          <w:wAfter w:w="257" w:type="dxa"/>
          <w:trHeight w:val="229"/>
        </w:trPr>
        <w:tc>
          <w:tcPr>
            <w:tcW w:w="7797" w:type="dxa"/>
            <w:gridSpan w:val="2"/>
            <w:tcBorders>
              <w:top w:val="nil"/>
              <w:left w:val="nil"/>
              <w:bottom w:val="nil"/>
              <w:right w:val="nil"/>
            </w:tcBorders>
            <w:noWrap/>
            <w:vAlign w:val="bottom"/>
            <w:hideMark/>
          </w:tcPr>
          <w:p w14:paraId="041BF4A7" w14:textId="77777777" w:rsidR="00096AB2" w:rsidRDefault="00096AB2">
            <w:pPr>
              <w:rPr>
                <w:rFonts w:ascii="Arial" w:hAnsi="Arial" w:cs="Arial"/>
                <w:sz w:val="20"/>
                <w:szCs w:val="20"/>
              </w:rPr>
            </w:pPr>
            <w:r>
              <w:rPr>
                <w:rFonts w:ascii="Arial" w:hAnsi="Arial" w:cs="Arial"/>
                <w:sz w:val="20"/>
                <w:szCs w:val="20"/>
              </w:rPr>
              <w:t>VIŠAK / MANJAK + NETO ZADUŽIVANJA / FINANCIRANJA</w:t>
            </w:r>
          </w:p>
        </w:tc>
        <w:tc>
          <w:tcPr>
            <w:tcW w:w="1788" w:type="dxa"/>
            <w:tcBorders>
              <w:top w:val="nil"/>
              <w:left w:val="nil"/>
              <w:bottom w:val="nil"/>
              <w:right w:val="nil"/>
            </w:tcBorders>
            <w:noWrap/>
            <w:vAlign w:val="bottom"/>
            <w:hideMark/>
          </w:tcPr>
          <w:p w14:paraId="3F85609E" w14:textId="24406F77" w:rsidR="00096AB2" w:rsidRDefault="00096AB2">
            <w:pPr>
              <w:rPr>
                <w:rFonts w:ascii="Arial" w:hAnsi="Arial" w:cs="Arial"/>
                <w:sz w:val="20"/>
                <w:szCs w:val="20"/>
              </w:rPr>
            </w:pPr>
            <w:r>
              <w:rPr>
                <w:rFonts w:ascii="Arial" w:hAnsi="Arial" w:cs="Arial"/>
                <w:sz w:val="20"/>
                <w:szCs w:val="20"/>
              </w:rPr>
              <w:t xml:space="preserve">               0,00</w:t>
            </w:r>
          </w:p>
        </w:tc>
        <w:tc>
          <w:tcPr>
            <w:tcW w:w="1765" w:type="dxa"/>
            <w:tcBorders>
              <w:top w:val="nil"/>
              <w:left w:val="nil"/>
              <w:bottom w:val="nil"/>
              <w:right w:val="nil"/>
            </w:tcBorders>
            <w:noWrap/>
            <w:vAlign w:val="bottom"/>
            <w:hideMark/>
          </w:tcPr>
          <w:p w14:paraId="7AD85ED8" w14:textId="77777777" w:rsidR="00096AB2" w:rsidRDefault="00096AB2">
            <w:pPr>
              <w:jc w:val="right"/>
              <w:rPr>
                <w:rFonts w:ascii="Arial" w:hAnsi="Arial" w:cs="Arial"/>
                <w:sz w:val="20"/>
                <w:szCs w:val="20"/>
              </w:rPr>
            </w:pPr>
            <w:r>
              <w:rPr>
                <w:rFonts w:ascii="Arial" w:hAnsi="Arial" w:cs="Arial"/>
                <w:sz w:val="20"/>
                <w:szCs w:val="20"/>
              </w:rPr>
              <w:t>6.058.757,50</w:t>
            </w:r>
          </w:p>
        </w:tc>
        <w:tc>
          <w:tcPr>
            <w:tcW w:w="1742" w:type="dxa"/>
            <w:tcBorders>
              <w:top w:val="nil"/>
              <w:left w:val="nil"/>
              <w:bottom w:val="nil"/>
              <w:right w:val="nil"/>
            </w:tcBorders>
            <w:noWrap/>
            <w:vAlign w:val="bottom"/>
            <w:hideMark/>
          </w:tcPr>
          <w:p w14:paraId="59BB6F51" w14:textId="77777777" w:rsidR="00096AB2" w:rsidRDefault="00096AB2">
            <w:pPr>
              <w:jc w:val="right"/>
              <w:rPr>
                <w:rFonts w:ascii="Arial" w:hAnsi="Arial" w:cs="Arial"/>
                <w:sz w:val="20"/>
                <w:szCs w:val="20"/>
              </w:rPr>
            </w:pPr>
            <w:r>
              <w:rPr>
                <w:rFonts w:ascii="Arial" w:hAnsi="Arial" w:cs="Arial"/>
                <w:sz w:val="20"/>
                <w:szCs w:val="20"/>
              </w:rPr>
              <w:t>1.941.242,50</w:t>
            </w:r>
          </w:p>
        </w:tc>
        <w:tc>
          <w:tcPr>
            <w:tcW w:w="1517" w:type="dxa"/>
            <w:tcBorders>
              <w:top w:val="nil"/>
              <w:left w:val="nil"/>
              <w:bottom w:val="nil"/>
              <w:right w:val="nil"/>
            </w:tcBorders>
            <w:noWrap/>
            <w:vAlign w:val="bottom"/>
            <w:hideMark/>
          </w:tcPr>
          <w:p w14:paraId="06AA512B" w14:textId="77777777" w:rsidR="00096AB2" w:rsidRDefault="00096AB2">
            <w:pPr>
              <w:jc w:val="right"/>
              <w:rPr>
                <w:rFonts w:ascii="Arial" w:hAnsi="Arial" w:cs="Arial"/>
                <w:sz w:val="20"/>
                <w:szCs w:val="20"/>
              </w:rPr>
            </w:pPr>
            <w:r>
              <w:rPr>
                <w:rFonts w:ascii="Arial" w:hAnsi="Arial" w:cs="Arial"/>
                <w:sz w:val="20"/>
                <w:szCs w:val="20"/>
              </w:rPr>
              <w:t>0,00</w:t>
            </w:r>
          </w:p>
        </w:tc>
      </w:tr>
      <w:tr w:rsidR="00096AB2" w14:paraId="776C388B" w14:textId="77777777" w:rsidTr="00096AB2">
        <w:trPr>
          <w:gridAfter w:val="1"/>
          <w:wAfter w:w="257" w:type="dxa"/>
          <w:trHeight w:val="229"/>
        </w:trPr>
        <w:tc>
          <w:tcPr>
            <w:tcW w:w="1580" w:type="dxa"/>
            <w:tcBorders>
              <w:top w:val="nil"/>
              <w:left w:val="nil"/>
              <w:bottom w:val="nil"/>
              <w:right w:val="nil"/>
            </w:tcBorders>
            <w:noWrap/>
            <w:vAlign w:val="bottom"/>
            <w:hideMark/>
          </w:tcPr>
          <w:p w14:paraId="30D8BCF4" w14:textId="77777777" w:rsidR="00096AB2" w:rsidRDefault="00096AB2">
            <w:pPr>
              <w:jc w:val="right"/>
              <w:rPr>
                <w:rFonts w:ascii="Arial" w:hAnsi="Arial" w:cs="Arial"/>
                <w:sz w:val="20"/>
                <w:szCs w:val="20"/>
              </w:rPr>
            </w:pPr>
          </w:p>
        </w:tc>
        <w:tc>
          <w:tcPr>
            <w:tcW w:w="6217" w:type="dxa"/>
            <w:tcBorders>
              <w:top w:val="nil"/>
              <w:left w:val="nil"/>
              <w:bottom w:val="nil"/>
              <w:right w:val="nil"/>
            </w:tcBorders>
            <w:noWrap/>
            <w:vAlign w:val="bottom"/>
            <w:hideMark/>
          </w:tcPr>
          <w:p w14:paraId="05D5AF5E" w14:textId="77777777" w:rsidR="00096AB2" w:rsidRDefault="00096AB2">
            <w:pPr>
              <w:rPr>
                <w:sz w:val="20"/>
                <w:szCs w:val="20"/>
              </w:rPr>
            </w:pPr>
          </w:p>
        </w:tc>
        <w:tc>
          <w:tcPr>
            <w:tcW w:w="1788" w:type="dxa"/>
            <w:tcBorders>
              <w:top w:val="nil"/>
              <w:left w:val="nil"/>
              <w:bottom w:val="nil"/>
              <w:right w:val="nil"/>
            </w:tcBorders>
            <w:noWrap/>
            <w:vAlign w:val="bottom"/>
            <w:hideMark/>
          </w:tcPr>
          <w:p w14:paraId="71B54AA4" w14:textId="77777777" w:rsidR="00096AB2" w:rsidRDefault="00096AB2">
            <w:pPr>
              <w:rPr>
                <w:sz w:val="20"/>
                <w:szCs w:val="20"/>
              </w:rPr>
            </w:pPr>
          </w:p>
        </w:tc>
        <w:tc>
          <w:tcPr>
            <w:tcW w:w="1765" w:type="dxa"/>
            <w:tcBorders>
              <w:top w:val="nil"/>
              <w:left w:val="nil"/>
              <w:bottom w:val="nil"/>
              <w:right w:val="nil"/>
            </w:tcBorders>
            <w:noWrap/>
            <w:vAlign w:val="bottom"/>
            <w:hideMark/>
          </w:tcPr>
          <w:p w14:paraId="52FD56D6" w14:textId="77777777" w:rsidR="00096AB2" w:rsidRDefault="00096AB2">
            <w:pPr>
              <w:rPr>
                <w:sz w:val="20"/>
                <w:szCs w:val="20"/>
              </w:rPr>
            </w:pPr>
          </w:p>
        </w:tc>
        <w:tc>
          <w:tcPr>
            <w:tcW w:w="1742" w:type="dxa"/>
            <w:tcBorders>
              <w:top w:val="nil"/>
              <w:left w:val="nil"/>
              <w:bottom w:val="nil"/>
              <w:right w:val="nil"/>
            </w:tcBorders>
            <w:noWrap/>
            <w:vAlign w:val="bottom"/>
            <w:hideMark/>
          </w:tcPr>
          <w:p w14:paraId="5BF920E3" w14:textId="77777777" w:rsidR="00096AB2" w:rsidRDefault="00096AB2">
            <w:pPr>
              <w:rPr>
                <w:sz w:val="20"/>
                <w:szCs w:val="20"/>
              </w:rPr>
            </w:pPr>
          </w:p>
        </w:tc>
        <w:tc>
          <w:tcPr>
            <w:tcW w:w="1517" w:type="dxa"/>
            <w:tcBorders>
              <w:top w:val="nil"/>
              <w:left w:val="nil"/>
              <w:bottom w:val="nil"/>
              <w:right w:val="nil"/>
            </w:tcBorders>
            <w:noWrap/>
            <w:vAlign w:val="bottom"/>
            <w:hideMark/>
          </w:tcPr>
          <w:p w14:paraId="7F6F99CD" w14:textId="77777777" w:rsidR="00096AB2" w:rsidRDefault="00096AB2">
            <w:pPr>
              <w:rPr>
                <w:sz w:val="20"/>
                <w:szCs w:val="20"/>
              </w:rPr>
            </w:pPr>
          </w:p>
        </w:tc>
      </w:tr>
      <w:tr w:rsidR="00096AB2" w:rsidRPr="007005F5" w14:paraId="458F9CDC" w14:textId="77777777" w:rsidTr="00096AB2">
        <w:trPr>
          <w:gridAfter w:val="1"/>
          <w:wAfter w:w="257" w:type="dxa"/>
          <w:trHeight w:val="229"/>
        </w:trPr>
        <w:tc>
          <w:tcPr>
            <w:tcW w:w="7797" w:type="dxa"/>
            <w:gridSpan w:val="2"/>
            <w:tcBorders>
              <w:top w:val="nil"/>
              <w:left w:val="nil"/>
              <w:bottom w:val="nil"/>
              <w:right w:val="nil"/>
            </w:tcBorders>
            <w:shd w:val="clear" w:color="000000" w:fill="D9D9D9"/>
            <w:noWrap/>
            <w:vAlign w:val="bottom"/>
            <w:hideMark/>
          </w:tcPr>
          <w:p w14:paraId="0DC21C11"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C. PRENESENI VIŠAK ILI PRENESENI MANJAK</w:t>
            </w:r>
          </w:p>
        </w:tc>
        <w:tc>
          <w:tcPr>
            <w:tcW w:w="1788" w:type="dxa"/>
            <w:tcBorders>
              <w:top w:val="nil"/>
              <w:left w:val="nil"/>
              <w:bottom w:val="nil"/>
              <w:right w:val="nil"/>
            </w:tcBorders>
            <w:shd w:val="clear" w:color="000000" w:fill="D9D9D9"/>
            <w:noWrap/>
            <w:vAlign w:val="bottom"/>
            <w:hideMark/>
          </w:tcPr>
          <w:p w14:paraId="6ABB7D7B"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765" w:type="dxa"/>
            <w:tcBorders>
              <w:top w:val="nil"/>
              <w:left w:val="nil"/>
              <w:bottom w:val="nil"/>
              <w:right w:val="nil"/>
            </w:tcBorders>
            <w:shd w:val="clear" w:color="000000" w:fill="D9D9D9"/>
            <w:noWrap/>
            <w:vAlign w:val="bottom"/>
            <w:hideMark/>
          </w:tcPr>
          <w:p w14:paraId="35C9D890"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742" w:type="dxa"/>
            <w:tcBorders>
              <w:top w:val="nil"/>
              <w:left w:val="nil"/>
              <w:bottom w:val="nil"/>
              <w:right w:val="nil"/>
            </w:tcBorders>
            <w:shd w:val="clear" w:color="000000" w:fill="D9D9D9"/>
            <w:noWrap/>
            <w:vAlign w:val="bottom"/>
            <w:hideMark/>
          </w:tcPr>
          <w:p w14:paraId="1B85CFFA"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c>
          <w:tcPr>
            <w:tcW w:w="1517" w:type="dxa"/>
            <w:tcBorders>
              <w:top w:val="nil"/>
              <w:left w:val="nil"/>
              <w:bottom w:val="nil"/>
              <w:right w:val="nil"/>
            </w:tcBorders>
            <w:shd w:val="clear" w:color="000000" w:fill="D9D9D9"/>
            <w:noWrap/>
            <w:vAlign w:val="bottom"/>
            <w:hideMark/>
          </w:tcPr>
          <w:p w14:paraId="77885E1E"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 </w:t>
            </w:r>
          </w:p>
        </w:tc>
      </w:tr>
      <w:tr w:rsidR="00096AB2" w14:paraId="10FCF9B5" w14:textId="77777777" w:rsidTr="00096AB2">
        <w:trPr>
          <w:gridAfter w:val="1"/>
          <w:wAfter w:w="257" w:type="dxa"/>
          <w:trHeight w:val="229"/>
        </w:trPr>
        <w:tc>
          <w:tcPr>
            <w:tcW w:w="7797" w:type="dxa"/>
            <w:gridSpan w:val="2"/>
            <w:tcBorders>
              <w:top w:val="nil"/>
              <w:left w:val="nil"/>
              <w:bottom w:val="nil"/>
              <w:right w:val="nil"/>
            </w:tcBorders>
            <w:noWrap/>
            <w:vAlign w:val="bottom"/>
            <w:hideMark/>
          </w:tcPr>
          <w:p w14:paraId="3181766B"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PRIJENOS VIŠKA/MANJKA IZ PRETHODNE(IH) GODINE</w:t>
            </w:r>
          </w:p>
        </w:tc>
        <w:tc>
          <w:tcPr>
            <w:tcW w:w="1788" w:type="dxa"/>
            <w:tcBorders>
              <w:top w:val="nil"/>
              <w:left w:val="nil"/>
              <w:bottom w:val="nil"/>
              <w:right w:val="nil"/>
            </w:tcBorders>
            <w:noWrap/>
            <w:vAlign w:val="bottom"/>
            <w:hideMark/>
          </w:tcPr>
          <w:p w14:paraId="4EA8C02F" w14:textId="77777777" w:rsidR="00096AB2" w:rsidRPr="00096AB2" w:rsidRDefault="00096AB2">
            <w:pPr>
              <w:rPr>
                <w:rFonts w:ascii="Arial" w:hAnsi="Arial" w:cs="Arial"/>
                <w:sz w:val="20"/>
                <w:szCs w:val="20"/>
                <w:lang w:val="it-IT"/>
              </w:rPr>
            </w:pPr>
          </w:p>
        </w:tc>
        <w:tc>
          <w:tcPr>
            <w:tcW w:w="1765" w:type="dxa"/>
            <w:tcBorders>
              <w:top w:val="nil"/>
              <w:left w:val="nil"/>
              <w:bottom w:val="nil"/>
              <w:right w:val="nil"/>
            </w:tcBorders>
            <w:noWrap/>
            <w:vAlign w:val="bottom"/>
            <w:hideMark/>
          </w:tcPr>
          <w:p w14:paraId="3AE1B8B2" w14:textId="77777777" w:rsidR="00096AB2" w:rsidRDefault="00096AB2">
            <w:pPr>
              <w:jc w:val="right"/>
              <w:rPr>
                <w:rFonts w:ascii="Arial" w:hAnsi="Arial" w:cs="Arial"/>
                <w:sz w:val="20"/>
                <w:szCs w:val="20"/>
              </w:rPr>
            </w:pPr>
            <w:r>
              <w:rPr>
                <w:rFonts w:ascii="Arial" w:hAnsi="Arial" w:cs="Arial"/>
                <w:sz w:val="20"/>
                <w:szCs w:val="20"/>
              </w:rPr>
              <w:t>8.000.000,00</w:t>
            </w:r>
          </w:p>
        </w:tc>
        <w:tc>
          <w:tcPr>
            <w:tcW w:w="1742" w:type="dxa"/>
            <w:tcBorders>
              <w:top w:val="nil"/>
              <w:left w:val="nil"/>
              <w:bottom w:val="nil"/>
              <w:right w:val="nil"/>
            </w:tcBorders>
            <w:noWrap/>
            <w:vAlign w:val="bottom"/>
            <w:hideMark/>
          </w:tcPr>
          <w:p w14:paraId="0077548B" w14:textId="77777777" w:rsidR="00096AB2" w:rsidRDefault="00096AB2">
            <w:pPr>
              <w:jc w:val="right"/>
              <w:rPr>
                <w:rFonts w:ascii="Arial" w:hAnsi="Arial" w:cs="Arial"/>
                <w:sz w:val="20"/>
                <w:szCs w:val="20"/>
              </w:rPr>
            </w:pPr>
            <w:r>
              <w:rPr>
                <w:rFonts w:ascii="Arial" w:hAnsi="Arial" w:cs="Arial"/>
                <w:sz w:val="20"/>
                <w:szCs w:val="20"/>
              </w:rPr>
              <w:t>1.941.242,50</w:t>
            </w:r>
          </w:p>
        </w:tc>
        <w:tc>
          <w:tcPr>
            <w:tcW w:w="1517" w:type="dxa"/>
            <w:tcBorders>
              <w:top w:val="nil"/>
              <w:left w:val="nil"/>
              <w:bottom w:val="nil"/>
              <w:right w:val="nil"/>
            </w:tcBorders>
            <w:noWrap/>
            <w:vAlign w:val="bottom"/>
            <w:hideMark/>
          </w:tcPr>
          <w:p w14:paraId="7CF2FDBB" w14:textId="77777777" w:rsidR="00096AB2" w:rsidRDefault="00096AB2">
            <w:pPr>
              <w:jc w:val="right"/>
              <w:rPr>
                <w:rFonts w:ascii="Arial" w:hAnsi="Arial" w:cs="Arial"/>
                <w:sz w:val="20"/>
                <w:szCs w:val="20"/>
              </w:rPr>
            </w:pPr>
            <w:r>
              <w:rPr>
                <w:rFonts w:ascii="Arial" w:hAnsi="Arial" w:cs="Arial"/>
                <w:sz w:val="20"/>
                <w:szCs w:val="20"/>
              </w:rPr>
              <w:t>0,00</w:t>
            </w:r>
          </w:p>
        </w:tc>
      </w:tr>
      <w:tr w:rsidR="00096AB2" w14:paraId="4FF3E809" w14:textId="77777777" w:rsidTr="00096AB2">
        <w:trPr>
          <w:gridAfter w:val="1"/>
          <w:wAfter w:w="257" w:type="dxa"/>
          <w:trHeight w:val="229"/>
        </w:trPr>
        <w:tc>
          <w:tcPr>
            <w:tcW w:w="7797" w:type="dxa"/>
            <w:gridSpan w:val="2"/>
            <w:tcBorders>
              <w:top w:val="nil"/>
              <w:left w:val="nil"/>
              <w:bottom w:val="nil"/>
              <w:right w:val="nil"/>
            </w:tcBorders>
            <w:noWrap/>
            <w:vAlign w:val="bottom"/>
            <w:hideMark/>
          </w:tcPr>
          <w:p w14:paraId="54043CB1" w14:textId="77777777" w:rsidR="00096AB2" w:rsidRDefault="00096AB2">
            <w:pPr>
              <w:rPr>
                <w:rFonts w:ascii="Arial" w:hAnsi="Arial" w:cs="Arial"/>
                <w:sz w:val="20"/>
                <w:szCs w:val="20"/>
              </w:rPr>
            </w:pPr>
            <w:r>
              <w:rPr>
                <w:rFonts w:ascii="Arial" w:hAnsi="Arial" w:cs="Arial"/>
                <w:sz w:val="20"/>
                <w:szCs w:val="20"/>
              </w:rPr>
              <w:t>PRIJENOS VIŠKA/MANJKA U SLJEDEĆE RAZDOBLJE</w:t>
            </w:r>
          </w:p>
        </w:tc>
        <w:tc>
          <w:tcPr>
            <w:tcW w:w="1788" w:type="dxa"/>
            <w:tcBorders>
              <w:top w:val="nil"/>
              <w:left w:val="nil"/>
              <w:bottom w:val="nil"/>
              <w:right w:val="nil"/>
            </w:tcBorders>
            <w:noWrap/>
            <w:vAlign w:val="bottom"/>
            <w:hideMark/>
          </w:tcPr>
          <w:p w14:paraId="41992506" w14:textId="77777777" w:rsidR="00096AB2" w:rsidRDefault="00096AB2">
            <w:pPr>
              <w:rPr>
                <w:rFonts w:ascii="Arial" w:hAnsi="Arial" w:cs="Arial"/>
                <w:sz w:val="20"/>
                <w:szCs w:val="20"/>
              </w:rPr>
            </w:pPr>
          </w:p>
        </w:tc>
        <w:tc>
          <w:tcPr>
            <w:tcW w:w="1765" w:type="dxa"/>
            <w:tcBorders>
              <w:top w:val="nil"/>
              <w:left w:val="nil"/>
              <w:bottom w:val="nil"/>
              <w:right w:val="nil"/>
            </w:tcBorders>
            <w:noWrap/>
            <w:vAlign w:val="bottom"/>
            <w:hideMark/>
          </w:tcPr>
          <w:p w14:paraId="2B2E1F0A" w14:textId="77777777" w:rsidR="00096AB2" w:rsidRDefault="00096AB2">
            <w:pPr>
              <w:jc w:val="right"/>
              <w:rPr>
                <w:rFonts w:ascii="Arial" w:hAnsi="Arial" w:cs="Arial"/>
                <w:sz w:val="20"/>
                <w:szCs w:val="20"/>
              </w:rPr>
            </w:pPr>
            <w:r>
              <w:rPr>
                <w:rFonts w:ascii="Arial" w:hAnsi="Arial" w:cs="Arial"/>
                <w:sz w:val="20"/>
                <w:szCs w:val="20"/>
              </w:rPr>
              <w:t>1.941.242,50</w:t>
            </w:r>
          </w:p>
        </w:tc>
        <w:tc>
          <w:tcPr>
            <w:tcW w:w="1742" w:type="dxa"/>
            <w:tcBorders>
              <w:top w:val="nil"/>
              <w:left w:val="nil"/>
              <w:bottom w:val="nil"/>
              <w:right w:val="nil"/>
            </w:tcBorders>
            <w:noWrap/>
            <w:vAlign w:val="bottom"/>
            <w:hideMark/>
          </w:tcPr>
          <w:p w14:paraId="23697D87" w14:textId="77777777" w:rsidR="00096AB2" w:rsidRDefault="00096AB2">
            <w:pPr>
              <w:jc w:val="right"/>
              <w:rPr>
                <w:rFonts w:ascii="Arial" w:hAnsi="Arial" w:cs="Arial"/>
                <w:sz w:val="20"/>
                <w:szCs w:val="20"/>
              </w:rPr>
            </w:pPr>
            <w:r>
              <w:rPr>
                <w:rFonts w:ascii="Arial" w:hAnsi="Arial" w:cs="Arial"/>
                <w:sz w:val="20"/>
                <w:szCs w:val="20"/>
              </w:rPr>
              <w:t>0,00</w:t>
            </w:r>
          </w:p>
        </w:tc>
        <w:tc>
          <w:tcPr>
            <w:tcW w:w="1517" w:type="dxa"/>
            <w:tcBorders>
              <w:top w:val="nil"/>
              <w:left w:val="nil"/>
              <w:bottom w:val="nil"/>
              <w:right w:val="nil"/>
            </w:tcBorders>
            <w:noWrap/>
            <w:vAlign w:val="bottom"/>
            <w:hideMark/>
          </w:tcPr>
          <w:p w14:paraId="2101750B" w14:textId="77777777" w:rsidR="00096AB2" w:rsidRDefault="00096AB2">
            <w:pPr>
              <w:jc w:val="right"/>
              <w:rPr>
                <w:rFonts w:ascii="Arial" w:hAnsi="Arial" w:cs="Arial"/>
                <w:sz w:val="20"/>
                <w:szCs w:val="20"/>
              </w:rPr>
            </w:pPr>
            <w:r>
              <w:rPr>
                <w:rFonts w:ascii="Arial" w:hAnsi="Arial" w:cs="Arial"/>
                <w:sz w:val="20"/>
                <w:szCs w:val="20"/>
              </w:rPr>
              <w:t>0,00</w:t>
            </w:r>
          </w:p>
        </w:tc>
      </w:tr>
      <w:tr w:rsidR="00096AB2" w14:paraId="7CF7D3C7" w14:textId="77777777" w:rsidTr="00096AB2">
        <w:trPr>
          <w:gridAfter w:val="1"/>
          <w:wAfter w:w="257" w:type="dxa"/>
          <w:trHeight w:val="276"/>
        </w:trPr>
        <w:tc>
          <w:tcPr>
            <w:tcW w:w="7797" w:type="dxa"/>
            <w:gridSpan w:val="2"/>
            <w:vMerge w:val="restart"/>
            <w:tcBorders>
              <w:top w:val="nil"/>
              <w:left w:val="nil"/>
              <w:bottom w:val="nil"/>
              <w:right w:val="nil"/>
            </w:tcBorders>
            <w:vAlign w:val="bottom"/>
            <w:hideMark/>
          </w:tcPr>
          <w:p w14:paraId="5B196E38" w14:textId="77777777" w:rsidR="00096AB2" w:rsidRDefault="00096AB2">
            <w:pPr>
              <w:rPr>
                <w:rFonts w:ascii="Arial" w:hAnsi="Arial" w:cs="Arial"/>
                <w:sz w:val="20"/>
                <w:szCs w:val="20"/>
              </w:rPr>
            </w:pPr>
            <w:r>
              <w:rPr>
                <w:rFonts w:ascii="Arial" w:hAnsi="Arial" w:cs="Arial"/>
                <w:sz w:val="20"/>
                <w:szCs w:val="20"/>
              </w:rPr>
              <w:t>VIŠAK/MANJAK+NETO FINANCIRANJE+PRIJENOS VIŠKA/MANJKA U SLJEDEĆE RAZDOBLJE-PRIJENOS VIŠKA/MANJKA U SLJEDEĆE RAZDOBLJE</w:t>
            </w:r>
          </w:p>
        </w:tc>
        <w:tc>
          <w:tcPr>
            <w:tcW w:w="1788" w:type="dxa"/>
            <w:vMerge w:val="restart"/>
            <w:tcBorders>
              <w:top w:val="nil"/>
              <w:left w:val="nil"/>
              <w:bottom w:val="nil"/>
              <w:right w:val="nil"/>
            </w:tcBorders>
            <w:vAlign w:val="bottom"/>
            <w:hideMark/>
          </w:tcPr>
          <w:p w14:paraId="79A64916" w14:textId="77777777" w:rsidR="00096AB2" w:rsidRDefault="00096AB2">
            <w:pPr>
              <w:rPr>
                <w:rFonts w:ascii="Arial" w:hAnsi="Arial" w:cs="Arial"/>
                <w:sz w:val="20"/>
                <w:szCs w:val="20"/>
              </w:rPr>
            </w:pPr>
          </w:p>
        </w:tc>
        <w:tc>
          <w:tcPr>
            <w:tcW w:w="1765" w:type="dxa"/>
            <w:vMerge w:val="restart"/>
            <w:tcBorders>
              <w:top w:val="nil"/>
              <w:left w:val="nil"/>
              <w:bottom w:val="nil"/>
              <w:right w:val="nil"/>
            </w:tcBorders>
            <w:noWrap/>
            <w:vAlign w:val="bottom"/>
            <w:hideMark/>
          </w:tcPr>
          <w:p w14:paraId="7B4EBCA9" w14:textId="77777777" w:rsidR="00096AB2" w:rsidRDefault="00096AB2">
            <w:pPr>
              <w:jc w:val="center"/>
              <w:rPr>
                <w:rFonts w:ascii="Arial" w:hAnsi="Arial" w:cs="Arial"/>
                <w:sz w:val="20"/>
                <w:szCs w:val="20"/>
              </w:rPr>
            </w:pPr>
            <w:r>
              <w:rPr>
                <w:rFonts w:ascii="Arial" w:hAnsi="Arial" w:cs="Arial"/>
                <w:sz w:val="20"/>
                <w:szCs w:val="20"/>
              </w:rPr>
              <w:t>0,00</w:t>
            </w:r>
          </w:p>
        </w:tc>
        <w:tc>
          <w:tcPr>
            <w:tcW w:w="1742" w:type="dxa"/>
            <w:vMerge w:val="restart"/>
            <w:tcBorders>
              <w:top w:val="nil"/>
              <w:left w:val="nil"/>
              <w:bottom w:val="nil"/>
              <w:right w:val="nil"/>
            </w:tcBorders>
            <w:noWrap/>
            <w:vAlign w:val="bottom"/>
            <w:hideMark/>
          </w:tcPr>
          <w:p w14:paraId="16A8A059" w14:textId="77777777" w:rsidR="00096AB2" w:rsidRDefault="00096AB2">
            <w:pPr>
              <w:jc w:val="center"/>
              <w:rPr>
                <w:rFonts w:ascii="Arial" w:hAnsi="Arial" w:cs="Arial"/>
                <w:sz w:val="20"/>
                <w:szCs w:val="20"/>
              </w:rPr>
            </w:pPr>
            <w:r>
              <w:rPr>
                <w:rFonts w:ascii="Arial" w:hAnsi="Arial" w:cs="Arial"/>
                <w:sz w:val="20"/>
                <w:szCs w:val="20"/>
              </w:rPr>
              <w:t>0,00</w:t>
            </w:r>
          </w:p>
        </w:tc>
        <w:tc>
          <w:tcPr>
            <w:tcW w:w="1517" w:type="dxa"/>
            <w:vMerge w:val="restart"/>
            <w:tcBorders>
              <w:top w:val="nil"/>
              <w:left w:val="nil"/>
              <w:bottom w:val="nil"/>
              <w:right w:val="nil"/>
            </w:tcBorders>
            <w:noWrap/>
            <w:vAlign w:val="bottom"/>
            <w:hideMark/>
          </w:tcPr>
          <w:p w14:paraId="5E1C4109" w14:textId="77777777" w:rsidR="00096AB2" w:rsidRDefault="00096AB2">
            <w:pPr>
              <w:jc w:val="center"/>
              <w:rPr>
                <w:rFonts w:ascii="Arial" w:hAnsi="Arial" w:cs="Arial"/>
                <w:sz w:val="20"/>
                <w:szCs w:val="20"/>
              </w:rPr>
            </w:pPr>
            <w:r>
              <w:rPr>
                <w:rFonts w:ascii="Arial" w:hAnsi="Arial" w:cs="Arial"/>
                <w:sz w:val="20"/>
                <w:szCs w:val="20"/>
              </w:rPr>
              <w:t>0,00</w:t>
            </w:r>
          </w:p>
        </w:tc>
      </w:tr>
      <w:tr w:rsidR="00096AB2" w14:paraId="43E33FEB" w14:textId="77777777" w:rsidTr="00096AB2">
        <w:trPr>
          <w:trHeight w:val="229"/>
        </w:trPr>
        <w:tc>
          <w:tcPr>
            <w:tcW w:w="7797" w:type="dxa"/>
            <w:gridSpan w:val="2"/>
            <w:vMerge/>
            <w:tcBorders>
              <w:top w:val="nil"/>
              <w:left w:val="nil"/>
              <w:bottom w:val="nil"/>
              <w:right w:val="nil"/>
            </w:tcBorders>
            <w:vAlign w:val="center"/>
            <w:hideMark/>
          </w:tcPr>
          <w:p w14:paraId="4A846D82" w14:textId="77777777" w:rsidR="00096AB2" w:rsidRDefault="00096AB2">
            <w:pPr>
              <w:rPr>
                <w:rFonts w:ascii="Arial" w:hAnsi="Arial" w:cs="Arial"/>
                <w:sz w:val="20"/>
                <w:szCs w:val="20"/>
              </w:rPr>
            </w:pPr>
          </w:p>
        </w:tc>
        <w:tc>
          <w:tcPr>
            <w:tcW w:w="1788" w:type="dxa"/>
            <w:vMerge/>
            <w:tcBorders>
              <w:top w:val="nil"/>
              <w:left w:val="nil"/>
              <w:bottom w:val="nil"/>
              <w:right w:val="nil"/>
            </w:tcBorders>
            <w:vAlign w:val="center"/>
            <w:hideMark/>
          </w:tcPr>
          <w:p w14:paraId="5569E393" w14:textId="77777777" w:rsidR="00096AB2" w:rsidRDefault="00096AB2">
            <w:pPr>
              <w:rPr>
                <w:rFonts w:ascii="Arial" w:hAnsi="Arial" w:cs="Arial"/>
                <w:sz w:val="20"/>
                <w:szCs w:val="20"/>
              </w:rPr>
            </w:pPr>
          </w:p>
        </w:tc>
        <w:tc>
          <w:tcPr>
            <w:tcW w:w="1765" w:type="dxa"/>
            <w:vMerge/>
            <w:tcBorders>
              <w:top w:val="nil"/>
              <w:left w:val="nil"/>
              <w:bottom w:val="nil"/>
              <w:right w:val="nil"/>
            </w:tcBorders>
            <w:vAlign w:val="center"/>
            <w:hideMark/>
          </w:tcPr>
          <w:p w14:paraId="5A4C65F4" w14:textId="77777777" w:rsidR="00096AB2" w:rsidRDefault="00096AB2">
            <w:pPr>
              <w:rPr>
                <w:rFonts w:ascii="Arial" w:hAnsi="Arial" w:cs="Arial"/>
                <w:sz w:val="20"/>
                <w:szCs w:val="20"/>
              </w:rPr>
            </w:pPr>
          </w:p>
        </w:tc>
        <w:tc>
          <w:tcPr>
            <w:tcW w:w="1742" w:type="dxa"/>
            <w:vMerge/>
            <w:tcBorders>
              <w:top w:val="nil"/>
              <w:left w:val="nil"/>
              <w:bottom w:val="nil"/>
              <w:right w:val="nil"/>
            </w:tcBorders>
            <w:vAlign w:val="center"/>
            <w:hideMark/>
          </w:tcPr>
          <w:p w14:paraId="3FF01C87" w14:textId="77777777" w:rsidR="00096AB2" w:rsidRDefault="00096AB2">
            <w:pPr>
              <w:rPr>
                <w:rFonts w:ascii="Arial" w:hAnsi="Arial" w:cs="Arial"/>
                <w:sz w:val="20"/>
                <w:szCs w:val="20"/>
              </w:rPr>
            </w:pPr>
          </w:p>
        </w:tc>
        <w:tc>
          <w:tcPr>
            <w:tcW w:w="1517" w:type="dxa"/>
            <w:vMerge/>
            <w:tcBorders>
              <w:top w:val="nil"/>
              <w:left w:val="nil"/>
              <w:bottom w:val="nil"/>
              <w:right w:val="nil"/>
            </w:tcBorders>
            <w:vAlign w:val="center"/>
            <w:hideMark/>
          </w:tcPr>
          <w:p w14:paraId="79834D8B" w14:textId="77777777" w:rsidR="00096AB2" w:rsidRDefault="00096AB2">
            <w:pPr>
              <w:rPr>
                <w:rFonts w:ascii="Arial" w:hAnsi="Arial" w:cs="Arial"/>
                <w:sz w:val="20"/>
                <w:szCs w:val="20"/>
              </w:rPr>
            </w:pPr>
          </w:p>
        </w:tc>
        <w:tc>
          <w:tcPr>
            <w:tcW w:w="257" w:type="dxa"/>
            <w:tcBorders>
              <w:top w:val="nil"/>
              <w:left w:val="nil"/>
              <w:bottom w:val="nil"/>
              <w:right w:val="nil"/>
            </w:tcBorders>
            <w:noWrap/>
            <w:vAlign w:val="bottom"/>
            <w:hideMark/>
          </w:tcPr>
          <w:p w14:paraId="3D42B9EB" w14:textId="77777777" w:rsidR="00096AB2" w:rsidRDefault="00096AB2">
            <w:pPr>
              <w:jc w:val="center"/>
              <w:rPr>
                <w:rFonts w:ascii="Arial" w:hAnsi="Arial" w:cs="Arial"/>
                <w:sz w:val="20"/>
                <w:szCs w:val="20"/>
              </w:rPr>
            </w:pPr>
          </w:p>
        </w:tc>
      </w:tr>
      <w:tr w:rsidR="00096AB2" w14:paraId="0DDB32AE" w14:textId="77777777" w:rsidTr="00096AB2">
        <w:trPr>
          <w:trHeight w:val="229"/>
        </w:trPr>
        <w:tc>
          <w:tcPr>
            <w:tcW w:w="1580" w:type="dxa"/>
            <w:tcBorders>
              <w:top w:val="nil"/>
              <w:left w:val="nil"/>
              <w:bottom w:val="nil"/>
              <w:right w:val="nil"/>
            </w:tcBorders>
            <w:noWrap/>
            <w:vAlign w:val="bottom"/>
            <w:hideMark/>
          </w:tcPr>
          <w:p w14:paraId="0017E228" w14:textId="77777777" w:rsidR="00096AB2" w:rsidRDefault="00096AB2">
            <w:pPr>
              <w:rPr>
                <w:sz w:val="20"/>
                <w:szCs w:val="20"/>
              </w:rPr>
            </w:pPr>
          </w:p>
        </w:tc>
        <w:tc>
          <w:tcPr>
            <w:tcW w:w="6217" w:type="dxa"/>
            <w:tcBorders>
              <w:top w:val="nil"/>
              <w:left w:val="nil"/>
              <w:bottom w:val="nil"/>
              <w:right w:val="nil"/>
            </w:tcBorders>
            <w:noWrap/>
            <w:vAlign w:val="bottom"/>
            <w:hideMark/>
          </w:tcPr>
          <w:p w14:paraId="2F4BCC75" w14:textId="77777777" w:rsidR="00096AB2" w:rsidRDefault="00096AB2">
            <w:pPr>
              <w:rPr>
                <w:sz w:val="20"/>
                <w:szCs w:val="20"/>
              </w:rPr>
            </w:pPr>
          </w:p>
        </w:tc>
        <w:tc>
          <w:tcPr>
            <w:tcW w:w="1788" w:type="dxa"/>
            <w:tcBorders>
              <w:top w:val="nil"/>
              <w:left w:val="nil"/>
              <w:bottom w:val="nil"/>
              <w:right w:val="nil"/>
            </w:tcBorders>
            <w:noWrap/>
            <w:vAlign w:val="bottom"/>
            <w:hideMark/>
          </w:tcPr>
          <w:p w14:paraId="09EF79A1" w14:textId="77777777" w:rsidR="00096AB2" w:rsidRDefault="00096AB2">
            <w:pPr>
              <w:rPr>
                <w:sz w:val="20"/>
                <w:szCs w:val="20"/>
              </w:rPr>
            </w:pPr>
          </w:p>
        </w:tc>
        <w:tc>
          <w:tcPr>
            <w:tcW w:w="1765" w:type="dxa"/>
            <w:tcBorders>
              <w:top w:val="nil"/>
              <w:left w:val="nil"/>
              <w:bottom w:val="nil"/>
              <w:right w:val="nil"/>
            </w:tcBorders>
            <w:noWrap/>
            <w:vAlign w:val="bottom"/>
            <w:hideMark/>
          </w:tcPr>
          <w:p w14:paraId="4319BD6D" w14:textId="77777777" w:rsidR="00096AB2" w:rsidRDefault="00096AB2">
            <w:pPr>
              <w:rPr>
                <w:sz w:val="20"/>
                <w:szCs w:val="20"/>
              </w:rPr>
            </w:pPr>
          </w:p>
        </w:tc>
        <w:tc>
          <w:tcPr>
            <w:tcW w:w="1742" w:type="dxa"/>
            <w:tcBorders>
              <w:top w:val="nil"/>
              <w:left w:val="nil"/>
              <w:bottom w:val="nil"/>
              <w:right w:val="nil"/>
            </w:tcBorders>
            <w:noWrap/>
            <w:vAlign w:val="bottom"/>
            <w:hideMark/>
          </w:tcPr>
          <w:p w14:paraId="4D84D151" w14:textId="77777777" w:rsidR="00096AB2" w:rsidRDefault="00096AB2">
            <w:pPr>
              <w:rPr>
                <w:sz w:val="20"/>
                <w:szCs w:val="20"/>
              </w:rPr>
            </w:pPr>
          </w:p>
        </w:tc>
        <w:tc>
          <w:tcPr>
            <w:tcW w:w="1517" w:type="dxa"/>
            <w:tcBorders>
              <w:top w:val="nil"/>
              <w:left w:val="nil"/>
              <w:bottom w:val="nil"/>
              <w:right w:val="nil"/>
            </w:tcBorders>
            <w:noWrap/>
            <w:vAlign w:val="bottom"/>
            <w:hideMark/>
          </w:tcPr>
          <w:p w14:paraId="7B5EFEA4" w14:textId="77777777" w:rsidR="00096AB2" w:rsidRDefault="00096AB2">
            <w:pPr>
              <w:rPr>
                <w:sz w:val="20"/>
                <w:szCs w:val="20"/>
              </w:rPr>
            </w:pPr>
          </w:p>
        </w:tc>
        <w:tc>
          <w:tcPr>
            <w:tcW w:w="257" w:type="dxa"/>
            <w:vAlign w:val="center"/>
            <w:hideMark/>
          </w:tcPr>
          <w:p w14:paraId="065BE134" w14:textId="77777777" w:rsidR="00096AB2" w:rsidRDefault="00096AB2">
            <w:pPr>
              <w:rPr>
                <w:sz w:val="20"/>
                <w:szCs w:val="20"/>
              </w:rPr>
            </w:pPr>
          </w:p>
        </w:tc>
      </w:tr>
      <w:tr w:rsidR="00096AB2" w14:paraId="5E23B309" w14:textId="77777777" w:rsidTr="00096AB2">
        <w:trPr>
          <w:trHeight w:val="229"/>
        </w:trPr>
        <w:tc>
          <w:tcPr>
            <w:tcW w:w="7797" w:type="dxa"/>
            <w:gridSpan w:val="2"/>
            <w:tcBorders>
              <w:top w:val="nil"/>
              <w:left w:val="nil"/>
              <w:bottom w:val="nil"/>
              <w:right w:val="nil"/>
            </w:tcBorders>
            <w:shd w:val="clear" w:color="000000" w:fill="D9D9D9"/>
            <w:noWrap/>
            <w:vAlign w:val="bottom"/>
            <w:hideMark/>
          </w:tcPr>
          <w:p w14:paraId="2D33E5D3" w14:textId="77777777" w:rsidR="00096AB2" w:rsidRDefault="00096AB2">
            <w:pPr>
              <w:rPr>
                <w:rFonts w:ascii="Arial" w:hAnsi="Arial" w:cs="Arial"/>
                <w:sz w:val="20"/>
                <w:szCs w:val="20"/>
              </w:rPr>
            </w:pPr>
            <w:r>
              <w:rPr>
                <w:rFonts w:ascii="Arial" w:hAnsi="Arial" w:cs="Arial"/>
                <w:sz w:val="20"/>
                <w:szCs w:val="20"/>
              </w:rPr>
              <w:t>D. VIŠEGODIŠNJI PLAN URAVNOTEŽENJA</w:t>
            </w:r>
          </w:p>
        </w:tc>
        <w:tc>
          <w:tcPr>
            <w:tcW w:w="1788" w:type="dxa"/>
            <w:tcBorders>
              <w:top w:val="nil"/>
              <w:left w:val="nil"/>
              <w:bottom w:val="nil"/>
              <w:right w:val="nil"/>
            </w:tcBorders>
            <w:shd w:val="clear" w:color="000000" w:fill="D9D9D9"/>
            <w:noWrap/>
            <w:vAlign w:val="bottom"/>
            <w:hideMark/>
          </w:tcPr>
          <w:p w14:paraId="3B04945D" w14:textId="77777777" w:rsidR="00096AB2" w:rsidRDefault="00096AB2">
            <w:pPr>
              <w:rPr>
                <w:rFonts w:ascii="Arial" w:hAnsi="Arial" w:cs="Arial"/>
                <w:sz w:val="20"/>
                <w:szCs w:val="20"/>
              </w:rPr>
            </w:pPr>
            <w:r>
              <w:rPr>
                <w:rFonts w:ascii="Arial" w:hAnsi="Arial" w:cs="Arial"/>
                <w:sz w:val="20"/>
                <w:szCs w:val="20"/>
              </w:rPr>
              <w:t> </w:t>
            </w:r>
          </w:p>
        </w:tc>
        <w:tc>
          <w:tcPr>
            <w:tcW w:w="1765" w:type="dxa"/>
            <w:tcBorders>
              <w:top w:val="nil"/>
              <w:left w:val="nil"/>
              <w:bottom w:val="nil"/>
              <w:right w:val="nil"/>
            </w:tcBorders>
            <w:shd w:val="clear" w:color="000000" w:fill="D9D9D9"/>
            <w:noWrap/>
            <w:vAlign w:val="bottom"/>
            <w:hideMark/>
          </w:tcPr>
          <w:p w14:paraId="39BC7CEA" w14:textId="77777777" w:rsidR="00096AB2" w:rsidRDefault="00096AB2">
            <w:pPr>
              <w:rPr>
                <w:rFonts w:ascii="Arial" w:hAnsi="Arial" w:cs="Arial"/>
                <w:sz w:val="20"/>
                <w:szCs w:val="20"/>
              </w:rPr>
            </w:pPr>
            <w:r>
              <w:rPr>
                <w:rFonts w:ascii="Arial" w:hAnsi="Arial" w:cs="Arial"/>
                <w:sz w:val="20"/>
                <w:szCs w:val="20"/>
              </w:rPr>
              <w:t> </w:t>
            </w:r>
          </w:p>
        </w:tc>
        <w:tc>
          <w:tcPr>
            <w:tcW w:w="1742" w:type="dxa"/>
            <w:tcBorders>
              <w:top w:val="nil"/>
              <w:left w:val="nil"/>
              <w:bottom w:val="nil"/>
              <w:right w:val="nil"/>
            </w:tcBorders>
            <w:shd w:val="clear" w:color="000000" w:fill="D9D9D9"/>
            <w:noWrap/>
            <w:vAlign w:val="bottom"/>
            <w:hideMark/>
          </w:tcPr>
          <w:p w14:paraId="0F1101A4" w14:textId="77777777" w:rsidR="00096AB2" w:rsidRDefault="00096AB2">
            <w:pPr>
              <w:rPr>
                <w:rFonts w:ascii="Arial" w:hAnsi="Arial" w:cs="Arial"/>
                <w:sz w:val="20"/>
                <w:szCs w:val="20"/>
              </w:rPr>
            </w:pPr>
            <w:r>
              <w:rPr>
                <w:rFonts w:ascii="Arial" w:hAnsi="Arial" w:cs="Arial"/>
                <w:sz w:val="20"/>
                <w:szCs w:val="20"/>
              </w:rPr>
              <w:t> </w:t>
            </w:r>
          </w:p>
        </w:tc>
        <w:tc>
          <w:tcPr>
            <w:tcW w:w="1517" w:type="dxa"/>
            <w:tcBorders>
              <w:top w:val="nil"/>
              <w:left w:val="nil"/>
              <w:bottom w:val="nil"/>
              <w:right w:val="nil"/>
            </w:tcBorders>
            <w:shd w:val="clear" w:color="000000" w:fill="D9D9D9"/>
            <w:noWrap/>
            <w:vAlign w:val="bottom"/>
            <w:hideMark/>
          </w:tcPr>
          <w:p w14:paraId="1A78A1E2" w14:textId="77777777" w:rsidR="00096AB2" w:rsidRDefault="00096AB2">
            <w:pPr>
              <w:rPr>
                <w:rFonts w:ascii="Arial" w:hAnsi="Arial" w:cs="Arial"/>
                <w:sz w:val="20"/>
                <w:szCs w:val="20"/>
              </w:rPr>
            </w:pPr>
            <w:r>
              <w:rPr>
                <w:rFonts w:ascii="Arial" w:hAnsi="Arial" w:cs="Arial"/>
                <w:sz w:val="20"/>
                <w:szCs w:val="20"/>
              </w:rPr>
              <w:t> </w:t>
            </w:r>
          </w:p>
        </w:tc>
        <w:tc>
          <w:tcPr>
            <w:tcW w:w="257" w:type="dxa"/>
            <w:vAlign w:val="center"/>
            <w:hideMark/>
          </w:tcPr>
          <w:p w14:paraId="20E72283" w14:textId="77777777" w:rsidR="00096AB2" w:rsidRDefault="00096AB2">
            <w:pPr>
              <w:rPr>
                <w:sz w:val="20"/>
                <w:szCs w:val="20"/>
              </w:rPr>
            </w:pPr>
          </w:p>
        </w:tc>
      </w:tr>
      <w:tr w:rsidR="00096AB2" w14:paraId="61A295B9" w14:textId="77777777" w:rsidTr="00096AB2">
        <w:trPr>
          <w:trHeight w:val="229"/>
        </w:trPr>
        <w:tc>
          <w:tcPr>
            <w:tcW w:w="7797" w:type="dxa"/>
            <w:gridSpan w:val="2"/>
            <w:tcBorders>
              <w:top w:val="nil"/>
              <w:left w:val="nil"/>
              <w:bottom w:val="nil"/>
              <w:right w:val="nil"/>
            </w:tcBorders>
            <w:noWrap/>
            <w:vAlign w:val="bottom"/>
            <w:hideMark/>
          </w:tcPr>
          <w:p w14:paraId="1A9849FF" w14:textId="77777777" w:rsidR="00096AB2" w:rsidRDefault="00096AB2">
            <w:pPr>
              <w:rPr>
                <w:rFonts w:ascii="Arial" w:hAnsi="Arial" w:cs="Arial"/>
                <w:sz w:val="20"/>
                <w:szCs w:val="20"/>
              </w:rPr>
            </w:pPr>
            <w:r>
              <w:rPr>
                <w:rFonts w:ascii="Arial" w:hAnsi="Arial" w:cs="Arial"/>
                <w:sz w:val="20"/>
                <w:szCs w:val="20"/>
              </w:rPr>
              <w:t>PRIJENOS VIŠKA/MANJKA IZ PRETHODNE(IH) GODINE</w:t>
            </w:r>
          </w:p>
        </w:tc>
        <w:tc>
          <w:tcPr>
            <w:tcW w:w="1788" w:type="dxa"/>
            <w:tcBorders>
              <w:top w:val="nil"/>
              <w:left w:val="nil"/>
              <w:bottom w:val="nil"/>
              <w:right w:val="nil"/>
            </w:tcBorders>
            <w:noWrap/>
            <w:vAlign w:val="bottom"/>
            <w:hideMark/>
          </w:tcPr>
          <w:p w14:paraId="5F5B7A6D" w14:textId="77777777" w:rsidR="00096AB2" w:rsidRDefault="00096AB2">
            <w:pPr>
              <w:rPr>
                <w:rFonts w:ascii="Arial" w:hAnsi="Arial" w:cs="Arial"/>
                <w:sz w:val="20"/>
                <w:szCs w:val="20"/>
              </w:rPr>
            </w:pPr>
          </w:p>
        </w:tc>
        <w:tc>
          <w:tcPr>
            <w:tcW w:w="1765" w:type="dxa"/>
            <w:tcBorders>
              <w:top w:val="nil"/>
              <w:left w:val="nil"/>
              <w:bottom w:val="nil"/>
              <w:right w:val="nil"/>
            </w:tcBorders>
            <w:noWrap/>
            <w:vAlign w:val="bottom"/>
            <w:hideMark/>
          </w:tcPr>
          <w:p w14:paraId="537489AE" w14:textId="77777777" w:rsidR="00096AB2" w:rsidRDefault="00096AB2">
            <w:pPr>
              <w:jc w:val="right"/>
              <w:rPr>
                <w:rFonts w:ascii="Arial" w:hAnsi="Arial" w:cs="Arial"/>
                <w:sz w:val="20"/>
                <w:szCs w:val="20"/>
              </w:rPr>
            </w:pPr>
            <w:r>
              <w:rPr>
                <w:rFonts w:ascii="Arial" w:hAnsi="Arial" w:cs="Arial"/>
                <w:sz w:val="20"/>
                <w:szCs w:val="20"/>
              </w:rPr>
              <w:t>8.000.000,00</w:t>
            </w:r>
          </w:p>
        </w:tc>
        <w:tc>
          <w:tcPr>
            <w:tcW w:w="1742" w:type="dxa"/>
            <w:tcBorders>
              <w:top w:val="nil"/>
              <w:left w:val="nil"/>
              <w:bottom w:val="nil"/>
              <w:right w:val="nil"/>
            </w:tcBorders>
            <w:noWrap/>
            <w:vAlign w:val="bottom"/>
            <w:hideMark/>
          </w:tcPr>
          <w:p w14:paraId="38D2A922" w14:textId="77777777" w:rsidR="00096AB2" w:rsidRDefault="00096AB2">
            <w:pPr>
              <w:jc w:val="right"/>
              <w:rPr>
                <w:rFonts w:ascii="Arial" w:hAnsi="Arial" w:cs="Arial"/>
                <w:sz w:val="20"/>
                <w:szCs w:val="20"/>
              </w:rPr>
            </w:pPr>
            <w:r>
              <w:rPr>
                <w:rFonts w:ascii="Arial" w:hAnsi="Arial" w:cs="Arial"/>
                <w:sz w:val="20"/>
                <w:szCs w:val="20"/>
              </w:rPr>
              <w:t>1.941.242,50</w:t>
            </w:r>
          </w:p>
        </w:tc>
        <w:tc>
          <w:tcPr>
            <w:tcW w:w="1517" w:type="dxa"/>
            <w:tcBorders>
              <w:top w:val="nil"/>
              <w:left w:val="nil"/>
              <w:bottom w:val="nil"/>
              <w:right w:val="nil"/>
            </w:tcBorders>
            <w:noWrap/>
            <w:vAlign w:val="bottom"/>
            <w:hideMark/>
          </w:tcPr>
          <w:p w14:paraId="04AF5DCA" w14:textId="77777777" w:rsidR="00096AB2" w:rsidRDefault="00096AB2">
            <w:pPr>
              <w:jc w:val="right"/>
              <w:rPr>
                <w:rFonts w:ascii="Arial" w:hAnsi="Arial" w:cs="Arial"/>
                <w:sz w:val="20"/>
                <w:szCs w:val="20"/>
              </w:rPr>
            </w:pPr>
            <w:r>
              <w:rPr>
                <w:rFonts w:ascii="Arial" w:hAnsi="Arial" w:cs="Arial"/>
                <w:sz w:val="20"/>
                <w:szCs w:val="20"/>
              </w:rPr>
              <w:t>0,00</w:t>
            </w:r>
          </w:p>
        </w:tc>
        <w:tc>
          <w:tcPr>
            <w:tcW w:w="257" w:type="dxa"/>
            <w:vAlign w:val="center"/>
            <w:hideMark/>
          </w:tcPr>
          <w:p w14:paraId="56ADB917" w14:textId="77777777" w:rsidR="00096AB2" w:rsidRDefault="00096AB2">
            <w:pPr>
              <w:rPr>
                <w:sz w:val="20"/>
                <w:szCs w:val="20"/>
              </w:rPr>
            </w:pPr>
          </w:p>
        </w:tc>
      </w:tr>
      <w:tr w:rsidR="00096AB2" w14:paraId="73EA496F" w14:textId="77777777" w:rsidTr="00096AB2">
        <w:trPr>
          <w:trHeight w:val="229"/>
        </w:trPr>
        <w:tc>
          <w:tcPr>
            <w:tcW w:w="7797" w:type="dxa"/>
            <w:gridSpan w:val="2"/>
            <w:vMerge w:val="restart"/>
            <w:tcBorders>
              <w:top w:val="nil"/>
              <w:left w:val="nil"/>
              <w:bottom w:val="nil"/>
              <w:right w:val="nil"/>
            </w:tcBorders>
            <w:vAlign w:val="bottom"/>
            <w:hideMark/>
          </w:tcPr>
          <w:p w14:paraId="3556C967" w14:textId="77777777" w:rsidR="00096AB2" w:rsidRDefault="00096AB2">
            <w:pPr>
              <w:rPr>
                <w:rFonts w:ascii="Arial" w:hAnsi="Arial" w:cs="Arial"/>
                <w:sz w:val="20"/>
                <w:szCs w:val="20"/>
              </w:rPr>
            </w:pPr>
            <w:r>
              <w:rPr>
                <w:rFonts w:ascii="Arial" w:hAnsi="Arial" w:cs="Arial"/>
                <w:sz w:val="20"/>
                <w:szCs w:val="20"/>
              </w:rPr>
              <w:t>VIŠAK/MANJAK IZ PRETHODNE GODINE KOJI ĆE SE RASPOREDITI/POKRITI</w:t>
            </w:r>
          </w:p>
        </w:tc>
        <w:tc>
          <w:tcPr>
            <w:tcW w:w="1788" w:type="dxa"/>
            <w:vMerge w:val="restart"/>
            <w:tcBorders>
              <w:top w:val="nil"/>
              <w:left w:val="nil"/>
              <w:bottom w:val="nil"/>
              <w:right w:val="nil"/>
            </w:tcBorders>
            <w:noWrap/>
            <w:vAlign w:val="bottom"/>
            <w:hideMark/>
          </w:tcPr>
          <w:p w14:paraId="5D793D2C" w14:textId="77777777" w:rsidR="00096AB2" w:rsidRDefault="00096AB2">
            <w:pPr>
              <w:rPr>
                <w:rFonts w:ascii="Arial" w:hAnsi="Arial" w:cs="Arial"/>
                <w:sz w:val="20"/>
                <w:szCs w:val="20"/>
              </w:rPr>
            </w:pPr>
          </w:p>
        </w:tc>
        <w:tc>
          <w:tcPr>
            <w:tcW w:w="1765" w:type="dxa"/>
            <w:vMerge w:val="restart"/>
            <w:tcBorders>
              <w:top w:val="nil"/>
              <w:left w:val="nil"/>
              <w:bottom w:val="nil"/>
              <w:right w:val="nil"/>
            </w:tcBorders>
            <w:noWrap/>
            <w:vAlign w:val="bottom"/>
            <w:hideMark/>
          </w:tcPr>
          <w:p w14:paraId="0F2CA923" w14:textId="77777777" w:rsidR="00096AB2" w:rsidRDefault="00096AB2">
            <w:pPr>
              <w:jc w:val="right"/>
              <w:rPr>
                <w:rFonts w:ascii="Arial" w:hAnsi="Arial" w:cs="Arial"/>
                <w:sz w:val="20"/>
                <w:szCs w:val="20"/>
              </w:rPr>
            </w:pPr>
            <w:r>
              <w:rPr>
                <w:rFonts w:ascii="Arial" w:hAnsi="Arial" w:cs="Arial"/>
                <w:sz w:val="20"/>
                <w:szCs w:val="20"/>
              </w:rPr>
              <w:t>6.058.757,50</w:t>
            </w:r>
          </w:p>
        </w:tc>
        <w:tc>
          <w:tcPr>
            <w:tcW w:w="1742" w:type="dxa"/>
            <w:vMerge w:val="restart"/>
            <w:tcBorders>
              <w:top w:val="nil"/>
              <w:left w:val="nil"/>
              <w:bottom w:val="nil"/>
              <w:right w:val="nil"/>
            </w:tcBorders>
            <w:noWrap/>
            <w:vAlign w:val="bottom"/>
            <w:hideMark/>
          </w:tcPr>
          <w:p w14:paraId="3F6169A0" w14:textId="77777777" w:rsidR="00096AB2" w:rsidRDefault="00096AB2">
            <w:pPr>
              <w:jc w:val="right"/>
              <w:rPr>
                <w:rFonts w:ascii="Arial" w:hAnsi="Arial" w:cs="Arial"/>
                <w:sz w:val="20"/>
                <w:szCs w:val="20"/>
              </w:rPr>
            </w:pPr>
            <w:r>
              <w:rPr>
                <w:rFonts w:ascii="Arial" w:hAnsi="Arial" w:cs="Arial"/>
                <w:sz w:val="20"/>
                <w:szCs w:val="20"/>
              </w:rPr>
              <w:t>1.941.242,50</w:t>
            </w:r>
          </w:p>
        </w:tc>
        <w:tc>
          <w:tcPr>
            <w:tcW w:w="1517" w:type="dxa"/>
            <w:vMerge w:val="restart"/>
            <w:tcBorders>
              <w:top w:val="nil"/>
              <w:left w:val="nil"/>
              <w:bottom w:val="nil"/>
              <w:right w:val="nil"/>
            </w:tcBorders>
            <w:noWrap/>
            <w:vAlign w:val="bottom"/>
            <w:hideMark/>
          </w:tcPr>
          <w:p w14:paraId="171DE4A9" w14:textId="77777777" w:rsidR="00096AB2" w:rsidRDefault="00096AB2">
            <w:pPr>
              <w:jc w:val="right"/>
              <w:rPr>
                <w:rFonts w:ascii="Arial" w:hAnsi="Arial" w:cs="Arial"/>
                <w:sz w:val="20"/>
                <w:szCs w:val="20"/>
              </w:rPr>
            </w:pPr>
            <w:r>
              <w:rPr>
                <w:rFonts w:ascii="Arial" w:hAnsi="Arial" w:cs="Arial"/>
                <w:sz w:val="20"/>
                <w:szCs w:val="20"/>
              </w:rPr>
              <w:t>0,00</w:t>
            </w:r>
          </w:p>
        </w:tc>
        <w:tc>
          <w:tcPr>
            <w:tcW w:w="257" w:type="dxa"/>
            <w:vAlign w:val="center"/>
            <w:hideMark/>
          </w:tcPr>
          <w:p w14:paraId="70D9F072" w14:textId="77777777" w:rsidR="00096AB2" w:rsidRDefault="00096AB2">
            <w:pPr>
              <w:rPr>
                <w:sz w:val="20"/>
                <w:szCs w:val="20"/>
              </w:rPr>
            </w:pPr>
          </w:p>
        </w:tc>
      </w:tr>
      <w:tr w:rsidR="00096AB2" w14:paraId="5A8086CF" w14:textId="77777777" w:rsidTr="00096AB2">
        <w:trPr>
          <w:trHeight w:val="229"/>
        </w:trPr>
        <w:tc>
          <w:tcPr>
            <w:tcW w:w="7797" w:type="dxa"/>
            <w:gridSpan w:val="2"/>
            <w:vMerge/>
            <w:tcBorders>
              <w:top w:val="nil"/>
              <w:left w:val="nil"/>
              <w:bottom w:val="nil"/>
              <w:right w:val="nil"/>
            </w:tcBorders>
            <w:vAlign w:val="center"/>
            <w:hideMark/>
          </w:tcPr>
          <w:p w14:paraId="7E10299F" w14:textId="77777777" w:rsidR="00096AB2" w:rsidRDefault="00096AB2">
            <w:pPr>
              <w:rPr>
                <w:rFonts w:ascii="Arial" w:hAnsi="Arial" w:cs="Arial"/>
                <w:sz w:val="20"/>
                <w:szCs w:val="20"/>
              </w:rPr>
            </w:pPr>
          </w:p>
        </w:tc>
        <w:tc>
          <w:tcPr>
            <w:tcW w:w="1788" w:type="dxa"/>
            <w:vMerge/>
            <w:tcBorders>
              <w:top w:val="nil"/>
              <w:left w:val="nil"/>
              <w:bottom w:val="nil"/>
              <w:right w:val="nil"/>
            </w:tcBorders>
            <w:vAlign w:val="center"/>
            <w:hideMark/>
          </w:tcPr>
          <w:p w14:paraId="4D19B42B" w14:textId="77777777" w:rsidR="00096AB2" w:rsidRDefault="00096AB2">
            <w:pPr>
              <w:rPr>
                <w:rFonts w:ascii="Arial" w:hAnsi="Arial" w:cs="Arial"/>
                <w:sz w:val="20"/>
                <w:szCs w:val="20"/>
              </w:rPr>
            </w:pPr>
          </w:p>
        </w:tc>
        <w:tc>
          <w:tcPr>
            <w:tcW w:w="1765" w:type="dxa"/>
            <w:vMerge/>
            <w:tcBorders>
              <w:top w:val="nil"/>
              <w:left w:val="nil"/>
              <w:bottom w:val="nil"/>
              <w:right w:val="nil"/>
            </w:tcBorders>
            <w:vAlign w:val="center"/>
            <w:hideMark/>
          </w:tcPr>
          <w:p w14:paraId="6E21B5C0" w14:textId="77777777" w:rsidR="00096AB2" w:rsidRDefault="00096AB2">
            <w:pPr>
              <w:rPr>
                <w:rFonts w:ascii="Arial" w:hAnsi="Arial" w:cs="Arial"/>
                <w:sz w:val="20"/>
                <w:szCs w:val="20"/>
              </w:rPr>
            </w:pPr>
          </w:p>
        </w:tc>
        <w:tc>
          <w:tcPr>
            <w:tcW w:w="1742" w:type="dxa"/>
            <w:vMerge/>
            <w:tcBorders>
              <w:top w:val="nil"/>
              <w:left w:val="nil"/>
              <w:bottom w:val="nil"/>
              <w:right w:val="nil"/>
            </w:tcBorders>
            <w:vAlign w:val="center"/>
            <w:hideMark/>
          </w:tcPr>
          <w:p w14:paraId="1E4688AE" w14:textId="77777777" w:rsidR="00096AB2" w:rsidRDefault="00096AB2">
            <w:pPr>
              <w:rPr>
                <w:rFonts w:ascii="Arial" w:hAnsi="Arial" w:cs="Arial"/>
                <w:sz w:val="20"/>
                <w:szCs w:val="20"/>
              </w:rPr>
            </w:pPr>
          </w:p>
        </w:tc>
        <w:tc>
          <w:tcPr>
            <w:tcW w:w="1517" w:type="dxa"/>
            <w:vMerge/>
            <w:tcBorders>
              <w:top w:val="nil"/>
              <w:left w:val="nil"/>
              <w:bottom w:val="nil"/>
              <w:right w:val="nil"/>
            </w:tcBorders>
            <w:vAlign w:val="center"/>
            <w:hideMark/>
          </w:tcPr>
          <w:p w14:paraId="12F62D7E" w14:textId="77777777" w:rsidR="00096AB2" w:rsidRDefault="00096AB2">
            <w:pPr>
              <w:rPr>
                <w:rFonts w:ascii="Arial" w:hAnsi="Arial" w:cs="Arial"/>
                <w:sz w:val="20"/>
                <w:szCs w:val="20"/>
              </w:rPr>
            </w:pPr>
          </w:p>
        </w:tc>
        <w:tc>
          <w:tcPr>
            <w:tcW w:w="257" w:type="dxa"/>
            <w:tcBorders>
              <w:top w:val="nil"/>
              <w:left w:val="nil"/>
              <w:bottom w:val="nil"/>
              <w:right w:val="nil"/>
            </w:tcBorders>
            <w:noWrap/>
            <w:vAlign w:val="bottom"/>
            <w:hideMark/>
          </w:tcPr>
          <w:p w14:paraId="093BE9AF" w14:textId="77777777" w:rsidR="00096AB2" w:rsidRDefault="00096AB2">
            <w:pPr>
              <w:jc w:val="right"/>
              <w:rPr>
                <w:rFonts w:ascii="Arial" w:hAnsi="Arial" w:cs="Arial"/>
                <w:sz w:val="20"/>
                <w:szCs w:val="20"/>
              </w:rPr>
            </w:pPr>
          </w:p>
        </w:tc>
      </w:tr>
      <w:tr w:rsidR="00096AB2" w14:paraId="1A77796A" w14:textId="77777777" w:rsidTr="00096AB2">
        <w:trPr>
          <w:trHeight w:val="229"/>
        </w:trPr>
        <w:tc>
          <w:tcPr>
            <w:tcW w:w="7797" w:type="dxa"/>
            <w:gridSpan w:val="2"/>
            <w:tcBorders>
              <w:top w:val="nil"/>
              <w:left w:val="nil"/>
              <w:bottom w:val="nil"/>
              <w:right w:val="nil"/>
            </w:tcBorders>
            <w:noWrap/>
            <w:vAlign w:val="bottom"/>
            <w:hideMark/>
          </w:tcPr>
          <w:p w14:paraId="0FC0A1CC" w14:textId="77777777" w:rsidR="00096AB2" w:rsidRDefault="00096AB2">
            <w:pPr>
              <w:rPr>
                <w:rFonts w:ascii="Arial" w:hAnsi="Arial" w:cs="Arial"/>
                <w:sz w:val="20"/>
                <w:szCs w:val="20"/>
              </w:rPr>
            </w:pPr>
            <w:r>
              <w:rPr>
                <w:rFonts w:ascii="Arial" w:hAnsi="Arial" w:cs="Arial"/>
                <w:sz w:val="20"/>
                <w:szCs w:val="20"/>
              </w:rPr>
              <w:t>VIŠAK/MANJAK TEKUĆE GODINE</w:t>
            </w:r>
          </w:p>
        </w:tc>
        <w:tc>
          <w:tcPr>
            <w:tcW w:w="1788" w:type="dxa"/>
            <w:tcBorders>
              <w:top w:val="nil"/>
              <w:left w:val="nil"/>
              <w:bottom w:val="nil"/>
              <w:right w:val="nil"/>
            </w:tcBorders>
            <w:noWrap/>
            <w:vAlign w:val="bottom"/>
            <w:hideMark/>
          </w:tcPr>
          <w:p w14:paraId="6C0BC67B" w14:textId="77777777" w:rsidR="00096AB2" w:rsidRDefault="00096AB2">
            <w:pPr>
              <w:rPr>
                <w:rFonts w:ascii="Arial" w:hAnsi="Arial" w:cs="Arial"/>
                <w:sz w:val="20"/>
                <w:szCs w:val="20"/>
              </w:rPr>
            </w:pPr>
          </w:p>
        </w:tc>
        <w:tc>
          <w:tcPr>
            <w:tcW w:w="1765" w:type="dxa"/>
            <w:tcBorders>
              <w:top w:val="nil"/>
              <w:left w:val="nil"/>
              <w:bottom w:val="nil"/>
              <w:right w:val="nil"/>
            </w:tcBorders>
            <w:noWrap/>
            <w:vAlign w:val="bottom"/>
            <w:hideMark/>
          </w:tcPr>
          <w:p w14:paraId="1ACA3F71" w14:textId="77777777" w:rsidR="00096AB2" w:rsidRDefault="00096AB2">
            <w:pPr>
              <w:jc w:val="right"/>
              <w:rPr>
                <w:rFonts w:ascii="Arial" w:hAnsi="Arial" w:cs="Arial"/>
                <w:sz w:val="20"/>
                <w:szCs w:val="20"/>
              </w:rPr>
            </w:pPr>
            <w:r>
              <w:rPr>
                <w:rFonts w:ascii="Arial" w:hAnsi="Arial" w:cs="Arial"/>
                <w:sz w:val="20"/>
                <w:szCs w:val="20"/>
              </w:rPr>
              <w:t>0,00</w:t>
            </w:r>
          </w:p>
        </w:tc>
        <w:tc>
          <w:tcPr>
            <w:tcW w:w="1742" w:type="dxa"/>
            <w:tcBorders>
              <w:top w:val="nil"/>
              <w:left w:val="nil"/>
              <w:bottom w:val="nil"/>
              <w:right w:val="nil"/>
            </w:tcBorders>
            <w:noWrap/>
            <w:vAlign w:val="bottom"/>
            <w:hideMark/>
          </w:tcPr>
          <w:p w14:paraId="5BF0951C" w14:textId="77777777" w:rsidR="00096AB2" w:rsidRDefault="00096AB2">
            <w:pPr>
              <w:jc w:val="right"/>
              <w:rPr>
                <w:rFonts w:ascii="Arial" w:hAnsi="Arial" w:cs="Arial"/>
                <w:sz w:val="20"/>
                <w:szCs w:val="20"/>
              </w:rPr>
            </w:pPr>
            <w:r>
              <w:rPr>
                <w:rFonts w:ascii="Arial" w:hAnsi="Arial" w:cs="Arial"/>
                <w:sz w:val="20"/>
                <w:szCs w:val="20"/>
              </w:rPr>
              <w:t>0,00</w:t>
            </w:r>
          </w:p>
        </w:tc>
        <w:tc>
          <w:tcPr>
            <w:tcW w:w="1517" w:type="dxa"/>
            <w:tcBorders>
              <w:top w:val="nil"/>
              <w:left w:val="nil"/>
              <w:bottom w:val="nil"/>
              <w:right w:val="nil"/>
            </w:tcBorders>
            <w:noWrap/>
            <w:vAlign w:val="bottom"/>
            <w:hideMark/>
          </w:tcPr>
          <w:p w14:paraId="379542D1" w14:textId="77777777" w:rsidR="00096AB2" w:rsidRDefault="00096AB2">
            <w:pPr>
              <w:jc w:val="right"/>
              <w:rPr>
                <w:rFonts w:ascii="Arial" w:hAnsi="Arial" w:cs="Arial"/>
                <w:sz w:val="20"/>
                <w:szCs w:val="20"/>
              </w:rPr>
            </w:pPr>
            <w:r>
              <w:rPr>
                <w:rFonts w:ascii="Arial" w:hAnsi="Arial" w:cs="Arial"/>
                <w:sz w:val="20"/>
                <w:szCs w:val="20"/>
              </w:rPr>
              <w:t>0,00</w:t>
            </w:r>
          </w:p>
        </w:tc>
        <w:tc>
          <w:tcPr>
            <w:tcW w:w="257" w:type="dxa"/>
            <w:vAlign w:val="center"/>
            <w:hideMark/>
          </w:tcPr>
          <w:p w14:paraId="74311820" w14:textId="77777777" w:rsidR="00096AB2" w:rsidRDefault="00096AB2">
            <w:pPr>
              <w:rPr>
                <w:sz w:val="20"/>
                <w:szCs w:val="20"/>
              </w:rPr>
            </w:pPr>
          </w:p>
        </w:tc>
      </w:tr>
      <w:tr w:rsidR="00096AB2" w14:paraId="147D442C" w14:textId="77777777" w:rsidTr="00096AB2">
        <w:trPr>
          <w:trHeight w:val="229"/>
        </w:trPr>
        <w:tc>
          <w:tcPr>
            <w:tcW w:w="7797" w:type="dxa"/>
            <w:gridSpan w:val="2"/>
            <w:tcBorders>
              <w:top w:val="nil"/>
              <w:left w:val="nil"/>
              <w:bottom w:val="nil"/>
              <w:right w:val="nil"/>
            </w:tcBorders>
            <w:noWrap/>
            <w:vAlign w:val="bottom"/>
            <w:hideMark/>
          </w:tcPr>
          <w:p w14:paraId="74799FA9" w14:textId="77777777" w:rsidR="00096AB2" w:rsidRPr="00096AB2" w:rsidRDefault="00096AB2">
            <w:pPr>
              <w:rPr>
                <w:rFonts w:ascii="Arial" w:hAnsi="Arial" w:cs="Arial"/>
                <w:sz w:val="20"/>
                <w:szCs w:val="20"/>
                <w:lang w:val="nl-NL"/>
              </w:rPr>
            </w:pPr>
            <w:r w:rsidRPr="00096AB2">
              <w:rPr>
                <w:rFonts w:ascii="Arial" w:hAnsi="Arial" w:cs="Arial"/>
                <w:sz w:val="20"/>
                <w:szCs w:val="20"/>
                <w:lang w:val="nl-NL"/>
              </w:rPr>
              <w:t>PRIJENOS VIŠKA/MANJKA U SLJEDEĆE GODINE</w:t>
            </w:r>
          </w:p>
        </w:tc>
        <w:tc>
          <w:tcPr>
            <w:tcW w:w="1788" w:type="dxa"/>
            <w:tcBorders>
              <w:top w:val="nil"/>
              <w:left w:val="nil"/>
              <w:bottom w:val="nil"/>
              <w:right w:val="nil"/>
            </w:tcBorders>
            <w:noWrap/>
            <w:vAlign w:val="bottom"/>
            <w:hideMark/>
          </w:tcPr>
          <w:p w14:paraId="78EF1386" w14:textId="77777777" w:rsidR="00096AB2" w:rsidRPr="00096AB2" w:rsidRDefault="00096AB2">
            <w:pPr>
              <w:rPr>
                <w:rFonts w:ascii="Arial" w:hAnsi="Arial" w:cs="Arial"/>
                <w:sz w:val="20"/>
                <w:szCs w:val="20"/>
                <w:lang w:val="nl-NL"/>
              </w:rPr>
            </w:pPr>
          </w:p>
        </w:tc>
        <w:tc>
          <w:tcPr>
            <w:tcW w:w="1765" w:type="dxa"/>
            <w:tcBorders>
              <w:top w:val="nil"/>
              <w:left w:val="nil"/>
              <w:bottom w:val="nil"/>
              <w:right w:val="nil"/>
            </w:tcBorders>
            <w:noWrap/>
            <w:vAlign w:val="bottom"/>
            <w:hideMark/>
          </w:tcPr>
          <w:p w14:paraId="06CCE2B6" w14:textId="77777777" w:rsidR="00096AB2" w:rsidRDefault="00096AB2">
            <w:pPr>
              <w:jc w:val="right"/>
              <w:rPr>
                <w:rFonts w:ascii="Arial" w:hAnsi="Arial" w:cs="Arial"/>
                <w:sz w:val="20"/>
                <w:szCs w:val="20"/>
              </w:rPr>
            </w:pPr>
            <w:r>
              <w:rPr>
                <w:rFonts w:ascii="Arial" w:hAnsi="Arial" w:cs="Arial"/>
                <w:sz w:val="20"/>
                <w:szCs w:val="20"/>
              </w:rPr>
              <w:t>1.941.242,50</w:t>
            </w:r>
          </w:p>
        </w:tc>
        <w:tc>
          <w:tcPr>
            <w:tcW w:w="1742" w:type="dxa"/>
            <w:tcBorders>
              <w:top w:val="nil"/>
              <w:left w:val="nil"/>
              <w:bottom w:val="nil"/>
              <w:right w:val="nil"/>
            </w:tcBorders>
            <w:noWrap/>
            <w:vAlign w:val="bottom"/>
            <w:hideMark/>
          </w:tcPr>
          <w:p w14:paraId="7D220A4C" w14:textId="77777777" w:rsidR="00096AB2" w:rsidRDefault="00096AB2">
            <w:pPr>
              <w:jc w:val="right"/>
              <w:rPr>
                <w:rFonts w:ascii="Arial" w:hAnsi="Arial" w:cs="Arial"/>
                <w:sz w:val="20"/>
                <w:szCs w:val="20"/>
              </w:rPr>
            </w:pPr>
            <w:r>
              <w:rPr>
                <w:rFonts w:ascii="Arial" w:hAnsi="Arial" w:cs="Arial"/>
                <w:sz w:val="20"/>
                <w:szCs w:val="20"/>
              </w:rPr>
              <w:t>0,00</w:t>
            </w:r>
          </w:p>
        </w:tc>
        <w:tc>
          <w:tcPr>
            <w:tcW w:w="1517" w:type="dxa"/>
            <w:tcBorders>
              <w:top w:val="nil"/>
              <w:left w:val="nil"/>
              <w:bottom w:val="nil"/>
              <w:right w:val="nil"/>
            </w:tcBorders>
            <w:noWrap/>
            <w:vAlign w:val="bottom"/>
            <w:hideMark/>
          </w:tcPr>
          <w:p w14:paraId="1DF20FEE" w14:textId="77777777" w:rsidR="00096AB2" w:rsidRDefault="00096AB2">
            <w:pPr>
              <w:jc w:val="right"/>
              <w:rPr>
                <w:rFonts w:ascii="Arial" w:hAnsi="Arial" w:cs="Arial"/>
                <w:sz w:val="20"/>
                <w:szCs w:val="20"/>
              </w:rPr>
            </w:pPr>
            <w:r>
              <w:rPr>
                <w:rFonts w:ascii="Arial" w:hAnsi="Arial" w:cs="Arial"/>
                <w:sz w:val="20"/>
                <w:szCs w:val="20"/>
              </w:rPr>
              <w:t>0,00</w:t>
            </w:r>
          </w:p>
        </w:tc>
        <w:tc>
          <w:tcPr>
            <w:tcW w:w="257" w:type="dxa"/>
            <w:vAlign w:val="center"/>
            <w:hideMark/>
          </w:tcPr>
          <w:p w14:paraId="6A59DCEC" w14:textId="77777777" w:rsidR="00096AB2" w:rsidRDefault="00096AB2">
            <w:pPr>
              <w:rPr>
                <w:sz w:val="20"/>
                <w:szCs w:val="20"/>
              </w:rPr>
            </w:pPr>
          </w:p>
        </w:tc>
      </w:tr>
    </w:tbl>
    <w:p w14:paraId="57846FAE" w14:textId="77777777" w:rsidR="001C3D13" w:rsidRDefault="001C3D13" w:rsidP="00442E5B">
      <w:pPr>
        <w:widowControl w:val="0"/>
        <w:autoSpaceDE w:val="0"/>
        <w:autoSpaceDN w:val="0"/>
        <w:adjustRightInd w:val="0"/>
        <w:rPr>
          <w:iCs/>
          <w:lang w:val="hr-HR"/>
        </w:rPr>
      </w:pPr>
    </w:p>
    <w:p w14:paraId="3CE1DC14" w14:textId="77777777" w:rsidR="00614060" w:rsidRDefault="00614060" w:rsidP="00442E5B">
      <w:pPr>
        <w:widowControl w:val="0"/>
        <w:autoSpaceDE w:val="0"/>
        <w:autoSpaceDN w:val="0"/>
        <w:adjustRightInd w:val="0"/>
        <w:rPr>
          <w:iCs/>
          <w:lang w:val="hr-HR"/>
        </w:rPr>
      </w:pPr>
    </w:p>
    <w:p w14:paraId="086628E1" w14:textId="523AF8AF" w:rsidR="008158F7" w:rsidRDefault="008158F7" w:rsidP="00442E5B">
      <w:pPr>
        <w:widowControl w:val="0"/>
        <w:autoSpaceDE w:val="0"/>
        <w:autoSpaceDN w:val="0"/>
        <w:adjustRightInd w:val="0"/>
        <w:rPr>
          <w:iCs/>
          <w:lang w:val="hr-HR"/>
        </w:rPr>
      </w:pPr>
    </w:p>
    <w:p w14:paraId="59819FB8" w14:textId="77777777" w:rsidR="0034188D" w:rsidRDefault="0034188D" w:rsidP="00442E5B">
      <w:pPr>
        <w:widowControl w:val="0"/>
        <w:autoSpaceDE w:val="0"/>
        <w:autoSpaceDN w:val="0"/>
        <w:adjustRightInd w:val="0"/>
        <w:rPr>
          <w:iCs/>
          <w:lang w:val="hr-HR"/>
        </w:rPr>
      </w:pPr>
    </w:p>
    <w:p w14:paraId="798BBBD1" w14:textId="392F9528" w:rsidR="00E464CB" w:rsidRDefault="006860D9" w:rsidP="00C24FD2">
      <w:pPr>
        <w:pStyle w:val="ListParagraph"/>
        <w:numPr>
          <w:ilvl w:val="0"/>
          <w:numId w:val="17"/>
        </w:numPr>
        <w:rPr>
          <w:rFonts w:ascii="Calibri" w:hAnsi="Calibri" w:cs="Calibri"/>
          <w:b/>
          <w:iCs/>
          <w:lang w:val="hr-HR"/>
        </w:rPr>
      </w:pPr>
      <w:r w:rsidRPr="00C24FD2">
        <w:rPr>
          <w:rFonts w:ascii="Calibri" w:hAnsi="Calibri" w:cs="Calibri"/>
          <w:b/>
          <w:iCs/>
          <w:lang w:val="hr-HR"/>
        </w:rPr>
        <w:t>RAČUN PRIHODA I RASHODA</w:t>
      </w:r>
    </w:p>
    <w:p w14:paraId="417AFDFF" w14:textId="77777777" w:rsidR="00CD55B3" w:rsidRDefault="00CD55B3" w:rsidP="00CD55B3">
      <w:pPr>
        <w:rPr>
          <w:rFonts w:ascii="Calibri" w:hAnsi="Calibri" w:cs="Calibri"/>
          <w:b/>
          <w:iCs/>
          <w:lang w:val="hr-HR"/>
        </w:rPr>
      </w:pPr>
    </w:p>
    <w:p w14:paraId="122BE652" w14:textId="3EA3C818" w:rsidR="00C24FD2" w:rsidRDefault="00CD55B3" w:rsidP="00C24FD2">
      <w:pPr>
        <w:rPr>
          <w:bCs/>
          <w:iCs/>
          <w:lang w:val="hr-HR"/>
        </w:rPr>
      </w:pPr>
      <w:r>
        <w:rPr>
          <w:bCs/>
          <w:iCs/>
          <w:lang w:val="hr-HR"/>
        </w:rPr>
        <w:t>Prihodi</w:t>
      </w:r>
      <w:r w:rsidRPr="00E42377">
        <w:rPr>
          <w:bCs/>
          <w:iCs/>
          <w:lang w:val="hr-HR"/>
        </w:rPr>
        <w:t xml:space="preserve"> </w:t>
      </w:r>
      <w:r>
        <w:rPr>
          <w:bCs/>
          <w:iCs/>
          <w:lang w:val="hr-HR"/>
        </w:rPr>
        <w:t xml:space="preserve">i rashodi </w:t>
      </w:r>
      <w:r w:rsidRPr="00E42377">
        <w:rPr>
          <w:bCs/>
          <w:iCs/>
          <w:lang w:val="hr-HR"/>
        </w:rPr>
        <w:t xml:space="preserve">iskazani </w:t>
      </w:r>
      <w:r>
        <w:rPr>
          <w:bCs/>
          <w:iCs/>
          <w:lang w:val="hr-HR"/>
        </w:rPr>
        <w:t>prema ekonomskoj klasifikaciji na razini skupine</w:t>
      </w:r>
      <w:r w:rsidRPr="00E42377">
        <w:rPr>
          <w:bCs/>
          <w:iCs/>
          <w:lang w:val="hr-HR"/>
        </w:rPr>
        <w:t>:</w:t>
      </w:r>
    </w:p>
    <w:p w14:paraId="09ECE17D" w14:textId="77777777" w:rsidR="00047C36" w:rsidRDefault="00047C36" w:rsidP="00C24FD2">
      <w:pPr>
        <w:rPr>
          <w:bCs/>
          <w:iCs/>
          <w:lang w:val="hr-HR"/>
        </w:rPr>
      </w:pPr>
    </w:p>
    <w:tbl>
      <w:tblPr>
        <w:tblW w:w="14695" w:type="dxa"/>
        <w:tblLook w:val="04A0" w:firstRow="1" w:lastRow="0" w:firstColumn="1" w:lastColumn="0" w:noHBand="0" w:noVBand="1"/>
      </w:tblPr>
      <w:tblGrid>
        <w:gridCol w:w="1778"/>
        <w:gridCol w:w="6869"/>
        <w:gridCol w:w="1560"/>
        <w:gridCol w:w="1496"/>
        <w:gridCol w:w="1496"/>
        <w:gridCol w:w="1496"/>
      </w:tblGrid>
      <w:tr w:rsidR="00096AB2" w14:paraId="2C86FBDB" w14:textId="77777777" w:rsidTr="00096AB2">
        <w:trPr>
          <w:trHeight w:val="255"/>
        </w:trPr>
        <w:tc>
          <w:tcPr>
            <w:tcW w:w="1778" w:type="dxa"/>
            <w:tcBorders>
              <w:top w:val="nil"/>
              <w:left w:val="nil"/>
              <w:bottom w:val="nil"/>
              <w:right w:val="nil"/>
            </w:tcBorders>
            <w:noWrap/>
            <w:vAlign w:val="bottom"/>
            <w:hideMark/>
          </w:tcPr>
          <w:p w14:paraId="4241A5F4" w14:textId="77777777" w:rsidR="00096AB2" w:rsidRDefault="00096AB2">
            <w:pPr>
              <w:rPr>
                <w:sz w:val="20"/>
                <w:szCs w:val="20"/>
                <w:lang w:val="hr-HR" w:eastAsia="hr-HR"/>
              </w:rPr>
            </w:pPr>
          </w:p>
        </w:tc>
        <w:tc>
          <w:tcPr>
            <w:tcW w:w="6869" w:type="dxa"/>
            <w:tcBorders>
              <w:top w:val="nil"/>
              <w:left w:val="nil"/>
              <w:bottom w:val="nil"/>
              <w:right w:val="nil"/>
            </w:tcBorders>
            <w:noWrap/>
            <w:vAlign w:val="bottom"/>
            <w:hideMark/>
          </w:tcPr>
          <w:p w14:paraId="6B885482" w14:textId="77777777" w:rsidR="00096AB2" w:rsidRPr="00394666" w:rsidRDefault="00096AB2">
            <w:pPr>
              <w:rPr>
                <w:sz w:val="20"/>
                <w:szCs w:val="20"/>
                <w:lang w:val="hr-HR"/>
              </w:rPr>
            </w:pPr>
          </w:p>
        </w:tc>
        <w:tc>
          <w:tcPr>
            <w:tcW w:w="1560" w:type="dxa"/>
            <w:tcBorders>
              <w:top w:val="nil"/>
              <w:left w:val="nil"/>
              <w:bottom w:val="nil"/>
              <w:right w:val="nil"/>
            </w:tcBorders>
            <w:noWrap/>
            <w:vAlign w:val="bottom"/>
            <w:hideMark/>
          </w:tcPr>
          <w:p w14:paraId="681EFB61" w14:textId="77777777" w:rsidR="00096AB2" w:rsidRDefault="00096AB2">
            <w:pPr>
              <w:jc w:val="center"/>
              <w:rPr>
                <w:rFonts w:ascii="Arial" w:hAnsi="Arial" w:cs="Arial"/>
                <w:b/>
                <w:bCs/>
                <w:sz w:val="20"/>
                <w:szCs w:val="20"/>
              </w:rPr>
            </w:pPr>
            <w:r>
              <w:rPr>
                <w:rFonts w:ascii="Arial" w:hAnsi="Arial" w:cs="Arial"/>
                <w:b/>
                <w:bCs/>
                <w:sz w:val="20"/>
                <w:szCs w:val="20"/>
              </w:rPr>
              <w:t>PLAN</w:t>
            </w:r>
          </w:p>
        </w:tc>
        <w:tc>
          <w:tcPr>
            <w:tcW w:w="1496" w:type="dxa"/>
            <w:tcBorders>
              <w:top w:val="nil"/>
              <w:left w:val="nil"/>
              <w:bottom w:val="nil"/>
              <w:right w:val="nil"/>
            </w:tcBorders>
            <w:noWrap/>
            <w:vAlign w:val="bottom"/>
            <w:hideMark/>
          </w:tcPr>
          <w:p w14:paraId="079EB7B2" w14:textId="77777777" w:rsidR="00096AB2" w:rsidRDefault="00096AB2">
            <w:pPr>
              <w:jc w:val="center"/>
              <w:rPr>
                <w:rFonts w:ascii="Arial" w:hAnsi="Arial" w:cs="Arial"/>
                <w:b/>
                <w:bCs/>
                <w:sz w:val="20"/>
                <w:szCs w:val="20"/>
              </w:rPr>
            </w:pPr>
            <w:r>
              <w:rPr>
                <w:rFonts w:ascii="Arial" w:hAnsi="Arial" w:cs="Arial"/>
                <w:b/>
                <w:bCs/>
                <w:sz w:val="20"/>
                <w:szCs w:val="20"/>
              </w:rPr>
              <w:t>PLAN</w:t>
            </w:r>
          </w:p>
        </w:tc>
        <w:tc>
          <w:tcPr>
            <w:tcW w:w="1496" w:type="dxa"/>
            <w:tcBorders>
              <w:top w:val="nil"/>
              <w:left w:val="nil"/>
              <w:bottom w:val="nil"/>
              <w:right w:val="nil"/>
            </w:tcBorders>
            <w:noWrap/>
            <w:vAlign w:val="bottom"/>
            <w:hideMark/>
          </w:tcPr>
          <w:p w14:paraId="6EF9DA03" w14:textId="77777777" w:rsidR="00096AB2" w:rsidRDefault="00096AB2">
            <w:pPr>
              <w:jc w:val="center"/>
              <w:rPr>
                <w:rFonts w:ascii="Arial" w:hAnsi="Arial" w:cs="Arial"/>
                <w:b/>
                <w:bCs/>
                <w:sz w:val="20"/>
                <w:szCs w:val="20"/>
              </w:rPr>
            </w:pPr>
            <w:r>
              <w:rPr>
                <w:rFonts w:ascii="Arial" w:hAnsi="Arial" w:cs="Arial"/>
                <w:b/>
                <w:bCs/>
                <w:sz w:val="20"/>
                <w:szCs w:val="20"/>
              </w:rPr>
              <w:t>PROJEKCIJA</w:t>
            </w:r>
          </w:p>
        </w:tc>
        <w:tc>
          <w:tcPr>
            <w:tcW w:w="1496" w:type="dxa"/>
            <w:tcBorders>
              <w:top w:val="nil"/>
              <w:left w:val="nil"/>
              <w:bottom w:val="nil"/>
              <w:right w:val="nil"/>
            </w:tcBorders>
            <w:noWrap/>
            <w:vAlign w:val="bottom"/>
            <w:hideMark/>
          </w:tcPr>
          <w:p w14:paraId="022DA7B2" w14:textId="77777777" w:rsidR="00096AB2" w:rsidRDefault="00096AB2">
            <w:pPr>
              <w:jc w:val="center"/>
              <w:rPr>
                <w:rFonts w:ascii="Arial" w:hAnsi="Arial" w:cs="Arial"/>
                <w:b/>
                <w:bCs/>
                <w:sz w:val="20"/>
                <w:szCs w:val="20"/>
              </w:rPr>
            </w:pPr>
            <w:r>
              <w:rPr>
                <w:rFonts w:ascii="Arial" w:hAnsi="Arial" w:cs="Arial"/>
                <w:b/>
                <w:bCs/>
                <w:sz w:val="20"/>
                <w:szCs w:val="20"/>
              </w:rPr>
              <w:t>PROJEKCIJA</w:t>
            </w:r>
          </w:p>
        </w:tc>
      </w:tr>
      <w:tr w:rsidR="00096AB2" w14:paraId="6225771A" w14:textId="77777777" w:rsidTr="00096AB2">
        <w:trPr>
          <w:trHeight w:val="255"/>
        </w:trPr>
        <w:tc>
          <w:tcPr>
            <w:tcW w:w="1778" w:type="dxa"/>
            <w:tcBorders>
              <w:top w:val="nil"/>
              <w:left w:val="nil"/>
              <w:bottom w:val="nil"/>
              <w:right w:val="nil"/>
            </w:tcBorders>
            <w:noWrap/>
            <w:vAlign w:val="bottom"/>
            <w:hideMark/>
          </w:tcPr>
          <w:p w14:paraId="5178D022" w14:textId="77777777" w:rsidR="00096AB2" w:rsidRDefault="00096AB2">
            <w:pPr>
              <w:rPr>
                <w:rFonts w:ascii="Arial" w:hAnsi="Arial" w:cs="Arial"/>
                <w:b/>
                <w:bCs/>
                <w:sz w:val="20"/>
                <w:szCs w:val="20"/>
              </w:rPr>
            </w:pPr>
            <w:r>
              <w:rPr>
                <w:rFonts w:ascii="Arial" w:hAnsi="Arial" w:cs="Arial"/>
                <w:b/>
                <w:bCs/>
                <w:sz w:val="20"/>
                <w:szCs w:val="20"/>
              </w:rPr>
              <w:t>BROJ KONTA</w:t>
            </w:r>
          </w:p>
        </w:tc>
        <w:tc>
          <w:tcPr>
            <w:tcW w:w="6869" w:type="dxa"/>
            <w:tcBorders>
              <w:top w:val="nil"/>
              <w:left w:val="nil"/>
              <w:bottom w:val="nil"/>
              <w:right w:val="nil"/>
            </w:tcBorders>
            <w:noWrap/>
            <w:vAlign w:val="bottom"/>
            <w:hideMark/>
          </w:tcPr>
          <w:p w14:paraId="22D59573" w14:textId="77777777" w:rsidR="00096AB2" w:rsidRDefault="00096AB2">
            <w:pPr>
              <w:rPr>
                <w:rFonts w:ascii="Arial" w:hAnsi="Arial" w:cs="Arial"/>
                <w:b/>
                <w:bCs/>
                <w:sz w:val="20"/>
                <w:szCs w:val="20"/>
              </w:rPr>
            </w:pPr>
            <w:r>
              <w:rPr>
                <w:rFonts w:ascii="Arial" w:hAnsi="Arial" w:cs="Arial"/>
                <w:b/>
                <w:bCs/>
                <w:sz w:val="20"/>
                <w:szCs w:val="20"/>
              </w:rPr>
              <w:t>VRSTA PRIHODA / PRIMITAKA</w:t>
            </w:r>
          </w:p>
        </w:tc>
        <w:tc>
          <w:tcPr>
            <w:tcW w:w="1560" w:type="dxa"/>
            <w:tcBorders>
              <w:top w:val="nil"/>
              <w:left w:val="nil"/>
              <w:bottom w:val="nil"/>
              <w:right w:val="nil"/>
            </w:tcBorders>
            <w:noWrap/>
            <w:vAlign w:val="bottom"/>
            <w:hideMark/>
          </w:tcPr>
          <w:p w14:paraId="76D3223C" w14:textId="77777777" w:rsidR="00096AB2" w:rsidRDefault="00096AB2">
            <w:pPr>
              <w:jc w:val="center"/>
              <w:rPr>
                <w:rFonts w:ascii="Arial" w:hAnsi="Arial" w:cs="Arial"/>
                <w:b/>
                <w:bCs/>
                <w:sz w:val="20"/>
                <w:szCs w:val="20"/>
              </w:rPr>
            </w:pPr>
            <w:r>
              <w:rPr>
                <w:rFonts w:ascii="Arial" w:hAnsi="Arial" w:cs="Arial"/>
                <w:b/>
                <w:bCs/>
                <w:sz w:val="20"/>
                <w:szCs w:val="20"/>
              </w:rPr>
              <w:t>2025</w:t>
            </w:r>
          </w:p>
        </w:tc>
        <w:tc>
          <w:tcPr>
            <w:tcW w:w="1496" w:type="dxa"/>
            <w:tcBorders>
              <w:top w:val="nil"/>
              <w:left w:val="nil"/>
              <w:bottom w:val="nil"/>
              <w:right w:val="nil"/>
            </w:tcBorders>
            <w:noWrap/>
            <w:vAlign w:val="bottom"/>
            <w:hideMark/>
          </w:tcPr>
          <w:p w14:paraId="1CD54040" w14:textId="77777777" w:rsidR="00096AB2" w:rsidRDefault="00096AB2">
            <w:pPr>
              <w:jc w:val="center"/>
              <w:rPr>
                <w:rFonts w:ascii="Arial" w:hAnsi="Arial" w:cs="Arial"/>
                <w:b/>
                <w:bCs/>
                <w:sz w:val="20"/>
                <w:szCs w:val="20"/>
              </w:rPr>
            </w:pPr>
            <w:r>
              <w:rPr>
                <w:rFonts w:ascii="Arial" w:hAnsi="Arial" w:cs="Arial"/>
                <w:b/>
                <w:bCs/>
                <w:sz w:val="20"/>
                <w:szCs w:val="20"/>
              </w:rPr>
              <w:t>2026</w:t>
            </w:r>
          </w:p>
        </w:tc>
        <w:tc>
          <w:tcPr>
            <w:tcW w:w="1496" w:type="dxa"/>
            <w:tcBorders>
              <w:top w:val="nil"/>
              <w:left w:val="nil"/>
              <w:bottom w:val="nil"/>
              <w:right w:val="nil"/>
            </w:tcBorders>
            <w:noWrap/>
            <w:vAlign w:val="bottom"/>
            <w:hideMark/>
          </w:tcPr>
          <w:p w14:paraId="3C0E92D2" w14:textId="77777777" w:rsidR="00096AB2" w:rsidRDefault="00096AB2">
            <w:pPr>
              <w:jc w:val="center"/>
              <w:rPr>
                <w:rFonts w:ascii="Arial" w:hAnsi="Arial" w:cs="Arial"/>
                <w:b/>
                <w:bCs/>
                <w:sz w:val="20"/>
                <w:szCs w:val="20"/>
              </w:rPr>
            </w:pPr>
            <w:r>
              <w:rPr>
                <w:rFonts w:ascii="Arial" w:hAnsi="Arial" w:cs="Arial"/>
                <w:b/>
                <w:bCs/>
                <w:sz w:val="20"/>
                <w:szCs w:val="20"/>
              </w:rPr>
              <w:t>2027</w:t>
            </w:r>
          </w:p>
        </w:tc>
        <w:tc>
          <w:tcPr>
            <w:tcW w:w="1496" w:type="dxa"/>
            <w:tcBorders>
              <w:top w:val="nil"/>
              <w:left w:val="nil"/>
              <w:bottom w:val="nil"/>
              <w:right w:val="nil"/>
            </w:tcBorders>
            <w:noWrap/>
            <w:vAlign w:val="bottom"/>
            <w:hideMark/>
          </w:tcPr>
          <w:p w14:paraId="16234547" w14:textId="77777777" w:rsidR="00096AB2" w:rsidRDefault="00096AB2">
            <w:pPr>
              <w:jc w:val="center"/>
              <w:rPr>
                <w:rFonts w:ascii="Arial" w:hAnsi="Arial" w:cs="Arial"/>
                <w:b/>
                <w:bCs/>
                <w:sz w:val="20"/>
                <w:szCs w:val="20"/>
              </w:rPr>
            </w:pPr>
            <w:r>
              <w:rPr>
                <w:rFonts w:ascii="Arial" w:hAnsi="Arial" w:cs="Arial"/>
                <w:b/>
                <w:bCs/>
                <w:sz w:val="20"/>
                <w:szCs w:val="20"/>
              </w:rPr>
              <w:t>2028</w:t>
            </w:r>
          </w:p>
        </w:tc>
      </w:tr>
      <w:tr w:rsidR="00096AB2" w14:paraId="5CA4B959" w14:textId="77777777" w:rsidTr="00096AB2">
        <w:trPr>
          <w:trHeight w:val="255"/>
        </w:trPr>
        <w:tc>
          <w:tcPr>
            <w:tcW w:w="8647" w:type="dxa"/>
            <w:gridSpan w:val="2"/>
            <w:tcBorders>
              <w:top w:val="nil"/>
              <w:left w:val="nil"/>
              <w:bottom w:val="nil"/>
              <w:right w:val="nil"/>
            </w:tcBorders>
            <w:shd w:val="clear" w:color="000000" w:fill="D9D9D9"/>
            <w:noWrap/>
            <w:vAlign w:val="bottom"/>
            <w:hideMark/>
          </w:tcPr>
          <w:p w14:paraId="52571722" w14:textId="77777777" w:rsidR="00096AB2" w:rsidRDefault="00096AB2">
            <w:pPr>
              <w:rPr>
                <w:rFonts w:ascii="Arial" w:hAnsi="Arial" w:cs="Arial"/>
                <w:sz w:val="20"/>
                <w:szCs w:val="20"/>
              </w:rPr>
            </w:pPr>
            <w:r>
              <w:rPr>
                <w:rFonts w:ascii="Arial" w:hAnsi="Arial" w:cs="Arial"/>
                <w:sz w:val="20"/>
                <w:szCs w:val="20"/>
              </w:rPr>
              <w:t xml:space="preserve">UKUPNO PRIHODI / PRIMICI </w:t>
            </w:r>
          </w:p>
        </w:tc>
        <w:tc>
          <w:tcPr>
            <w:tcW w:w="1560" w:type="dxa"/>
            <w:tcBorders>
              <w:top w:val="nil"/>
              <w:left w:val="nil"/>
              <w:bottom w:val="nil"/>
              <w:right w:val="nil"/>
            </w:tcBorders>
            <w:shd w:val="clear" w:color="000000" w:fill="D9D9D9"/>
            <w:noWrap/>
            <w:vAlign w:val="bottom"/>
            <w:hideMark/>
          </w:tcPr>
          <w:p w14:paraId="721F4266" w14:textId="77777777" w:rsidR="00096AB2" w:rsidRDefault="00096AB2">
            <w:pPr>
              <w:jc w:val="right"/>
              <w:rPr>
                <w:rFonts w:ascii="Arial" w:hAnsi="Arial" w:cs="Arial"/>
                <w:b/>
                <w:bCs/>
                <w:sz w:val="20"/>
                <w:szCs w:val="20"/>
              </w:rPr>
            </w:pPr>
            <w:r>
              <w:rPr>
                <w:rFonts w:ascii="Arial" w:hAnsi="Arial" w:cs="Arial"/>
                <w:b/>
                <w:bCs/>
                <w:sz w:val="20"/>
                <w:szCs w:val="20"/>
              </w:rPr>
              <w:t>13.004.150,00</w:t>
            </w:r>
          </w:p>
        </w:tc>
        <w:tc>
          <w:tcPr>
            <w:tcW w:w="1496" w:type="dxa"/>
            <w:tcBorders>
              <w:top w:val="nil"/>
              <w:left w:val="nil"/>
              <w:bottom w:val="nil"/>
              <w:right w:val="nil"/>
            </w:tcBorders>
            <w:shd w:val="clear" w:color="000000" w:fill="D9D9D9"/>
            <w:noWrap/>
            <w:vAlign w:val="bottom"/>
            <w:hideMark/>
          </w:tcPr>
          <w:p w14:paraId="34433519" w14:textId="77777777" w:rsidR="00096AB2" w:rsidRDefault="00096AB2">
            <w:pPr>
              <w:jc w:val="right"/>
              <w:rPr>
                <w:rFonts w:ascii="Arial" w:hAnsi="Arial" w:cs="Arial"/>
                <w:b/>
                <w:bCs/>
                <w:sz w:val="20"/>
                <w:szCs w:val="20"/>
              </w:rPr>
            </w:pPr>
            <w:r>
              <w:rPr>
                <w:rFonts w:ascii="Arial" w:hAnsi="Arial" w:cs="Arial"/>
                <w:b/>
                <w:bCs/>
                <w:sz w:val="20"/>
                <w:szCs w:val="20"/>
              </w:rPr>
              <w:t>15.451.507,50</w:t>
            </w:r>
          </w:p>
        </w:tc>
        <w:tc>
          <w:tcPr>
            <w:tcW w:w="1496" w:type="dxa"/>
            <w:tcBorders>
              <w:top w:val="nil"/>
              <w:left w:val="nil"/>
              <w:bottom w:val="nil"/>
              <w:right w:val="nil"/>
            </w:tcBorders>
            <w:shd w:val="clear" w:color="000000" w:fill="D9D9D9"/>
            <w:noWrap/>
            <w:vAlign w:val="bottom"/>
            <w:hideMark/>
          </w:tcPr>
          <w:p w14:paraId="1158C53E" w14:textId="77777777" w:rsidR="00096AB2" w:rsidRDefault="00096AB2">
            <w:pPr>
              <w:jc w:val="right"/>
              <w:rPr>
                <w:rFonts w:ascii="Arial" w:hAnsi="Arial" w:cs="Arial"/>
                <w:b/>
                <w:bCs/>
                <w:sz w:val="20"/>
                <w:szCs w:val="20"/>
              </w:rPr>
            </w:pPr>
            <w:r>
              <w:rPr>
                <w:rFonts w:ascii="Arial" w:hAnsi="Arial" w:cs="Arial"/>
                <w:b/>
                <w:bCs/>
                <w:sz w:val="20"/>
                <w:szCs w:val="20"/>
              </w:rPr>
              <w:t>14.018.818,00</w:t>
            </w:r>
          </w:p>
        </w:tc>
        <w:tc>
          <w:tcPr>
            <w:tcW w:w="1496" w:type="dxa"/>
            <w:tcBorders>
              <w:top w:val="nil"/>
              <w:left w:val="nil"/>
              <w:bottom w:val="nil"/>
              <w:right w:val="nil"/>
            </w:tcBorders>
            <w:shd w:val="clear" w:color="000000" w:fill="D9D9D9"/>
            <w:noWrap/>
            <w:vAlign w:val="bottom"/>
            <w:hideMark/>
          </w:tcPr>
          <w:p w14:paraId="1593A81A" w14:textId="77777777" w:rsidR="00096AB2" w:rsidRDefault="00096AB2">
            <w:pPr>
              <w:jc w:val="right"/>
              <w:rPr>
                <w:rFonts w:ascii="Arial" w:hAnsi="Arial" w:cs="Arial"/>
                <w:b/>
                <w:bCs/>
                <w:sz w:val="20"/>
                <w:szCs w:val="20"/>
              </w:rPr>
            </w:pPr>
            <w:r>
              <w:rPr>
                <w:rFonts w:ascii="Arial" w:hAnsi="Arial" w:cs="Arial"/>
                <w:b/>
                <w:bCs/>
                <w:sz w:val="20"/>
                <w:szCs w:val="20"/>
              </w:rPr>
              <w:t>15.430.600,00</w:t>
            </w:r>
          </w:p>
        </w:tc>
      </w:tr>
      <w:tr w:rsidR="00096AB2" w:rsidRPr="00096AB2" w14:paraId="61AF31A5" w14:textId="77777777" w:rsidTr="00096AB2">
        <w:trPr>
          <w:trHeight w:val="255"/>
        </w:trPr>
        <w:tc>
          <w:tcPr>
            <w:tcW w:w="8647" w:type="dxa"/>
            <w:gridSpan w:val="2"/>
            <w:tcBorders>
              <w:top w:val="nil"/>
              <w:left w:val="nil"/>
              <w:bottom w:val="nil"/>
              <w:right w:val="nil"/>
            </w:tcBorders>
            <w:noWrap/>
            <w:vAlign w:val="bottom"/>
            <w:hideMark/>
          </w:tcPr>
          <w:p w14:paraId="3667653F" w14:textId="77777777" w:rsidR="00096AB2" w:rsidRPr="00096AB2" w:rsidRDefault="00096AB2">
            <w:pPr>
              <w:rPr>
                <w:rFonts w:ascii="Arial" w:hAnsi="Arial" w:cs="Arial"/>
                <w:b/>
                <w:bCs/>
                <w:sz w:val="20"/>
                <w:szCs w:val="20"/>
              </w:rPr>
            </w:pPr>
            <w:r w:rsidRPr="00096AB2">
              <w:rPr>
                <w:rFonts w:ascii="Arial" w:hAnsi="Arial" w:cs="Arial"/>
                <w:b/>
                <w:bCs/>
                <w:sz w:val="20"/>
                <w:szCs w:val="20"/>
              </w:rPr>
              <w:t>6 Prihodi poslovanja</w:t>
            </w:r>
          </w:p>
        </w:tc>
        <w:tc>
          <w:tcPr>
            <w:tcW w:w="1560" w:type="dxa"/>
            <w:tcBorders>
              <w:top w:val="nil"/>
              <w:left w:val="nil"/>
              <w:bottom w:val="nil"/>
              <w:right w:val="nil"/>
            </w:tcBorders>
            <w:noWrap/>
            <w:vAlign w:val="bottom"/>
            <w:hideMark/>
          </w:tcPr>
          <w:p w14:paraId="37A3FA87"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13.004.150,00</w:t>
            </w:r>
          </w:p>
        </w:tc>
        <w:tc>
          <w:tcPr>
            <w:tcW w:w="1496" w:type="dxa"/>
            <w:tcBorders>
              <w:top w:val="nil"/>
              <w:left w:val="nil"/>
              <w:bottom w:val="nil"/>
              <w:right w:val="nil"/>
            </w:tcBorders>
            <w:noWrap/>
            <w:vAlign w:val="bottom"/>
            <w:hideMark/>
          </w:tcPr>
          <w:p w14:paraId="28CEE250"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15.451.507,50</w:t>
            </w:r>
          </w:p>
        </w:tc>
        <w:tc>
          <w:tcPr>
            <w:tcW w:w="1496" w:type="dxa"/>
            <w:tcBorders>
              <w:top w:val="nil"/>
              <w:left w:val="nil"/>
              <w:bottom w:val="nil"/>
              <w:right w:val="nil"/>
            </w:tcBorders>
            <w:noWrap/>
            <w:vAlign w:val="bottom"/>
            <w:hideMark/>
          </w:tcPr>
          <w:p w14:paraId="23CCE5AA"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14.018.818,00</w:t>
            </w:r>
          </w:p>
        </w:tc>
        <w:tc>
          <w:tcPr>
            <w:tcW w:w="1496" w:type="dxa"/>
            <w:tcBorders>
              <w:top w:val="nil"/>
              <w:left w:val="nil"/>
              <w:bottom w:val="nil"/>
              <w:right w:val="nil"/>
            </w:tcBorders>
            <w:noWrap/>
            <w:vAlign w:val="bottom"/>
            <w:hideMark/>
          </w:tcPr>
          <w:p w14:paraId="069372FE"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15.430.600,00</w:t>
            </w:r>
          </w:p>
        </w:tc>
      </w:tr>
      <w:tr w:rsidR="00096AB2" w14:paraId="501467E6" w14:textId="77777777" w:rsidTr="00096AB2">
        <w:trPr>
          <w:trHeight w:val="255"/>
        </w:trPr>
        <w:tc>
          <w:tcPr>
            <w:tcW w:w="8647" w:type="dxa"/>
            <w:gridSpan w:val="2"/>
            <w:tcBorders>
              <w:top w:val="nil"/>
              <w:left w:val="nil"/>
              <w:bottom w:val="nil"/>
              <w:right w:val="nil"/>
            </w:tcBorders>
            <w:noWrap/>
            <w:vAlign w:val="bottom"/>
            <w:hideMark/>
          </w:tcPr>
          <w:p w14:paraId="191069B3" w14:textId="77777777" w:rsidR="00096AB2" w:rsidRPr="00096AB2" w:rsidRDefault="00096AB2">
            <w:pPr>
              <w:rPr>
                <w:rFonts w:ascii="Arial" w:hAnsi="Arial" w:cs="Arial"/>
                <w:sz w:val="20"/>
                <w:szCs w:val="20"/>
              </w:rPr>
            </w:pPr>
            <w:r w:rsidRPr="00096AB2">
              <w:rPr>
                <w:rFonts w:ascii="Arial" w:hAnsi="Arial" w:cs="Arial"/>
                <w:sz w:val="20"/>
                <w:szCs w:val="20"/>
              </w:rPr>
              <w:t>61 Prihodi od poreza</w:t>
            </w:r>
          </w:p>
        </w:tc>
        <w:tc>
          <w:tcPr>
            <w:tcW w:w="1560" w:type="dxa"/>
            <w:tcBorders>
              <w:top w:val="nil"/>
              <w:left w:val="nil"/>
              <w:bottom w:val="nil"/>
              <w:right w:val="nil"/>
            </w:tcBorders>
            <w:noWrap/>
            <w:vAlign w:val="bottom"/>
            <w:hideMark/>
          </w:tcPr>
          <w:p w14:paraId="25B3BAF1" w14:textId="77777777" w:rsidR="00096AB2" w:rsidRPr="00096AB2" w:rsidRDefault="00096AB2">
            <w:pPr>
              <w:jc w:val="right"/>
              <w:rPr>
                <w:rFonts w:ascii="Arial" w:hAnsi="Arial" w:cs="Arial"/>
                <w:sz w:val="20"/>
                <w:szCs w:val="20"/>
              </w:rPr>
            </w:pPr>
            <w:r w:rsidRPr="00096AB2">
              <w:rPr>
                <w:rFonts w:ascii="Arial" w:hAnsi="Arial" w:cs="Arial"/>
                <w:sz w:val="20"/>
                <w:szCs w:val="20"/>
              </w:rPr>
              <w:t>8.980.000,00</w:t>
            </w:r>
          </w:p>
        </w:tc>
        <w:tc>
          <w:tcPr>
            <w:tcW w:w="1496" w:type="dxa"/>
            <w:tcBorders>
              <w:top w:val="nil"/>
              <w:left w:val="nil"/>
              <w:bottom w:val="nil"/>
              <w:right w:val="nil"/>
            </w:tcBorders>
            <w:noWrap/>
            <w:vAlign w:val="bottom"/>
            <w:hideMark/>
          </w:tcPr>
          <w:p w14:paraId="7B176AE4" w14:textId="77777777" w:rsidR="00096AB2" w:rsidRPr="00096AB2" w:rsidRDefault="00096AB2">
            <w:pPr>
              <w:jc w:val="right"/>
              <w:rPr>
                <w:rFonts w:ascii="Arial" w:hAnsi="Arial" w:cs="Arial"/>
                <w:sz w:val="20"/>
                <w:szCs w:val="20"/>
              </w:rPr>
            </w:pPr>
            <w:r w:rsidRPr="00096AB2">
              <w:rPr>
                <w:rFonts w:ascii="Arial" w:hAnsi="Arial" w:cs="Arial"/>
                <w:sz w:val="20"/>
                <w:szCs w:val="20"/>
              </w:rPr>
              <w:t>9.150.900,00</w:t>
            </w:r>
          </w:p>
        </w:tc>
        <w:tc>
          <w:tcPr>
            <w:tcW w:w="1496" w:type="dxa"/>
            <w:tcBorders>
              <w:top w:val="nil"/>
              <w:left w:val="nil"/>
              <w:bottom w:val="nil"/>
              <w:right w:val="nil"/>
            </w:tcBorders>
            <w:noWrap/>
            <w:vAlign w:val="bottom"/>
            <w:hideMark/>
          </w:tcPr>
          <w:p w14:paraId="4C6CA7A3" w14:textId="77777777" w:rsidR="00096AB2" w:rsidRPr="00096AB2" w:rsidRDefault="00096AB2">
            <w:pPr>
              <w:jc w:val="right"/>
              <w:rPr>
                <w:rFonts w:ascii="Arial" w:hAnsi="Arial" w:cs="Arial"/>
                <w:sz w:val="20"/>
                <w:szCs w:val="20"/>
              </w:rPr>
            </w:pPr>
            <w:r w:rsidRPr="00096AB2">
              <w:rPr>
                <w:rFonts w:ascii="Arial" w:hAnsi="Arial" w:cs="Arial"/>
                <w:sz w:val="20"/>
                <w:szCs w:val="20"/>
              </w:rPr>
              <w:t>9.800.900,00</w:t>
            </w:r>
          </w:p>
        </w:tc>
        <w:tc>
          <w:tcPr>
            <w:tcW w:w="1496" w:type="dxa"/>
            <w:tcBorders>
              <w:top w:val="nil"/>
              <w:left w:val="nil"/>
              <w:bottom w:val="nil"/>
              <w:right w:val="nil"/>
            </w:tcBorders>
            <w:noWrap/>
            <w:vAlign w:val="bottom"/>
            <w:hideMark/>
          </w:tcPr>
          <w:p w14:paraId="7F67E6F6" w14:textId="77777777" w:rsidR="00096AB2" w:rsidRPr="00096AB2" w:rsidRDefault="00096AB2">
            <w:pPr>
              <w:jc w:val="right"/>
              <w:rPr>
                <w:rFonts w:ascii="Arial" w:hAnsi="Arial" w:cs="Arial"/>
                <w:sz w:val="20"/>
                <w:szCs w:val="20"/>
              </w:rPr>
            </w:pPr>
            <w:r w:rsidRPr="00096AB2">
              <w:rPr>
                <w:rFonts w:ascii="Arial" w:hAnsi="Arial" w:cs="Arial"/>
                <w:sz w:val="20"/>
                <w:szCs w:val="20"/>
              </w:rPr>
              <w:t>10.800.900,00</w:t>
            </w:r>
          </w:p>
        </w:tc>
      </w:tr>
      <w:tr w:rsidR="00096AB2" w14:paraId="51E5E7BF" w14:textId="77777777" w:rsidTr="00096AB2">
        <w:trPr>
          <w:trHeight w:val="255"/>
        </w:trPr>
        <w:tc>
          <w:tcPr>
            <w:tcW w:w="8647" w:type="dxa"/>
            <w:gridSpan w:val="2"/>
            <w:tcBorders>
              <w:top w:val="nil"/>
              <w:left w:val="nil"/>
              <w:bottom w:val="nil"/>
              <w:right w:val="nil"/>
            </w:tcBorders>
            <w:noWrap/>
            <w:vAlign w:val="bottom"/>
            <w:hideMark/>
          </w:tcPr>
          <w:p w14:paraId="39E2B833" w14:textId="77777777" w:rsidR="00096AB2" w:rsidRPr="00096AB2" w:rsidRDefault="00096AB2">
            <w:pPr>
              <w:rPr>
                <w:rFonts w:ascii="Arial" w:hAnsi="Arial" w:cs="Arial"/>
                <w:sz w:val="20"/>
                <w:szCs w:val="20"/>
              </w:rPr>
            </w:pPr>
            <w:r w:rsidRPr="00096AB2">
              <w:rPr>
                <w:rFonts w:ascii="Arial" w:hAnsi="Arial" w:cs="Arial"/>
                <w:sz w:val="20"/>
                <w:szCs w:val="20"/>
              </w:rPr>
              <w:t>63 Pomoći iz inozemstva i od subjekata unutar općeg proračuna</w:t>
            </w:r>
          </w:p>
        </w:tc>
        <w:tc>
          <w:tcPr>
            <w:tcW w:w="1560" w:type="dxa"/>
            <w:tcBorders>
              <w:top w:val="nil"/>
              <w:left w:val="nil"/>
              <w:bottom w:val="nil"/>
              <w:right w:val="nil"/>
            </w:tcBorders>
            <w:noWrap/>
            <w:vAlign w:val="bottom"/>
            <w:hideMark/>
          </w:tcPr>
          <w:p w14:paraId="49C1479B" w14:textId="77777777" w:rsidR="00096AB2" w:rsidRPr="00096AB2" w:rsidRDefault="00096AB2">
            <w:pPr>
              <w:jc w:val="right"/>
              <w:rPr>
                <w:rFonts w:ascii="Arial" w:hAnsi="Arial" w:cs="Arial"/>
                <w:sz w:val="20"/>
                <w:szCs w:val="20"/>
              </w:rPr>
            </w:pPr>
            <w:r w:rsidRPr="00096AB2">
              <w:rPr>
                <w:rFonts w:ascii="Arial" w:hAnsi="Arial" w:cs="Arial"/>
                <w:sz w:val="20"/>
                <w:szCs w:val="20"/>
              </w:rPr>
              <w:t>1.601.850,00</w:t>
            </w:r>
          </w:p>
        </w:tc>
        <w:tc>
          <w:tcPr>
            <w:tcW w:w="1496" w:type="dxa"/>
            <w:tcBorders>
              <w:top w:val="nil"/>
              <w:left w:val="nil"/>
              <w:bottom w:val="nil"/>
              <w:right w:val="nil"/>
            </w:tcBorders>
            <w:noWrap/>
            <w:vAlign w:val="bottom"/>
            <w:hideMark/>
          </w:tcPr>
          <w:p w14:paraId="16E4DF4D" w14:textId="77777777" w:rsidR="00096AB2" w:rsidRPr="00096AB2" w:rsidRDefault="00096AB2">
            <w:pPr>
              <w:jc w:val="right"/>
              <w:rPr>
                <w:rFonts w:ascii="Arial" w:hAnsi="Arial" w:cs="Arial"/>
                <w:sz w:val="20"/>
                <w:szCs w:val="20"/>
              </w:rPr>
            </w:pPr>
            <w:r w:rsidRPr="00096AB2">
              <w:rPr>
                <w:rFonts w:ascii="Arial" w:hAnsi="Arial" w:cs="Arial"/>
                <w:sz w:val="20"/>
                <w:szCs w:val="20"/>
              </w:rPr>
              <w:t>3.818.907,50</w:t>
            </w:r>
          </w:p>
        </w:tc>
        <w:tc>
          <w:tcPr>
            <w:tcW w:w="1496" w:type="dxa"/>
            <w:tcBorders>
              <w:top w:val="nil"/>
              <w:left w:val="nil"/>
              <w:bottom w:val="nil"/>
              <w:right w:val="nil"/>
            </w:tcBorders>
            <w:noWrap/>
            <w:vAlign w:val="bottom"/>
            <w:hideMark/>
          </w:tcPr>
          <w:p w14:paraId="65574637" w14:textId="77777777" w:rsidR="00096AB2" w:rsidRPr="00096AB2" w:rsidRDefault="00096AB2">
            <w:pPr>
              <w:jc w:val="right"/>
              <w:rPr>
                <w:rFonts w:ascii="Arial" w:hAnsi="Arial" w:cs="Arial"/>
                <w:sz w:val="20"/>
                <w:szCs w:val="20"/>
              </w:rPr>
            </w:pPr>
            <w:r w:rsidRPr="00096AB2">
              <w:rPr>
                <w:rFonts w:ascii="Arial" w:hAnsi="Arial" w:cs="Arial"/>
                <w:sz w:val="20"/>
                <w:szCs w:val="20"/>
              </w:rPr>
              <w:t>1.636.218,00</w:t>
            </w:r>
          </w:p>
        </w:tc>
        <w:tc>
          <w:tcPr>
            <w:tcW w:w="1496" w:type="dxa"/>
            <w:tcBorders>
              <w:top w:val="nil"/>
              <w:left w:val="nil"/>
              <w:bottom w:val="nil"/>
              <w:right w:val="nil"/>
            </w:tcBorders>
            <w:noWrap/>
            <w:vAlign w:val="bottom"/>
            <w:hideMark/>
          </w:tcPr>
          <w:p w14:paraId="602DA37D" w14:textId="77777777" w:rsidR="00096AB2" w:rsidRPr="00096AB2" w:rsidRDefault="00096AB2">
            <w:pPr>
              <w:jc w:val="right"/>
              <w:rPr>
                <w:rFonts w:ascii="Arial" w:hAnsi="Arial" w:cs="Arial"/>
                <w:sz w:val="20"/>
                <w:szCs w:val="20"/>
              </w:rPr>
            </w:pPr>
            <w:r w:rsidRPr="00096AB2">
              <w:rPr>
                <w:rFonts w:ascii="Arial" w:hAnsi="Arial" w:cs="Arial"/>
                <w:sz w:val="20"/>
                <w:szCs w:val="20"/>
              </w:rPr>
              <w:t>1.598.000,00</w:t>
            </w:r>
          </w:p>
        </w:tc>
      </w:tr>
      <w:tr w:rsidR="00096AB2" w14:paraId="7137732E" w14:textId="77777777" w:rsidTr="00096AB2">
        <w:trPr>
          <w:trHeight w:val="255"/>
        </w:trPr>
        <w:tc>
          <w:tcPr>
            <w:tcW w:w="8647" w:type="dxa"/>
            <w:gridSpan w:val="2"/>
            <w:tcBorders>
              <w:top w:val="nil"/>
              <w:left w:val="nil"/>
              <w:bottom w:val="nil"/>
              <w:right w:val="nil"/>
            </w:tcBorders>
            <w:noWrap/>
            <w:vAlign w:val="bottom"/>
            <w:hideMark/>
          </w:tcPr>
          <w:p w14:paraId="7BF87575" w14:textId="77777777" w:rsidR="00096AB2" w:rsidRPr="00096AB2" w:rsidRDefault="00096AB2">
            <w:pPr>
              <w:rPr>
                <w:rFonts w:ascii="Arial" w:hAnsi="Arial" w:cs="Arial"/>
                <w:sz w:val="20"/>
                <w:szCs w:val="20"/>
              </w:rPr>
            </w:pPr>
            <w:r w:rsidRPr="00096AB2">
              <w:rPr>
                <w:rFonts w:ascii="Arial" w:hAnsi="Arial" w:cs="Arial"/>
                <w:sz w:val="20"/>
                <w:szCs w:val="20"/>
              </w:rPr>
              <w:t>64 Prihodi od imovine</w:t>
            </w:r>
          </w:p>
        </w:tc>
        <w:tc>
          <w:tcPr>
            <w:tcW w:w="1560" w:type="dxa"/>
            <w:tcBorders>
              <w:top w:val="nil"/>
              <w:left w:val="nil"/>
              <w:bottom w:val="nil"/>
              <w:right w:val="nil"/>
            </w:tcBorders>
            <w:noWrap/>
            <w:vAlign w:val="bottom"/>
            <w:hideMark/>
          </w:tcPr>
          <w:p w14:paraId="05BEF900" w14:textId="77777777" w:rsidR="00096AB2" w:rsidRPr="00096AB2" w:rsidRDefault="00096AB2">
            <w:pPr>
              <w:jc w:val="right"/>
              <w:rPr>
                <w:rFonts w:ascii="Arial" w:hAnsi="Arial" w:cs="Arial"/>
                <w:sz w:val="20"/>
                <w:szCs w:val="20"/>
              </w:rPr>
            </w:pPr>
            <w:r w:rsidRPr="00096AB2">
              <w:rPr>
                <w:rFonts w:ascii="Arial" w:hAnsi="Arial" w:cs="Arial"/>
                <w:sz w:val="20"/>
                <w:szCs w:val="20"/>
              </w:rPr>
              <w:t>624.500,00</w:t>
            </w:r>
          </w:p>
        </w:tc>
        <w:tc>
          <w:tcPr>
            <w:tcW w:w="1496" w:type="dxa"/>
            <w:tcBorders>
              <w:top w:val="nil"/>
              <w:left w:val="nil"/>
              <w:bottom w:val="nil"/>
              <w:right w:val="nil"/>
            </w:tcBorders>
            <w:noWrap/>
            <w:vAlign w:val="bottom"/>
            <w:hideMark/>
          </w:tcPr>
          <w:p w14:paraId="0A633345" w14:textId="77777777" w:rsidR="00096AB2" w:rsidRPr="00096AB2" w:rsidRDefault="00096AB2">
            <w:pPr>
              <w:jc w:val="right"/>
              <w:rPr>
                <w:rFonts w:ascii="Arial" w:hAnsi="Arial" w:cs="Arial"/>
                <w:sz w:val="20"/>
                <w:szCs w:val="20"/>
              </w:rPr>
            </w:pPr>
            <w:r w:rsidRPr="00096AB2">
              <w:rPr>
                <w:rFonts w:ascii="Arial" w:hAnsi="Arial" w:cs="Arial"/>
                <w:sz w:val="20"/>
                <w:szCs w:val="20"/>
              </w:rPr>
              <w:t>624.500,00</w:t>
            </w:r>
          </w:p>
        </w:tc>
        <w:tc>
          <w:tcPr>
            <w:tcW w:w="1496" w:type="dxa"/>
            <w:tcBorders>
              <w:top w:val="nil"/>
              <w:left w:val="nil"/>
              <w:bottom w:val="nil"/>
              <w:right w:val="nil"/>
            </w:tcBorders>
            <w:noWrap/>
            <w:vAlign w:val="bottom"/>
            <w:hideMark/>
          </w:tcPr>
          <w:p w14:paraId="1AB28F5F" w14:textId="77777777" w:rsidR="00096AB2" w:rsidRPr="00096AB2" w:rsidRDefault="00096AB2">
            <w:pPr>
              <w:jc w:val="right"/>
              <w:rPr>
                <w:rFonts w:ascii="Arial" w:hAnsi="Arial" w:cs="Arial"/>
                <w:sz w:val="20"/>
                <w:szCs w:val="20"/>
              </w:rPr>
            </w:pPr>
            <w:r w:rsidRPr="00096AB2">
              <w:rPr>
                <w:rFonts w:ascii="Arial" w:hAnsi="Arial" w:cs="Arial"/>
                <w:sz w:val="20"/>
                <w:szCs w:val="20"/>
              </w:rPr>
              <w:t>624.500,00</w:t>
            </w:r>
          </w:p>
        </w:tc>
        <w:tc>
          <w:tcPr>
            <w:tcW w:w="1496" w:type="dxa"/>
            <w:tcBorders>
              <w:top w:val="nil"/>
              <w:left w:val="nil"/>
              <w:bottom w:val="nil"/>
              <w:right w:val="nil"/>
            </w:tcBorders>
            <w:noWrap/>
            <w:vAlign w:val="bottom"/>
            <w:hideMark/>
          </w:tcPr>
          <w:p w14:paraId="4F32F6EB" w14:textId="77777777" w:rsidR="00096AB2" w:rsidRPr="00096AB2" w:rsidRDefault="00096AB2">
            <w:pPr>
              <w:jc w:val="right"/>
              <w:rPr>
                <w:rFonts w:ascii="Arial" w:hAnsi="Arial" w:cs="Arial"/>
                <w:sz w:val="20"/>
                <w:szCs w:val="20"/>
              </w:rPr>
            </w:pPr>
            <w:r w:rsidRPr="00096AB2">
              <w:rPr>
                <w:rFonts w:ascii="Arial" w:hAnsi="Arial" w:cs="Arial"/>
                <w:sz w:val="20"/>
                <w:szCs w:val="20"/>
              </w:rPr>
              <w:t>624.500,00</w:t>
            </w:r>
          </w:p>
        </w:tc>
      </w:tr>
      <w:tr w:rsidR="00096AB2" w14:paraId="1C522C94" w14:textId="77777777" w:rsidTr="00096AB2">
        <w:trPr>
          <w:trHeight w:val="255"/>
        </w:trPr>
        <w:tc>
          <w:tcPr>
            <w:tcW w:w="8647" w:type="dxa"/>
            <w:gridSpan w:val="2"/>
            <w:tcBorders>
              <w:top w:val="nil"/>
              <w:left w:val="nil"/>
              <w:bottom w:val="nil"/>
              <w:right w:val="nil"/>
            </w:tcBorders>
            <w:noWrap/>
            <w:vAlign w:val="bottom"/>
            <w:hideMark/>
          </w:tcPr>
          <w:p w14:paraId="774A956F"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65 Prihodi od upravnih i administrativnih pristojbi, pristojbi po posebnim propisima i naknada</w:t>
            </w:r>
          </w:p>
        </w:tc>
        <w:tc>
          <w:tcPr>
            <w:tcW w:w="1560" w:type="dxa"/>
            <w:tcBorders>
              <w:top w:val="nil"/>
              <w:left w:val="nil"/>
              <w:bottom w:val="nil"/>
              <w:right w:val="nil"/>
            </w:tcBorders>
            <w:noWrap/>
            <w:vAlign w:val="bottom"/>
            <w:hideMark/>
          </w:tcPr>
          <w:p w14:paraId="0353A88E" w14:textId="77777777" w:rsidR="00096AB2" w:rsidRPr="00096AB2" w:rsidRDefault="00096AB2">
            <w:pPr>
              <w:jc w:val="right"/>
              <w:rPr>
                <w:rFonts w:ascii="Arial" w:hAnsi="Arial" w:cs="Arial"/>
                <w:sz w:val="20"/>
                <w:szCs w:val="20"/>
              </w:rPr>
            </w:pPr>
            <w:r w:rsidRPr="00096AB2">
              <w:rPr>
                <w:rFonts w:ascii="Arial" w:hAnsi="Arial" w:cs="Arial"/>
                <w:sz w:val="20"/>
                <w:szCs w:val="20"/>
              </w:rPr>
              <w:t>1.559.000,00</w:t>
            </w:r>
          </w:p>
        </w:tc>
        <w:tc>
          <w:tcPr>
            <w:tcW w:w="1496" w:type="dxa"/>
            <w:tcBorders>
              <w:top w:val="nil"/>
              <w:left w:val="nil"/>
              <w:bottom w:val="nil"/>
              <w:right w:val="nil"/>
            </w:tcBorders>
            <w:noWrap/>
            <w:vAlign w:val="bottom"/>
            <w:hideMark/>
          </w:tcPr>
          <w:p w14:paraId="3B761259" w14:textId="77777777" w:rsidR="00096AB2" w:rsidRPr="00096AB2" w:rsidRDefault="00096AB2">
            <w:pPr>
              <w:jc w:val="right"/>
              <w:rPr>
                <w:rFonts w:ascii="Arial" w:hAnsi="Arial" w:cs="Arial"/>
                <w:sz w:val="20"/>
                <w:szCs w:val="20"/>
              </w:rPr>
            </w:pPr>
            <w:r w:rsidRPr="00096AB2">
              <w:rPr>
                <w:rFonts w:ascii="Arial" w:hAnsi="Arial" w:cs="Arial"/>
                <w:sz w:val="20"/>
                <w:szCs w:val="20"/>
              </w:rPr>
              <w:t>1.722.500,00</w:t>
            </w:r>
          </w:p>
        </w:tc>
        <w:tc>
          <w:tcPr>
            <w:tcW w:w="1496" w:type="dxa"/>
            <w:tcBorders>
              <w:top w:val="nil"/>
              <w:left w:val="nil"/>
              <w:bottom w:val="nil"/>
              <w:right w:val="nil"/>
            </w:tcBorders>
            <w:noWrap/>
            <w:vAlign w:val="bottom"/>
            <w:hideMark/>
          </w:tcPr>
          <w:p w14:paraId="3BAAB41B" w14:textId="77777777" w:rsidR="00096AB2" w:rsidRPr="00096AB2" w:rsidRDefault="00096AB2">
            <w:pPr>
              <w:jc w:val="right"/>
              <w:rPr>
                <w:rFonts w:ascii="Arial" w:hAnsi="Arial" w:cs="Arial"/>
                <w:sz w:val="20"/>
                <w:szCs w:val="20"/>
              </w:rPr>
            </w:pPr>
            <w:r w:rsidRPr="00096AB2">
              <w:rPr>
                <w:rFonts w:ascii="Arial" w:hAnsi="Arial" w:cs="Arial"/>
                <w:sz w:val="20"/>
                <w:szCs w:val="20"/>
              </w:rPr>
              <w:t>1.822.500,00</w:t>
            </w:r>
          </w:p>
        </w:tc>
        <w:tc>
          <w:tcPr>
            <w:tcW w:w="1496" w:type="dxa"/>
            <w:tcBorders>
              <w:top w:val="nil"/>
              <w:left w:val="nil"/>
              <w:bottom w:val="nil"/>
              <w:right w:val="nil"/>
            </w:tcBorders>
            <w:noWrap/>
            <w:vAlign w:val="bottom"/>
            <w:hideMark/>
          </w:tcPr>
          <w:p w14:paraId="1ECC3D23" w14:textId="77777777" w:rsidR="00096AB2" w:rsidRPr="00096AB2" w:rsidRDefault="00096AB2">
            <w:pPr>
              <w:jc w:val="right"/>
              <w:rPr>
                <w:rFonts w:ascii="Arial" w:hAnsi="Arial" w:cs="Arial"/>
                <w:sz w:val="20"/>
                <w:szCs w:val="20"/>
              </w:rPr>
            </w:pPr>
            <w:r w:rsidRPr="00096AB2">
              <w:rPr>
                <w:rFonts w:ascii="Arial" w:hAnsi="Arial" w:cs="Arial"/>
                <w:sz w:val="20"/>
                <w:szCs w:val="20"/>
              </w:rPr>
              <w:t>2.272.500,00</w:t>
            </w:r>
          </w:p>
        </w:tc>
      </w:tr>
      <w:tr w:rsidR="00096AB2" w14:paraId="5D32A3DD" w14:textId="77777777" w:rsidTr="00096AB2">
        <w:trPr>
          <w:trHeight w:val="255"/>
        </w:trPr>
        <w:tc>
          <w:tcPr>
            <w:tcW w:w="8647" w:type="dxa"/>
            <w:gridSpan w:val="2"/>
            <w:tcBorders>
              <w:top w:val="nil"/>
              <w:left w:val="nil"/>
              <w:bottom w:val="nil"/>
              <w:right w:val="nil"/>
            </w:tcBorders>
            <w:noWrap/>
            <w:vAlign w:val="bottom"/>
            <w:hideMark/>
          </w:tcPr>
          <w:p w14:paraId="1784DA79"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66 Prihodi od prodaje proizvoda i robe te pruženih usluga, prihodi od donacija te povrati po protestira</w:t>
            </w:r>
          </w:p>
        </w:tc>
        <w:tc>
          <w:tcPr>
            <w:tcW w:w="1560" w:type="dxa"/>
            <w:tcBorders>
              <w:top w:val="nil"/>
              <w:left w:val="nil"/>
              <w:bottom w:val="nil"/>
              <w:right w:val="nil"/>
            </w:tcBorders>
            <w:noWrap/>
            <w:vAlign w:val="bottom"/>
            <w:hideMark/>
          </w:tcPr>
          <w:p w14:paraId="5EBE09FB" w14:textId="77777777" w:rsidR="00096AB2" w:rsidRPr="00096AB2" w:rsidRDefault="00096AB2">
            <w:pPr>
              <w:jc w:val="right"/>
              <w:rPr>
                <w:rFonts w:ascii="Arial" w:hAnsi="Arial" w:cs="Arial"/>
                <w:sz w:val="20"/>
                <w:szCs w:val="20"/>
              </w:rPr>
            </w:pPr>
            <w:r w:rsidRPr="00096AB2">
              <w:rPr>
                <w:rFonts w:ascii="Arial" w:hAnsi="Arial" w:cs="Arial"/>
                <w:sz w:val="20"/>
                <w:szCs w:val="20"/>
              </w:rPr>
              <w:t>205.800,00</w:t>
            </w:r>
          </w:p>
        </w:tc>
        <w:tc>
          <w:tcPr>
            <w:tcW w:w="1496" w:type="dxa"/>
            <w:tcBorders>
              <w:top w:val="nil"/>
              <w:left w:val="nil"/>
              <w:bottom w:val="nil"/>
              <w:right w:val="nil"/>
            </w:tcBorders>
            <w:noWrap/>
            <w:vAlign w:val="bottom"/>
            <w:hideMark/>
          </w:tcPr>
          <w:p w14:paraId="3B91BA99" w14:textId="77777777" w:rsidR="00096AB2" w:rsidRPr="00096AB2" w:rsidRDefault="00096AB2">
            <w:pPr>
              <w:jc w:val="right"/>
              <w:rPr>
                <w:rFonts w:ascii="Arial" w:hAnsi="Arial" w:cs="Arial"/>
                <w:sz w:val="20"/>
                <w:szCs w:val="20"/>
              </w:rPr>
            </w:pPr>
            <w:r w:rsidRPr="00096AB2">
              <w:rPr>
                <w:rFonts w:ascii="Arial" w:hAnsi="Arial" w:cs="Arial"/>
                <w:sz w:val="20"/>
                <w:szCs w:val="20"/>
              </w:rPr>
              <w:t>91.700,00</w:t>
            </w:r>
          </w:p>
        </w:tc>
        <w:tc>
          <w:tcPr>
            <w:tcW w:w="1496" w:type="dxa"/>
            <w:tcBorders>
              <w:top w:val="nil"/>
              <w:left w:val="nil"/>
              <w:bottom w:val="nil"/>
              <w:right w:val="nil"/>
            </w:tcBorders>
            <w:noWrap/>
            <w:vAlign w:val="bottom"/>
            <w:hideMark/>
          </w:tcPr>
          <w:p w14:paraId="60B0664F" w14:textId="77777777" w:rsidR="00096AB2" w:rsidRPr="00096AB2" w:rsidRDefault="00096AB2">
            <w:pPr>
              <w:jc w:val="right"/>
              <w:rPr>
                <w:rFonts w:ascii="Arial" w:hAnsi="Arial" w:cs="Arial"/>
                <w:sz w:val="20"/>
                <w:szCs w:val="20"/>
              </w:rPr>
            </w:pPr>
            <w:r w:rsidRPr="00096AB2">
              <w:rPr>
                <w:rFonts w:ascii="Arial" w:hAnsi="Arial" w:cs="Arial"/>
                <w:sz w:val="20"/>
                <w:szCs w:val="20"/>
              </w:rPr>
              <w:t>91.700,00</w:t>
            </w:r>
          </w:p>
        </w:tc>
        <w:tc>
          <w:tcPr>
            <w:tcW w:w="1496" w:type="dxa"/>
            <w:tcBorders>
              <w:top w:val="nil"/>
              <w:left w:val="nil"/>
              <w:bottom w:val="nil"/>
              <w:right w:val="nil"/>
            </w:tcBorders>
            <w:noWrap/>
            <w:vAlign w:val="bottom"/>
            <w:hideMark/>
          </w:tcPr>
          <w:p w14:paraId="6A51BFA9" w14:textId="77777777" w:rsidR="00096AB2" w:rsidRPr="00096AB2" w:rsidRDefault="00096AB2">
            <w:pPr>
              <w:jc w:val="right"/>
              <w:rPr>
                <w:rFonts w:ascii="Arial" w:hAnsi="Arial" w:cs="Arial"/>
                <w:sz w:val="20"/>
                <w:szCs w:val="20"/>
              </w:rPr>
            </w:pPr>
            <w:r w:rsidRPr="00096AB2">
              <w:rPr>
                <w:rFonts w:ascii="Arial" w:hAnsi="Arial" w:cs="Arial"/>
                <w:sz w:val="20"/>
                <w:szCs w:val="20"/>
              </w:rPr>
              <w:t>91.700,00</w:t>
            </w:r>
          </w:p>
        </w:tc>
      </w:tr>
      <w:tr w:rsidR="00096AB2" w14:paraId="02EF40AC" w14:textId="77777777" w:rsidTr="00096AB2">
        <w:trPr>
          <w:trHeight w:val="255"/>
        </w:trPr>
        <w:tc>
          <w:tcPr>
            <w:tcW w:w="8647" w:type="dxa"/>
            <w:gridSpan w:val="2"/>
            <w:tcBorders>
              <w:top w:val="nil"/>
              <w:left w:val="nil"/>
              <w:bottom w:val="nil"/>
              <w:right w:val="nil"/>
            </w:tcBorders>
            <w:noWrap/>
            <w:vAlign w:val="bottom"/>
            <w:hideMark/>
          </w:tcPr>
          <w:p w14:paraId="7AC53D95"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68 Kazne, upravne mjere i ostali prihodi</w:t>
            </w:r>
          </w:p>
        </w:tc>
        <w:tc>
          <w:tcPr>
            <w:tcW w:w="1560" w:type="dxa"/>
            <w:tcBorders>
              <w:top w:val="nil"/>
              <w:left w:val="nil"/>
              <w:bottom w:val="nil"/>
              <w:right w:val="nil"/>
            </w:tcBorders>
            <w:noWrap/>
            <w:vAlign w:val="bottom"/>
            <w:hideMark/>
          </w:tcPr>
          <w:p w14:paraId="7BD87755" w14:textId="77777777" w:rsidR="00096AB2" w:rsidRPr="00096AB2" w:rsidRDefault="00096AB2">
            <w:pPr>
              <w:jc w:val="right"/>
              <w:rPr>
                <w:rFonts w:ascii="Arial" w:hAnsi="Arial" w:cs="Arial"/>
                <w:sz w:val="20"/>
                <w:szCs w:val="20"/>
              </w:rPr>
            </w:pPr>
            <w:r w:rsidRPr="00096AB2">
              <w:rPr>
                <w:rFonts w:ascii="Arial" w:hAnsi="Arial" w:cs="Arial"/>
                <w:sz w:val="20"/>
                <w:szCs w:val="20"/>
              </w:rPr>
              <w:t>33.000,00</w:t>
            </w:r>
          </w:p>
        </w:tc>
        <w:tc>
          <w:tcPr>
            <w:tcW w:w="1496" w:type="dxa"/>
            <w:tcBorders>
              <w:top w:val="nil"/>
              <w:left w:val="nil"/>
              <w:bottom w:val="nil"/>
              <w:right w:val="nil"/>
            </w:tcBorders>
            <w:noWrap/>
            <w:vAlign w:val="bottom"/>
            <w:hideMark/>
          </w:tcPr>
          <w:p w14:paraId="3A6701F9" w14:textId="77777777" w:rsidR="00096AB2" w:rsidRPr="00096AB2" w:rsidRDefault="00096AB2">
            <w:pPr>
              <w:jc w:val="right"/>
              <w:rPr>
                <w:rFonts w:ascii="Arial" w:hAnsi="Arial" w:cs="Arial"/>
                <w:sz w:val="20"/>
                <w:szCs w:val="20"/>
              </w:rPr>
            </w:pPr>
            <w:r w:rsidRPr="00096AB2">
              <w:rPr>
                <w:rFonts w:ascii="Arial" w:hAnsi="Arial" w:cs="Arial"/>
                <w:sz w:val="20"/>
                <w:szCs w:val="20"/>
              </w:rPr>
              <w:t>43.000,00</w:t>
            </w:r>
          </w:p>
        </w:tc>
        <w:tc>
          <w:tcPr>
            <w:tcW w:w="1496" w:type="dxa"/>
            <w:tcBorders>
              <w:top w:val="nil"/>
              <w:left w:val="nil"/>
              <w:bottom w:val="nil"/>
              <w:right w:val="nil"/>
            </w:tcBorders>
            <w:noWrap/>
            <w:vAlign w:val="bottom"/>
            <w:hideMark/>
          </w:tcPr>
          <w:p w14:paraId="1CC37E4F" w14:textId="77777777" w:rsidR="00096AB2" w:rsidRPr="00096AB2" w:rsidRDefault="00096AB2">
            <w:pPr>
              <w:jc w:val="right"/>
              <w:rPr>
                <w:rFonts w:ascii="Arial" w:hAnsi="Arial" w:cs="Arial"/>
                <w:sz w:val="20"/>
                <w:szCs w:val="20"/>
              </w:rPr>
            </w:pPr>
            <w:r w:rsidRPr="00096AB2">
              <w:rPr>
                <w:rFonts w:ascii="Arial" w:hAnsi="Arial" w:cs="Arial"/>
                <w:sz w:val="20"/>
                <w:szCs w:val="20"/>
              </w:rPr>
              <w:t>43.000,00</w:t>
            </w:r>
          </w:p>
        </w:tc>
        <w:tc>
          <w:tcPr>
            <w:tcW w:w="1496" w:type="dxa"/>
            <w:tcBorders>
              <w:top w:val="nil"/>
              <w:left w:val="nil"/>
              <w:bottom w:val="nil"/>
              <w:right w:val="nil"/>
            </w:tcBorders>
            <w:noWrap/>
            <w:vAlign w:val="bottom"/>
            <w:hideMark/>
          </w:tcPr>
          <w:p w14:paraId="12D14FCE" w14:textId="77777777" w:rsidR="00096AB2" w:rsidRPr="00096AB2" w:rsidRDefault="00096AB2">
            <w:pPr>
              <w:jc w:val="right"/>
              <w:rPr>
                <w:rFonts w:ascii="Arial" w:hAnsi="Arial" w:cs="Arial"/>
                <w:sz w:val="20"/>
                <w:szCs w:val="20"/>
              </w:rPr>
            </w:pPr>
            <w:r w:rsidRPr="00096AB2">
              <w:rPr>
                <w:rFonts w:ascii="Arial" w:hAnsi="Arial" w:cs="Arial"/>
                <w:sz w:val="20"/>
                <w:szCs w:val="20"/>
              </w:rPr>
              <w:t>43.000,00</w:t>
            </w:r>
          </w:p>
        </w:tc>
      </w:tr>
      <w:tr w:rsidR="00096AB2" w14:paraId="458F71BB" w14:textId="77777777" w:rsidTr="00096AB2">
        <w:trPr>
          <w:trHeight w:val="255"/>
        </w:trPr>
        <w:tc>
          <w:tcPr>
            <w:tcW w:w="8647" w:type="dxa"/>
            <w:gridSpan w:val="2"/>
            <w:tcBorders>
              <w:top w:val="nil"/>
              <w:left w:val="nil"/>
              <w:bottom w:val="nil"/>
              <w:right w:val="nil"/>
            </w:tcBorders>
            <w:shd w:val="clear" w:color="000000" w:fill="D9D9D9"/>
            <w:noWrap/>
            <w:vAlign w:val="bottom"/>
            <w:hideMark/>
          </w:tcPr>
          <w:p w14:paraId="2F90A7C1" w14:textId="77777777" w:rsidR="00096AB2" w:rsidRDefault="00096AB2">
            <w:pPr>
              <w:rPr>
                <w:rFonts w:ascii="Arial" w:hAnsi="Arial" w:cs="Arial"/>
                <w:sz w:val="20"/>
                <w:szCs w:val="20"/>
              </w:rPr>
            </w:pPr>
            <w:r>
              <w:rPr>
                <w:rFonts w:ascii="Arial" w:hAnsi="Arial" w:cs="Arial"/>
                <w:sz w:val="20"/>
                <w:szCs w:val="20"/>
              </w:rPr>
              <w:t xml:space="preserve">UKUPNO RASHODI / IZDACI </w:t>
            </w:r>
          </w:p>
        </w:tc>
        <w:tc>
          <w:tcPr>
            <w:tcW w:w="1560" w:type="dxa"/>
            <w:tcBorders>
              <w:top w:val="nil"/>
              <w:left w:val="nil"/>
              <w:bottom w:val="nil"/>
              <w:right w:val="nil"/>
            </w:tcBorders>
            <w:shd w:val="clear" w:color="000000" w:fill="D9D9D9"/>
            <w:noWrap/>
            <w:vAlign w:val="bottom"/>
            <w:hideMark/>
          </w:tcPr>
          <w:p w14:paraId="5B806377" w14:textId="77777777" w:rsidR="00096AB2" w:rsidRDefault="00096AB2">
            <w:pPr>
              <w:jc w:val="right"/>
              <w:rPr>
                <w:rFonts w:ascii="Arial" w:hAnsi="Arial" w:cs="Arial"/>
                <w:b/>
                <w:bCs/>
                <w:sz w:val="20"/>
                <w:szCs w:val="20"/>
              </w:rPr>
            </w:pPr>
            <w:r>
              <w:rPr>
                <w:rFonts w:ascii="Arial" w:hAnsi="Arial" w:cs="Arial"/>
                <w:b/>
                <w:bCs/>
                <w:sz w:val="20"/>
                <w:szCs w:val="20"/>
              </w:rPr>
              <w:t>18.130.430,00</w:t>
            </w:r>
          </w:p>
        </w:tc>
        <w:tc>
          <w:tcPr>
            <w:tcW w:w="1496" w:type="dxa"/>
            <w:tcBorders>
              <w:top w:val="nil"/>
              <w:left w:val="nil"/>
              <w:bottom w:val="nil"/>
              <w:right w:val="nil"/>
            </w:tcBorders>
            <w:shd w:val="clear" w:color="000000" w:fill="D9D9D9"/>
            <w:noWrap/>
            <w:vAlign w:val="bottom"/>
            <w:hideMark/>
          </w:tcPr>
          <w:p w14:paraId="6774C098" w14:textId="77777777" w:rsidR="00096AB2" w:rsidRDefault="00096AB2">
            <w:pPr>
              <w:jc w:val="right"/>
              <w:rPr>
                <w:rFonts w:ascii="Arial" w:hAnsi="Arial" w:cs="Arial"/>
                <w:b/>
                <w:bCs/>
                <w:sz w:val="20"/>
                <w:szCs w:val="20"/>
              </w:rPr>
            </w:pPr>
            <w:r>
              <w:rPr>
                <w:rFonts w:ascii="Arial" w:hAnsi="Arial" w:cs="Arial"/>
                <w:b/>
                <w:bCs/>
                <w:sz w:val="20"/>
                <w:szCs w:val="20"/>
              </w:rPr>
              <w:t>22.029.265,00</w:t>
            </w:r>
          </w:p>
        </w:tc>
        <w:tc>
          <w:tcPr>
            <w:tcW w:w="1496" w:type="dxa"/>
            <w:tcBorders>
              <w:top w:val="nil"/>
              <w:left w:val="nil"/>
              <w:bottom w:val="nil"/>
              <w:right w:val="nil"/>
            </w:tcBorders>
            <w:shd w:val="clear" w:color="000000" w:fill="D9D9D9"/>
            <w:noWrap/>
            <w:vAlign w:val="bottom"/>
            <w:hideMark/>
          </w:tcPr>
          <w:p w14:paraId="050D646F" w14:textId="77777777" w:rsidR="00096AB2" w:rsidRDefault="00096AB2">
            <w:pPr>
              <w:jc w:val="right"/>
              <w:rPr>
                <w:rFonts w:ascii="Arial" w:hAnsi="Arial" w:cs="Arial"/>
                <w:b/>
                <w:bCs/>
                <w:sz w:val="20"/>
                <w:szCs w:val="20"/>
              </w:rPr>
            </w:pPr>
            <w:r>
              <w:rPr>
                <w:rFonts w:ascii="Arial" w:hAnsi="Arial" w:cs="Arial"/>
                <w:b/>
                <w:bCs/>
                <w:sz w:val="20"/>
                <w:szCs w:val="20"/>
              </w:rPr>
              <w:t>19.472.968,00</w:t>
            </w:r>
          </w:p>
        </w:tc>
        <w:tc>
          <w:tcPr>
            <w:tcW w:w="1496" w:type="dxa"/>
            <w:tcBorders>
              <w:top w:val="nil"/>
              <w:left w:val="nil"/>
              <w:bottom w:val="nil"/>
              <w:right w:val="nil"/>
            </w:tcBorders>
            <w:shd w:val="clear" w:color="000000" w:fill="D9D9D9"/>
            <w:noWrap/>
            <w:vAlign w:val="bottom"/>
            <w:hideMark/>
          </w:tcPr>
          <w:p w14:paraId="6DD2A84D" w14:textId="77777777" w:rsidR="00096AB2" w:rsidRDefault="00096AB2">
            <w:pPr>
              <w:jc w:val="right"/>
              <w:rPr>
                <w:rFonts w:ascii="Arial" w:hAnsi="Arial" w:cs="Arial"/>
                <w:b/>
                <w:bCs/>
                <w:sz w:val="20"/>
                <w:szCs w:val="20"/>
              </w:rPr>
            </w:pPr>
            <w:r>
              <w:rPr>
                <w:rFonts w:ascii="Arial" w:hAnsi="Arial" w:cs="Arial"/>
                <w:b/>
                <w:bCs/>
                <w:sz w:val="20"/>
                <w:szCs w:val="20"/>
              </w:rPr>
              <w:t>19.364.750,00</w:t>
            </w:r>
          </w:p>
        </w:tc>
      </w:tr>
      <w:tr w:rsidR="00096AB2" w:rsidRPr="00096AB2" w14:paraId="4DB16193" w14:textId="77777777" w:rsidTr="00096AB2">
        <w:trPr>
          <w:trHeight w:val="255"/>
        </w:trPr>
        <w:tc>
          <w:tcPr>
            <w:tcW w:w="8647" w:type="dxa"/>
            <w:gridSpan w:val="2"/>
            <w:tcBorders>
              <w:top w:val="nil"/>
              <w:left w:val="nil"/>
              <w:bottom w:val="nil"/>
              <w:right w:val="nil"/>
            </w:tcBorders>
            <w:noWrap/>
            <w:vAlign w:val="bottom"/>
            <w:hideMark/>
          </w:tcPr>
          <w:p w14:paraId="2B0AF22B" w14:textId="77777777" w:rsidR="00096AB2" w:rsidRPr="00096AB2" w:rsidRDefault="00096AB2">
            <w:pPr>
              <w:rPr>
                <w:rFonts w:ascii="Arial" w:hAnsi="Arial" w:cs="Arial"/>
                <w:b/>
                <w:bCs/>
                <w:sz w:val="20"/>
                <w:szCs w:val="20"/>
              </w:rPr>
            </w:pPr>
            <w:r w:rsidRPr="00096AB2">
              <w:rPr>
                <w:rFonts w:ascii="Arial" w:hAnsi="Arial" w:cs="Arial"/>
                <w:b/>
                <w:bCs/>
                <w:sz w:val="20"/>
                <w:szCs w:val="20"/>
              </w:rPr>
              <w:t>3 Rashodi poslovanja</w:t>
            </w:r>
          </w:p>
        </w:tc>
        <w:tc>
          <w:tcPr>
            <w:tcW w:w="1560" w:type="dxa"/>
            <w:tcBorders>
              <w:top w:val="nil"/>
              <w:left w:val="nil"/>
              <w:bottom w:val="nil"/>
              <w:right w:val="nil"/>
            </w:tcBorders>
            <w:noWrap/>
            <w:vAlign w:val="bottom"/>
            <w:hideMark/>
          </w:tcPr>
          <w:p w14:paraId="5DF9304A"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11.874.630,00</w:t>
            </w:r>
          </w:p>
        </w:tc>
        <w:tc>
          <w:tcPr>
            <w:tcW w:w="1496" w:type="dxa"/>
            <w:tcBorders>
              <w:top w:val="nil"/>
              <w:left w:val="nil"/>
              <w:bottom w:val="nil"/>
              <w:right w:val="nil"/>
            </w:tcBorders>
            <w:noWrap/>
            <w:vAlign w:val="bottom"/>
            <w:hideMark/>
          </w:tcPr>
          <w:p w14:paraId="3BBE6A77"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11.383.015,00</w:t>
            </w:r>
          </w:p>
        </w:tc>
        <w:tc>
          <w:tcPr>
            <w:tcW w:w="1496" w:type="dxa"/>
            <w:tcBorders>
              <w:top w:val="nil"/>
              <w:left w:val="nil"/>
              <w:bottom w:val="nil"/>
              <w:right w:val="nil"/>
            </w:tcBorders>
            <w:noWrap/>
            <w:vAlign w:val="bottom"/>
            <w:hideMark/>
          </w:tcPr>
          <w:p w14:paraId="13071A12"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10.956.268,00</w:t>
            </w:r>
          </w:p>
        </w:tc>
        <w:tc>
          <w:tcPr>
            <w:tcW w:w="1496" w:type="dxa"/>
            <w:tcBorders>
              <w:top w:val="nil"/>
              <w:left w:val="nil"/>
              <w:bottom w:val="nil"/>
              <w:right w:val="nil"/>
            </w:tcBorders>
            <w:noWrap/>
            <w:vAlign w:val="bottom"/>
            <w:hideMark/>
          </w:tcPr>
          <w:p w14:paraId="127FD8EB"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10.898.050,00</w:t>
            </w:r>
          </w:p>
        </w:tc>
      </w:tr>
      <w:tr w:rsidR="00096AB2" w14:paraId="6B18A6B3" w14:textId="77777777" w:rsidTr="00096AB2">
        <w:trPr>
          <w:trHeight w:val="255"/>
        </w:trPr>
        <w:tc>
          <w:tcPr>
            <w:tcW w:w="8647" w:type="dxa"/>
            <w:gridSpan w:val="2"/>
            <w:tcBorders>
              <w:top w:val="nil"/>
              <w:left w:val="nil"/>
              <w:bottom w:val="nil"/>
              <w:right w:val="nil"/>
            </w:tcBorders>
            <w:noWrap/>
            <w:vAlign w:val="bottom"/>
            <w:hideMark/>
          </w:tcPr>
          <w:p w14:paraId="28F912B4" w14:textId="77777777" w:rsidR="00096AB2" w:rsidRPr="00096AB2" w:rsidRDefault="00096AB2">
            <w:pPr>
              <w:rPr>
                <w:rFonts w:ascii="Arial" w:hAnsi="Arial" w:cs="Arial"/>
                <w:sz w:val="20"/>
                <w:szCs w:val="20"/>
              </w:rPr>
            </w:pPr>
            <w:r w:rsidRPr="00096AB2">
              <w:rPr>
                <w:rFonts w:ascii="Arial" w:hAnsi="Arial" w:cs="Arial"/>
                <w:sz w:val="20"/>
                <w:szCs w:val="20"/>
              </w:rPr>
              <w:t>31 Rashodi za zaposlene</w:t>
            </w:r>
          </w:p>
        </w:tc>
        <w:tc>
          <w:tcPr>
            <w:tcW w:w="1560" w:type="dxa"/>
            <w:tcBorders>
              <w:top w:val="nil"/>
              <w:left w:val="nil"/>
              <w:bottom w:val="nil"/>
              <w:right w:val="nil"/>
            </w:tcBorders>
            <w:noWrap/>
            <w:vAlign w:val="bottom"/>
            <w:hideMark/>
          </w:tcPr>
          <w:p w14:paraId="764F561C" w14:textId="77777777" w:rsidR="00096AB2" w:rsidRPr="00096AB2" w:rsidRDefault="00096AB2">
            <w:pPr>
              <w:jc w:val="right"/>
              <w:rPr>
                <w:rFonts w:ascii="Arial" w:hAnsi="Arial" w:cs="Arial"/>
                <w:sz w:val="20"/>
                <w:szCs w:val="20"/>
              </w:rPr>
            </w:pPr>
            <w:r w:rsidRPr="00096AB2">
              <w:rPr>
                <w:rFonts w:ascii="Arial" w:hAnsi="Arial" w:cs="Arial"/>
                <w:sz w:val="20"/>
                <w:szCs w:val="20"/>
              </w:rPr>
              <w:t>2.578.876,00</w:t>
            </w:r>
          </w:p>
        </w:tc>
        <w:tc>
          <w:tcPr>
            <w:tcW w:w="1496" w:type="dxa"/>
            <w:tcBorders>
              <w:top w:val="nil"/>
              <w:left w:val="nil"/>
              <w:bottom w:val="nil"/>
              <w:right w:val="nil"/>
            </w:tcBorders>
            <w:noWrap/>
            <w:vAlign w:val="bottom"/>
            <w:hideMark/>
          </w:tcPr>
          <w:p w14:paraId="5CA75E64" w14:textId="77777777" w:rsidR="00096AB2" w:rsidRPr="00096AB2" w:rsidRDefault="00096AB2">
            <w:pPr>
              <w:jc w:val="right"/>
              <w:rPr>
                <w:rFonts w:ascii="Arial" w:hAnsi="Arial" w:cs="Arial"/>
                <w:sz w:val="20"/>
                <w:szCs w:val="20"/>
              </w:rPr>
            </w:pPr>
            <w:r w:rsidRPr="00096AB2">
              <w:rPr>
                <w:rFonts w:ascii="Arial" w:hAnsi="Arial" w:cs="Arial"/>
                <w:sz w:val="20"/>
                <w:szCs w:val="20"/>
              </w:rPr>
              <w:t>2.699.286,00</w:t>
            </w:r>
          </w:p>
        </w:tc>
        <w:tc>
          <w:tcPr>
            <w:tcW w:w="1496" w:type="dxa"/>
            <w:tcBorders>
              <w:top w:val="nil"/>
              <w:left w:val="nil"/>
              <w:bottom w:val="nil"/>
              <w:right w:val="nil"/>
            </w:tcBorders>
            <w:noWrap/>
            <w:vAlign w:val="bottom"/>
            <w:hideMark/>
          </w:tcPr>
          <w:p w14:paraId="1BDD03AA" w14:textId="77777777" w:rsidR="00096AB2" w:rsidRPr="00096AB2" w:rsidRDefault="00096AB2">
            <w:pPr>
              <w:jc w:val="right"/>
              <w:rPr>
                <w:rFonts w:ascii="Arial" w:hAnsi="Arial" w:cs="Arial"/>
                <w:sz w:val="20"/>
                <w:szCs w:val="20"/>
              </w:rPr>
            </w:pPr>
            <w:r w:rsidRPr="00096AB2">
              <w:rPr>
                <w:rFonts w:ascii="Arial" w:hAnsi="Arial" w:cs="Arial"/>
                <w:sz w:val="20"/>
                <w:szCs w:val="20"/>
              </w:rPr>
              <w:t>2.490.486,00</w:t>
            </w:r>
          </w:p>
        </w:tc>
        <w:tc>
          <w:tcPr>
            <w:tcW w:w="1496" w:type="dxa"/>
            <w:tcBorders>
              <w:top w:val="nil"/>
              <w:left w:val="nil"/>
              <w:bottom w:val="nil"/>
              <w:right w:val="nil"/>
            </w:tcBorders>
            <w:noWrap/>
            <w:vAlign w:val="bottom"/>
            <w:hideMark/>
          </w:tcPr>
          <w:p w14:paraId="08E2425D" w14:textId="77777777" w:rsidR="00096AB2" w:rsidRPr="00096AB2" w:rsidRDefault="00096AB2">
            <w:pPr>
              <w:jc w:val="right"/>
              <w:rPr>
                <w:rFonts w:ascii="Arial" w:hAnsi="Arial" w:cs="Arial"/>
                <w:sz w:val="20"/>
                <w:szCs w:val="20"/>
              </w:rPr>
            </w:pPr>
            <w:r w:rsidRPr="00096AB2">
              <w:rPr>
                <w:rFonts w:ascii="Arial" w:hAnsi="Arial" w:cs="Arial"/>
                <w:sz w:val="20"/>
                <w:szCs w:val="20"/>
              </w:rPr>
              <w:t>2.436.486,00</w:t>
            </w:r>
          </w:p>
        </w:tc>
      </w:tr>
      <w:tr w:rsidR="00096AB2" w14:paraId="50788389" w14:textId="77777777" w:rsidTr="00096AB2">
        <w:trPr>
          <w:trHeight w:val="255"/>
        </w:trPr>
        <w:tc>
          <w:tcPr>
            <w:tcW w:w="8647" w:type="dxa"/>
            <w:gridSpan w:val="2"/>
            <w:tcBorders>
              <w:top w:val="nil"/>
              <w:left w:val="nil"/>
              <w:bottom w:val="nil"/>
              <w:right w:val="nil"/>
            </w:tcBorders>
            <w:noWrap/>
            <w:vAlign w:val="bottom"/>
            <w:hideMark/>
          </w:tcPr>
          <w:p w14:paraId="2BC014B8" w14:textId="77777777" w:rsidR="00096AB2" w:rsidRPr="00096AB2" w:rsidRDefault="00096AB2">
            <w:pPr>
              <w:rPr>
                <w:rFonts w:ascii="Arial" w:hAnsi="Arial" w:cs="Arial"/>
                <w:sz w:val="20"/>
                <w:szCs w:val="20"/>
              </w:rPr>
            </w:pPr>
            <w:r w:rsidRPr="00096AB2">
              <w:rPr>
                <w:rFonts w:ascii="Arial" w:hAnsi="Arial" w:cs="Arial"/>
                <w:sz w:val="20"/>
                <w:szCs w:val="20"/>
              </w:rPr>
              <w:t>32 Materijalni rashodi</w:t>
            </w:r>
          </w:p>
        </w:tc>
        <w:tc>
          <w:tcPr>
            <w:tcW w:w="1560" w:type="dxa"/>
            <w:tcBorders>
              <w:top w:val="nil"/>
              <w:left w:val="nil"/>
              <w:bottom w:val="nil"/>
              <w:right w:val="nil"/>
            </w:tcBorders>
            <w:noWrap/>
            <w:vAlign w:val="bottom"/>
            <w:hideMark/>
          </w:tcPr>
          <w:p w14:paraId="02E79BB5" w14:textId="77777777" w:rsidR="00096AB2" w:rsidRPr="00096AB2" w:rsidRDefault="00096AB2">
            <w:pPr>
              <w:jc w:val="right"/>
              <w:rPr>
                <w:rFonts w:ascii="Arial" w:hAnsi="Arial" w:cs="Arial"/>
                <w:sz w:val="20"/>
                <w:szCs w:val="20"/>
              </w:rPr>
            </w:pPr>
            <w:r w:rsidRPr="00096AB2">
              <w:rPr>
                <w:rFonts w:ascii="Arial" w:hAnsi="Arial" w:cs="Arial"/>
                <w:sz w:val="20"/>
                <w:szCs w:val="20"/>
              </w:rPr>
              <w:t>4.933.404,00</w:t>
            </w:r>
          </w:p>
        </w:tc>
        <w:tc>
          <w:tcPr>
            <w:tcW w:w="1496" w:type="dxa"/>
            <w:tcBorders>
              <w:top w:val="nil"/>
              <w:left w:val="nil"/>
              <w:bottom w:val="nil"/>
              <w:right w:val="nil"/>
            </w:tcBorders>
            <w:noWrap/>
            <w:vAlign w:val="bottom"/>
            <w:hideMark/>
          </w:tcPr>
          <w:p w14:paraId="0A4D1F76" w14:textId="77777777" w:rsidR="00096AB2" w:rsidRPr="00096AB2" w:rsidRDefault="00096AB2">
            <w:pPr>
              <w:jc w:val="right"/>
              <w:rPr>
                <w:rFonts w:ascii="Arial" w:hAnsi="Arial" w:cs="Arial"/>
                <w:sz w:val="20"/>
                <w:szCs w:val="20"/>
              </w:rPr>
            </w:pPr>
            <w:r w:rsidRPr="00096AB2">
              <w:rPr>
                <w:rFonts w:ascii="Arial" w:hAnsi="Arial" w:cs="Arial"/>
                <w:sz w:val="20"/>
                <w:szCs w:val="20"/>
              </w:rPr>
              <w:t>4.213.229,00</w:t>
            </w:r>
          </w:p>
        </w:tc>
        <w:tc>
          <w:tcPr>
            <w:tcW w:w="1496" w:type="dxa"/>
            <w:tcBorders>
              <w:top w:val="nil"/>
              <w:left w:val="nil"/>
              <w:bottom w:val="nil"/>
              <w:right w:val="nil"/>
            </w:tcBorders>
            <w:noWrap/>
            <w:vAlign w:val="bottom"/>
            <w:hideMark/>
          </w:tcPr>
          <w:p w14:paraId="4BBCA7E4" w14:textId="77777777" w:rsidR="00096AB2" w:rsidRPr="00096AB2" w:rsidRDefault="00096AB2">
            <w:pPr>
              <w:jc w:val="right"/>
              <w:rPr>
                <w:rFonts w:ascii="Arial" w:hAnsi="Arial" w:cs="Arial"/>
                <w:sz w:val="20"/>
                <w:szCs w:val="20"/>
              </w:rPr>
            </w:pPr>
            <w:r w:rsidRPr="00096AB2">
              <w:rPr>
                <w:rFonts w:ascii="Arial" w:hAnsi="Arial" w:cs="Arial"/>
                <w:sz w:val="20"/>
                <w:szCs w:val="20"/>
              </w:rPr>
              <w:t>3.995.282,00</w:t>
            </w:r>
          </w:p>
        </w:tc>
        <w:tc>
          <w:tcPr>
            <w:tcW w:w="1496" w:type="dxa"/>
            <w:tcBorders>
              <w:top w:val="nil"/>
              <w:left w:val="nil"/>
              <w:bottom w:val="nil"/>
              <w:right w:val="nil"/>
            </w:tcBorders>
            <w:noWrap/>
            <w:vAlign w:val="bottom"/>
            <w:hideMark/>
          </w:tcPr>
          <w:p w14:paraId="1F81C53D" w14:textId="77777777" w:rsidR="00096AB2" w:rsidRPr="00096AB2" w:rsidRDefault="00096AB2">
            <w:pPr>
              <w:jc w:val="right"/>
              <w:rPr>
                <w:rFonts w:ascii="Arial" w:hAnsi="Arial" w:cs="Arial"/>
                <w:sz w:val="20"/>
                <w:szCs w:val="20"/>
              </w:rPr>
            </w:pPr>
            <w:r w:rsidRPr="00096AB2">
              <w:rPr>
                <w:rFonts w:ascii="Arial" w:hAnsi="Arial" w:cs="Arial"/>
                <w:sz w:val="20"/>
                <w:szCs w:val="20"/>
              </w:rPr>
              <w:t>3.991.064,00</w:t>
            </w:r>
          </w:p>
        </w:tc>
      </w:tr>
      <w:tr w:rsidR="00096AB2" w14:paraId="3767E75B" w14:textId="77777777" w:rsidTr="00096AB2">
        <w:trPr>
          <w:trHeight w:val="255"/>
        </w:trPr>
        <w:tc>
          <w:tcPr>
            <w:tcW w:w="8647" w:type="dxa"/>
            <w:gridSpan w:val="2"/>
            <w:tcBorders>
              <w:top w:val="nil"/>
              <w:left w:val="nil"/>
              <w:bottom w:val="nil"/>
              <w:right w:val="nil"/>
            </w:tcBorders>
            <w:noWrap/>
            <w:vAlign w:val="bottom"/>
            <w:hideMark/>
          </w:tcPr>
          <w:p w14:paraId="3A5AF876" w14:textId="77777777" w:rsidR="00096AB2" w:rsidRPr="00096AB2" w:rsidRDefault="00096AB2">
            <w:pPr>
              <w:rPr>
                <w:rFonts w:ascii="Arial" w:hAnsi="Arial" w:cs="Arial"/>
                <w:sz w:val="20"/>
                <w:szCs w:val="20"/>
              </w:rPr>
            </w:pPr>
            <w:r w:rsidRPr="00096AB2">
              <w:rPr>
                <w:rFonts w:ascii="Arial" w:hAnsi="Arial" w:cs="Arial"/>
                <w:sz w:val="20"/>
                <w:szCs w:val="20"/>
              </w:rPr>
              <w:t>34 Financijski rashodi</w:t>
            </w:r>
          </w:p>
        </w:tc>
        <w:tc>
          <w:tcPr>
            <w:tcW w:w="1560" w:type="dxa"/>
            <w:tcBorders>
              <w:top w:val="nil"/>
              <w:left w:val="nil"/>
              <w:bottom w:val="nil"/>
              <w:right w:val="nil"/>
            </w:tcBorders>
            <w:noWrap/>
            <w:vAlign w:val="bottom"/>
            <w:hideMark/>
          </w:tcPr>
          <w:p w14:paraId="4EFA8A9A" w14:textId="77777777" w:rsidR="00096AB2" w:rsidRPr="00096AB2" w:rsidRDefault="00096AB2">
            <w:pPr>
              <w:jc w:val="right"/>
              <w:rPr>
                <w:rFonts w:ascii="Arial" w:hAnsi="Arial" w:cs="Arial"/>
                <w:sz w:val="20"/>
                <w:szCs w:val="20"/>
              </w:rPr>
            </w:pPr>
            <w:r w:rsidRPr="00096AB2">
              <w:rPr>
                <w:rFonts w:ascii="Arial" w:hAnsi="Arial" w:cs="Arial"/>
                <w:sz w:val="20"/>
                <w:szCs w:val="20"/>
              </w:rPr>
              <w:t>36.400,00</w:t>
            </w:r>
          </w:p>
        </w:tc>
        <w:tc>
          <w:tcPr>
            <w:tcW w:w="1496" w:type="dxa"/>
            <w:tcBorders>
              <w:top w:val="nil"/>
              <w:left w:val="nil"/>
              <w:bottom w:val="nil"/>
              <w:right w:val="nil"/>
            </w:tcBorders>
            <w:noWrap/>
            <w:vAlign w:val="bottom"/>
            <w:hideMark/>
          </w:tcPr>
          <w:p w14:paraId="7CA41793" w14:textId="77777777" w:rsidR="00096AB2" w:rsidRPr="00096AB2" w:rsidRDefault="00096AB2">
            <w:pPr>
              <w:jc w:val="right"/>
              <w:rPr>
                <w:rFonts w:ascii="Arial" w:hAnsi="Arial" w:cs="Arial"/>
                <w:sz w:val="20"/>
                <w:szCs w:val="20"/>
              </w:rPr>
            </w:pPr>
            <w:r w:rsidRPr="00096AB2">
              <w:rPr>
                <w:rFonts w:ascii="Arial" w:hAnsi="Arial" w:cs="Arial"/>
                <w:sz w:val="20"/>
                <w:szCs w:val="20"/>
              </w:rPr>
              <w:t>24.400,00</w:t>
            </w:r>
          </w:p>
        </w:tc>
        <w:tc>
          <w:tcPr>
            <w:tcW w:w="1496" w:type="dxa"/>
            <w:tcBorders>
              <w:top w:val="nil"/>
              <w:left w:val="nil"/>
              <w:bottom w:val="nil"/>
              <w:right w:val="nil"/>
            </w:tcBorders>
            <w:noWrap/>
            <w:vAlign w:val="bottom"/>
            <w:hideMark/>
          </w:tcPr>
          <w:p w14:paraId="3E29563E" w14:textId="77777777" w:rsidR="00096AB2" w:rsidRPr="00096AB2" w:rsidRDefault="00096AB2">
            <w:pPr>
              <w:jc w:val="right"/>
              <w:rPr>
                <w:rFonts w:ascii="Arial" w:hAnsi="Arial" w:cs="Arial"/>
                <w:sz w:val="20"/>
                <w:szCs w:val="20"/>
              </w:rPr>
            </w:pPr>
            <w:r w:rsidRPr="00096AB2">
              <w:rPr>
                <w:rFonts w:ascii="Arial" w:hAnsi="Arial" w:cs="Arial"/>
                <w:sz w:val="20"/>
                <w:szCs w:val="20"/>
              </w:rPr>
              <w:t>24.400,00</w:t>
            </w:r>
          </w:p>
        </w:tc>
        <w:tc>
          <w:tcPr>
            <w:tcW w:w="1496" w:type="dxa"/>
            <w:tcBorders>
              <w:top w:val="nil"/>
              <w:left w:val="nil"/>
              <w:bottom w:val="nil"/>
              <w:right w:val="nil"/>
            </w:tcBorders>
            <w:noWrap/>
            <w:vAlign w:val="bottom"/>
            <w:hideMark/>
          </w:tcPr>
          <w:p w14:paraId="52DE5B78" w14:textId="77777777" w:rsidR="00096AB2" w:rsidRPr="00096AB2" w:rsidRDefault="00096AB2">
            <w:pPr>
              <w:jc w:val="right"/>
              <w:rPr>
                <w:rFonts w:ascii="Arial" w:hAnsi="Arial" w:cs="Arial"/>
                <w:sz w:val="20"/>
                <w:szCs w:val="20"/>
              </w:rPr>
            </w:pPr>
            <w:r w:rsidRPr="00096AB2">
              <w:rPr>
                <w:rFonts w:ascii="Arial" w:hAnsi="Arial" w:cs="Arial"/>
                <w:sz w:val="20"/>
                <w:szCs w:val="20"/>
              </w:rPr>
              <w:t>24.400,00</w:t>
            </w:r>
          </w:p>
        </w:tc>
      </w:tr>
      <w:tr w:rsidR="00096AB2" w14:paraId="4EAD3700" w14:textId="77777777" w:rsidTr="00096AB2">
        <w:trPr>
          <w:trHeight w:val="255"/>
        </w:trPr>
        <w:tc>
          <w:tcPr>
            <w:tcW w:w="8647" w:type="dxa"/>
            <w:gridSpan w:val="2"/>
            <w:tcBorders>
              <w:top w:val="nil"/>
              <w:left w:val="nil"/>
              <w:bottom w:val="nil"/>
              <w:right w:val="nil"/>
            </w:tcBorders>
            <w:noWrap/>
            <w:vAlign w:val="bottom"/>
            <w:hideMark/>
          </w:tcPr>
          <w:p w14:paraId="282362F4" w14:textId="77777777" w:rsidR="00096AB2" w:rsidRPr="00096AB2" w:rsidRDefault="00096AB2">
            <w:pPr>
              <w:rPr>
                <w:rFonts w:ascii="Arial" w:hAnsi="Arial" w:cs="Arial"/>
                <w:sz w:val="20"/>
                <w:szCs w:val="20"/>
              </w:rPr>
            </w:pPr>
            <w:r w:rsidRPr="00096AB2">
              <w:rPr>
                <w:rFonts w:ascii="Arial" w:hAnsi="Arial" w:cs="Arial"/>
                <w:sz w:val="20"/>
                <w:szCs w:val="20"/>
              </w:rPr>
              <w:t>35 Subvencije</w:t>
            </w:r>
          </w:p>
        </w:tc>
        <w:tc>
          <w:tcPr>
            <w:tcW w:w="1560" w:type="dxa"/>
            <w:tcBorders>
              <w:top w:val="nil"/>
              <w:left w:val="nil"/>
              <w:bottom w:val="nil"/>
              <w:right w:val="nil"/>
            </w:tcBorders>
            <w:noWrap/>
            <w:vAlign w:val="bottom"/>
            <w:hideMark/>
          </w:tcPr>
          <w:p w14:paraId="7097FCC2" w14:textId="77777777" w:rsidR="00096AB2" w:rsidRPr="00096AB2" w:rsidRDefault="00096AB2">
            <w:pPr>
              <w:jc w:val="right"/>
              <w:rPr>
                <w:rFonts w:ascii="Arial" w:hAnsi="Arial" w:cs="Arial"/>
                <w:sz w:val="20"/>
                <w:szCs w:val="20"/>
              </w:rPr>
            </w:pPr>
            <w:r w:rsidRPr="00096AB2">
              <w:rPr>
                <w:rFonts w:ascii="Arial" w:hAnsi="Arial" w:cs="Arial"/>
                <w:sz w:val="20"/>
                <w:szCs w:val="20"/>
              </w:rPr>
              <w:t>2.500.000,00</w:t>
            </w:r>
          </w:p>
        </w:tc>
        <w:tc>
          <w:tcPr>
            <w:tcW w:w="1496" w:type="dxa"/>
            <w:tcBorders>
              <w:top w:val="nil"/>
              <w:left w:val="nil"/>
              <w:bottom w:val="nil"/>
              <w:right w:val="nil"/>
            </w:tcBorders>
            <w:noWrap/>
            <w:vAlign w:val="bottom"/>
            <w:hideMark/>
          </w:tcPr>
          <w:p w14:paraId="11C8A1AE" w14:textId="77777777" w:rsidR="00096AB2" w:rsidRPr="00096AB2" w:rsidRDefault="00096AB2">
            <w:pPr>
              <w:jc w:val="right"/>
              <w:rPr>
                <w:rFonts w:ascii="Arial" w:hAnsi="Arial" w:cs="Arial"/>
                <w:sz w:val="20"/>
                <w:szCs w:val="20"/>
              </w:rPr>
            </w:pPr>
            <w:r w:rsidRPr="00096AB2">
              <w:rPr>
                <w:rFonts w:ascii="Arial" w:hAnsi="Arial" w:cs="Arial"/>
                <w:sz w:val="20"/>
                <w:szCs w:val="20"/>
              </w:rPr>
              <w:t>2.532.500,00</w:t>
            </w:r>
          </w:p>
        </w:tc>
        <w:tc>
          <w:tcPr>
            <w:tcW w:w="1496" w:type="dxa"/>
            <w:tcBorders>
              <w:top w:val="nil"/>
              <w:left w:val="nil"/>
              <w:bottom w:val="nil"/>
              <w:right w:val="nil"/>
            </w:tcBorders>
            <w:noWrap/>
            <w:vAlign w:val="bottom"/>
            <w:hideMark/>
          </w:tcPr>
          <w:p w14:paraId="58EF45C9" w14:textId="77777777" w:rsidR="00096AB2" w:rsidRPr="00096AB2" w:rsidRDefault="00096AB2">
            <w:pPr>
              <w:jc w:val="right"/>
              <w:rPr>
                <w:rFonts w:ascii="Arial" w:hAnsi="Arial" w:cs="Arial"/>
                <w:sz w:val="20"/>
                <w:szCs w:val="20"/>
              </w:rPr>
            </w:pPr>
            <w:r w:rsidRPr="00096AB2">
              <w:rPr>
                <w:rFonts w:ascii="Arial" w:hAnsi="Arial" w:cs="Arial"/>
                <w:sz w:val="20"/>
                <w:szCs w:val="20"/>
              </w:rPr>
              <w:t>2.532.500,00</w:t>
            </w:r>
          </w:p>
        </w:tc>
        <w:tc>
          <w:tcPr>
            <w:tcW w:w="1496" w:type="dxa"/>
            <w:tcBorders>
              <w:top w:val="nil"/>
              <w:left w:val="nil"/>
              <w:bottom w:val="nil"/>
              <w:right w:val="nil"/>
            </w:tcBorders>
            <w:noWrap/>
            <w:vAlign w:val="bottom"/>
            <w:hideMark/>
          </w:tcPr>
          <w:p w14:paraId="6E5504FC" w14:textId="77777777" w:rsidR="00096AB2" w:rsidRPr="00096AB2" w:rsidRDefault="00096AB2">
            <w:pPr>
              <w:jc w:val="right"/>
              <w:rPr>
                <w:rFonts w:ascii="Arial" w:hAnsi="Arial" w:cs="Arial"/>
                <w:sz w:val="20"/>
                <w:szCs w:val="20"/>
              </w:rPr>
            </w:pPr>
            <w:r w:rsidRPr="00096AB2">
              <w:rPr>
                <w:rFonts w:ascii="Arial" w:hAnsi="Arial" w:cs="Arial"/>
                <w:sz w:val="20"/>
                <w:szCs w:val="20"/>
              </w:rPr>
              <w:t>2.532.500,00</w:t>
            </w:r>
          </w:p>
        </w:tc>
      </w:tr>
      <w:tr w:rsidR="00096AB2" w14:paraId="0865FB1A" w14:textId="77777777" w:rsidTr="00096AB2">
        <w:trPr>
          <w:trHeight w:val="255"/>
        </w:trPr>
        <w:tc>
          <w:tcPr>
            <w:tcW w:w="8647" w:type="dxa"/>
            <w:gridSpan w:val="2"/>
            <w:tcBorders>
              <w:top w:val="nil"/>
              <w:left w:val="nil"/>
              <w:bottom w:val="nil"/>
              <w:right w:val="nil"/>
            </w:tcBorders>
            <w:noWrap/>
            <w:vAlign w:val="bottom"/>
            <w:hideMark/>
          </w:tcPr>
          <w:p w14:paraId="6623D3CA" w14:textId="77777777" w:rsidR="00096AB2" w:rsidRPr="00096AB2" w:rsidRDefault="00096AB2">
            <w:pPr>
              <w:rPr>
                <w:rFonts w:ascii="Arial" w:hAnsi="Arial" w:cs="Arial"/>
                <w:sz w:val="20"/>
                <w:szCs w:val="20"/>
              </w:rPr>
            </w:pPr>
            <w:r w:rsidRPr="00096AB2">
              <w:rPr>
                <w:rFonts w:ascii="Arial" w:hAnsi="Arial" w:cs="Arial"/>
                <w:sz w:val="20"/>
                <w:szCs w:val="20"/>
              </w:rPr>
              <w:t>36 Pomoći dane u inozemstvo i unutar općeg proračuna</w:t>
            </w:r>
          </w:p>
        </w:tc>
        <w:tc>
          <w:tcPr>
            <w:tcW w:w="1560" w:type="dxa"/>
            <w:tcBorders>
              <w:top w:val="nil"/>
              <w:left w:val="nil"/>
              <w:bottom w:val="nil"/>
              <w:right w:val="nil"/>
            </w:tcBorders>
            <w:noWrap/>
            <w:vAlign w:val="bottom"/>
            <w:hideMark/>
          </w:tcPr>
          <w:p w14:paraId="0780CF97" w14:textId="77777777" w:rsidR="00096AB2" w:rsidRPr="00096AB2" w:rsidRDefault="00096AB2">
            <w:pPr>
              <w:jc w:val="right"/>
              <w:rPr>
                <w:rFonts w:ascii="Arial" w:hAnsi="Arial" w:cs="Arial"/>
                <w:sz w:val="20"/>
                <w:szCs w:val="20"/>
              </w:rPr>
            </w:pPr>
            <w:r w:rsidRPr="00096AB2">
              <w:rPr>
                <w:rFonts w:ascii="Arial" w:hAnsi="Arial" w:cs="Arial"/>
                <w:sz w:val="20"/>
                <w:szCs w:val="20"/>
              </w:rPr>
              <w:t>85.950,00</w:t>
            </w:r>
          </w:p>
        </w:tc>
        <w:tc>
          <w:tcPr>
            <w:tcW w:w="1496" w:type="dxa"/>
            <w:tcBorders>
              <w:top w:val="nil"/>
              <w:left w:val="nil"/>
              <w:bottom w:val="nil"/>
              <w:right w:val="nil"/>
            </w:tcBorders>
            <w:noWrap/>
            <w:vAlign w:val="bottom"/>
            <w:hideMark/>
          </w:tcPr>
          <w:p w14:paraId="73A89A36" w14:textId="77777777" w:rsidR="00096AB2" w:rsidRPr="00096AB2" w:rsidRDefault="00096AB2">
            <w:pPr>
              <w:jc w:val="right"/>
              <w:rPr>
                <w:rFonts w:ascii="Arial" w:hAnsi="Arial" w:cs="Arial"/>
                <w:sz w:val="20"/>
                <w:szCs w:val="20"/>
              </w:rPr>
            </w:pPr>
            <w:r w:rsidRPr="00096AB2">
              <w:rPr>
                <w:rFonts w:ascii="Arial" w:hAnsi="Arial" w:cs="Arial"/>
                <w:sz w:val="20"/>
                <w:szCs w:val="20"/>
              </w:rPr>
              <w:t>72.500,00</w:t>
            </w:r>
          </w:p>
        </w:tc>
        <w:tc>
          <w:tcPr>
            <w:tcW w:w="1496" w:type="dxa"/>
            <w:tcBorders>
              <w:top w:val="nil"/>
              <w:left w:val="nil"/>
              <w:bottom w:val="nil"/>
              <w:right w:val="nil"/>
            </w:tcBorders>
            <w:noWrap/>
            <w:vAlign w:val="bottom"/>
            <w:hideMark/>
          </w:tcPr>
          <w:p w14:paraId="2630F8F6" w14:textId="77777777" w:rsidR="00096AB2" w:rsidRPr="00096AB2" w:rsidRDefault="00096AB2">
            <w:pPr>
              <w:jc w:val="right"/>
              <w:rPr>
                <w:rFonts w:ascii="Arial" w:hAnsi="Arial" w:cs="Arial"/>
                <w:sz w:val="20"/>
                <w:szCs w:val="20"/>
              </w:rPr>
            </w:pPr>
            <w:r w:rsidRPr="00096AB2">
              <w:rPr>
                <w:rFonts w:ascii="Arial" w:hAnsi="Arial" w:cs="Arial"/>
                <w:sz w:val="20"/>
                <w:szCs w:val="20"/>
              </w:rPr>
              <w:t>72.500,00</w:t>
            </w:r>
          </w:p>
        </w:tc>
        <w:tc>
          <w:tcPr>
            <w:tcW w:w="1496" w:type="dxa"/>
            <w:tcBorders>
              <w:top w:val="nil"/>
              <w:left w:val="nil"/>
              <w:bottom w:val="nil"/>
              <w:right w:val="nil"/>
            </w:tcBorders>
            <w:noWrap/>
            <w:vAlign w:val="bottom"/>
            <w:hideMark/>
          </w:tcPr>
          <w:p w14:paraId="3FCBCC36" w14:textId="77777777" w:rsidR="00096AB2" w:rsidRPr="00096AB2" w:rsidRDefault="00096AB2">
            <w:pPr>
              <w:jc w:val="right"/>
              <w:rPr>
                <w:rFonts w:ascii="Arial" w:hAnsi="Arial" w:cs="Arial"/>
                <w:sz w:val="20"/>
                <w:szCs w:val="20"/>
              </w:rPr>
            </w:pPr>
            <w:r w:rsidRPr="00096AB2">
              <w:rPr>
                <w:rFonts w:ascii="Arial" w:hAnsi="Arial" w:cs="Arial"/>
                <w:sz w:val="20"/>
                <w:szCs w:val="20"/>
              </w:rPr>
              <w:t>72.500,00</w:t>
            </w:r>
          </w:p>
        </w:tc>
      </w:tr>
      <w:tr w:rsidR="00096AB2" w14:paraId="57A682D4" w14:textId="77777777" w:rsidTr="00096AB2">
        <w:trPr>
          <w:trHeight w:val="255"/>
        </w:trPr>
        <w:tc>
          <w:tcPr>
            <w:tcW w:w="8647" w:type="dxa"/>
            <w:gridSpan w:val="2"/>
            <w:tcBorders>
              <w:top w:val="nil"/>
              <w:left w:val="nil"/>
              <w:bottom w:val="nil"/>
              <w:right w:val="nil"/>
            </w:tcBorders>
            <w:noWrap/>
            <w:vAlign w:val="bottom"/>
            <w:hideMark/>
          </w:tcPr>
          <w:p w14:paraId="4B5ED2DC" w14:textId="77777777" w:rsidR="00096AB2" w:rsidRPr="00096AB2" w:rsidRDefault="00096AB2">
            <w:pPr>
              <w:rPr>
                <w:rFonts w:ascii="Arial" w:hAnsi="Arial" w:cs="Arial"/>
                <w:sz w:val="20"/>
                <w:szCs w:val="20"/>
              </w:rPr>
            </w:pPr>
            <w:r w:rsidRPr="00096AB2">
              <w:rPr>
                <w:rFonts w:ascii="Arial" w:hAnsi="Arial" w:cs="Arial"/>
                <w:sz w:val="20"/>
                <w:szCs w:val="20"/>
              </w:rPr>
              <w:t>37 Naknade građanima i kućanstvima na temelju osiguranja i druge naknade</w:t>
            </w:r>
          </w:p>
        </w:tc>
        <w:tc>
          <w:tcPr>
            <w:tcW w:w="1560" w:type="dxa"/>
            <w:tcBorders>
              <w:top w:val="nil"/>
              <w:left w:val="nil"/>
              <w:bottom w:val="nil"/>
              <w:right w:val="nil"/>
            </w:tcBorders>
            <w:noWrap/>
            <w:vAlign w:val="bottom"/>
            <w:hideMark/>
          </w:tcPr>
          <w:p w14:paraId="0FCC2787" w14:textId="77777777" w:rsidR="00096AB2" w:rsidRPr="00096AB2" w:rsidRDefault="00096AB2">
            <w:pPr>
              <w:jc w:val="right"/>
              <w:rPr>
                <w:rFonts w:ascii="Arial" w:hAnsi="Arial" w:cs="Arial"/>
                <w:sz w:val="20"/>
                <w:szCs w:val="20"/>
              </w:rPr>
            </w:pPr>
            <w:r w:rsidRPr="00096AB2">
              <w:rPr>
                <w:rFonts w:ascii="Arial" w:hAnsi="Arial" w:cs="Arial"/>
                <w:sz w:val="20"/>
                <w:szCs w:val="20"/>
              </w:rPr>
              <w:t>622.000,00</w:t>
            </w:r>
          </w:p>
        </w:tc>
        <w:tc>
          <w:tcPr>
            <w:tcW w:w="1496" w:type="dxa"/>
            <w:tcBorders>
              <w:top w:val="nil"/>
              <w:left w:val="nil"/>
              <w:bottom w:val="nil"/>
              <w:right w:val="nil"/>
            </w:tcBorders>
            <w:noWrap/>
            <w:vAlign w:val="bottom"/>
            <w:hideMark/>
          </w:tcPr>
          <w:p w14:paraId="26152536" w14:textId="77777777" w:rsidR="00096AB2" w:rsidRPr="00096AB2" w:rsidRDefault="00096AB2">
            <w:pPr>
              <w:jc w:val="right"/>
              <w:rPr>
                <w:rFonts w:ascii="Arial" w:hAnsi="Arial" w:cs="Arial"/>
                <w:sz w:val="20"/>
                <w:szCs w:val="20"/>
              </w:rPr>
            </w:pPr>
            <w:r w:rsidRPr="00096AB2">
              <w:rPr>
                <w:rFonts w:ascii="Arial" w:hAnsi="Arial" w:cs="Arial"/>
                <w:sz w:val="20"/>
                <w:szCs w:val="20"/>
              </w:rPr>
              <w:t>631.000,00</w:t>
            </w:r>
          </w:p>
        </w:tc>
        <w:tc>
          <w:tcPr>
            <w:tcW w:w="1496" w:type="dxa"/>
            <w:tcBorders>
              <w:top w:val="nil"/>
              <w:left w:val="nil"/>
              <w:bottom w:val="nil"/>
              <w:right w:val="nil"/>
            </w:tcBorders>
            <w:noWrap/>
            <w:vAlign w:val="bottom"/>
            <w:hideMark/>
          </w:tcPr>
          <w:p w14:paraId="144140D1" w14:textId="77777777" w:rsidR="00096AB2" w:rsidRPr="00096AB2" w:rsidRDefault="00096AB2">
            <w:pPr>
              <w:jc w:val="right"/>
              <w:rPr>
                <w:rFonts w:ascii="Arial" w:hAnsi="Arial" w:cs="Arial"/>
                <w:sz w:val="20"/>
                <w:szCs w:val="20"/>
              </w:rPr>
            </w:pPr>
            <w:r w:rsidRPr="00096AB2">
              <w:rPr>
                <w:rFonts w:ascii="Arial" w:hAnsi="Arial" w:cs="Arial"/>
                <w:sz w:val="20"/>
                <w:szCs w:val="20"/>
              </w:rPr>
              <w:t>631.000,00</w:t>
            </w:r>
          </w:p>
        </w:tc>
        <w:tc>
          <w:tcPr>
            <w:tcW w:w="1496" w:type="dxa"/>
            <w:tcBorders>
              <w:top w:val="nil"/>
              <w:left w:val="nil"/>
              <w:bottom w:val="nil"/>
              <w:right w:val="nil"/>
            </w:tcBorders>
            <w:noWrap/>
            <w:vAlign w:val="bottom"/>
            <w:hideMark/>
          </w:tcPr>
          <w:p w14:paraId="26604E3F" w14:textId="77777777" w:rsidR="00096AB2" w:rsidRPr="00096AB2" w:rsidRDefault="00096AB2">
            <w:pPr>
              <w:jc w:val="right"/>
              <w:rPr>
                <w:rFonts w:ascii="Arial" w:hAnsi="Arial" w:cs="Arial"/>
                <w:sz w:val="20"/>
                <w:szCs w:val="20"/>
              </w:rPr>
            </w:pPr>
            <w:r w:rsidRPr="00096AB2">
              <w:rPr>
                <w:rFonts w:ascii="Arial" w:hAnsi="Arial" w:cs="Arial"/>
                <w:sz w:val="20"/>
                <w:szCs w:val="20"/>
              </w:rPr>
              <w:t>631.000,00</w:t>
            </w:r>
          </w:p>
        </w:tc>
      </w:tr>
      <w:tr w:rsidR="00096AB2" w14:paraId="00FA5CC9" w14:textId="77777777" w:rsidTr="00096AB2">
        <w:trPr>
          <w:trHeight w:val="255"/>
        </w:trPr>
        <w:tc>
          <w:tcPr>
            <w:tcW w:w="8647" w:type="dxa"/>
            <w:gridSpan w:val="2"/>
            <w:tcBorders>
              <w:top w:val="nil"/>
              <w:left w:val="nil"/>
              <w:bottom w:val="nil"/>
              <w:right w:val="nil"/>
            </w:tcBorders>
            <w:noWrap/>
            <w:vAlign w:val="bottom"/>
            <w:hideMark/>
          </w:tcPr>
          <w:p w14:paraId="29F5E4D8" w14:textId="77777777" w:rsidR="00096AB2" w:rsidRPr="00096AB2" w:rsidRDefault="00096AB2">
            <w:pPr>
              <w:rPr>
                <w:rFonts w:ascii="Arial" w:hAnsi="Arial" w:cs="Arial"/>
                <w:sz w:val="20"/>
                <w:szCs w:val="20"/>
              </w:rPr>
            </w:pPr>
            <w:r w:rsidRPr="00096AB2">
              <w:rPr>
                <w:rFonts w:ascii="Arial" w:hAnsi="Arial" w:cs="Arial"/>
                <w:sz w:val="20"/>
                <w:szCs w:val="20"/>
              </w:rPr>
              <w:t>38 Rashodi za donacije, kazne, naknade šteta i kapitalne pomoći</w:t>
            </w:r>
          </w:p>
        </w:tc>
        <w:tc>
          <w:tcPr>
            <w:tcW w:w="1560" w:type="dxa"/>
            <w:tcBorders>
              <w:top w:val="nil"/>
              <w:left w:val="nil"/>
              <w:bottom w:val="nil"/>
              <w:right w:val="nil"/>
            </w:tcBorders>
            <w:noWrap/>
            <w:vAlign w:val="bottom"/>
            <w:hideMark/>
          </w:tcPr>
          <w:p w14:paraId="59590689" w14:textId="77777777" w:rsidR="00096AB2" w:rsidRPr="00096AB2" w:rsidRDefault="00096AB2">
            <w:pPr>
              <w:jc w:val="right"/>
              <w:rPr>
                <w:rFonts w:ascii="Arial" w:hAnsi="Arial" w:cs="Arial"/>
                <w:sz w:val="20"/>
                <w:szCs w:val="20"/>
              </w:rPr>
            </w:pPr>
            <w:r w:rsidRPr="00096AB2">
              <w:rPr>
                <w:rFonts w:ascii="Arial" w:hAnsi="Arial" w:cs="Arial"/>
                <w:sz w:val="20"/>
                <w:szCs w:val="20"/>
              </w:rPr>
              <w:t>1.118.000,00</w:t>
            </w:r>
          </w:p>
        </w:tc>
        <w:tc>
          <w:tcPr>
            <w:tcW w:w="1496" w:type="dxa"/>
            <w:tcBorders>
              <w:top w:val="nil"/>
              <w:left w:val="nil"/>
              <w:bottom w:val="nil"/>
              <w:right w:val="nil"/>
            </w:tcBorders>
            <w:noWrap/>
            <w:vAlign w:val="bottom"/>
            <w:hideMark/>
          </w:tcPr>
          <w:p w14:paraId="475CAE54" w14:textId="77777777" w:rsidR="00096AB2" w:rsidRPr="00096AB2" w:rsidRDefault="00096AB2">
            <w:pPr>
              <w:jc w:val="right"/>
              <w:rPr>
                <w:rFonts w:ascii="Arial" w:hAnsi="Arial" w:cs="Arial"/>
                <w:sz w:val="20"/>
                <w:szCs w:val="20"/>
              </w:rPr>
            </w:pPr>
            <w:r w:rsidRPr="00096AB2">
              <w:rPr>
                <w:rFonts w:ascii="Arial" w:hAnsi="Arial" w:cs="Arial"/>
                <w:sz w:val="20"/>
                <w:szCs w:val="20"/>
              </w:rPr>
              <w:t>1.210.100,00</w:t>
            </w:r>
          </w:p>
        </w:tc>
        <w:tc>
          <w:tcPr>
            <w:tcW w:w="1496" w:type="dxa"/>
            <w:tcBorders>
              <w:top w:val="nil"/>
              <w:left w:val="nil"/>
              <w:bottom w:val="nil"/>
              <w:right w:val="nil"/>
            </w:tcBorders>
            <w:noWrap/>
            <w:vAlign w:val="bottom"/>
            <w:hideMark/>
          </w:tcPr>
          <w:p w14:paraId="4998B052" w14:textId="77777777" w:rsidR="00096AB2" w:rsidRPr="00096AB2" w:rsidRDefault="00096AB2">
            <w:pPr>
              <w:jc w:val="right"/>
              <w:rPr>
                <w:rFonts w:ascii="Arial" w:hAnsi="Arial" w:cs="Arial"/>
                <w:sz w:val="20"/>
                <w:szCs w:val="20"/>
              </w:rPr>
            </w:pPr>
            <w:r w:rsidRPr="00096AB2">
              <w:rPr>
                <w:rFonts w:ascii="Arial" w:hAnsi="Arial" w:cs="Arial"/>
                <w:sz w:val="20"/>
                <w:szCs w:val="20"/>
              </w:rPr>
              <w:t>1.210.100,00</w:t>
            </w:r>
          </w:p>
        </w:tc>
        <w:tc>
          <w:tcPr>
            <w:tcW w:w="1496" w:type="dxa"/>
            <w:tcBorders>
              <w:top w:val="nil"/>
              <w:left w:val="nil"/>
              <w:bottom w:val="nil"/>
              <w:right w:val="nil"/>
            </w:tcBorders>
            <w:noWrap/>
            <w:vAlign w:val="bottom"/>
            <w:hideMark/>
          </w:tcPr>
          <w:p w14:paraId="01B11189" w14:textId="77777777" w:rsidR="00096AB2" w:rsidRPr="00096AB2" w:rsidRDefault="00096AB2">
            <w:pPr>
              <w:jc w:val="right"/>
              <w:rPr>
                <w:rFonts w:ascii="Arial" w:hAnsi="Arial" w:cs="Arial"/>
                <w:sz w:val="20"/>
                <w:szCs w:val="20"/>
              </w:rPr>
            </w:pPr>
            <w:r w:rsidRPr="00096AB2">
              <w:rPr>
                <w:rFonts w:ascii="Arial" w:hAnsi="Arial" w:cs="Arial"/>
                <w:sz w:val="20"/>
                <w:szCs w:val="20"/>
              </w:rPr>
              <w:t>1.210.100,00</w:t>
            </w:r>
          </w:p>
        </w:tc>
      </w:tr>
      <w:tr w:rsidR="00096AB2" w:rsidRPr="00096AB2" w14:paraId="55E4F17D" w14:textId="77777777" w:rsidTr="00096AB2">
        <w:trPr>
          <w:trHeight w:val="255"/>
        </w:trPr>
        <w:tc>
          <w:tcPr>
            <w:tcW w:w="8647" w:type="dxa"/>
            <w:gridSpan w:val="2"/>
            <w:tcBorders>
              <w:top w:val="nil"/>
              <w:left w:val="nil"/>
              <w:bottom w:val="nil"/>
              <w:right w:val="nil"/>
            </w:tcBorders>
            <w:noWrap/>
            <w:vAlign w:val="bottom"/>
            <w:hideMark/>
          </w:tcPr>
          <w:p w14:paraId="1FC63E5A" w14:textId="77777777" w:rsidR="00096AB2" w:rsidRPr="00096AB2" w:rsidRDefault="00096AB2">
            <w:pPr>
              <w:rPr>
                <w:rFonts w:ascii="Arial" w:hAnsi="Arial" w:cs="Arial"/>
                <w:b/>
                <w:bCs/>
                <w:sz w:val="20"/>
                <w:szCs w:val="20"/>
                <w:lang w:val="it-IT"/>
              </w:rPr>
            </w:pPr>
            <w:r w:rsidRPr="00096AB2">
              <w:rPr>
                <w:rFonts w:ascii="Arial" w:hAnsi="Arial" w:cs="Arial"/>
                <w:b/>
                <w:bCs/>
                <w:sz w:val="20"/>
                <w:szCs w:val="20"/>
                <w:lang w:val="it-IT"/>
              </w:rPr>
              <w:t>4 Rashodi za nabavu nefinancijske imovine</w:t>
            </w:r>
          </w:p>
        </w:tc>
        <w:tc>
          <w:tcPr>
            <w:tcW w:w="1560" w:type="dxa"/>
            <w:tcBorders>
              <w:top w:val="nil"/>
              <w:left w:val="nil"/>
              <w:bottom w:val="nil"/>
              <w:right w:val="nil"/>
            </w:tcBorders>
            <w:noWrap/>
            <w:vAlign w:val="bottom"/>
            <w:hideMark/>
          </w:tcPr>
          <w:p w14:paraId="1352B711"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6.255.800,00</w:t>
            </w:r>
          </w:p>
        </w:tc>
        <w:tc>
          <w:tcPr>
            <w:tcW w:w="1496" w:type="dxa"/>
            <w:tcBorders>
              <w:top w:val="nil"/>
              <w:left w:val="nil"/>
              <w:bottom w:val="nil"/>
              <w:right w:val="nil"/>
            </w:tcBorders>
            <w:noWrap/>
            <w:vAlign w:val="bottom"/>
            <w:hideMark/>
          </w:tcPr>
          <w:p w14:paraId="6745CC98"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10.646.250,00</w:t>
            </w:r>
          </w:p>
        </w:tc>
        <w:tc>
          <w:tcPr>
            <w:tcW w:w="1496" w:type="dxa"/>
            <w:tcBorders>
              <w:top w:val="nil"/>
              <w:left w:val="nil"/>
              <w:bottom w:val="nil"/>
              <w:right w:val="nil"/>
            </w:tcBorders>
            <w:noWrap/>
            <w:vAlign w:val="bottom"/>
            <w:hideMark/>
          </w:tcPr>
          <w:p w14:paraId="7BC6DB5D"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8.516.700,00</w:t>
            </w:r>
          </w:p>
        </w:tc>
        <w:tc>
          <w:tcPr>
            <w:tcW w:w="1496" w:type="dxa"/>
            <w:tcBorders>
              <w:top w:val="nil"/>
              <w:left w:val="nil"/>
              <w:bottom w:val="nil"/>
              <w:right w:val="nil"/>
            </w:tcBorders>
            <w:noWrap/>
            <w:vAlign w:val="bottom"/>
            <w:hideMark/>
          </w:tcPr>
          <w:p w14:paraId="16DA75C6" w14:textId="77777777" w:rsidR="00096AB2" w:rsidRPr="00096AB2" w:rsidRDefault="00096AB2">
            <w:pPr>
              <w:jc w:val="right"/>
              <w:rPr>
                <w:rFonts w:ascii="Arial" w:hAnsi="Arial" w:cs="Arial"/>
                <w:b/>
                <w:bCs/>
                <w:sz w:val="20"/>
                <w:szCs w:val="20"/>
              </w:rPr>
            </w:pPr>
            <w:r w:rsidRPr="00096AB2">
              <w:rPr>
                <w:rFonts w:ascii="Arial" w:hAnsi="Arial" w:cs="Arial"/>
                <w:b/>
                <w:bCs/>
                <w:sz w:val="20"/>
                <w:szCs w:val="20"/>
              </w:rPr>
              <w:t>8.466.700,00</w:t>
            </w:r>
          </w:p>
        </w:tc>
      </w:tr>
      <w:tr w:rsidR="00096AB2" w14:paraId="1A04959F" w14:textId="77777777" w:rsidTr="00096AB2">
        <w:trPr>
          <w:trHeight w:val="255"/>
        </w:trPr>
        <w:tc>
          <w:tcPr>
            <w:tcW w:w="8647" w:type="dxa"/>
            <w:gridSpan w:val="2"/>
            <w:tcBorders>
              <w:top w:val="nil"/>
              <w:left w:val="nil"/>
              <w:bottom w:val="nil"/>
              <w:right w:val="nil"/>
            </w:tcBorders>
            <w:noWrap/>
            <w:vAlign w:val="bottom"/>
            <w:hideMark/>
          </w:tcPr>
          <w:p w14:paraId="4B1129F7"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41 Rashodi za nabavu neproizvedene dugotrajne imovine</w:t>
            </w:r>
          </w:p>
        </w:tc>
        <w:tc>
          <w:tcPr>
            <w:tcW w:w="1560" w:type="dxa"/>
            <w:tcBorders>
              <w:top w:val="nil"/>
              <w:left w:val="nil"/>
              <w:bottom w:val="nil"/>
              <w:right w:val="nil"/>
            </w:tcBorders>
            <w:noWrap/>
            <w:vAlign w:val="bottom"/>
            <w:hideMark/>
          </w:tcPr>
          <w:p w14:paraId="6C83D599" w14:textId="77777777" w:rsidR="00096AB2" w:rsidRPr="00096AB2" w:rsidRDefault="00096AB2">
            <w:pPr>
              <w:jc w:val="right"/>
              <w:rPr>
                <w:rFonts w:ascii="Arial" w:hAnsi="Arial" w:cs="Arial"/>
                <w:sz w:val="20"/>
                <w:szCs w:val="20"/>
              </w:rPr>
            </w:pPr>
            <w:r w:rsidRPr="00096AB2">
              <w:rPr>
                <w:rFonts w:ascii="Arial" w:hAnsi="Arial" w:cs="Arial"/>
                <w:sz w:val="20"/>
                <w:szCs w:val="20"/>
              </w:rPr>
              <w:t>700.000,00</w:t>
            </w:r>
          </w:p>
        </w:tc>
        <w:tc>
          <w:tcPr>
            <w:tcW w:w="1496" w:type="dxa"/>
            <w:tcBorders>
              <w:top w:val="nil"/>
              <w:left w:val="nil"/>
              <w:bottom w:val="nil"/>
              <w:right w:val="nil"/>
            </w:tcBorders>
            <w:noWrap/>
            <w:vAlign w:val="bottom"/>
            <w:hideMark/>
          </w:tcPr>
          <w:p w14:paraId="18A64BDD" w14:textId="77777777" w:rsidR="00096AB2" w:rsidRPr="00096AB2" w:rsidRDefault="00096AB2">
            <w:pPr>
              <w:jc w:val="right"/>
              <w:rPr>
                <w:rFonts w:ascii="Arial" w:hAnsi="Arial" w:cs="Arial"/>
                <w:sz w:val="20"/>
                <w:szCs w:val="20"/>
              </w:rPr>
            </w:pPr>
            <w:r w:rsidRPr="00096AB2">
              <w:rPr>
                <w:rFonts w:ascii="Arial" w:hAnsi="Arial" w:cs="Arial"/>
                <w:sz w:val="20"/>
                <w:szCs w:val="20"/>
              </w:rPr>
              <w:t>3.320.000,00</w:t>
            </w:r>
          </w:p>
        </w:tc>
        <w:tc>
          <w:tcPr>
            <w:tcW w:w="1496" w:type="dxa"/>
            <w:tcBorders>
              <w:top w:val="nil"/>
              <w:left w:val="nil"/>
              <w:bottom w:val="nil"/>
              <w:right w:val="nil"/>
            </w:tcBorders>
            <w:noWrap/>
            <w:vAlign w:val="bottom"/>
            <w:hideMark/>
          </w:tcPr>
          <w:p w14:paraId="3EB92BBC" w14:textId="77777777" w:rsidR="00096AB2" w:rsidRPr="00096AB2" w:rsidRDefault="00096AB2">
            <w:pPr>
              <w:jc w:val="right"/>
              <w:rPr>
                <w:rFonts w:ascii="Arial" w:hAnsi="Arial" w:cs="Arial"/>
                <w:sz w:val="20"/>
                <w:szCs w:val="20"/>
              </w:rPr>
            </w:pPr>
            <w:r w:rsidRPr="00096AB2">
              <w:rPr>
                <w:rFonts w:ascii="Arial" w:hAnsi="Arial" w:cs="Arial"/>
                <w:sz w:val="20"/>
                <w:szCs w:val="20"/>
              </w:rPr>
              <w:t>3.320.000,00</w:t>
            </w:r>
          </w:p>
        </w:tc>
        <w:tc>
          <w:tcPr>
            <w:tcW w:w="1496" w:type="dxa"/>
            <w:tcBorders>
              <w:top w:val="nil"/>
              <w:left w:val="nil"/>
              <w:bottom w:val="nil"/>
              <w:right w:val="nil"/>
            </w:tcBorders>
            <w:noWrap/>
            <w:vAlign w:val="bottom"/>
            <w:hideMark/>
          </w:tcPr>
          <w:p w14:paraId="60CFABF4" w14:textId="77777777" w:rsidR="00096AB2" w:rsidRPr="00096AB2" w:rsidRDefault="00096AB2">
            <w:pPr>
              <w:jc w:val="right"/>
              <w:rPr>
                <w:rFonts w:ascii="Arial" w:hAnsi="Arial" w:cs="Arial"/>
                <w:sz w:val="20"/>
                <w:szCs w:val="20"/>
              </w:rPr>
            </w:pPr>
            <w:r w:rsidRPr="00096AB2">
              <w:rPr>
                <w:rFonts w:ascii="Arial" w:hAnsi="Arial" w:cs="Arial"/>
                <w:sz w:val="20"/>
                <w:szCs w:val="20"/>
              </w:rPr>
              <w:t>3.320.000,00</w:t>
            </w:r>
          </w:p>
        </w:tc>
      </w:tr>
      <w:tr w:rsidR="00096AB2" w14:paraId="3A00FE48" w14:textId="77777777" w:rsidTr="00096AB2">
        <w:trPr>
          <w:trHeight w:val="255"/>
        </w:trPr>
        <w:tc>
          <w:tcPr>
            <w:tcW w:w="8647" w:type="dxa"/>
            <w:gridSpan w:val="2"/>
            <w:tcBorders>
              <w:top w:val="nil"/>
              <w:left w:val="nil"/>
              <w:bottom w:val="nil"/>
              <w:right w:val="nil"/>
            </w:tcBorders>
            <w:noWrap/>
            <w:vAlign w:val="bottom"/>
            <w:hideMark/>
          </w:tcPr>
          <w:p w14:paraId="3CECB068" w14:textId="77777777" w:rsidR="00096AB2" w:rsidRPr="00096AB2" w:rsidRDefault="00096AB2">
            <w:pPr>
              <w:rPr>
                <w:rFonts w:ascii="Arial" w:hAnsi="Arial" w:cs="Arial"/>
                <w:sz w:val="20"/>
                <w:szCs w:val="20"/>
                <w:lang w:val="it-IT"/>
              </w:rPr>
            </w:pPr>
            <w:r w:rsidRPr="00096AB2">
              <w:rPr>
                <w:rFonts w:ascii="Arial" w:hAnsi="Arial" w:cs="Arial"/>
                <w:sz w:val="20"/>
                <w:szCs w:val="20"/>
                <w:lang w:val="it-IT"/>
              </w:rPr>
              <w:t>42 Rashodi za nabavu proizvedene dugotrajne imovine</w:t>
            </w:r>
          </w:p>
        </w:tc>
        <w:tc>
          <w:tcPr>
            <w:tcW w:w="1560" w:type="dxa"/>
            <w:tcBorders>
              <w:top w:val="nil"/>
              <w:left w:val="nil"/>
              <w:bottom w:val="nil"/>
              <w:right w:val="nil"/>
            </w:tcBorders>
            <w:noWrap/>
            <w:vAlign w:val="bottom"/>
            <w:hideMark/>
          </w:tcPr>
          <w:p w14:paraId="5F384FBC" w14:textId="77777777" w:rsidR="00096AB2" w:rsidRPr="00096AB2" w:rsidRDefault="00096AB2">
            <w:pPr>
              <w:jc w:val="right"/>
              <w:rPr>
                <w:rFonts w:ascii="Arial" w:hAnsi="Arial" w:cs="Arial"/>
                <w:sz w:val="20"/>
                <w:szCs w:val="20"/>
              </w:rPr>
            </w:pPr>
            <w:r w:rsidRPr="00096AB2">
              <w:rPr>
                <w:rFonts w:ascii="Arial" w:hAnsi="Arial" w:cs="Arial"/>
                <w:sz w:val="20"/>
                <w:szCs w:val="20"/>
              </w:rPr>
              <w:t>3.603.800,00</w:t>
            </w:r>
          </w:p>
        </w:tc>
        <w:tc>
          <w:tcPr>
            <w:tcW w:w="1496" w:type="dxa"/>
            <w:tcBorders>
              <w:top w:val="nil"/>
              <w:left w:val="nil"/>
              <w:bottom w:val="nil"/>
              <w:right w:val="nil"/>
            </w:tcBorders>
            <w:noWrap/>
            <w:vAlign w:val="bottom"/>
            <w:hideMark/>
          </w:tcPr>
          <w:p w14:paraId="0E57C3DB" w14:textId="77777777" w:rsidR="00096AB2" w:rsidRPr="00096AB2" w:rsidRDefault="00096AB2">
            <w:pPr>
              <w:jc w:val="right"/>
              <w:rPr>
                <w:rFonts w:ascii="Arial" w:hAnsi="Arial" w:cs="Arial"/>
                <w:sz w:val="20"/>
                <w:szCs w:val="20"/>
              </w:rPr>
            </w:pPr>
            <w:r w:rsidRPr="00096AB2">
              <w:rPr>
                <w:rFonts w:ascii="Arial" w:hAnsi="Arial" w:cs="Arial"/>
                <w:sz w:val="20"/>
                <w:szCs w:val="20"/>
              </w:rPr>
              <w:t>6.031.250,00</w:t>
            </w:r>
          </w:p>
        </w:tc>
        <w:tc>
          <w:tcPr>
            <w:tcW w:w="1496" w:type="dxa"/>
            <w:tcBorders>
              <w:top w:val="nil"/>
              <w:left w:val="nil"/>
              <w:bottom w:val="nil"/>
              <w:right w:val="nil"/>
            </w:tcBorders>
            <w:noWrap/>
            <w:vAlign w:val="bottom"/>
            <w:hideMark/>
          </w:tcPr>
          <w:p w14:paraId="580152E4" w14:textId="77777777" w:rsidR="00096AB2" w:rsidRPr="00096AB2" w:rsidRDefault="00096AB2">
            <w:pPr>
              <w:jc w:val="right"/>
              <w:rPr>
                <w:rFonts w:ascii="Arial" w:hAnsi="Arial" w:cs="Arial"/>
                <w:sz w:val="20"/>
                <w:szCs w:val="20"/>
              </w:rPr>
            </w:pPr>
            <w:r w:rsidRPr="00096AB2">
              <w:rPr>
                <w:rFonts w:ascii="Arial" w:hAnsi="Arial" w:cs="Arial"/>
                <w:sz w:val="20"/>
                <w:szCs w:val="20"/>
              </w:rPr>
              <w:t>2.629.500,00</w:t>
            </w:r>
          </w:p>
        </w:tc>
        <w:tc>
          <w:tcPr>
            <w:tcW w:w="1496" w:type="dxa"/>
            <w:tcBorders>
              <w:top w:val="nil"/>
              <w:left w:val="nil"/>
              <w:bottom w:val="nil"/>
              <w:right w:val="nil"/>
            </w:tcBorders>
            <w:noWrap/>
            <w:vAlign w:val="bottom"/>
            <w:hideMark/>
          </w:tcPr>
          <w:p w14:paraId="45D5E6B8" w14:textId="77777777" w:rsidR="00096AB2" w:rsidRPr="00096AB2" w:rsidRDefault="00096AB2">
            <w:pPr>
              <w:jc w:val="right"/>
              <w:rPr>
                <w:rFonts w:ascii="Arial" w:hAnsi="Arial" w:cs="Arial"/>
                <w:sz w:val="20"/>
                <w:szCs w:val="20"/>
              </w:rPr>
            </w:pPr>
            <w:r w:rsidRPr="00096AB2">
              <w:rPr>
                <w:rFonts w:ascii="Arial" w:hAnsi="Arial" w:cs="Arial"/>
                <w:sz w:val="20"/>
                <w:szCs w:val="20"/>
              </w:rPr>
              <w:t>2.579.500,00</w:t>
            </w:r>
          </w:p>
        </w:tc>
      </w:tr>
      <w:tr w:rsidR="00096AB2" w14:paraId="6668BABF" w14:textId="77777777" w:rsidTr="00096AB2">
        <w:trPr>
          <w:trHeight w:val="255"/>
        </w:trPr>
        <w:tc>
          <w:tcPr>
            <w:tcW w:w="8647" w:type="dxa"/>
            <w:gridSpan w:val="2"/>
            <w:tcBorders>
              <w:top w:val="nil"/>
              <w:left w:val="nil"/>
              <w:bottom w:val="nil"/>
              <w:right w:val="nil"/>
            </w:tcBorders>
            <w:noWrap/>
            <w:vAlign w:val="bottom"/>
            <w:hideMark/>
          </w:tcPr>
          <w:p w14:paraId="5327D70A" w14:textId="77777777" w:rsidR="00096AB2" w:rsidRPr="00096AB2" w:rsidRDefault="00096AB2">
            <w:pPr>
              <w:rPr>
                <w:rFonts w:ascii="Arial" w:hAnsi="Arial" w:cs="Arial"/>
                <w:sz w:val="20"/>
                <w:szCs w:val="20"/>
              </w:rPr>
            </w:pPr>
            <w:r w:rsidRPr="00096AB2">
              <w:rPr>
                <w:rFonts w:ascii="Arial" w:hAnsi="Arial" w:cs="Arial"/>
                <w:sz w:val="20"/>
                <w:szCs w:val="20"/>
              </w:rPr>
              <w:t>45 Rashodi za dodatna ulaganja na nefinancijskoj imovini</w:t>
            </w:r>
          </w:p>
        </w:tc>
        <w:tc>
          <w:tcPr>
            <w:tcW w:w="1560" w:type="dxa"/>
            <w:tcBorders>
              <w:top w:val="nil"/>
              <w:left w:val="nil"/>
              <w:bottom w:val="nil"/>
              <w:right w:val="nil"/>
            </w:tcBorders>
            <w:noWrap/>
            <w:vAlign w:val="bottom"/>
            <w:hideMark/>
          </w:tcPr>
          <w:p w14:paraId="3A716E07" w14:textId="77777777" w:rsidR="00096AB2" w:rsidRPr="00096AB2" w:rsidRDefault="00096AB2">
            <w:pPr>
              <w:jc w:val="right"/>
              <w:rPr>
                <w:rFonts w:ascii="Arial" w:hAnsi="Arial" w:cs="Arial"/>
                <w:sz w:val="20"/>
                <w:szCs w:val="20"/>
              </w:rPr>
            </w:pPr>
            <w:r w:rsidRPr="00096AB2">
              <w:rPr>
                <w:rFonts w:ascii="Arial" w:hAnsi="Arial" w:cs="Arial"/>
                <w:sz w:val="20"/>
                <w:szCs w:val="20"/>
              </w:rPr>
              <w:t>1.952.000,00</w:t>
            </w:r>
          </w:p>
        </w:tc>
        <w:tc>
          <w:tcPr>
            <w:tcW w:w="1496" w:type="dxa"/>
            <w:tcBorders>
              <w:top w:val="nil"/>
              <w:left w:val="nil"/>
              <w:bottom w:val="nil"/>
              <w:right w:val="nil"/>
            </w:tcBorders>
            <w:noWrap/>
            <w:vAlign w:val="bottom"/>
            <w:hideMark/>
          </w:tcPr>
          <w:p w14:paraId="2C96E2C1" w14:textId="77777777" w:rsidR="00096AB2" w:rsidRPr="00096AB2" w:rsidRDefault="00096AB2">
            <w:pPr>
              <w:jc w:val="right"/>
              <w:rPr>
                <w:rFonts w:ascii="Arial" w:hAnsi="Arial" w:cs="Arial"/>
                <w:sz w:val="20"/>
                <w:szCs w:val="20"/>
              </w:rPr>
            </w:pPr>
            <w:r w:rsidRPr="00096AB2">
              <w:rPr>
                <w:rFonts w:ascii="Arial" w:hAnsi="Arial" w:cs="Arial"/>
                <w:sz w:val="20"/>
                <w:szCs w:val="20"/>
              </w:rPr>
              <w:t>1.295.000,00</w:t>
            </w:r>
          </w:p>
        </w:tc>
        <w:tc>
          <w:tcPr>
            <w:tcW w:w="1496" w:type="dxa"/>
            <w:tcBorders>
              <w:top w:val="nil"/>
              <w:left w:val="nil"/>
              <w:bottom w:val="nil"/>
              <w:right w:val="nil"/>
            </w:tcBorders>
            <w:noWrap/>
            <w:vAlign w:val="bottom"/>
            <w:hideMark/>
          </w:tcPr>
          <w:p w14:paraId="3385C248" w14:textId="77777777" w:rsidR="00096AB2" w:rsidRPr="00096AB2" w:rsidRDefault="00096AB2">
            <w:pPr>
              <w:jc w:val="right"/>
              <w:rPr>
                <w:rFonts w:ascii="Arial" w:hAnsi="Arial" w:cs="Arial"/>
                <w:sz w:val="20"/>
                <w:szCs w:val="20"/>
              </w:rPr>
            </w:pPr>
            <w:r w:rsidRPr="00096AB2">
              <w:rPr>
                <w:rFonts w:ascii="Arial" w:hAnsi="Arial" w:cs="Arial"/>
                <w:sz w:val="20"/>
                <w:szCs w:val="20"/>
              </w:rPr>
              <w:t>2.567.200,00</w:t>
            </w:r>
          </w:p>
        </w:tc>
        <w:tc>
          <w:tcPr>
            <w:tcW w:w="1496" w:type="dxa"/>
            <w:tcBorders>
              <w:top w:val="nil"/>
              <w:left w:val="nil"/>
              <w:bottom w:val="nil"/>
              <w:right w:val="nil"/>
            </w:tcBorders>
            <w:noWrap/>
            <w:vAlign w:val="bottom"/>
            <w:hideMark/>
          </w:tcPr>
          <w:p w14:paraId="2D7B1887" w14:textId="77777777" w:rsidR="00096AB2" w:rsidRPr="00096AB2" w:rsidRDefault="00096AB2">
            <w:pPr>
              <w:jc w:val="right"/>
              <w:rPr>
                <w:rFonts w:ascii="Arial" w:hAnsi="Arial" w:cs="Arial"/>
                <w:sz w:val="20"/>
                <w:szCs w:val="20"/>
              </w:rPr>
            </w:pPr>
            <w:r w:rsidRPr="00096AB2">
              <w:rPr>
                <w:rFonts w:ascii="Arial" w:hAnsi="Arial" w:cs="Arial"/>
                <w:sz w:val="20"/>
                <w:szCs w:val="20"/>
              </w:rPr>
              <w:t>2.567.200,00</w:t>
            </w:r>
          </w:p>
        </w:tc>
      </w:tr>
    </w:tbl>
    <w:p w14:paraId="2EED13C6" w14:textId="77777777" w:rsidR="00047C36" w:rsidRDefault="00047C36" w:rsidP="00C24FD2">
      <w:pPr>
        <w:rPr>
          <w:bCs/>
          <w:iCs/>
          <w:lang w:val="hr-HR"/>
        </w:rPr>
      </w:pPr>
    </w:p>
    <w:p w14:paraId="51584359" w14:textId="77777777" w:rsidR="00047C36" w:rsidRDefault="00047C36" w:rsidP="00C24FD2">
      <w:pPr>
        <w:rPr>
          <w:rFonts w:ascii="Calibri" w:hAnsi="Calibri" w:cs="Calibri"/>
          <w:lang w:val="hr-HR"/>
        </w:rPr>
      </w:pPr>
    </w:p>
    <w:p w14:paraId="326038D3" w14:textId="77777777" w:rsidR="00C24FD2" w:rsidRDefault="00C24FD2" w:rsidP="00C24FD2">
      <w:pPr>
        <w:rPr>
          <w:rFonts w:ascii="Calibri" w:hAnsi="Calibri" w:cs="Calibri"/>
          <w:lang w:val="hr-HR"/>
        </w:rPr>
      </w:pPr>
    </w:p>
    <w:p w14:paraId="05EDBD03" w14:textId="77777777" w:rsidR="00131675" w:rsidRDefault="00131675" w:rsidP="00C24FD2">
      <w:pPr>
        <w:rPr>
          <w:rFonts w:ascii="Calibri" w:hAnsi="Calibri" w:cs="Calibri"/>
          <w:lang w:val="hr-HR"/>
        </w:rPr>
      </w:pPr>
    </w:p>
    <w:p w14:paraId="76CD40AB" w14:textId="77777777" w:rsidR="007363BE" w:rsidRDefault="007363BE" w:rsidP="00C24FD2">
      <w:pPr>
        <w:rPr>
          <w:rFonts w:ascii="Calibri" w:hAnsi="Calibri" w:cs="Calibri"/>
          <w:lang w:val="hr-HR"/>
        </w:rPr>
      </w:pPr>
    </w:p>
    <w:p w14:paraId="4437373D" w14:textId="77777777" w:rsidR="007363BE" w:rsidRDefault="007363BE" w:rsidP="00C24FD2">
      <w:pPr>
        <w:rPr>
          <w:rFonts w:ascii="Calibri" w:hAnsi="Calibri" w:cs="Calibri"/>
          <w:lang w:val="hr-HR"/>
        </w:rPr>
      </w:pPr>
    </w:p>
    <w:p w14:paraId="143449D6" w14:textId="77777777" w:rsidR="007363BE" w:rsidRDefault="007363BE" w:rsidP="00C24FD2">
      <w:pPr>
        <w:rPr>
          <w:rFonts w:ascii="Calibri" w:hAnsi="Calibri" w:cs="Calibri"/>
          <w:lang w:val="hr-HR"/>
        </w:rPr>
      </w:pPr>
    </w:p>
    <w:p w14:paraId="0DB9F5D2" w14:textId="77777777" w:rsidR="007363BE" w:rsidRDefault="007363BE" w:rsidP="00C24FD2">
      <w:pPr>
        <w:rPr>
          <w:rFonts w:ascii="Calibri" w:hAnsi="Calibri" w:cs="Calibri"/>
          <w:lang w:val="hr-HR"/>
        </w:rPr>
      </w:pPr>
    </w:p>
    <w:p w14:paraId="6D73EC4B" w14:textId="77777777" w:rsidR="006860D9" w:rsidRDefault="006860D9" w:rsidP="004F3682">
      <w:pPr>
        <w:widowControl w:val="0"/>
        <w:autoSpaceDE w:val="0"/>
        <w:autoSpaceDN w:val="0"/>
        <w:adjustRightInd w:val="0"/>
        <w:jc w:val="both"/>
        <w:rPr>
          <w:bCs/>
          <w:iCs/>
          <w:lang w:val="hr-HR"/>
        </w:rPr>
      </w:pPr>
    </w:p>
    <w:p w14:paraId="751A5119" w14:textId="77777777" w:rsidR="00096AB2" w:rsidRDefault="00096AB2" w:rsidP="004F3682">
      <w:pPr>
        <w:widowControl w:val="0"/>
        <w:autoSpaceDE w:val="0"/>
        <w:autoSpaceDN w:val="0"/>
        <w:adjustRightInd w:val="0"/>
        <w:jc w:val="both"/>
        <w:rPr>
          <w:bCs/>
          <w:iCs/>
          <w:lang w:val="hr-HR"/>
        </w:rPr>
      </w:pPr>
    </w:p>
    <w:p w14:paraId="1AD68951" w14:textId="335EA6C4" w:rsidR="00E43116" w:rsidRPr="00E42377" w:rsidRDefault="00E43116">
      <w:pPr>
        <w:rPr>
          <w:rFonts w:asciiTheme="minorHAnsi" w:hAnsiTheme="minorHAnsi" w:cstheme="minorHAnsi"/>
          <w:b/>
          <w:bCs/>
          <w:sz w:val="10"/>
          <w:szCs w:val="10"/>
          <w:lang w:val="hr-HR" w:eastAsia="hr-HR"/>
        </w:rPr>
      </w:pPr>
    </w:p>
    <w:p w14:paraId="3E7AF920" w14:textId="31C48423" w:rsidR="002E629C" w:rsidRDefault="00012594" w:rsidP="002E629C">
      <w:pPr>
        <w:rPr>
          <w:bCs/>
          <w:iCs/>
          <w:lang w:val="hr-HR"/>
        </w:rPr>
      </w:pPr>
      <w:bookmarkStart w:id="2" w:name="_Hlk150865845"/>
      <w:r>
        <w:rPr>
          <w:bCs/>
          <w:iCs/>
          <w:lang w:val="hr-HR"/>
        </w:rPr>
        <w:lastRenderedPageBreak/>
        <w:t>Prihodi</w:t>
      </w:r>
      <w:r w:rsidR="002E629C" w:rsidRPr="00E42377">
        <w:rPr>
          <w:bCs/>
          <w:iCs/>
          <w:lang w:val="hr-HR"/>
        </w:rPr>
        <w:t xml:space="preserve"> </w:t>
      </w:r>
      <w:r w:rsidR="00CD55B3">
        <w:rPr>
          <w:bCs/>
          <w:iCs/>
          <w:lang w:val="hr-HR"/>
        </w:rPr>
        <w:t xml:space="preserve">i rashodi </w:t>
      </w:r>
      <w:r w:rsidR="002E629C" w:rsidRPr="00E42377">
        <w:rPr>
          <w:bCs/>
          <w:iCs/>
          <w:lang w:val="hr-HR"/>
        </w:rPr>
        <w:t xml:space="preserve">iskazani sumarno prema izvorima financiranja i </w:t>
      </w:r>
      <w:r>
        <w:rPr>
          <w:bCs/>
          <w:iCs/>
          <w:lang w:val="hr-HR"/>
        </w:rPr>
        <w:t xml:space="preserve">rashodi iskazani prema </w:t>
      </w:r>
      <w:r w:rsidR="002E629C" w:rsidRPr="00E42377">
        <w:rPr>
          <w:bCs/>
          <w:iCs/>
          <w:lang w:val="hr-HR"/>
        </w:rPr>
        <w:t>funkcijskoj klasifikaciji:</w:t>
      </w:r>
    </w:p>
    <w:p w14:paraId="484EE86E" w14:textId="77777777" w:rsidR="002F40B6" w:rsidRDefault="002F40B6" w:rsidP="002E629C">
      <w:pPr>
        <w:rPr>
          <w:bCs/>
          <w:iCs/>
          <w:lang w:val="hr-HR"/>
        </w:rPr>
      </w:pPr>
    </w:p>
    <w:tbl>
      <w:tblPr>
        <w:tblW w:w="12613" w:type="dxa"/>
        <w:tblLook w:val="04A0" w:firstRow="1" w:lastRow="0" w:firstColumn="1" w:lastColumn="0" w:noHBand="0" w:noVBand="1"/>
      </w:tblPr>
      <w:tblGrid>
        <w:gridCol w:w="1353"/>
        <w:gridCol w:w="6020"/>
        <w:gridCol w:w="1496"/>
        <w:gridCol w:w="1496"/>
        <w:gridCol w:w="1496"/>
        <w:gridCol w:w="1496"/>
      </w:tblGrid>
      <w:tr w:rsidR="00864DF1" w14:paraId="2C4E48D2" w14:textId="77777777" w:rsidTr="00864DF1">
        <w:trPr>
          <w:trHeight w:val="255"/>
        </w:trPr>
        <w:tc>
          <w:tcPr>
            <w:tcW w:w="1353" w:type="dxa"/>
            <w:tcBorders>
              <w:top w:val="nil"/>
              <w:left w:val="nil"/>
              <w:bottom w:val="nil"/>
              <w:right w:val="nil"/>
            </w:tcBorders>
            <w:noWrap/>
            <w:vAlign w:val="bottom"/>
            <w:hideMark/>
          </w:tcPr>
          <w:p w14:paraId="346ABE2B" w14:textId="77777777" w:rsidR="00864DF1" w:rsidRDefault="00864DF1">
            <w:pPr>
              <w:rPr>
                <w:sz w:val="20"/>
                <w:szCs w:val="20"/>
                <w:lang w:val="hr-HR" w:eastAsia="hr-HR"/>
              </w:rPr>
            </w:pPr>
          </w:p>
        </w:tc>
        <w:tc>
          <w:tcPr>
            <w:tcW w:w="6020" w:type="dxa"/>
            <w:tcBorders>
              <w:top w:val="nil"/>
              <w:left w:val="nil"/>
              <w:bottom w:val="nil"/>
              <w:right w:val="nil"/>
            </w:tcBorders>
            <w:noWrap/>
            <w:vAlign w:val="bottom"/>
            <w:hideMark/>
          </w:tcPr>
          <w:p w14:paraId="7E0E5607" w14:textId="77777777" w:rsidR="00864DF1" w:rsidRPr="00394666" w:rsidRDefault="00864DF1">
            <w:pPr>
              <w:rPr>
                <w:sz w:val="20"/>
                <w:szCs w:val="20"/>
                <w:lang w:val="hr-HR"/>
              </w:rPr>
            </w:pPr>
          </w:p>
        </w:tc>
        <w:tc>
          <w:tcPr>
            <w:tcW w:w="1310" w:type="dxa"/>
            <w:tcBorders>
              <w:top w:val="nil"/>
              <w:left w:val="nil"/>
              <w:bottom w:val="nil"/>
              <w:right w:val="nil"/>
            </w:tcBorders>
            <w:noWrap/>
            <w:vAlign w:val="bottom"/>
            <w:hideMark/>
          </w:tcPr>
          <w:p w14:paraId="070745A7" w14:textId="77777777" w:rsidR="00864DF1" w:rsidRDefault="00864DF1">
            <w:pPr>
              <w:jc w:val="center"/>
              <w:rPr>
                <w:rFonts w:ascii="Arial" w:hAnsi="Arial" w:cs="Arial"/>
                <w:b/>
                <w:bCs/>
                <w:sz w:val="20"/>
                <w:szCs w:val="20"/>
              </w:rPr>
            </w:pPr>
            <w:r>
              <w:rPr>
                <w:rFonts w:ascii="Arial" w:hAnsi="Arial" w:cs="Arial"/>
                <w:b/>
                <w:bCs/>
                <w:sz w:val="20"/>
                <w:szCs w:val="20"/>
              </w:rPr>
              <w:t>PLAN</w:t>
            </w:r>
          </w:p>
        </w:tc>
        <w:tc>
          <w:tcPr>
            <w:tcW w:w="1310" w:type="dxa"/>
            <w:tcBorders>
              <w:top w:val="nil"/>
              <w:left w:val="nil"/>
              <w:bottom w:val="nil"/>
              <w:right w:val="nil"/>
            </w:tcBorders>
            <w:noWrap/>
            <w:vAlign w:val="bottom"/>
            <w:hideMark/>
          </w:tcPr>
          <w:p w14:paraId="3D07DBEE" w14:textId="77777777" w:rsidR="00864DF1" w:rsidRDefault="00864DF1">
            <w:pPr>
              <w:jc w:val="center"/>
              <w:rPr>
                <w:rFonts w:ascii="Arial" w:hAnsi="Arial" w:cs="Arial"/>
                <w:b/>
                <w:bCs/>
                <w:sz w:val="20"/>
                <w:szCs w:val="20"/>
              </w:rPr>
            </w:pPr>
            <w:r>
              <w:rPr>
                <w:rFonts w:ascii="Arial" w:hAnsi="Arial" w:cs="Arial"/>
                <w:b/>
                <w:bCs/>
                <w:sz w:val="20"/>
                <w:szCs w:val="20"/>
              </w:rPr>
              <w:t>PLAN</w:t>
            </w:r>
          </w:p>
        </w:tc>
        <w:tc>
          <w:tcPr>
            <w:tcW w:w="1310" w:type="dxa"/>
            <w:tcBorders>
              <w:top w:val="nil"/>
              <w:left w:val="nil"/>
              <w:bottom w:val="nil"/>
              <w:right w:val="nil"/>
            </w:tcBorders>
            <w:noWrap/>
            <w:vAlign w:val="bottom"/>
            <w:hideMark/>
          </w:tcPr>
          <w:p w14:paraId="718CFF24" w14:textId="77777777" w:rsidR="00864DF1" w:rsidRDefault="00864DF1">
            <w:pPr>
              <w:jc w:val="center"/>
              <w:rPr>
                <w:rFonts w:ascii="Arial" w:hAnsi="Arial" w:cs="Arial"/>
                <w:b/>
                <w:bCs/>
                <w:sz w:val="20"/>
                <w:szCs w:val="20"/>
              </w:rPr>
            </w:pPr>
            <w:r>
              <w:rPr>
                <w:rFonts w:ascii="Arial" w:hAnsi="Arial" w:cs="Arial"/>
                <w:b/>
                <w:bCs/>
                <w:sz w:val="20"/>
                <w:szCs w:val="20"/>
              </w:rPr>
              <w:t>PROJEKCIJA</w:t>
            </w:r>
          </w:p>
        </w:tc>
        <w:tc>
          <w:tcPr>
            <w:tcW w:w="1310" w:type="dxa"/>
            <w:tcBorders>
              <w:top w:val="nil"/>
              <w:left w:val="nil"/>
              <w:bottom w:val="nil"/>
              <w:right w:val="nil"/>
            </w:tcBorders>
            <w:noWrap/>
            <w:vAlign w:val="bottom"/>
            <w:hideMark/>
          </w:tcPr>
          <w:p w14:paraId="4925056F" w14:textId="77777777" w:rsidR="00864DF1" w:rsidRDefault="00864DF1">
            <w:pPr>
              <w:jc w:val="center"/>
              <w:rPr>
                <w:rFonts w:ascii="Arial" w:hAnsi="Arial" w:cs="Arial"/>
                <w:b/>
                <w:bCs/>
                <w:sz w:val="20"/>
                <w:szCs w:val="20"/>
              </w:rPr>
            </w:pPr>
            <w:r>
              <w:rPr>
                <w:rFonts w:ascii="Arial" w:hAnsi="Arial" w:cs="Arial"/>
                <w:b/>
                <w:bCs/>
                <w:sz w:val="20"/>
                <w:szCs w:val="20"/>
              </w:rPr>
              <w:t>PROJEKCIJA</w:t>
            </w:r>
          </w:p>
        </w:tc>
      </w:tr>
      <w:tr w:rsidR="00864DF1" w14:paraId="739F4A4F" w14:textId="77777777" w:rsidTr="00864DF1">
        <w:trPr>
          <w:trHeight w:val="255"/>
        </w:trPr>
        <w:tc>
          <w:tcPr>
            <w:tcW w:w="1353" w:type="dxa"/>
            <w:tcBorders>
              <w:top w:val="nil"/>
              <w:left w:val="nil"/>
              <w:bottom w:val="nil"/>
              <w:right w:val="nil"/>
            </w:tcBorders>
            <w:noWrap/>
            <w:vAlign w:val="bottom"/>
            <w:hideMark/>
          </w:tcPr>
          <w:p w14:paraId="524C5D6E" w14:textId="77777777" w:rsidR="00864DF1" w:rsidRDefault="00864DF1">
            <w:pPr>
              <w:rPr>
                <w:rFonts w:ascii="Arial" w:hAnsi="Arial" w:cs="Arial"/>
                <w:b/>
                <w:bCs/>
                <w:sz w:val="20"/>
                <w:szCs w:val="20"/>
              </w:rPr>
            </w:pPr>
            <w:r>
              <w:rPr>
                <w:rFonts w:ascii="Arial" w:hAnsi="Arial" w:cs="Arial"/>
                <w:b/>
                <w:bCs/>
                <w:sz w:val="20"/>
                <w:szCs w:val="20"/>
              </w:rPr>
              <w:t>BROJ KONTA</w:t>
            </w:r>
          </w:p>
        </w:tc>
        <w:tc>
          <w:tcPr>
            <w:tcW w:w="6020" w:type="dxa"/>
            <w:tcBorders>
              <w:top w:val="nil"/>
              <w:left w:val="nil"/>
              <w:bottom w:val="nil"/>
              <w:right w:val="nil"/>
            </w:tcBorders>
            <w:noWrap/>
            <w:vAlign w:val="bottom"/>
            <w:hideMark/>
          </w:tcPr>
          <w:p w14:paraId="56A92731" w14:textId="77777777" w:rsidR="00864DF1" w:rsidRDefault="00864DF1">
            <w:pPr>
              <w:rPr>
                <w:rFonts w:ascii="Arial" w:hAnsi="Arial" w:cs="Arial"/>
                <w:b/>
                <w:bCs/>
                <w:sz w:val="20"/>
                <w:szCs w:val="20"/>
              </w:rPr>
            </w:pPr>
            <w:r>
              <w:rPr>
                <w:rFonts w:ascii="Arial" w:hAnsi="Arial" w:cs="Arial"/>
                <w:b/>
                <w:bCs/>
                <w:sz w:val="20"/>
                <w:szCs w:val="20"/>
              </w:rPr>
              <w:t>VRSTA PRIHODA / PRIMITAKA</w:t>
            </w:r>
          </w:p>
        </w:tc>
        <w:tc>
          <w:tcPr>
            <w:tcW w:w="1310" w:type="dxa"/>
            <w:tcBorders>
              <w:top w:val="nil"/>
              <w:left w:val="nil"/>
              <w:bottom w:val="nil"/>
              <w:right w:val="nil"/>
            </w:tcBorders>
            <w:noWrap/>
            <w:vAlign w:val="bottom"/>
            <w:hideMark/>
          </w:tcPr>
          <w:p w14:paraId="325161A9" w14:textId="77777777" w:rsidR="00864DF1" w:rsidRDefault="00864DF1">
            <w:pPr>
              <w:jc w:val="center"/>
              <w:rPr>
                <w:rFonts w:ascii="Arial" w:hAnsi="Arial" w:cs="Arial"/>
                <w:b/>
                <w:bCs/>
                <w:sz w:val="20"/>
                <w:szCs w:val="20"/>
              </w:rPr>
            </w:pPr>
            <w:r>
              <w:rPr>
                <w:rFonts w:ascii="Arial" w:hAnsi="Arial" w:cs="Arial"/>
                <w:b/>
                <w:bCs/>
                <w:sz w:val="20"/>
                <w:szCs w:val="20"/>
              </w:rPr>
              <w:t>2025</w:t>
            </w:r>
          </w:p>
        </w:tc>
        <w:tc>
          <w:tcPr>
            <w:tcW w:w="1310" w:type="dxa"/>
            <w:tcBorders>
              <w:top w:val="nil"/>
              <w:left w:val="nil"/>
              <w:bottom w:val="nil"/>
              <w:right w:val="nil"/>
            </w:tcBorders>
            <w:noWrap/>
            <w:vAlign w:val="bottom"/>
            <w:hideMark/>
          </w:tcPr>
          <w:p w14:paraId="771C6895" w14:textId="77777777" w:rsidR="00864DF1" w:rsidRDefault="00864DF1">
            <w:pPr>
              <w:jc w:val="center"/>
              <w:rPr>
                <w:rFonts w:ascii="Arial" w:hAnsi="Arial" w:cs="Arial"/>
                <w:b/>
                <w:bCs/>
                <w:sz w:val="20"/>
                <w:szCs w:val="20"/>
              </w:rPr>
            </w:pPr>
            <w:r>
              <w:rPr>
                <w:rFonts w:ascii="Arial" w:hAnsi="Arial" w:cs="Arial"/>
                <w:b/>
                <w:bCs/>
                <w:sz w:val="20"/>
                <w:szCs w:val="20"/>
              </w:rPr>
              <w:t>2026</w:t>
            </w:r>
          </w:p>
        </w:tc>
        <w:tc>
          <w:tcPr>
            <w:tcW w:w="1310" w:type="dxa"/>
            <w:tcBorders>
              <w:top w:val="nil"/>
              <w:left w:val="nil"/>
              <w:bottom w:val="nil"/>
              <w:right w:val="nil"/>
            </w:tcBorders>
            <w:noWrap/>
            <w:vAlign w:val="bottom"/>
            <w:hideMark/>
          </w:tcPr>
          <w:p w14:paraId="17E51451" w14:textId="77777777" w:rsidR="00864DF1" w:rsidRDefault="00864DF1">
            <w:pPr>
              <w:jc w:val="center"/>
              <w:rPr>
                <w:rFonts w:ascii="Arial" w:hAnsi="Arial" w:cs="Arial"/>
                <w:b/>
                <w:bCs/>
                <w:sz w:val="20"/>
                <w:szCs w:val="20"/>
              </w:rPr>
            </w:pPr>
            <w:r>
              <w:rPr>
                <w:rFonts w:ascii="Arial" w:hAnsi="Arial" w:cs="Arial"/>
                <w:b/>
                <w:bCs/>
                <w:sz w:val="20"/>
                <w:szCs w:val="20"/>
              </w:rPr>
              <w:t>2027</w:t>
            </w:r>
          </w:p>
        </w:tc>
        <w:tc>
          <w:tcPr>
            <w:tcW w:w="1310" w:type="dxa"/>
            <w:tcBorders>
              <w:top w:val="nil"/>
              <w:left w:val="nil"/>
              <w:bottom w:val="nil"/>
              <w:right w:val="nil"/>
            </w:tcBorders>
            <w:noWrap/>
            <w:vAlign w:val="bottom"/>
            <w:hideMark/>
          </w:tcPr>
          <w:p w14:paraId="4A492863" w14:textId="77777777" w:rsidR="00864DF1" w:rsidRDefault="00864DF1">
            <w:pPr>
              <w:jc w:val="center"/>
              <w:rPr>
                <w:rFonts w:ascii="Arial" w:hAnsi="Arial" w:cs="Arial"/>
                <w:b/>
                <w:bCs/>
                <w:sz w:val="20"/>
                <w:szCs w:val="20"/>
              </w:rPr>
            </w:pPr>
            <w:r>
              <w:rPr>
                <w:rFonts w:ascii="Arial" w:hAnsi="Arial" w:cs="Arial"/>
                <w:b/>
                <w:bCs/>
                <w:sz w:val="20"/>
                <w:szCs w:val="20"/>
              </w:rPr>
              <w:t>2028</w:t>
            </w:r>
          </w:p>
        </w:tc>
      </w:tr>
      <w:tr w:rsidR="00864DF1" w14:paraId="416318E2" w14:textId="77777777" w:rsidTr="00864DF1">
        <w:trPr>
          <w:trHeight w:val="255"/>
        </w:trPr>
        <w:tc>
          <w:tcPr>
            <w:tcW w:w="7373" w:type="dxa"/>
            <w:gridSpan w:val="2"/>
            <w:tcBorders>
              <w:top w:val="nil"/>
              <w:left w:val="nil"/>
              <w:bottom w:val="nil"/>
              <w:right w:val="nil"/>
            </w:tcBorders>
            <w:noWrap/>
            <w:vAlign w:val="bottom"/>
            <w:hideMark/>
          </w:tcPr>
          <w:p w14:paraId="40F2AB91" w14:textId="77777777" w:rsidR="00864DF1" w:rsidRDefault="00864DF1">
            <w:pPr>
              <w:rPr>
                <w:rFonts w:ascii="Arial" w:hAnsi="Arial" w:cs="Arial"/>
                <w:sz w:val="20"/>
                <w:szCs w:val="20"/>
              </w:rPr>
            </w:pPr>
            <w:r>
              <w:rPr>
                <w:rFonts w:ascii="Arial" w:hAnsi="Arial" w:cs="Arial"/>
                <w:sz w:val="20"/>
                <w:szCs w:val="20"/>
              </w:rPr>
              <w:t xml:space="preserve">UKUPNO PRIHODI / PRIMICI </w:t>
            </w:r>
          </w:p>
        </w:tc>
        <w:tc>
          <w:tcPr>
            <w:tcW w:w="1310" w:type="dxa"/>
            <w:tcBorders>
              <w:top w:val="nil"/>
              <w:left w:val="nil"/>
              <w:bottom w:val="nil"/>
              <w:right w:val="nil"/>
            </w:tcBorders>
            <w:noWrap/>
            <w:vAlign w:val="bottom"/>
            <w:hideMark/>
          </w:tcPr>
          <w:p w14:paraId="38AC9EAF" w14:textId="77777777" w:rsidR="00864DF1" w:rsidRDefault="00864DF1">
            <w:pPr>
              <w:jc w:val="right"/>
              <w:rPr>
                <w:rFonts w:ascii="Arial" w:hAnsi="Arial" w:cs="Arial"/>
                <w:b/>
                <w:bCs/>
                <w:sz w:val="20"/>
                <w:szCs w:val="20"/>
              </w:rPr>
            </w:pPr>
            <w:r>
              <w:rPr>
                <w:rFonts w:ascii="Arial" w:hAnsi="Arial" w:cs="Arial"/>
                <w:b/>
                <w:bCs/>
                <w:sz w:val="20"/>
                <w:szCs w:val="20"/>
              </w:rPr>
              <w:t>13.004.150,00</w:t>
            </w:r>
          </w:p>
        </w:tc>
        <w:tc>
          <w:tcPr>
            <w:tcW w:w="1310" w:type="dxa"/>
            <w:tcBorders>
              <w:top w:val="nil"/>
              <w:left w:val="nil"/>
              <w:bottom w:val="nil"/>
              <w:right w:val="nil"/>
            </w:tcBorders>
            <w:noWrap/>
            <w:vAlign w:val="bottom"/>
            <w:hideMark/>
          </w:tcPr>
          <w:p w14:paraId="51508494" w14:textId="77777777" w:rsidR="00864DF1" w:rsidRDefault="00864DF1">
            <w:pPr>
              <w:jc w:val="right"/>
              <w:rPr>
                <w:rFonts w:ascii="Arial" w:hAnsi="Arial" w:cs="Arial"/>
                <w:b/>
                <w:bCs/>
                <w:sz w:val="20"/>
                <w:szCs w:val="20"/>
              </w:rPr>
            </w:pPr>
            <w:r>
              <w:rPr>
                <w:rFonts w:ascii="Arial" w:hAnsi="Arial" w:cs="Arial"/>
                <w:b/>
                <w:bCs/>
                <w:sz w:val="20"/>
                <w:szCs w:val="20"/>
              </w:rPr>
              <w:t>15.451.507,50</w:t>
            </w:r>
          </w:p>
        </w:tc>
        <w:tc>
          <w:tcPr>
            <w:tcW w:w="1310" w:type="dxa"/>
            <w:tcBorders>
              <w:top w:val="nil"/>
              <w:left w:val="nil"/>
              <w:bottom w:val="nil"/>
              <w:right w:val="nil"/>
            </w:tcBorders>
            <w:noWrap/>
            <w:vAlign w:val="bottom"/>
            <w:hideMark/>
          </w:tcPr>
          <w:p w14:paraId="18FAF5EA" w14:textId="77777777" w:rsidR="00864DF1" w:rsidRDefault="00864DF1">
            <w:pPr>
              <w:jc w:val="right"/>
              <w:rPr>
                <w:rFonts w:ascii="Arial" w:hAnsi="Arial" w:cs="Arial"/>
                <w:b/>
                <w:bCs/>
                <w:sz w:val="20"/>
                <w:szCs w:val="20"/>
              </w:rPr>
            </w:pPr>
            <w:r>
              <w:rPr>
                <w:rFonts w:ascii="Arial" w:hAnsi="Arial" w:cs="Arial"/>
                <w:b/>
                <w:bCs/>
                <w:sz w:val="20"/>
                <w:szCs w:val="20"/>
              </w:rPr>
              <w:t>14.018.818,00</w:t>
            </w:r>
          </w:p>
        </w:tc>
        <w:tc>
          <w:tcPr>
            <w:tcW w:w="1310" w:type="dxa"/>
            <w:tcBorders>
              <w:top w:val="nil"/>
              <w:left w:val="nil"/>
              <w:bottom w:val="nil"/>
              <w:right w:val="nil"/>
            </w:tcBorders>
            <w:noWrap/>
            <w:vAlign w:val="bottom"/>
            <w:hideMark/>
          </w:tcPr>
          <w:p w14:paraId="6EB8C4CF" w14:textId="77777777" w:rsidR="00864DF1" w:rsidRDefault="00864DF1">
            <w:pPr>
              <w:jc w:val="right"/>
              <w:rPr>
                <w:rFonts w:ascii="Arial" w:hAnsi="Arial" w:cs="Arial"/>
                <w:b/>
                <w:bCs/>
                <w:sz w:val="20"/>
                <w:szCs w:val="20"/>
              </w:rPr>
            </w:pPr>
            <w:r>
              <w:rPr>
                <w:rFonts w:ascii="Arial" w:hAnsi="Arial" w:cs="Arial"/>
                <w:b/>
                <w:bCs/>
                <w:sz w:val="20"/>
                <w:szCs w:val="20"/>
              </w:rPr>
              <w:t>15.430.600,00</w:t>
            </w:r>
          </w:p>
        </w:tc>
      </w:tr>
      <w:tr w:rsidR="00864DF1" w14:paraId="32E2D32D"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11BE6E4C" w14:textId="77777777" w:rsidR="00864DF1" w:rsidRPr="00864DF1" w:rsidRDefault="00864DF1">
            <w:pPr>
              <w:rPr>
                <w:rFonts w:ascii="Arial" w:hAnsi="Arial" w:cs="Arial"/>
                <w:b/>
                <w:bCs/>
                <w:color w:val="000000"/>
                <w:sz w:val="20"/>
                <w:szCs w:val="20"/>
                <w:lang w:val="it-IT"/>
              </w:rPr>
            </w:pPr>
            <w:r w:rsidRPr="00864DF1">
              <w:rPr>
                <w:rFonts w:ascii="Arial" w:hAnsi="Arial" w:cs="Arial"/>
                <w:b/>
                <w:bCs/>
                <w:color w:val="000000"/>
                <w:sz w:val="20"/>
                <w:szCs w:val="20"/>
                <w:lang w:val="it-IT"/>
              </w:rPr>
              <w:t>Izvor 1. OPĆI PRIHODI I PRIMICI</w:t>
            </w:r>
          </w:p>
        </w:tc>
        <w:tc>
          <w:tcPr>
            <w:tcW w:w="1310" w:type="dxa"/>
            <w:tcBorders>
              <w:top w:val="nil"/>
              <w:left w:val="nil"/>
              <w:bottom w:val="nil"/>
              <w:right w:val="nil"/>
            </w:tcBorders>
            <w:shd w:val="clear" w:color="000000" w:fill="D9D9D9"/>
            <w:noWrap/>
            <w:vAlign w:val="bottom"/>
            <w:hideMark/>
          </w:tcPr>
          <w:p w14:paraId="519A051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9.830.300,00</w:t>
            </w:r>
          </w:p>
        </w:tc>
        <w:tc>
          <w:tcPr>
            <w:tcW w:w="1310" w:type="dxa"/>
            <w:tcBorders>
              <w:top w:val="nil"/>
              <w:left w:val="nil"/>
              <w:bottom w:val="nil"/>
              <w:right w:val="nil"/>
            </w:tcBorders>
            <w:shd w:val="clear" w:color="000000" w:fill="D9D9D9"/>
            <w:noWrap/>
            <w:vAlign w:val="bottom"/>
            <w:hideMark/>
          </w:tcPr>
          <w:p w14:paraId="1CC1448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9.823.900,00</w:t>
            </w:r>
          </w:p>
        </w:tc>
        <w:tc>
          <w:tcPr>
            <w:tcW w:w="1310" w:type="dxa"/>
            <w:tcBorders>
              <w:top w:val="nil"/>
              <w:left w:val="nil"/>
              <w:bottom w:val="nil"/>
              <w:right w:val="nil"/>
            </w:tcBorders>
            <w:shd w:val="clear" w:color="000000" w:fill="D9D9D9"/>
            <w:noWrap/>
            <w:vAlign w:val="bottom"/>
            <w:hideMark/>
          </w:tcPr>
          <w:p w14:paraId="3D6DCED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10.473.900,00</w:t>
            </w:r>
          </w:p>
        </w:tc>
        <w:tc>
          <w:tcPr>
            <w:tcW w:w="1310" w:type="dxa"/>
            <w:tcBorders>
              <w:top w:val="nil"/>
              <w:left w:val="nil"/>
              <w:bottom w:val="nil"/>
              <w:right w:val="nil"/>
            </w:tcBorders>
            <w:shd w:val="clear" w:color="000000" w:fill="D9D9D9"/>
            <w:noWrap/>
            <w:vAlign w:val="bottom"/>
            <w:hideMark/>
          </w:tcPr>
          <w:p w14:paraId="38A5275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11.473.900,00</w:t>
            </w:r>
          </w:p>
        </w:tc>
      </w:tr>
      <w:tr w:rsidR="00864DF1" w14:paraId="2BD85734" w14:textId="77777777" w:rsidTr="00864DF1">
        <w:trPr>
          <w:trHeight w:val="255"/>
        </w:trPr>
        <w:tc>
          <w:tcPr>
            <w:tcW w:w="7373" w:type="dxa"/>
            <w:gridSpan w:val="2"/>
            <w:tcBorders>
              <w:top w:val="nil"/>
              <w:left w:val="nil"/>
              <w:bottom w:val="nil"/>
              <w:right w:val="nil"/>
            </w:tcBorders>
            <w:noWrap/>
            <w:vAlign w:val="bottom"/>
            <w:hideMark/>
          </w:tcPr>
          <w:p w14:paraId="42CC4362" w14:textId="77777777" w:rsidR="00864DF1" w:rsidRPr="00864DF1" w:rsidRDefault="00864DF1">
            <w:pPr>
              <w:rPr>
                <w:rFonts w:ascii="Arial" w:hAnsi="Arial" w:cs="Arial"/>
                <w:b/>
                <w:bCs/>
                <w:color w:val="000000"/>
                <w:sz w:val="20"/>
                <w:szCs w:val="20"/>
                <w:lang w:val="it-IT"/>
              </w:rPr>
            </w:pPr>
            <w:r w:rsidRPr="00864DF1">
              <w:rPr>
                <w:rFonts w:ascii="Arial" w:hAnsi="Arial" w:cs="Arial"/>
                <w:b/>
                <w:bCs/>
                <w:color w:val="000000"/>
                <w:sz w:val="20"/>
                <w:szCs w:val="20"/>
                <w:lang w:val="it-IT"/>
              </w:rPr>
              <w:t>Izvor 1.1. OPĆI PRIHODI I PRIMICI</w:t>
            </w:r>
          </w:p>
        </w:tc>
        <w:tc>
          <w:tcPr>
            <w:tcW w:w="1310" w:type="dxa"/>
            <w:tcBorders>
              <w:top w:val="nil"/>
              <w:left w:val="nil"/>
              <w:bottom w:val="nil"/>
              <w:right w:val="nil"/>
            </w:tcBorders>
            <w:noWrap/>
            <w:vAlign w:val="bottom"/>
            <w:hideMark/>
          </w:tcPr>
          <w:p w14:paraId="3141DED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9.830.300,00</w:t>
            </w:r>
          </w:p>
        </w:tc>
        <w:tc>
          <w:tcPr>
            <w:tcW w:w="1310" w:type="dxa"/>
            <w:tcBorders>
              <w:top w:val="nil"/>
              <w:left w:val="nil"/>
              <w:bottom w:val="nil"/>
              <w:right w:val="nil"/>
            </w:tcBorders>
            <w:noWrap/>
            <w:vAlign w:val="bottom"/>
            <w:hideMark/>
          </w:tcPr>
          <w:p w14:paraId="470FC37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9.823.900,00</w:t>
            </w:r>
          </w:p>
        </w:tc>
        <w:tc>
          <w:tcPr>
            <w:tcW w:w="1310" w:type="dxa"/>
            <w:tcBorders>
              <w:top w:val="nil"/>
              <w:left w:val="nil"/>
              <w:bottom w:val="nil"/>
              <w:right w:val="nil"/>
            </w:tcBorders>
            <w:noWrap/>
            <w:vAlign w:val="bottom"/>
            <w:hideMark/>
          </w:tcPr>
          <w:p w14:paraId="42C982E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10.473.900,00</w:t>
            </w:r>
          </w:p>
        </w:tc>
        <w:tc>
          <w:tcPr>
            <w:tcW w:w="1310" w:type="dxa"/>
            <w:tcBorders>
              <w:top w:val="nil"/>
              <w:left w:val="nil"/>
              <w:bottom w:val="nil"/>
              <w:right w:val="nil"/>
            </w:tcBorders>
            <w:noWrap/>
            <w:vAlign w:val="bottom"/>
            <w:hideMark/>
          </w:tcPr>
          <w:p w14:paraId="47AF518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11.473.900,00</w:t>
            </w:r>
          </w:p>
        </w:tc>
      </w:tr>
      <w:tr w:rsidR="00864DF1" w14:paraId="6B954F0E"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25963C96"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 VLASTITI PRIHODI</w:t>
            </w:r>
          </w:p>
        </w:tc>
        <w:tc>
          <w:tcPr>
            <w:tcW w:w="1310" w:type="dxa"/>
            <w:tcBorders>
              <w:top w:val="nil"/>
              <w:left w:val="nil"/>
              <w:bottom w:val="nil"/>
              <w:right w:val="nil"/>
            </w:tcBorders>
            <w:shd w:val="clear" w:color="000000" w:fill="D9D9D9"/>
            <w:noWrap/>
            <w:vAlign w:val="bottom"/>
            <w:hideMark/>
          </w:tcPr>
          <w:p w14:paraId="0F9F000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138.000,00</w:t>
            </w:r>
          </w:p>
        </w:tc>
        <w:tc>
          <w:tcPr>
            <w:tcW w:w="1310" w:type="dxa"/>
            <w:tcBorders>
              <w:top w:val="nil"/>
              <w:left w:val="nil"/>
              <w:bottom w:val="nil"/>
              <w:right w:val="nil"/>
            </w:tcBorders>
            <w:shd w:val="clear" w:color="000000" w:fill="D9D9D9"/>
            <w:noWrap/>
            <w:vAlign w:val="bottom"/>
            <w:hideMark/>
          </w:tcPr>
          <w:p w14:paraId="61D1464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141.200,00</w:t>
            </w:r>
          </w:p>
        </w:tc>
        <w:tc>
          <w:tcPr>
            <w:tcW w:w="1310" w:type="dxa"/>
            <w:tcBorders>
              <w:top w:val="nil"/>
              <w:left w:val="nil"/>
              <w:bottom w:val="nil"/>
              <w:right w:val="nil"/>
            </w:tcBorders>
            <w:shd w:val="clear" w:color="000000" w:fill="D9D9D9"/>
            <w:noWrap/>
            <w:vAlign w:val="bottom"/>
            <w:hideMark/>
          </w:tcPr>
          <w:p w14:paraId="348269B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141.200,00</w:t>
            </w:r>
          </w:p>
        </w:tc>
        <w:tc>
          <w:tcPr>
            <w:tcW w:w="1310" w:type="dxa"/>
            <w:tcBorders>
              <w:top w:val="nil"/>
              <w:left w:val="nil"/>
              <w:bottom w:val="nil"/>
              <w:right w:val="nil"/>
            </w:tcBorders>
            <w:shd w:val="clear" w:color="000000" w:fill="D9D9D9"/>
            <w:noWrap/>
            <w:vAlign w:val="bottom"/>
            <w:hideMark/>
          </w:tcPr>
          <w:p w14:paraId="0A1F3DD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141.200,00</w:t>
            </w:r>
          </w:p>
        </w:tc>
      </w:tr>
      <w:tr w:rsidR="00864DF1" w14:paraId="4D3E3A6C" w14:textId="77777777" w:rsidTr="00864DF1">
        <w:trPr>
          <w:trHeight w:val="255"/>
        </w:trPr>
        <w:tc>
          <w:tcPr>
            <w:tcW w:w="7373" w:type="dxa"/>
            <w:gridSpan w:val="2"/>
            <w:tcBorders>
              <w:top w:val="nil"/>
              <w:left w:val="nil"/>
              <w:bottom w:val="nil"/>
              <w:right w:val="nil"/>
            </w:tcBorders>
            <w:noWrap/>
            <w:vAlign w:val="bottom"/>
            <w:hideMark/>
          </w:tcPr>
          <w:p w14:paraId="5A06AB05"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3.1. VLASTITI PRIHODI</w:t>
            </w:r>
          </w:p>
        </w:tc>
        <w:tc>
          <w:tcPr>
            <w:tcW w:w="1310" w:type="dxa"/>
            <w:tcBorders>
              <w:top w:val="nil"/>
              <w:left w:val="nil"/>
              <w:bottom w:val="nil"/>
              <w:right w:val="nil"/>
            </w:tcBorders>
            <w:noWrap/>
            <w:vAlign w:val="bottom"/>
            <w:hideMark/>
          </w:tcPr>
          <w:p w14:paraId="4CDBBE0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111.300,00</w:t>
            </w:r>
          </w:p>
        </w:tc>
        <w:tc>
          <w:tcPr>
            <w:tcW w:w="1310" w:type="dxa"/>
            <w:tcBorders>
              <w:top w:val="nil"/>
              <w:left w:val="nil"/>
              <w:bottom w:val="nil"/>
              <w:right w:val="nil"/>
            </w:tcBorders>
            <w:noWrap/>
            <w:vAlign w:val="bottom"/>
            <w:hideMark/>
          </w:tcPr>
          <w:p w14:paraId="2516CD6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114.500,00</w:t>
            </w:r>
          </w:p>
        </w:tc>
        <w:tc>
          <w:tcPr>
            <w:tcW w:w="1310" w:type="dxa"/>
            <w:tcBorders>
              <w:top w:val="nil"/>
              <w:left w:val="nil"/>
              <w:bottom w:val="nil"/>
              <w:right w:val="nil"/>
            </w:tcBorders>
            <w:noWrap/>
            <w:vAlign w:val="bottom"/>
            <w:hideMark/>
          </w:tcPr>
          <w:p w14:paraId="76D258E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114.500,00</w:t>
            </w:r>
          </w:p>
        </w:tc>
        <w:tc>
          <w:tcPr>
            <w:tcW w:w="1310" w:type="dxa"/>
            <w:tcBorders>
              <w:top w:val="nil"/>
              <w:left w:val="nil"/>
              <w:bottom w:val="nil"/>
              <w:right w:val="nil"/>
            </w:tcBorders>
            <w:noWrap/>
            <w:vAlign w:val="bottom"/>
            <w:hideMark/>
          </w:tcPr>
          <w:p w14:paraId="7EA9A57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114.500,00</w:t>
            </w:r>
          </w:p>
        </w:tc>
      </w:tr>
      <w:tr w:rsidR="00864DF1" w14:paraId="7DA0CB17" w14:textId="77777777" w:rsidTr="00864DF1">
        <w:trPr>
          <w:trHeight w:val="255"/>
        </w:trPr>
        <w:tc>
          <w:tcPr>
            <w:tcW w:w="7373" w:type="dxa"/>
            <w:gridSpan w:val="2"/>
            <w:tcBorders>
              <w:top w:val="nil"/>
              <w:left w:val="nil"/>
              <w:bottom w:val="nil"/>
              <w:right w:val="nil"/>
            </w:tcBorders>
            <w:noWrap/>
            <w:vAlign w:val="bottom"/>
            <w:hideMark/>
          </w:tcPr>
          <w:p w14:paraId="675419DF"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3.2. VLASTITI PRIHODI - PK</w:t>
            </w:r>
          </w:p>
        </w:tc>
        <w:tc>
          <w:tcPr>
            <w:tcW w:w="1310" w:type="dxa"/>
            <w:tcBorders>
              <w:top w:val="nil"/>
              <w:left w:val="nil"/>
              <w:bottom w:val="nil"/>
              <w:right w:val="nil"/>
            </w:tcBorders>
            <w:noWrap/>
            <w:vAlign w:val="bottom"/>
            <w:hideMark/>
          </w:tcPr>
          <w:p w14:paraId="20717BA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3CA1378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0FDC97B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1CB5984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r>
      <w:tr w:rsidR="00864DF1" w14:paraId="08F1B88B"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1C9C1AA2"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 PRIHODI ZA POSEBNE NAMJENE</w:t>
            </w:r>
          </w:p>
        </w:tc>
        <w:tc>
          <w:tcPr>
            <w:tcW w:w="1310" w:type="dxa"/>
            <w:tcBorders>
              <w:top w:val="nil"/>
              <w:left w:val="nil"/>
              <w:bottom w:val="nil"/>
              <w:right w:val="nil"/>
            </w:tcBorders>
            <w:shd w:val="clear" w:color="000000" w:fill="D9D9D9"/>
            <w:noWrap/>
            <w:vAlign w:val="bottom"/>
            <w:hideMark/>
          </w:tcPr>
          <w:p w14:paraId="2BB6744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1.434.000,00</w:t>
            </w:r>
          </w:p>
        </w:tc>
        <w:tc>
          <w:tcPr>
            <w:tcW w:w="1310" w:type="dxa"/>
            <w:tcBorders>
              <w:top w:val="nil"/>
              <w:left w:val="nil"/>
              <w:bottom w:val="nil"/>
              <w:right w:val="nil"/>
            </w:tcBorders>
            <w:shd w:val="clear" w:color="000000" w:fill="D9D9D9"/>
            <w:noWrap/>
            <w:vAlign w:val="bottom"/>
            <w:hideMark/>
          </w:tcPr>
          <w:p w14:paraId="1197567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1.667.500,00</w:t>
            </w:r>
          </w:p>
        </w:tc>
        <w:tc>
          <w:tcPr>
            <w:tcW w:w="1310" w:type="dxa"/>
            <w:tcBorders>
              <w:top w:val="nil"/>
              <w:left w:val="nil"/>
              <w:bottom w:val="nil"/>
              <w:right w:val="nil"/>
            </w:tcBorders>
            <w:shd w:val="clear" w:color="000000" w:fill="D9D9D9"/>
            <w:noWrap/>
            <w:vAlign w:val="bottom"/>
            <w:hideMark/>
          </w:tcPr>
          <w:p w14:paraId="75DD773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1.767.500,00</w:t>
            </w:r>
          </w:p>
        </w:tc>
        <w:tc>
          <w:tcPr>
            <w:tcW w:w="1310" w:type="dxa"/>
            <w:tcBorders>
              <w:top w:val="nil"/>
              <w:left w:val="nil"/>
              <w:bottom w:val="nil"/>
              <w:right w:val="nil"/>
            </w:tcBorders>
            <w:shd w:val="clear" w:color="000000" w:fill="D9D9D9"/>
            <w:noWrap/>
            <w:vAlign w:val="bottom"/>
            <w:hideMark/>
          </w:tcPr>
          <w:p w14:paraId="4C342EB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2.217.500,00</w:t>
            </w:r>
          </w:p>
        </w:tc>
      </w:tr>
      <w:tr w:rsidR="00864DF1" w14:paraId="0298B020" w14:textId="77777777" w:rsidTr="00864DF1">
        <w:trPr>
          <w:trHeight w:val="255"/>
        </w:trPr>
        <w:tc>
          <w:tcPr>
            <w:tcW w:w="7373" w:type="dxa"/>
            <w:gridSpan w:val="2"/>
            <w:tcBorders>
              <w:top w:val="nil"/>
              <w:left w:val="nil"/>
              <w:bottom w:val="nil"/>
              <w:right w:val="nil"/>
            </w:tcBorders>
            <w:noWrap/>
            <w:vAlign w:val="bottom"/>
            <w:hideMark/>
          </w:tcPr>
          <w:p w14:paraId="3C416298"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4.1. KOMUNALNI DOPRINOS</w:t>
            </w:r>
          </w:p>
        </w:tc>
        <w:tc>
          <w:tcPr>
            <w:tcW w:w="1310" w:type="dxa"/>
            <w:tcBorders>
              <w:top w:val="nil"/>
              <w:left w:val="nil"/>
              <w:bottom w:val="nil"/>
              <w:right w:val="nil"/>
            </w:tcBorders>
            <w:noWrap/>
            <w:vAlign w:val="bottom"/>
            <w:hideMark/>
          </w:tcPr>
          <w:p w14:paraId="3370409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516.500,00</w:t>
            </w:r>
          </w:p>
        </w:tc>
        <w:tc>
          <w:tcPr>
            <w:tcW w:w="1310" w:type="dxa"/>
            <w:tcBorders>
              <w:top w:val="nil"/>
              <w:left w:val="nil"/>
              <w:bottom w:val="nil"/>
              <w:right w:val="nil"/>
            </w:tcBorders>
            <w:noWrap/>
            <w:vAlign w:val="bottom"/>
            <w:hideMark/>
          </w:tcPr>
          <w:p w14:paraId="746B368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50189A8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800.000,00</w:t>
            </w:r>
          </w:p>
        </w:tc>
        <w:tc>
          <w:tcPr>
            <w:tcW w:w="1310" w:type="dxa"/>
            <w:tcBorders>
              <w:top w:val="nil"/>
              <w:left w:val="nil"/>
              <w:bottom w:val="nil"/>
              <w:right w:val="nil"/>
            </w:tcBorders>
            <w:noWrap/>
            <w:vAlign w:val="bottom"/>
            <w:hideMark/>
          </w:tcPr>
          <w:p w14:paraId="5AEE49F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1.000.000,00</w:t>
            </w:r>
          </w:p>
        </w:tc>
      </w:tr>
      <w:tr w:rsidR="00864DF1" w14:paraId="5C0E569D" w14:textId="77777777" w:rsidTr="00864DF1">
        <w:trPr>
          <w:trHeight w:val="255"/>
        </w:trPr>
        <w:tc>
          <w:tcPr>
            <w:tcW w:w="7373" w:type="dxa"/>
            <w:gridSpan w:val="2"/>
            <w:tcBorders>
              <w:top w:val="nil"/>
              <w:left w:val="nil"/>
              <w:bottom w:val="nil"/>
              <w:right w:val="nil"/>
            </w:tcBorders>
            <w:noWrap/>
            <w:vAlign w:val="bottom"/>
            <w:hideMark/>
          </w:tcPr>
          <w:p w14:paraId="36A966DC"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4.2. KOMUNALNA NAKNADA</w:t>
            </w:r>
          </w:p>
        </w:tc>
        <w:tc>
          <w:tcPr>
            <w:tcW w:w="1310" w:type="dxa"/>
            <w:tcBorders>
              <w:top w:val="nil"/>
              <w:left w:val="nil"/>
              <w:bottom w:val="nil"/>
              <w:right w:val="nil"/>
            </w:tcBorders>
            <w:noWrap/>
            <w:vAlign w:val="bottom"/>
            <w:hideMark/>
          </w:tcPr>
          <w:p w14:paraId="1BDBD85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5C07915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750.000,00</w:t>
            </w:r>
          </w:p>
        </w:tc>
        <w:tc>
          <w:tcPr>
            <w:tcW w:w="1310" w:type="dxa"/>
            <w:tcBorders>
              <w:top w:val="nil"/>
              <w:left w:val="nil"/>
              <w:bottom w:val="nil"/>
              <w:right w:val="nil"/>
            </w:tcBorders>
            <w:noWrap/>
            <w:vAlign w:val="bottom"/>
            <w:hideMark/>
          </w:tcPr>
          <w:p w14:paraId="295EB91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750.000,00</w:t>
            </w:r>
          </w:p>
        </w:tc>
        <w:tc>
          <w:tcPr>
            <w:tcW w:w="1310" w:type="dxa"/>
            <w:tcBorders>
              <w:top w:val="nil"/>
              <w:left w:val="nil"/>
              <w:bottom w:val="nil"/>
              <w:right w:val="nil"/>
            </w:tcBorders>
            <w:noWrap/>
            <w:vAlign w:val="bottom"/>
            <w:hideMark/>
          </w:tcPr>
          <w:p w14:paraId="31EFEAC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1.000.000,00</w:t>
            </w:r>
          </w:p>
        </w:tc>
      </w:tr>
      <w:tr w:rsidR="00864DF1" w14:paraId="17BAF550" w14:textId="77777777" w:rsidTr="00864DF1">
        <w:trPr>
          <w:trHeight w:val="255"/>
        </w:trPr>
        <w:tc>
          <w:tcPr>
            <w:tcW w:w="7373" w:type="dxa"/>
            <w:gridSpan w:val="2"/>
            <w:tcBorders>
              <w:top w:val="nil"/>
              <w:left w:val="nil"/>
              <w:bottom w:val="nil"/>
              <w:right w:val="nil"/>
            </w:tcBorders>
            <w:noWrap/>
            <w:vAlign w:val="bottom"/>
            <w:hideMark/>
          </w:tcPr>
          <w:p w14:paraId="2D1DB714"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4.3. VODNI DOPRINOS</w:t>
            </w:r>
          </w:p>
        </w:tc>
        <w:tc>
          <w:tcPr>
            <w:tcW w:w="1310" w:type="dxa"/>
            <w:tcBorders>
              <w:top w:val="nil"/>
              <w:left w:val="nil"/>
              <w:bottom w:val="nil"/>
              <w:right w:val="nil"/>
            </w:tcBorders>
            <w:noWrap/>
            <w:vAlign w:val="bottom"/>
            <w:hideMark/>
          </w:tcPr>
          <w:p w14:paraId="68053F4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2C59456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77C9877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095EDFC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r>
      <w:tr w:rsidR="00864DF1" w14:paraId="3A6393CA" w14:textId="77777777" w:rsidTr="00864DF1">
        <w:trPr>
          <w:trHeight w:val="255"/>
        </w:trPr>
        <w:tc>
          <w:tcPr>
            <w:tcW w:w="7373" w:type="dxa"/>
            <w:gridSpan w:val="2"/>
            <w:tcBorders>
              <w:top w:val="nil"/>
              <w:left w:val="nil"/>
              <w:bottom w:val="nil"/>
              <w:right w:val="nil"/>
            </w:tcBorders>
            <w:noWrap/>
            <w:vAlign w:val="bottom"/>
            <w:hideMark/>
          </w:tcPr>
          <w:p w14:paraId="7A61BDC0"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4.4. NAKNADA ZA LEGALIZACIJU</w:t>
            </w:r>
          </w:p>
        </w:tc>
        <w:tc>
          <w:tcPr>
            <w:tcW w:w="1310" w:type="dxa"/>
            <w:tcBorders>
              <w:top w:val="nil"/>
              <w:left w:val="nil"/>
              <w:bottom w:val="nil"/>
              <w:right w:val="nil"/>
            </w:tcBorders>
            <w:noWrap/>
            <w:vAlign w:val="bottom"/>
            <w:hideMark/>
          </w:tcPr>
          <w:p w14:paraId="12B957B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6B67407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7321743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6574516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r>
      <w:tr w:rsidR="00864DF1" w14:paraId="02A62DA5" w14:textId="77777777" w:rsidTr="00864DF1">
        <w:trPr>
          <w:trHeight w:val="255"/>
        </w:trPr>
        <w:tc>
          <w:tcPr>
            <w:tcW w:w="7373" w:type="dxa"/>
            <w:gridSpan w:val="2"/>
            <w:tcBorders>
              <w:top w:val="nil"/>
              <w:left w:val="nil"/>
              <w:bottom w:val="nil"/>
              <w:right w:val="nil"/>
            </w:tcBorders>
            <w:noWrap/>
            <w:vAlign w:val="bottom"/>
            <w:hideMark/>
          </w:tcPr>
          <w:p w14:paraId="19298F24"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4.5. TURISTIČKA PRISTOJBA</w:t>
            </w:r>
          </w:p>
        </w:tc>
        <w:tc>
          <w:tcPr>
            <w:tcW w:w="1310" w:type="dxa"/>
            <w:tcBorders>
              <w:top w:val="nil"/>
              <w:left w:val="nil"/>
              <w:bottom w:val="nil"/>
              <w:right w:val="nil"/>
            </w:tcBorders>
            <w:noWrap/>
            <w:vAlign w:val="bottom"/>
            <w:hideMark/>
          </w:tcPr>
          <w:p w14:paraId="6A651AF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43C93D9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1A4DAAD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309FEF2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r>
      <w:tr w:rsidR="00864DF1" w14:paraId="48329FAB" w14:textId="77777777" w:rsidTr="00864DF1">
        <w:trPr>
          <w:trHeight w:val="255"/>
        </w:trPr>
        <w:tc>
          <w:tcPr>
            <w:tcW w:w="7373" w:type="dxa"/>
            <w:gridSpan w:val="2"/>
            <w:tcBorders>
              <w:top w:val="nil"/>
              <w:left w:val="nil"/>
              <w:bottom w:val="nil"/>
              <w:right w:val="nil"/>
            </w:tcBorders>
            <w:noWrap/>
            <w:vAlign w:val="bottom"/>
            <w:hideMark/>
          </w:tcPr>
          <w:p w14:paraId="3C31C631"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4.6. NAKNADA ZA PRENAMJENU POLJOPRIVREDNOG ZEMLJIŠTA</w:t>
            </w:r>
          </w:p>
        </w:tc>
        <w:tc>
          <w:tcPr>
            <w:tcW w:w="1310" w:type="dxa"/>
            <w:tcBorders>
              <w:top w:val="nil"/>
              <w:left w:val="nil"/>
              <w:bottom w:val="nil"/>
              <w:right w:val="nil"/>
            </w:tcBorders>
            <w:noWrap/>
            <w:vAlign w:val="bottom"/>
            <w:hideMark/>
          </w:tcPr>
          <w:p w14:paraId="5C8D28E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2E682F3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6DE83B6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013ACF6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r>
      <w:tr w:rsidR="00864DF1" w14:paraId="3B98BB6D"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59243E62"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 POMOĆI</w:t>
            </w:r>
          </w:p>
        </w:tc>
        <w:tc>
          <w:tcPr>
            <w:tcW w:w="1310" w:type="dxa"/>
            <w:tcBorders>
              <w:top w:val="nil"/>
              <w:left w:val="nil"/>
              <w:bottom w:val="nil"/>
              <w:right w:val="nil"/>
            </w:tcBorders>
            <w:shd w:val="clear" w:color="000000" w:fill="D9D9D9"/>
            <w:noWrap/>
            <w:vAlign w:val="bottom"/>
            <w:hideMark/>
          </w:tcPr>
          <w:p w14:paraId="5E7A240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1.601.850,00</w:t>
            </w:r>
          </w:p>
        </w:tc>
        <w:tc>
          <w:tcPr>
            <w:tcW w:w="1310" w:type="dxa"/>
            <w:tcBorders>
              <w:top w:val="nil"/>
              <w:left w:val="nil"/>
              <w:bottom w:val="nil"/>
              <w:right w:val="nil"/>
            </w:tcBorders>
            <w:shd w:val="clear" w:color="000000" w:fill="D9D9D9"/>
            <w:noWrap/>
            <w:vAlign w:val="bottom"/>
            <w:hideMark/>
          </w:tcPr>
          <w:p w14:paraId="0EC5B02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3.818.907,50</w:t>
            </w:r>
          </w:p>
        </w:tc>
        <w:tc>
          <w:tcPr>
            <w:tcW w:w="1310" w:type="dxa"/>
            <w:tcBorders>
              <w:top w:val="nil"/>
              <w:left w:val="nil"/>
              <w:bottom w:val="nil"/>
              <w:right w:val="nil"/>
            </w:tcBorders>
            <w:shd w:val="clear" w:color="000000" w:fill="D9D9D9"/>
            <w:noWrap/>
            <w:vAlign w:val="bottom"/>
            <w:hideMark/>
          </w:tcPr>
          <w:p w14:paraId="5103D98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1.636.218,00</w:t>
            </w:r>
          </w:p>
        </w:tc>
        <w:tc>
          <w:tcPr>
            <w:tcW w:w="1310" w:type="dxa"/>
            <w:tcBorders>
              <w:top w:val="nil"/>
              <w:left w:val="nil"/>
              <w:bottom w:val="nil"/>
              <w:right w:val="nil"/>
            </w:tcBorders>
            <w:shd w:val="clear" w:color="000000" w:fill="D9D9D9"/>
            <w:noWrap/>
            <w:vAlign w:val="bottom"/>
            <w:hideMark/>
          </w:tcPr>
          <w:p w14:paraId="1BBCF89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1.598.000,00</w:t>
            </w:r>
          </w:p>
        </w:tc>
      </w:tr>
      <w:tr w:rsidR="00864DF1" w14:paraId="079C7FE0" w14:textId="77777777" w:rsidTr="00864DF1">
        <w:trPr>
          <w:trHeight w:val="255"/>
        </w:trPr>
        <w:tc>
          <w:tcPr>
            <w:tcW w:w="7373" w:type="dxa"/>
            <w:gridSpan w:val="2"/>
            <w:tcBorders>
              <w:top w:val="nil"/>
              <w:left w:val="nil"/>
              <w:bottom w:val="nil"/>
              <w:right w:val="nil"/>
            </w:tcBorders>
            <w:noWrap/>
            <w:vAlign w:val="bottom"/>
            <w:hideMark/>
          </w:tcPr>
          <w:p w14:paraId="6D5B1BE3"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5.0. POMOĆI IZ DRŽAVNOG PRORAČUNA</w:t>
            </w:r>
          </w:p>
        </w:tc>
        <w:tc>
          <w:tcPr>
            <w:tcW w:w="1310" w:type="dxa"/>
            <w:tcBorders>
              <w:top w:val="nil"/>
              <w:left w:val="nil"/>
              <w:bottom w:val="nil"/>
              <w:right w:val="nil"/>
            </w:tcBorders>
            <w:noWrap/>
            <w:vAlign w:val="bottom"/>
            <w:hideMark/>
          </w:tcPr>
          <w:p w14:paraId="5B49C4C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380E128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1.012.357,50</w:t>
            </w:r>
          </w:p>
        </w:tc>
        <w:tc>
          <w:tcPr>
            <w:tcW w:w="1310" w:type="dxa"/>
            <w:tcBorders>
              <w:top w:val="nil"/>
              <w:left w:val="nil"/>
              <w:bottom w:val="nil"/>
              <w:right w:val="nil"/>
            </w:tcBorders>
            <w:noWrap/>
            <w:vAlign w:val="bottom"/>
            <w:hideMark/>
          </w:tcPr>
          <w:p w14:paraId="0EE9ACE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298.000,00</w:t>
            </w:r>
          </w:p>
        </w:tc>
        <w:tc>
          <w:tcPr>
            <w:tcW w:w="1310" w:type="dxa"/>
            <w:tcBorders>
              <w:top w:val="nil"/>
              <w:left w:val="nil"/>
              <w:bottom w:val="nil"/>
              <w:right w:val="nil"/>
            </w:tcBorders>
            <w:noWrap/>
            <w:vAlign w:val="bottom"/>
            <w:hideMark/>
          </w:tcPr>
          <w:p w14:paraId="359A9D9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798.000,00</w:t>
            </w:r>
          </w:p>
        </w:tc>
      </w:tr>
      <w:tr w:rsidR="00864DF1" w14:paraId="53743CD3" w14:textId="77777777" w:rsidTr="00864DF1">
        <w:trPr>
          <w:trHeight w:val="255"/>
        </w:trPr>
        <w:tc>
          <w:tcPr>
            <w:tcW w:w="7373" w:type="dxa"/>
            <w:gridSpan w:val="2"/>
            <w:tcBorders>
              <w:top w:val="nil"/>
              <w:left w:val="nil"/>
              <w:bottom w:val="nil"/>
              <w:right w:val="nil"/>
            </w:tcBorders>
            <w:noWrap/>
            <w:vAlign w:val="bottom"/>
            <w:hideMark/>
          </w:tcPr>
          <w:p w14:paraId="19E27BEF"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5.1. POMOĆI</w:t>
            </w:r>
          </w:p>
        </w:tc>
        <w:tc>
          <w:tcPr>
            <w:tcW w:w="1310" w:type="dxa"/>
            <w:tcBorders>
              <w:top w:val="nil"/>
              <w:left w:val="nil"/>
              <w:bottom w:val="nil"/>
              <w:right w:val="nil"/>
            </w:tcBorders>
            <w:noWrap/>
            <w:vAlign w:val="bottom"/>
            <w:hideMark/>
          </w:tcPr>
          <w:p w14:paraId="20B9453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298.000,00</w:t>
            </w:r>
          </w:p>
        </w:tc>
        <w:tc>
          <w:tcPr>
            <w:tcW w:w="1310" w:type="dxa"/>
            <w:tcBorders>
              <w:top w:val="nil"/>
              <w:left w:val="nil"/>
              <w:bottom w:val="nil"/>
              <w:right w:val="nil"/>
            </w:tcBorders>
            <w:noWrap/>
            <w:vAlign w:val="bottom"/>
            <w:hideMark/>
          </w:tcPr>
          <w:p w14:paraId="7EA0E3B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20.000,00</w:t>
            </w:r>
          </w:p>
        </w:tc>
        <w:tc>
          <w:tcPr>
            <w:tcW w:w="1310" w:type="dxa"/>
            <w:tcBorders>
              <w:top w:val="nil"/>
              <w:left w:val="nil"/>
              <w:bottom w:val="nil"/>
              <w:right w:val="nil"/>
            </w:tcBorders>
            <w:noWrap/>
            <w:vAlign w:val="bottom"/>
            <w:hideMark/>
          </w:tcPr>
          <w:p w14:paraId="7D4D893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2295449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2908450B" w14:textId="77777777" w:rsidTr="00864DF1">
        <w:trPr>
          <w:trHeight w:val="255"/>
        </w:trPr>
        <w:tc>
          <w:tcPr>
            <w:tcW w:w="7373" w:type="dxa"/>
            <w:gridSpan w:val="2"/>
            <w:tcBorders>
              <w:top w:val="nil"/>
              <w:left w:val="nil"/>
              <w:bottom w:val="nil"/>
              <w:right w:val="nil"/>
            </w:tcBorders>
            <w:noWrap/>
            <w:vAlign w:val="bottom"/>
            <w:hideMark/>
          </w:tcPr>
          <w:p w14:paraId="2D4E55CD"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5.2. OSTALE POMOĆI</w:t>
            </w:r>
          </w:p>
        </w:tc>
        <w:tc>
          <w:tcPr>
            <w:tcW w:w="1310" w:type="dxa"/>
            <w:tcBorders>
              <w:top w:val="nil"/>
              <w:left w:val="nil"/>
              <w:bottom w:val="nil"/>
              <w:right w:val="nil"/>
            </w:tcBorders>
            <w:noWrap/>
            <w:vAlign w:val="bottom"/>
            <w:hideMark/>
          </w:tcPr>
          <w:p w14:paraId="313E699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4264E68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500.000,00</w:t>
            </w:r>
          </w:p>
        </w:tc>
        <w:tc>
          <w:tcPr>
            <w:tcW w:w="1310" w:type="dxa"/>
            <w:tcBorders>
              <w:top w:val="nil"/>
              <w:left w:val="nil"/>
              <w:bottom w:val="nil"/>
              <w:right w:val="nil"/>
            </w:tcBorders>
            <w:noWrap/>
            <w:vAlign w:val="bottom"/>
            <w:hideMark/>
          </w:tcPr>
          <w:p w14:paraId="33ED60E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34AB41C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800.000,00</w:t>
            </w:r>
          </w:p>
        </w:tc>
      </w:tr>
      <w:tr w:rsidR="00864DF1" w14:paraId="162253DA" w14:textId="77777777" w:rsidTr="00864DF1">
        <w:trPr>
          <w:trHeight w:val="255"/>
        </w:trPr>
        <w:tc>
          <w:tcPr>
            <w:tcW w:w="7373" w:type="dxa"/>
            <w:gridSpan w:val="2"/>
            <w:tcBorders>
              <w:top w:val="nil"/>
              <w:left w:val="nil"/>
              <w:bottom w:val="nil"/>
              <w:right w:val="nil"/>
            </w:tcBorders>
            <w:noWrap/>
            <w:vAlign w:val="bottom"/>
            <w:hideMark/>
          </w:tcPr>
          <w:p w14:paraId="3D4D7C3B"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5.4. POMOĆI OD DRUGIH PRORAČUNA</w:t>
            </w:r>
          </w:p>
        </w:tc>
        <w:tc>
          <w:tcPr>
            <w:tcW w:w="1310" w:type="dxa"/>
            <w:tcBorders>
              <w:top w:val="nil"/>
              <w:left w:val="nil"/>
              <w:bottom w:val="nil"/>
              <w:right w:val="nil"/>
            </w:tcBorders>
            <w:noWrap/>
            <w:vAlign w:val="bottom"/>
            <w:hideMark/>
          </w:tcPr>
          <w:p w14:paraId="60A3B6F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1.303.850,00</w:t>
            </w:r>
          </w:p>
        </w:tc>
        <w:tc>
          <w:tcPr>
            <w:tcW w:w="1310" w:type="dxa"/>
            <w:tcBorders>
              <w:top w:val="nil"/>
              <w:left w:val="nil"/>
              <w:bottom w:val="nil"/>
              <w:right w:val="nil"/>
            </w:tcBorders>
            <w:noWrap/>
            <w:vAlign w:val="bottom"/>
            <w:hideMark/>
          </w:tcPr>
          <w:p w14:paraId="03AF82F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7F40180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58E64CE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7B2C2A07" w14:textId="77777777" w:rsidTr="00864DF1">
        <w:trPr>
          <w:trHeight w:val="255"/>
        </w:trPr>
        <w:tc>
          <w:tcPr>
            <w:tcW w:w="7373" w:type="dxa"/>
            <w:gridSpan w:val="2"/>
            <w:tcBorders>
              <w:top w:val="nil"/>
              <w:left w:val="nil"/>
              <w:bottom w:val="nil"/>
              <w:right w:val="nil"/>
            </w:tcBorders>
            <w:noWrap/>
            <w:vAlign w:val="bottom"/>
            <w:hideMark/>
          </w:tcPr>
          <w:p w14:paraId="3DF7A2AB"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5.6. FONDOVI EU</w:t>
            </w:r>
          </w:p>
        </w:tc>
        <w:tc>
          <w:tcPr>
            <w:tcW w:w="1310" w:type="dxa"/>
            <w:tcBorders>
              <w:top w:val="nil"/>
              <w:left w:val="nil"/>
              <w:bottom w:val="nil"/>
              <w:right w:val="nil"/>
            </w:tcBorders>
            <w:noWrap/>
            <w:vAlign w:val="bottom"/>
            <w:hideMark/>
          </w:tcPr>
          <w:p w14:paraId="6028571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06A2909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2.286.550,00</w:t>
            </w:r>
          </w:p>
        </w:tc>
        <w:tc>
          <w:tcPr>
            <w:tcW w:w="1310" w:type="dxa"/>
            <w:tcBorders>
              <w:top w:val="nil"/>
              <w:left w:val="nil"/>
              <w:bottom w:val="nil"/>
              <w:right w:val="nil"/>
            </w:tcBorders>
            <w:noWrap/>
            <w:vAlign w:val="bottom"/>
            <w:hideMark/>
          </w:tcPr>
          <w:p w14:paraId="2592766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638.218,00</w:t>
            </w:r>
          </w:p>
        </w:tc>
        <w:tc>
          <w:tcPr>
            <w:tcW w:w="1310" w:type="dxa"/>
            <w:tcBorders>
              <w:top w:val="nil"/>
              <w:left w:val="nil"/>
              <w:bottom w:val="nil"/>
              <w:right w:val="nil"/>
            </w:tcBorders>
            <w:noWrap/>
            <w:vAlign w:val="bottom"/>
            <w:hideMark/>
          </w:tcPr>
          <w:p w14:paraId="7ED637E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0663F146" w14:textId="77777777" w:rsidTr="00864DF1">
        <w:trPr>
          <w:trHeight w:val="255"/>
        </w:trPr>
        <w:tc>
          <w:tcPr>
            <w:tcW w:w="7373" w:type="dxa"/>
            <w:gridSpan w:val="2"/>
            <w:tcBorders>
              <w:top w:val="nil"/>
              <w:left w:val="nil"/>
              <w:bottom w:val="nil"/>
              <w:right w:val="nil"/>
            </w:tcBorders>
            <w:noWrap/>
            <w:vAlign w:val="bottom"/>
            <w:hideMark/>
          </w:tcPr>
          <w:p w14:paraId="685551E4" w14:textId="77777777" w:rsidR="00864DF1" w:rsidRDefault="00864DF1">
            <w:pPr>
              <w:rPr>
                <w:rFonts w:ascii="Arial" w:hAnsi="Arial" w:cs="Arial"/>
                <w:sz w:val="20"/>
                <w:szCs w:val="20"/>
              </w:rPr>
            </w:pPr>
            <w:r>
              <w:rPr>
                <w:rFonts w:ascii="Arial" w:hAnsi="Arial" w:cs="Arial"/>
                <w:sz w:val="20"/>
                <w:szCs w:val="20"/>
              </w:rPr>
              <w:t xml:space="preserve">UKUPNO RASHODI / IZDACI </w:t>
            </w:r>
          </w:p>
        </w:tc>
        <w:tc>
          <w:tcPr>
            <w:tcW w:w="1310" w:type="dxa"/>
            <w:tcBorders>
              <w:top w:val="nil"/>
              <w:left w:val="nil"/>
              <w:bottom w:val="nil"/>
              <w:right w:val="nil"/>
            </w:tcBorders>
            <w:noWrap/>
            <w:vAlign w:val="bottom"/>
            <w:hideMark/>
          </w:tcPr>
          <w:p w14:paraId="2C3381B4" w14:textId="77777777" w:rsidR="00864DF1" w:rsidRDefault="00864DF1">
            <w:pPr>
              <w:jc w:val="right"/>
              <w:rPr>
                <w:rFonts w:ascii="Arial" w:hAnsi="Arial" w:cs="Arial"/>
                <w:b/>
                <w:bCs/>
                <w:sz w:val="20"/>
                <w:szCs w:val="20"/>
              </w:rPr>
            </w:pPr>
            <w:r>
              <w:rPr>
                <w:rFonts w:ascii="Arial" w:hAnsi="Arial" w:cs="Arial"/>
                <w:b/>
                <w:bCs/>
                <w:sz w:val="20"/>
                <w:szCs w:val="20"/>
              </w:rPr>
              <w:t>18.130.430,00</w:t>
            </w:r>
          </w:p>
        </w:tc>
        <w:tc>
          <w:tcPr>
            <w:tcW w:w="1310" w:type="dxa"/>
            <w:tcBorders>
              <w:top w:val="nil"/>
              <w:left w:val="nil"/>
              <w:bottom w:val="nil"/>
              <w:right w:val="nil"/>
            </w:tcBorders>
            <w:noWrap/>
            <w:vAlign w:val="bottom"/>
            <w:hideMark/>
          </w:tcPr>
          <w:p w14:paraId="4F03A31E" w14:textId="77777777" w:rsidR="00864DF1" w:rsidRDefault="00864DF1">
            <w:pPr>
              <w:jc w:val="right"/>
              <w:rPr>
                <w:rFonts w:ascii="Arial" w:hAnsi="Arial" w:cs="Arial"/>
                <w:b/>
                <w:bCs/>
                <w:sz w:val="20"/>
                <w:szCs w:val="20"/>
              </w:rPr>
            </w:pPr>
            <w:r>
              <w:rPr>
                <w:rFonts w:ascii="Arial" w:hAnsi="Arial" w:cs="Arial"/>
                <w:b/>
                <w:bCs/>
                <w:sz w:val="20"/>
                <w:szCs w:val="20"/>
              </w:rPr>
              <w:t>22.029.265,00</w:t>
            </w:r>
          </w:p>
        </w:tc>
        <w:tc>
          <w:tcPr>
            <w:tcW w:w="1310" w:type="dxa"/>
            <w:tcBorders>
              <w:top w:val="nil"/>
              <w:left w:val="nil"/>
              <w:bottom w:val="nil"/>
              <w:right w:val="nil"/>
            </w:tcBorders>
            <w:noWrap/>
            <w:vAlign w:val="bottom"/>
            <w:hideMark/>
          </w:tcPr>
          <w:p w14:paraId="59958FBC" w14:textId="77777777" w:rsidR="00864DF1" w:rsidRDefault="00864DF1">
            <w:pPr>
              <w:jc w:val="right"/>
              <w:rPr>
                <w:rFonts w:ascii="Arial" w:hAnsi="Arial" w:cs="Arial"/>
                <w:b/>
                <w:bCs/>
                <w:sz w:val="20"/>
                <w:szCs w:val="20"/>
              </w:rPr>
            </w:pPr>
            <w:r>
              <w:rPr>
                <w:rFonts w:ascii="Arial" w:hAnsi="Arial" w:cs="Arial"/>
                <w:b/>
                <w:bCs/>
                <w:sz w:val="20"/>
                <w:szCs w:val="20"/>
              </w:rPr>
              <w:t>19.472.968,00</w:t>
            </w:r>
          </w:p>
        </w:tc>
        <w:tc>
          <w:tcPr>
            <w:tcW w:w="1310" w:type="dxa"/>
            <w:tcBorders>
              <w:top w:val="nil"/>
              <w:left w:val="nil"/>
              <w:bottom w:val="nil"/>
              <w:right w:val="nil"/>
            </w:tcBorders>
            <w:noWrap/>
            <w:vAlign w:val="bottom"/>
            <w:hideMark/>
          </w:tcPr>
          <w:p w14:paraId="59B81755" w14:textId="77777777" w:rsidR="00864DF1" w:rsidRDefault="00864DF1">
            <w:pPr>
              <w:jc w:val="right"/>
              <w:rPr>
                <w:rFonts w:ascii="Arial" w:hAnsi="Arial" w:cs="Arial"/>
                <w:b/>
                <w:bCs/>
                <w:sz w:val="20"/>
                <w:szCs w:val="20"/>
              </w:rPr>
            </w:pPr>
            <w:r>
              <w:rPr>
                <w:rFonts w:ascii="Arial" w:hAnsi="Arial" w:cs="Arial"/>
                <w:b/>
                <w:bCs/>
                <w:sz w:val="20"/>
                <w:szCs w:val="20"/>
              </w:rPr>
              <w:t>19.364.750,00</w:t>
            </w:r>
          </w:p>
        </w:tc>
      </w:tr>
      <w:tr w:rsidR="00864DF1" w14:paraId="2EA37612"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432BB24B" w14:textId="77777777" w:rsidR="00864DF1" w:rsidRPr="00864DF1" w:rsidRDefault="00864DF1">
            <w:pPr>
              <w:rPr>
                <w:rFonts w:ascii="Arial" w:hAnsi="Arial" w:cs="Arial"/>
                <w:b/>
                <w:bCs/>
                <w:color w:val="000000"/>
                <w:sz w:val="20"/>
                <w:szCs w:val="20"/>
                <w:lang w:val="it-IT"/>
              </w:rPr>
            </w:pPr>
            <w:r w:rsidRPr="00864DF1">
              <w:rPr>
                <w:rFonts w:ascii="Arial" w:hAnsi="Arial" w:cs="Arial"/>
                <w:b/>
                <w:bCs/>
                <w:color w:val="000000"/>
                <w:sz w:val="20"/>
                <w:szCs w:val="20"/>
                <w:lang w:val="it-IT"/>
              </w:rPr>
              <w:t>Izvor 1. OPĆI PRIHODI I PRIMICI</w:t>
            </w:r>
          </w:p>
        </w:tc>
        <w:tc>
          <w:tcPr>
            <w:tcW w:w="1310" w:type="dxa"/>
            <w:tcBorders>
              <w:top w:val="nil"/>
              <w:left w:val="nil"/>
              <w:bottom w:val="nil"/>
              <w:right w:val="nil"/>
            </w:tcBorders>
            <w:shd w:val="clear" w:color="000000" w:fill="D9D9D9"/>
            <w:noWrap/>
            <w:vAlign w:val="bottom"/>
            <w:hideMark/>
          </w:tcPr>
          <w:p w14:paraId="7E63B2F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14.956.580,00</w:t>
            </w:r>
          </w:p>
        </w:tc>
        <w:tc>
          <w:tcPr>
            <w:tcW w:w="1310" w:type="dxa"/>
            <w:tcBorders>
              <w:top w:val="nil"/>
              <w:left w:val="nil"/>
              <w:bottom w:val="nil"/>
              <w:right w:val="nil"/>
            </w:tcBorders>
            <w:shd w:val="clear" w:color="000000" w:fill="D9D9D9"/>
            <w:noWrap/>
            <w:vAlign w:val="bottom"/>
            <w:hideMark/>
          </w:tcPr>
          <w:p w14:paraId="51D6D2F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15.882.657,50</w:t>
            </w:r>
          </w:p>
        </w:tc>
        <w:tc>
          <w:tcPr>
            <w:tcW w:w="1310" w:type="dxa"/>
            <w:tcBorders>
              <w:top w:val="nil"/>
              <w:left w:val="nil"/>
              <w:bottom w:val="nil"/>
              <w:right w:val="nil"/>
            </w:tcBorders>
            <w:shd w:val="clear" w:color="000000" w:fill="D9D9D9"/>
            <w:noWrap/>
            <w:vAlign w:val="bottom"/>
            <w:hideMark/>
          </w:tcPr>
          <w:p w14:paraId="3968A1D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15.950.050,00</w:t>
            </w:r>
          </w:p>
        </w:tc>
        <w:tc>
          <w:tcPr>
            <w:tcW w:w="1310" w:type="dxa"/>
            <w:tcBorders>
              <w:top w:val="nil"/>
              <w:left w:val="nil"/>
              <w:bottom w:val="nil"/>
              <w:right w:val="nil"/>
            </w:tcBorders>
            <w:shd w:val="clear" w:color="000000" w:fill="D9D9D9"/>
            <w:noWrap/>
            <w:vAlign w:val="bottom"/>
            <w:hideMark/>
          </w:tcPr>
          <w:p w14:paraId="7E160AA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15.430.050,00</w:t>
            </w:r>
          </w:p>
        </w:tc>
      </w:tr>
      <w:tr w:rsidR="00864DF1" w14:paraId="7255D005" w14:textId="77777777" w:rsidTr="00864DF1">
        <w:trPr>
          <w:trHeight w:val="255"/>
        </w:trPr>
        <w:tc>
          <w:tcPr>
            <w:tcW w:w="7373" w:type="dxa"/>
            <w:gridSpan w:val="2"/>
            <w:tcBorders>
              <w:top w:val="nil"/>
              <w:left w:val="nil"/>
              <w:bottom w:val="nil"/>
              <w:right w:val="nil"/>
            </w:tcBorders>
            <w:noWrap/>
            <w:vAlign w:val="bottom"/>
            <w:hideMark/>
          </w:tcPr>
          <w:p w14:paraId="4FF55C71" w14:textId="77777777" w:rsidR="00864DF1" w:rsidRPr="00864DF1" w:rsidRDefault="00864DF1">
            <w:pPr>
              <w:rPr>
                <w:rFonts w:ascii="Arial" w:hAnsi="Arial" w:cs="Arial"/>
                <w:b/>
                <w:bCs/>
                <w:color w:val="000000"/>
                <w:sz w:val="20"/>
                <w:szCs w:val="20"/>
                <w:lang w:val="it-IT"/>
              </w:rPr>
            </w:pPr>
            <w:r w:rsidRPr="00864DF1">
              <w:rPr>
                <w:rFonts w:ascii="Arial" w:hAnsi="Arial" w:cs="Arial"/>
                <w:b/>
                <w:bCs/>
                <w:color w:val="000000"/>
                <w:sz w:val="20"/>
                <w:szCs w:val="20"/>
                <w:lang w:val="it-IT"/>
              </w:rPr>
              <w:t>Izvor 1.1. OPĆI PRIHODI I PRIMICI</w:t>
            </w:r>
          </w:p>
        </w:tc>
        <w:tc>
          <w:tcPr>
            <w:tcW w:w="1310" w:type="dxa"/>
            <w:tcBorders>
              <w:top w:val="nil"/>
              <w:left w:val="nil"/>
              <w:bottom w:val="nil"/>
              <w:right w:val="nil"/>
            </w:tcBorders>
            <w:noWrap/>
            <w:vAlign w:val="bottom"/>
            <w:hideMark/>
          </w:tcPr>
          <w:p w14:paraId="12E834F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14.956.580,00</w:t>
            </w:r>
          </w:p>
        </w:tc>
        <w:tc>
          <w:tcPr>
            <w:tcW w:w="1310" w:type="dxa"/>
            <w:tcBorders>
              <w:top w:val="nil"/>
              <w:left w:val="nil"/>
              <w:bottom w:val="nil"/>
              <w:right w:val="nil"/>
            </w:tcBorders>
            <w:noWrap/>
            <w:vAlign w:val="bottom"/>
            <w:hideMark/>
          </w:tcPr>
          <w:p w14:paraId="7144C05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15.882.657,50</w:t>
            </w:r>
          </w:p>
        </w:tc>
        <w:tc>
          <w:tcPr>
            <w:tcW w:w="1310" w:type="dxa"/>
            <w:tcBorders>
              <w:top w:val="nil"/>
              <w:left w:val="nil"/>
              <w:bottom w:val="nil"/>
              <w:right w:val="nil"/>
            </w:tcBorders>
            <w:noWrap/>
            <w:vAlign w:val="bottom"/>
            <w:hideMark/>
          </w:tcPr>
          <w:p w14:paraId="7594D1C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15.950.050,00</w:t>
            </w:r>
          </w:p>
        </w:tc>
        <w:tc>
          <w:tcPr>
            <w:tcW w:w="1310" w:type="dxa"/>
            <w:tcBorders>
              <w:top w:val="nil"/>
              <w:left w:val="nil"/>
              <w:bottom w:val="nil"/>
              <w:right w:val="nil"/>
            </w:tcBorders>
            <w:noWrap/>
            <w:vAlign w:val="bottom"/>
            <w:hideMark/>
          </w:tcPr>
          <w:p w14:paraId="6940B46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15.430.050,00</w:t>
            </w:r>
          </w:p>
        </w:tc>
      </w:tr>
      <w:tr w:rsidR="00864DF1" w14:paraId="311E8A19"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611A52A4"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 VLASTITI PRIHODI</w:t>
            </w:r>
          </w:p>
        </w:tc>
        <w:tc>
          <w:tcPr>
            <w:tcW w:w="1310" w:type="dxa"/>
            <w:tcBorders>
              <w:top w:val="nil"/>
              <w:left w:val="nil"/>
              <w:bottom w:val="nil"/>
              <w:right w:val="nil"/>
            </w:tcBorders>
            <w:shd w:val="clear" w:color="000000" w:fill="D9D9D9"/>
            <w:noWrap/>
            <w:vAlign w:val="bottom"/>
            <w:hideMark/>
          </w:tcPr>
          <w:p w14:paraId="49E13D1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138.000,00</w:t>
            </w:r>
          </w:p>
        </w:tc>
        <w:tc>
          <w:tcPr>
            <w:tcW w:w="1310" w:type="dxa"/>
            <w:tcBorders>
              <w:top w:val="nil"/>
              <w:left w:val="nil"/>
              <w:bottom w:val="nil"/>
              <w:right w:val="nil"/>
            </w:tcBorders>
            <w:shd w:val="clear" w:color="000000" w:fill="D9D9D9"/>
            <w:noWrap/>
            <w:vAlign w:val="bottom"/>
            <w:hideMark/>
          </w:tcPr>
          <w:p w14:paraId="60F24BB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141.200,00</w:t>
            </w:r>
          </w:p>
        </w:tc>
        <w:tc>
          <w:tcPr>
            <w:tcW w:w="1310" w:type="dxa"/>
            <w:tcBorders>
              <w:top w:val="nil"/>
              <w:left w:val="nil"/>
              <w:bottom w:val="nil"/>
              <w:right w:val="nil"/>
            </w:tcBorders>
            <w:shd w:val="clear" w:color="000000" w:fill="D9D9D9"/>
            <w:noWrap/>
            <w:vAlign w:val="bottom"/>
            <w:hideMark/>
          </w:tcPr>
          <w:p w14:paraId="4A4F7E9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119.200,00</w:t>
            </w:r>
          </w:p>
        </w:tc>
        <w:tc>
          <w:tcPr>
            <w:tcW w:w="1310" w:type="dxa"/>
            <w:tcBorders>
              <w:top w:val="nil"/>
              <w:left w:val="nil"/>
              <w:bottom w:val="nil"/>
              <w:right w:val="nil"/>
            </w:tcBorders>
            <w:shd w:val="clear" w:color="000000" w:fill="D9D9D9"/>
            <w:noWrap/>
            <w:vAlign w:val="bottom"/>
            <w:hideMark/>
          </w:tcPr>
          <w:p w14:paraId="66B7B81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119.200,00</w:t>
            </w:r>
          </w:p>
        </w:tc>
      </w:tr>
      <w:tr w:rsidR="00864DF1" w14:paraId="6AF6BD48" w14:textId="77777777" w:rsidTr="00864DF1">
        <w:trPr>
          <w:trHeight w:val="255"/>
        </w:trPr>
        <w:tc>
          <w:tcPr>
            <w:tcW w:w="7373" w:type="dxa"/>
            <w:gridSpan w:val="2"/>
            <w:tcBorders>
              <w:top w:val="nil"/>
              <w:left w:val="nil"/>
              <w:bottom w:val="nil"/>
              <w:right w:val="nil"/>
            </w:tcBorders>
            <w:noWrap/>
            <w:vAlign w:val="bottom"/>
            <w:hideMark/>
          </w:tcPr>
          <w:p w14:paraId="7BA4B3F3"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3.1. VLASTITI PRIHODI</w:t>
            </w:r>
          </w:p>
        </w:tc>
        <w:tc>
          <w:tcPr>
            <w:tcW w:w="1310" w:type="dxa"/>
            <w:tcBorders>
              <w:top w:val="nil"/>
              <w:left w:val="nil"/>
              <w:bottom w:val="nil"/>
              <w:right w:val="nil"/>
            </w:tcBorders>
            <w:noWrap/>
            <w:vAlign w:val="bottom"/>
            <w:hideMark/>
          </w:tcPr>
          <w:p w14:paraId="78986D6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111.300,00</w:t>
            </w:r>
          </w:p>
        </w:tc>
        <w:tc>
          <w:tcPr>
            <w:tcW w:w="1310" w:type="dxa"/>
            <w:tcBorders>
              <w:top w:val="nil"/>
              <w:left w:val="nil"/>
              <w:bottom w:val="nil"/>
              <w:right w:val="nil"/>
            </w:tcBorders>
            <w:noWrap/>
            <w:vAlign w:val="bottom"/>
            <w:hideMark/>
          </w:tcPr>
          <w:p w14:paraId="0AAB146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114.500,00</w:t>
            </w:r>
          </w:p>
        </w:tc>
        <w:tc>
          <w:tcPr>
            <w:tcW w:w="1310" w:type="dxa"/>
            <w:tcBorders>
              <w:top w:val="nil"/>
              <w:left w:val="nil"/>
              <w:bottom w:val="nil"/>
              <w:right w:val="nil"/>
            </w:tcBorders>
            <w:noWrap/>
            <w:vAlign w:val="bottom"/>
            <w:hideMark/>
          </w:tcPr>
          <w:p w14:paraId="603AFF4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92.500,00</w:t>
            </w:r>
          </w:p>
        </w:tc>
        <w:tc>
          <w:tcPr>
            <w:tcW w:w="1310" w:type="dxa"/>
            <w:tcBorders>
              <w:top w:val="nil"/>
              <w:left w:val="nil"/>
              <w:bottom w:val="nil"/>
              <w:right w:val="nil"/>
            </w:tcBorders>
            <w:noWrap/>
            <w:vAlign w:val="bottom"/>
            <w:hideMark/>
          </w:tcPr>
          <w:p w14:paraId="5260E9D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92.500,00</w:t>
            </w:r>
          </w:p>
        </w:tc>
      </w:tr>
      <w:tr w:rsidR="00864DF1" w14:paraId="598F31F7" w14:textId="77777777" w:rsidTr="00864DF1">
        <w:trPr>
          <w:trHeight w:val="255"/>
        </w:trPr>
        <w:tc>
          <w:tcPr>
            <w:tcW w:w="7373" w:type="dxa"/>
            <w:gridSpan w:val="2"/>
            <w:tcBorders>
              <w:top w:val="nil"/>
              <w:left w:val="nil"/>
              <w:bottom w:val="nil"/>
              <w:right w:val="nil"/>
            </w:tcBorders>
            <w:noWrap/>
            <w:vAlign w:val="bottom"/>
            <w:hideMark/>
          </w:tcPr>
          <w:p w14:paraId="16C86281" w14:textId="77777777" w:rsidR="00864DF1" w:rsidRDefault="00864DF1">
            <w:pPr>
              <w:rPr>
                <w:rFonts w:ascii="Arial" w:hAnsi="Arial" w:cs="Arial"/>
                <w:b/>
                <w:bCs/>
                <w:color w:val="000000"/>
                <w:sz w:val="20"/>
                <w:szCs w:val="20"/>
              </w:rPr>
            </w:pPr>
            <w:r>
              <w:rPr>
                <w:rFonts w:ascii="Arial" w:hAnsi="Arial" w:cs="Arial"/>
                <w:b/>
                <w:bCs/>
                <w:color w:val="000000"/>
                <w:sz w:val="20"/>
                <w:szCs w:val="20"/>
              </w:rPr>
              <w:t>Izvor 3.2. VLASTITI PRIHODI - PK</w:t>
            </w:r>
          </w:p>
        </w:tc>
        <w:tc>
          <w:tcPr>
            <w:tcW w:w="1310" w:type="dxa"/>
            <w:tcBorders>
              <w:top w:val="nil"/>
              <w:left w:val="nil"/>
              <w:bottom w:val="nil"/>
              <w:right w:val="nil"/>
            </w:tcBorders>
            <w:noWrap/>
            <w:vAlign w:val="bottom"/>
            <w:hideMark/>
          </w:tcPr>
          <w:p w14:paraId="20779F5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2828BA7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3D85B28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c>
          <w:tcPr>
            <w:tcW w:w="1310" w:type="dxa"/>
            <w:tcBorders>
              <w:top w:val="nil"/>
              <w:left w:val="nil"/>
              <w:bottom w:val="nil"/>
              <w:right w:val="nil"/>
            </w:tcBorders>
            <w:noWrap/>
            <w:vAlign w:val="bottom"/>
            <w:hideMark/>
          </w:tcPr>
          <w:p w14:paraId="4D1FD73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26.700,00</w:t>
            </w:r>
          </w:p>
        </w:tc>
      </w:tr>
      <w:tr w:rsidR="00864DF1" w14:paraId="316F8D6D"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657CAF4A"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 PRIHODI ZA POSEBNE NAMJENE</w:t>
            </w:r>
          </w:p>
        </w:tc>
        <w:tc>
          <w:tcPr>
            <w:tcW w:w="1310" w:type="dxa"/>
            <w:tcBorders>
              <w:top w:val="nil"/>
              <w:left w:val="nil"/>
              <w:bottom w:val="nil"/>
              <w:right w:val="nil"/>
            </w:tcBorders>
            <w:shd w:val="clear" w:color="000000" w:fill="D9D9D9"/>
            <w:noWrap/>
            <w:vAlign w:val="bottom"/>
            <w:hideMark/>
          </w:tcPr>
          <w:p w14:paraId="7B5D8C8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1.434.000,00</w:t>
            </w:r>
          </w:p>
        </w:tc>
        <w:tc>
          <w:tcPr>
            <w:tcW w:w="1310" w:type="dxa"/>
            <w:tcBorders>
              <w:top w:val="nil"/>
              <w:left w:val="nil"/>
              <w:bottom w:val="nil"/>
              <w:right w:val="nil"/>
            </w:tcBorders>
            <w:shd w:val="clear" w:color="000000" w:fill="D9D9D9"/>
            <w:noWrap/>
            <w:vAlign w:val="bottom"/>
            <w:hideMark/>
          </w:tcPr>
          <w:p w14:paraId="4EE6529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1.667.500,00</w:t>
            </w:r>
          </w:p>
        </w:tc>
        <w:tc>
          <w:tcPr>
            <w:tcW w:w="1310" w:type="dxa"/>
            <w:tcBorders>
              <w:top w:val="nil"/>
              <w:left w:val="nil"/>
              <w:bottom w:val="nil"/>
              <w:right w:val="nil"/>
            </w:tcBorders>
            <w:shd w:val="clear" w:color="000000" w:fill="D9D9D9"/>
            <w:noWrap/>
            <w:vAlign w:val="bottom"/>
            <w:hideMark/>
          </w:tcPr>
          <w:p w14:paraId="74FC5D3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1.767.500,00</w:t>
            </w:r>
          </w:p>
        </w:tc>
        <w:tc>
          <w:tcPr>
            <w:tcW w:w="1310" w:type="dxa"/>
            <w:tcBorders>
              <w:top w:val="nil"/>
              <w:left w:val="nil"/>
              <w:bottom w:val="nil"/>
              <w:right w:val="nil"/>
            </w:tcBorders>
            <w:shd w:val="clear" w:color="000000" w:fill="D9D9D9"/>
            <w:noWrap/>
            <w:vAlign w:val="bottom"/>
            <w:hideMark/>
          </w:tcPr>
          <w:p w14:paraId="10914E2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2.217.500,00</w:t>
            </w:r>
          </w:p>
        </w:tc>
      </w:tr>
      <w:tr w:rsidR="00864DF1" w14:paraId="36B6539F" w14:textId="77777777" w:rsidTr="00864DF1">
        <w:trPr>
          <w:trHeight w:val="255"/>
        </w:trPr>
        <w:tc>
          <w:tcPr>
            <w:tcW w:w="7373" w:type="dxa"/>
            <w:gridSpan w:val="2"/>
            <w:tcBorders>
              <w:top w:val="nil"/>
              <w:left w:val="nil"/>
              <w:bottom w:val="nil"/>
              <w:right w:val="nil"/>
            </w:tcBorders>
            <w:noWrap/>
            <w:vAlign w:val="bottom"/>
            <w:hideMark/>
          </w:tcPr>
          <w:p w14:paraId="1F9159FA"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4.1. KOMUNALNI DOPRINOS</w:t>
            </w:r>
          </w:p>
        </w:tc>
        <w:tc>
          <w:tcPr>
            <w:tcW w:w="1310" w:type="dxa"/>
            <w:tcBorders>
              <w:top w:val="nil"/>
              <w:left w:val="nil"/>
              <w:bottom w:val="nil"/>
              <w:right w:val="nil"/>
            </w:tcBorders>
            <w:noWrap/>
            <w:vAlign w:val="bottom"/>
            <w:hideMark/>
          </w:tcPr>
          <w:p w14:paraId="26359B5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516.500,00</w:t>
            </w:r>
          </w:p>
        </w:tc>
        <w:tc>
          <w:tcPr>
            <w:tcW w:w="1310" w:type="dxa"/>
            <w:tcBorders>
              <w:top w:val="nil"/>
              <w:left w:val="nil"/>
              <w:bottom w:val="nil"/>
              <w:right w:val="nil"/>
            </w:tcBorders>
            <w:noWrap/>
            <w:vAlign w:val="bottom"/>
            <w:hideMark/>
          </w:tcPr>
          <w:p w14:paraId="719467E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65634EA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800.000,00</w:t>
            </w:r>
          </w:p>
        </w:tc>
        <w:tc>
          <w:tcPr>
            <w:tcW w:w="1310" w:type="dxa"/>
            <w:tcBorders>
              <w:top w:val="nil"/>
              <w:left w:val="nil"/>
              <w:bottom w:val="nil"/>
              <w:right w:val="nil"/>
            </w:tcBorders>
            <w:noWrap/>
            <w:vAlign w:val="bottom"/>
            <w:hideMark/>
          </w:tcPr>
          <w:p w14:paraId="2DCD43F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1.000.000,00</w:t>
            </w:r>
          </w:p>
        </w:tc>
      </w:tr>
      <w:tr w:rsidR="00864DF1" w14:paraId="499D68B0" w14:textId="77777777" w:rsidTr="00864DF1">
        <w:trPr>
          <w:trHeight w:val="255"/>
        </w:trPr>
        <w:tc>
          <w:tcPr>
            <w:tcW w:w="7373" w:type="dxa"/>
            <w:gridSpan w:val="2"/>
            <w:tcBorders>
              <w:top w:val="nil"/>
              <w:left w:val="nil"/>
              <w:bottom w:val="nil"/>
              <w:right w:val="nil"/>
            </w:tcBorders>
            <w:noWrap/>
            <w:vAlign w:val="bottom"/>
            <w:hideMark/>
          </w:tcPr>
          <w:p w14:paraId="0BB2C744"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4.2. KOMUNALNA NAKNADA</w:t>
            </w:r>
          </w:p>
        </w:tc>
        <w:tc>
          <w:tcPr>
            <w:tcW w:w="1310" w:type="dxa"/>
            <w:tcBorders>
              <w:top w:val="nil"/>
              <w:left w:val="nil"/>
              <w:bottom w:val="nil"/>
              <w:right w:val="nil"/>
            </w:tcBorders>
            <w:noWrap/>
            <w:vAlign w:val="bottom"/>
            <w:hideMark/>
          </w:tcPr>
          <w:p w14:paraId="649340A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00238B4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750.000,00</w:t>
            </w:r>
          </w:p>
        </w:tc>
        <w:tc>
          <w:tcPr>
            <w:tcW w:w="1310" w:type="dxa"/>
            <w:tcBorders>
              <w:top w:val="nil"/>
              <w:left w:val="nil"/>
              <w:bottom w:val="nil"/>
              <w:right w:val="nil"/>
            </w:tcBorders>
            <w:noWrap/>
            <w:vAlign w:val="bottom"/>
            <w:hideMark/>
          </w:tcPr>
          <w:p w14:paraId="6EA1EE8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750.000,00</w:t>
            </w:r>
          </w:p>
        </w:tc>
        <w:tc>
          <w:tcPr>
            <w:tcW w:w="1310" w:type="dxa"/>
            <w:tcBorders>
              <w:top w:val="nil"/>
              <w:left w:val="nil"/>
              <w:bottom w:val="nil"/>
              <w:right w:val="nil"/>
            </w:tcBorders>
            <w:noWrap/>
            <w:vAlign w:val="bottom"/>
            <w:hideMark/>
          </w:tcPr>
          <w:p w14:paraId="554816B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1.000.000,00</w:t>
            </w:r>
          </w:p>
        </w:tc>
      </w:tr>
      <w:tr w:rsidR="00864DF1" w14:paraId="307B2EF3" w14:textId="77777777" w:rsidTr="00864DF1">
        <w:trPr>
          <w:trHeight w:val="255"/>
        </w:trPr>
        <w:tc>
          <w:tcPr>
            <w:tcW w:w="7373" w:type="dxa"/>
            <w:gridSpan w:val="2"/>
            <w:tcBorders>
              <w:top w:val="nil"/>
              <w:left w:val="nil"/>
              <w:bottom w:val="nil"/>
              <w:right w:val="nil"/>
            </w:tcBorders>
            <w:noWrap/>
            <w:vAlign w:val="bottom"/>
            <w:hideMark/>
          </w:tcPr>
          <w:p w14:paraId="36C616D5"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4.3. VODNI DOPRINOS</w:t>
            </w:r>
          </w:p>
        </w:tc>
        <w:tc>
          <w:tcPr>
            <w:tcW w:w="1310" w:type="dxa"/>
            <w:tcBorders>
              <w:top w:val="nil"/>
              <w:left w:val="nil"/>
              <w:bottom w:val="nil"/>
              <w:right w:val="nil"/>
            </w:tcBorders>
            <w:noWrap/>
            <w:vAlign w:val="bottom"/>
            <w:hideMark/>
          </w:tcPr>
          <w:p w14:paraId="6866BC9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485F186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0337C57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c>
          <w:tcPr>
            <w:tcW w:w="1310" w:type="dxa"/>
            <w:tcBorders>
              <w:top w:val="nil"/>
              <w:left w:val="nil"/>
              <w:bottom w:val="nil"/>
              <w:right w:val="nil"/>
            </w:tcBorders>
            <w:noWrap/>
            <w:vAlign w:val="bottom"/>
            <w:hideMark/>
          </w:tcPr>
          <w:p w14:paraId="0D9F39D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w:t>
            </w:r>
          </w:p>
        </w:tc>
      </w:tr>
      <w:tr w:rsidR="00864DF1" w14:paraId="238BA6C3" w14:textId="77777777" w:rsidTr="00864DF1">
        <w:trPr>
          <w:trHeight w:val="255"/>
        </w:trPr>
        <w:tc>
          <w:tcPr>
            <w:tcW w:w="7373" w:type="dxa"/>
            <w:gridSpan w:val="2"/>
            <w:tcBorders>
              <w:top w:val="nil"/>
              <w:left w:val="nil"/>
              <w:bottom w:val="nil"/>
              <w:right w:val="nil"/>
            </w:tcBorders>
            <w:noWrap/>
            <w:vAlign w:val="bottom"/>
            <w:hideMark/>
          </w:tcPr>
          <w:p w14:paraId="00C4E717"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4.4. NAKNADA ZA LEGALIZACIJU</w:t>
            </w:r>
          </w:p>
        </w:tc>
        <w:tc>
          <w:tcPr>
            <w:tcW w:w="1310" w:type="dxa"/>
            <w:tcBorders>
              <w:top w:val="nil"/>
              <w:left w:val="nil"/>
              <w:bottom w:val="nil"/>
              <w:right w:val="nil"/>
            </w:tcBorders>
            <w:noWrap/>
            <w:vAlign w:val="bottom"/>
            <w:hideMark/>
          </w:tcPr>
          <w:p w14:paraId="1CE2036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25AA043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0670063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310" w:type="dxa"/>
            <w:tcBorders>
              <w:top w:val="nil"/>
              <w:left w:val="nil"/>
              <w:bottom w:val="nil"/>
              <w:right w:val="nil"/>
            </w:tcBorders>
            <w:noWrap/>
            <w:vAlign w:val="bottom"/>
            <w:hideMark/>
          </w:tcPr>
          <w:p w14:paraId="12AA1F9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r>
      <w:tr w:rsidR="00864DF1" w14:paraId="7DF7A6D5" w14:textId="77777777" w:rsidTr="00864DF1">
        <w:trPr>
          <w:trHeight w:val="255"/>
        </w:trPr>
        <w:tc>
          <w:tcPr>
            <w:tcW w:w="7373" w:type="dxa"/>
            <w:gridSpan w:val="2"/>
            <w:tcBorders>
              <w:top w:val="nil"/>
              <w:left w:val="nil"/>
              <w:bottom w:val="nil"/>
              <w:right w:val="nil"/>
            </w:tcBorders>
            <w:noWrap/>
            <w:vAlign w:val="bottom"/>
            <w:hideMark/>
          </w:tcPr>
          <w:p w14:paraId="3F894511"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4.5. TURISTIČKA PRISTOJBA</w:t>
            </w:r>
          </w:p>
        </w:tc>
        <w:tc>
          <w:tcPr>
            <w:tcW w:w="1310" w:type="dxa"/>
            <w:tcBorders>
              <w:top w:val="nil"/>
              <w:left w:val="nil"/>
              <w:bottom w:val="nil"/>
              <w:right w:val="nil"/>
            </w:tcBorders>
            <w:noWrap/>
            <w:vAlign w:val="bottom"/>
            <w:hideMark/>
          </w:tcPr>
          <w:p w14:paraId="102B848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70887EB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3F732C5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c>
          <w:tcPr>
            <w:tcW w:w="1310" w:type="dxa"/>
            <w:tcBorders>
              <w:top w:val="nil"/>
              <w:left w:val="nil"/>
              <w:bottom w:val="nil"/>
              <w:right w:val="nil"/>
            </w:tcBorders>
            <w:noWrap/>
            <w:vAlign w:val="bottom"/>
            <w:hideMark/>
          </w:tcPr>
          <w:p w14:paraId="4079066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180.000,00</w:t>
            </w:r>
          </w:p>
        </w:tc>
      </w:tr>
      <w:tr w:rsidR="00864DF1" w14:paraId="6A46C723" w14:textId="77777777" w:rsidTr="00864DF1">
        <w:trPr>
          <w:trHeight w:val="255"/>
        </w:trPr>
        <w:tc>
          <w:tcPr>
            <w:tcW w:w="7373" w:type="dxa"/>
            <w:gridSpan w:val="2"/>
            <w:tcBorders>
              <w:top w:val="nil"/>
              <w:left w:val="nil"/>
              <w:bottom w:val="nil"/>
              <w:right w:val="nil"/>
            </w:tcBorders>
            <w:noWrap/>
            <w:vAlign w:val="bottom"/>
            <w:hideMark/>
          </w:tcPr>
          <w:p w14:paraId="20C83E87" w14:textId="77777777" w:rsidR="00864DF1" w:rsidRDefault="00864DF1">
            <w:pPr>
              <w:rPr>
                <w:rFonts w:ascii="Arial" w:hAnsi="Arial" w:cs="Arial"/>
                <w:b/>
                <w:bCs/>
                <w:color w:val="000000"/>
                <w:sz w:val="20"/>
                <w:szCs w:val="20"/>
              </w:rPr>
            </w:pPr>
            <w:r>
              <w:rPr>
                <w:rFonts w:ascii="Arial" w:hAnsi="Arial" w:cs="Arial"/>
                <w:b/>
                <w:bCs/>
                <w:color w:val="000000"/>
                <w:sz w:val="20"/>
                <w:szCs w:val="20"/>
              </w:rPr>
              <w:t>Izvor 4.6. NAKNADA ZA PRENAMJENU POLJOPRIVREDNOG ZEMLJIŠTA</w:t>
            </w:r>
          </w:p>
        </w:tc>
        <w:tc>
          <w:tcPr>
            <w:tcW w:w="1310" w:type="dxa"/>
            <w:tcBorders>
              <w:top w:val="nil"/>
              <w:left w:val="nil"/>
              <w:bottom w:val="nil"/>
              <w:right w:val="nil"/>
            </w:tcBorders>
            <w:noWrap/>
            <w:vAlign w:val="bottom"/>
            <w:hideMark/>
          </w:tcPr>
          <w:p w14:paraId="3D13925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32E1F08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20D4DAC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c>
          <w:tcPr>
            <w:tcW w:w="1310" w:type="dxa"/>
            <w:tcBorders>
              <w:top w:val="nil"/>
              <w:left w:val="nil"/>
              <w:bottom w:val="nil"/>
              <w:right w:val="nil"/>
            </w:tcBorders>
            <w:noWrap/>
            <w:vAlign w:val="bottom"/>
            <w:hideMark/>
          </w:tcPr>
          <w:p w14:paraId="20DA1AE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22.500,00</w:t>
            </w:r>
          </w:p>
        </w:tc>
      </w:tr>
      <w:tr w:rsidR="00864DF1" w14:paraId="1504B4D6"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385284E6"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 POMOĆI</w:t>
            </w:r>
          </w:p>
        </w:tc>
        <w:tc>
          <w:tcPr>
            <w:tcW w:w="1310" w:type="dxa"/>
            <w:tcBorders>
              <w:top w:val="nil"/>
              <w:left w:val="nil"/>
              <w:bottom w:val="nil"/>
              <w:right w:val="nil"/>
            </w:tcBorders>
            <w:shd w:val="clear" w:color="000000" w:fill="D9D9D9"/>
            <w:noWrap/>
            <w:vAlign w:val="bottom"/>
            <w:hideMark/>
          </w:tcPr>
          <w:p w14:paraId="50C136B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1.601.850,00</w:t>
            </w:r>
          </w:p>
        </w:tc>
        <w:tc>
          <w:tcPr>
            <w:tcW w:w="1310" w:type="dxa"/>
            <w:tcBorders>
              <w:top w:val="nil"/>
              <w:left w:val="nil"/>
              <w:bottom w:val="nil"/>
              <w:right w:val="nil"/>
            </w:tcBorders>
            <w:shd w:val="clear" w:color="000000" w:fill="D9D9D9"/>
            <w:noWrap/>
            <w:vAlign w:val="bottom"/>
            <w:hideMark/>
          </w:tcPr>
          <w:p w14:paraId="1F5C9EB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3.818.907,50</w:t>
            </w:r>
          </w:p>
        </w:tc>
        <w:tc>
          <w:tcPr>
            <w:tcW w:w="1310" w:type="dxa"/>
            <w:tcBorders>
              <w:top w:val="nil"/>
              <w:left w:val="nil"/>
              <w:bottom w:val="nil"/>
              <w:right w:val="nil"/>
            </w:tcBorders>
            <w:shd w:val="clear" w:color="000000" w:fill="D9D9D9"/>
            <w:noWrap/>
            <w:vAlign w:val="bottom"/>
            <w:hideMark/>
          </w:tcPr>
          <w:p w14:paraId="3F41879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1.636.218,00</w:t>
            </w:r>
          </w:p>
        </w:tc>
        <w:tc>
          <w:tcPr>
            <w:tcW w:w="1310" w:type="dxa"/>
            <w:tcBorders>
              <w:top w:val="nil"/>
              <w:left w:val="nil"/>
              <w:bottom w:val="nil"/>
              <w:right w:val="nil"/>
            </w:tcBorders>
            <w:shd w:val="clear" w:color="000000" w:fill="D9D9D9"/>
            <w:noWrap/>
            <w:vAlign w:val="bottom"/>
            <w:hideMark/>
          </w:tcPr>
          <w:p w14:paraId="4FFC16D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1.098.000,00</w:t>
            </w:r>
          </w:p>
        </w:tc>
      </w:tr>
      <w:tr w:rsidR="00864DF1" w14:paraId="57BBCB56" w14:textId="77777777" w:rsidTr="00864DF1">
        <w:trPr>
          <w:trHeight w:val="255"/>
        </w:trPr>
        <w:tc>
          <w:tcPr>
            <w:tcW w:w="7373" w:type="dxa"/>
            <w:gridSpan w:val="2"/>
            <w:tcBorders>
              <w:top w:val="nil"/>
              <w:left w:val="nil"/>
              <w:bottom w:val="nil"/>
              <w:right w:val="nil"/>
            </w:tcBorders>
            <w:noWrap/>
            <w:vAlign w:val="bottom"/>
            <w:hideMark/>
          </w:tcPr>
          <w:p w14:paraId="709A25D8"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5.0. POMOĆI IZ DRŽAVNOG PRORAČUNA</w:t>
            </w:r>
          </w:p>
        </w:tc>
        <w:tc>
          <w:tcPr>
            <w:tcW w:w="1310" w:type="dxa"/>
            <w:tcBorders>
              <w:top w:val="nil"/>
              <w:left w:val="nil"/>
              <w:bottom w:val="nil"/>
              <w:right w:val="nil"/>
            </w:tcBorders>
            <w:noWrap/>
            <w:vAlign w:val="bottom"/>
            <w:hideMark/>
          </w:tcPr>
          <w:p w14:paraId="64AAC0D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05B4A4D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1.012.357,50</w:t>
            </w:r>
          </w:p>
        </w:tc>
        <w:tc>
          <w:tcPr>
            <w:tcW w:w="1310" w:type="dxa"/>
            <w:tcBorders>
              <w:top w:val="nil"/>
              <w:left w:val="nil"/>
              <w:bottom w:val="nil"/>
              <w:right w:val="nil"/>
            </w:tcBorders>
            <w:noWrap/>
            <w:vAlign w:val="bottom"/>
            <w:hideMark/>
          </w:tcPr>
          <w:p w14:paraId="7E24907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298.000,00</w:t>
            </w:r>
          </w:p>
        </w:tc>
        <w:tc>
          <w:tcPr>
            <w:tcW w:w="1310" w:type="dxa"/>
            <w:tcBorders>
              <w:top w:val="nil"/>
              <w:left w:val="nil"/>
              <w:bottom w:val="nil"/>
              <w:right w:val="nil"/>
            </w:tcBorders>
            <w:noWrap/>
            <w:vAlign w:val="bottom"/>
            <w:hideMark/>
          </w:tcPr>
          <w:p w14:paraId="5BC60BB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298.000,00</w:t>
            </w:r>
          </w:p>
        </w:tc>
      </w:tr>
      <w:tr w:rsidR="00864DF1" w14:paraId="592C71CC" w14:textId="77777777" w:rsidTr="00864DF1">
        <w:trPr>
          <w:trHeight w:val="255"/>
        </w:trPr>
        <w:tc>
          <w:tcPr>
            <w:tcW w:w="7373" w:type="dxa"/>
            <w:gridSpan w:val="2"/>
            <w:tcBorders>
              <w:top w:val="nil"/>
              <w:left w:val="nil"/>
              <w:bottom w:val="nil"/>
              <w:right w:val="nil"/>
            </w:tcBorders>
            <w:noWrap/>
            <w:vAlign w:val="bottom"/>
            <w:hideMark/>
          </w:tcPr>
          <w:p w14:paraId="5A747F01"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5.1. POMOĆI</w:t>
            </w:r>
          </w:p>
        </w:tc>
        <w:tc>
          <w:tcPr>
            <w:tcW w:w="1310" w:type="dxa"/>
            <w:tcBorders>
              <w:top w:val="nil"/>
              <w:left w:val="nil"/>
              <w:bottom w:val="nil"/>
              <w:right w:val="nil"/>
            </w:tcBorders>
            <w:noWrap/>
            <w:vAlign w:val="bottom"/>
            <w:hideMark/>
          </w:tcPr>
          <w:p w14:paraId="42391E4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298.000,00</w:t>
            </w:r>
          </w:p>
        </w:tc>
        <w:tc>
          <w:tcPr>
            <w:tcW w:w="1310" w:type="dxa"/>
            <w:tcBorders>
              <w:top w:val="nil"/>
              <w:left w:val="nil"/>
              <w:bottom w:val="nil"/>
              <w:right w:val="nil"/>
            </w:tcBorders>
            <w:noWrap/>
            <w:vAlign w:val="bottom"/>
            <w:hideMark/>
          </w:tcPr>
          <w:p w14:paraId="244A9C1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20.000,00</w:t>
            </w:r>
          </w:p>
        </w:tc>
        <w:tc>
          <w:tcPr>
            <w:tcW w:w="1310" w:type="dxa"/>
            <w:tcBorders>
              <w:top w:val="nil"/>
              <w:left w:val="nil"/>
              <w:bottom w:val="nil"/>
              <w:right w:val="nil"/>
            </w:tcBorders>
            <w:noWrap/>
            <w:vAlign w:val="bottom"/>
            <w:hideMark/>
          </w:tcPr>
          <w:p w14:paraId="5D5347E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5EFADE3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3A2304A1" w14:textId="77777777" w:rsidTr="00864DF1">
        <w:trPr>
          <w:trHeight w:val="255"/>
        </w:trPr>
        <w:tc>
          <w:tcPr>
            <w:tcW w:w="7373" w:type="dxa"/>
            <w:gridSpan w:val="2"/>
            <w:tcBorders>
              <w:top w:val="nil"/>
              <w:left w:val="nil"/>
              <w:bottom w:val="nil"/>
              <w:right w:val="nil"/>
            </w:tcBorders>
            <w:noWrap/>
            <w:vAlign w:val="bottom"/>
            <w:hideMark/>
          </w:tcPr>
          <w:p w14:paraId="19167C53"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5.2. OSTALE POMOĆI</w:t>
            </w:r>
          </w:p>
        </w:tc>
        <w:tc>
          <w:tcPr>
            <w:tcW w:w="1310" w:type="dxa"/>
            <w:tcBorders>
              <w:top w:val="nil"/>
              <w:left w:val="nil"/>
              <w:bottom w:val="nil"/>
              <w:right w:val="nil"/>
            </w:tcBorders>
            <w:noWrap/>
            <w:vAlign w:val="bottom"/>
            <w:hideMark/>
          </w:tcPr>
          <w:p w14:paraId="0EAC2E2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7E7287B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500.000,00</w:t>
            </w:r>
          </w:p>
        </w:tc>
        <w:tc>
          <w:tcPr>
            <w:tcW w:w="1310" w:type="dxa"/>
            <w:tcBorders>
              <w:top w:val="nil"/>
              <w:left w:val="nil"/>
              <w:bottom w:val="nil"/>
              <w:right w:val="nil"/>
            </w:tcBorders>
            <w:noWrap/>
            <w:vAlign w:val="bottom"/>
            <w:hideMark/>
          </w:tcPr>
          <w:p w14:paraId="0ACE897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700.000,00</w:t>
            </w:r>
          </w:p>
        </w:tc>
        <w:tc>
          <w:tcPr>
            <w:tcW w:w="1310" w:type="dxa"/>
            <w:tcBorders>
              <w:top w:val="nil"/>
              <w:left w:val="nil"/>
              <w:bottom w:val="nil"/>
              <w:right w:val="nil"/>
            </w:tcBorders>
            <w:noWrap/>
            <w:vAlign w:val="bottom"/>
            <w:hideMark/>
          </w:tcPr>
          <w:p w14:paraId="307CADC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800.000,00</w:t>
            </w:r>
          </w:p>
        </w:tc>
      </w:tr>
      <w:tr w:rsidR="00864DF1" w14:paraId="60FF49D6" w14:textId="77777777" w:rsidTr="00864DF1">
        <w:trPr>
          <w:trHeight w:val="255"/>
        </w:trPr>
        <w:tc>
          <w:tcPr>
            <w:tcW w:w="7373" w:type="dxa"/>
            <w:gridSpan w:val="2"/>
            <w:tcBorders>
              <w:top w:val="nil"/>
              <w:left w:val="nil"/>
              <w:bottom w:val="nil"/>
              <w:right w:val="nil"/>
            </w:tcBorders>
            <w:noWrap/>
            <w:vAlign w:val="bottom"/>
            <w:hideMark/>
          </w:tcPr>
          <w:p w14:paraId="6C7578D1" w14:textId="77777777" w:rsidR="00864DF1" w:rsidRDefault="00864DF1">
            <w:pPr>
              <w:rPr>
                <w:rFonts w:ascii="Arial" w:hAnsi="Arial" w:cs="Arial"/>
                <w:b/>
                <w:bCs/>
                <w:color w:val="000000"/>
                <w:sz w:val="20"/>
                <w:szCs w:val="20"/>
              </w:rPr>
            </w:pPr>
            <w:r>
              <w:rPr>
                <w:rFonts w:ascii="Arial" w:hAnsi="Arial" w:cs="Arial"/>
                <w:b/>
                <w:bCs/>
                <w:color w:val="000000"/>
                <w:sz w:val="20"/>
                <w:szCs w:val="20"/>
              </w:rPr>
              <w:t>Izvor 5.4. POMOĆI OD DRUGIH PRORAČUNA</w:t>
            </w:r>
          </w:p>
        </w:tc>
        <w:tc>
          <w:tcPr>
            <w:tcW w:w="1310" w:type="dxa"/>
            <w:tcBorders>
              <w:top w:val="nil"/>
              <w:left w:val="nil"/>
              <w:bottom w:val="nil"/>
              <w:right w:val="nil"/>
            </w:tcBorders>
            <w:noWrap/>
            <w:vAlign w:val="bottom"/>
            <w:hideMark/>
          </w:tcPr>
          <w:p w14:paraId="71A8CC1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1.303.850,00</w:t>
            </w:r>
          </w:p>
        </w:tc>
        <w:tc>
          <w:tcPr>
            <w:tcW w:w="1310" w:type="dxa"/>
            <w:tcBorders>
              <w:top w:val="nil"/>
              <w:left w:val="nil"/>
              <w:bottom w:val="nil"/>
              <w:right w:val="nil"/>
            </w:tcBorders>
            <w:noWrap/>
            <w:vAlign w:val="bottom"/>
            <w:hideMark/>
          </w:tcPr>
          <w:p w14:paraId="73AA19A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5FA79F7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3C9CA8A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2F766595" w14:textId="77777777" w:rsidTr="00864DF1">
        <w:trPr>
          <w:trHeight w:val="255"/>
        </w:trPr>
        <w:tc>
          <w:tcPr>
            <w:tcW w:w="7373" w:type="dxa"/>
            <w:gridSpan w:val="2"/>
            <w:tcBorders>
              <w:top w:val="nil"/>
              <w:left w:val="nil"/>
              <w:bottom w:val="nil"/>
              <w:right w:val="nil"/>
            </w:tcBorders>
            <w:noWrap/>
            <w:vAlign w:val="bottom"/>
            <w:hideMark/>
          </w:tcPr>
          <w:p w14:paraId="3CC08CE8" w14:textId="77777777" w:rsidR="00864DF1" w:rsidRDefault="00864DF1">
            <w:pPr>
              <w:rPr>
                <w:rFonts w:ascii="Arial" w:hAnsi="Arial" w:cs="Arial"/>
                <w:b/>
                <w:bCs/>
                <w:color w:val="000000"/>
                <w:sz w:val="20"/>
                <w:szCs w:val="20"/>
              </w:rPr>
            </w:pPr>
            <w:r>
              <w:rPr>
                <w:rFonts w:ascii="Arial" w:hAnsi="Arial" w:cs="Arial"/>
                <w:b/>
                <w:bCs/>
                <w:color w:val="000000"/>
                <w:sz w:val="20"/>
                <w:szCs w:val="20"/>
              </w:rPr>
              <w:lastRenderedPageBreak/>
              <w:t>Izvor 5.6. FONDOVI EU</w:t>
            </w:r>
          </w:p>
        </w:tc>
        <w:tc>
          <w:tcPr>
            <w:tcW w:w="1310" w:type="dxa"/>
            <w:tcBorders>
              <w:top w:val="nil"/>
              <w:left w:val="nil"/>
              <w:bottom w:val="nil"/>
              <w:right w:val="nil"/>
            </w:tcBorders>
            <w:noWrap/>
            <w:vAlign w:val="bottom"/>
            <w:hideMark/>
          </w:tcPr>
          <w:p w14:paraId="41EA64E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582E4D8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2.286.550,00</w:t>
            </w:r>
          </w:p>
        </w:tc>
        <w:tc>
          <w:tcPr>
            <w:tcW w:w="1310" w:type="dxa"/>
            <w:tcBorders>
              <w:top w:val="nil"/>
              <w:left w:val="nil"/>
              <w:bottom w:val="nil"/>
              <w:right w:val="nil"/>
            </w:tcBorders>
            <w:noWrap/>
            <w:vAlign w:val="bottom"/>
            <w:hideMark/>
          </w:tcPr>
          <w:p w14:paraId="0361432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638.218,00</w:t>
            </w:r>
          </w:p>
        </w:tc>
        <w:tc>
          <w:tcPr>
            <w:tcW w:w="1310" w:type="dxa"/>
            <w:tcBorders>
              <w:top w:val="nil"/>
              <w:left w:val="nil"/>
              <w:bottom w:val="nil"/>
              <w:right w:val="nil"/>
            </w:tcBorders>
            <w:noWrap/>
            <w:vAlign w:val="bottom"/>
            <w:hideMark/>
          </w:tcPr>
          <w:p w14:paraId="455A2CD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53F80A38" w14:textId="77777777" w:rsidTr="00864DF1">
        <w:trPr>
          <w:trHeight w:val="255"/>
        </w:trPr>
        <w:tc>
          <w:tcPr>
            <w:tcW w:w="7373" w:type="dxa"/>
            <w:gridSpan w:val="2"/>
            <w:tcBorders>
              <w:top w:val="nil"/>
              <w:left w:val="nil"/>
              <w:bottom w:val="nil"/>
              <w:right w:val="nil"/>
            </w:tcBorders>
            <w:shd w:val="clear" w:color="000000" w:fill="D9D9D9"/>
            <w:noWrap/>
            <w:vAlign w:val="bottom"/>
            <w:hideMark/>
          </w:tcPr>
          <w:p w14:paraId="6C23D12E" w14:textId="77777777" w:rsidR="00864DF1" w:rsidRDefault="00864DF1">
            <w:pPr>
              <w:rPr>
                <w:rFonts w:ascii="Arial" w:hAnsi="Arial" w:cs="Arial"/>
                <w:b/>
                <w:bCs/>
                <w:color w:val="000000"/>
                <w:sz w:val="20"/>
                <w:szCs w:val="20"/>
              </w:rPr>
            </w:pPr>
            <w:r>
              <w:rPr>
                <w:rFonts w:ascii="Arial" w:hAnsi="Arial" w:cs="Arial"/>
                <w:b/>
                <w:bCs/>
                <w:color w:val="000000"/>
                <w:sz w:val="20"/>
                <w:szCs w:val="20"/>
              </w:rPr>
              <w:t>Izvor 8. NAMJENSKI PRIMICI</w:t>
            </w:r>
          </w:p>
        </w:tc>
        <w:tc>
          <w:tcPr>
            <w:tcW w:w="1310" w:type="dxa"/>
            <w:tcBorders>
              <w:top w:val="nil"/>
              <w:left w:val="nil"/>
              <w:bottom w:val="nil"/>
              <w:right w:val="nil"/>
            </w:tcBorders>
            <w:shd w:val="clear" w:color="000000" w:fill="D9D9D9"/>
            <w:noWrap/>
            <w:vAlign w:val="bottom"/>
            <w:hideMark/>
          </w:tcPr>
          <w:p w14:paraId="351CB99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shd w:val="clear" w:color="000000" w:fill="D9D9D9"/>
            <w:noWrap/>
            <w:vAlign w:val="bottom"/>
            <w:hideMark/>
          </w:tcPr>
          <w:p w14:paraId="2A0799D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519.000,00</w:t>
            </w:r>
          </w:p>
        </w:tc>
        <w:tc>
          <w:tcPr>
            <w:tcW w:w="1310" w:type="dxa"/>
            <w:tcBorders>
              <w:top w:val="nil"/>
              <w:left w:val="nil"/>
              <w:bottom w:val="nil"/>
              <w:right w:val="nil"/>
            </w:tcBorders>
            <w:shd w:val="clear" w:color="000000" w:fill="D9D9D9"/>
            <w:noWrap/>
            <w:vAlign w:val="bottom"/>
            <w:hideMark/>
          </w:tcPr>
          <w:p w14:paraId="00A670E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shd w:val="clear" w:color="000000" w:fill="D9D9D9"/>
            <w:noWrap/>
            <w:vAlign w:val="bottom"/>
            <w:hideMark/>
          </w:tcPr>
          <w:p w14:paraId="0C45270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500.000,00</w:t>
            </w:r>
          </w:p>
        </w:tc>
      </w:tr>
      <w:tr w:rsidR="00864DF1" w14:paraId="606845FF" w14:textId="77777777" w:rsidTr="00864DF1">
        <w:trPr>
          <w:trHeight w:val="255"/>
        </w:trPr>
        <w:tc>
          <w:tcPr>
            <w:tcW w:w="7373" w:type="dxa"/>
            <w:gridSpan w:val="2"/>
            <w:tcBorders>
              <w:top w:val="nil"/>
              <w:left w:val="nil"/>
              <w:bottom w:val="nil"/>
              <w:right w:val="nil"/>
            </w:tcBorders>
            <w:noWrap/>
            <w:vAlign w:val="bottom"/>
            <w:hideMark/>
          </w:tcPr>
          <w:p w14:paraId="6DACEC48" w14:textId="77777777" w:rsidR="00864DF1" w:rsidRPr="00864DF1" w:rsidRDefault="00864DF1">
            <w:pPr>
              <w:rPr>
                <w:rFonts w:ascii="Arial" w:hAnsi="Arial" w:cs="Arial"/>
                <w:b/>
                <w:bCs/>
                <w:color w:val="000000"/>
                <w:sz w:val="20"/>
                <w:szCs w:val="20"/>
                <w:lang w:val="it-IT"/>
              </w:rPr>
            </w:pPr>
            <w:r w:rsidRPr="00864DF1">
              <w:rPr>
                <w:rFonts w:ascii="Arial" w:hAnsi="Arial" w:cs="Arial"/>
                <w:b/>
                <w:bCs/>
                <w:color w:val="000000"/>
                <w:sz w:val="20"/>
                <w:szCs w:val="20"/>
                <w:lang w:val="it-IT"/>
              </w:rPr>
              <w:t xml:space="preserve">Izvor 8.1. PRIMICI OD FINANCIJSKE IMOVINE I ZADUŽIVANJA </w:t>
            </w:r>
          </w:p>
        </w:tc>
        <w:tc>
          <w:tcPr>
            <w:tcW w:w="1310" w:type="dxa"/>
            <w:tcBorders>
              <w:top w:val="nil"/>
              <w:left w:val="nil"/>
              <w:bottom w:val="nil"/>
              <w:right w:val="nil"/>
            </w:tcBorders>
            <w:noWrap/>
            <w:vAlign w:val="bottom"/>
            <w:hideMark/>
          </w:tcPr>
          <w:p w14:paraId="1DF177E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5391823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519.000,00</w:t>
            </w:r>
          </w:p>
        </w:tc>
        <w:tc>
          <w:tcPr>
            <w:tcW w:w="1310" w:type="dxa"/>
            <w:tcBorders>
              <w:top w:val="nil"/>
              <w:left w:val="nil"/>
              <w:bottom w:val="nil"/>
              <w:right w:val="nil"/>
            </w:tcBorders>
            <w:noWrap/>
            <w:vAlign w:val="bottom"/>
            <w:hideMark/>
          </w:tcPr>
          <w:p w14:paraId="103CE1F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310" w:type="dxa"/>
            <w:tcBorders>
              <w:top w:val="nil"/>
              <w:left w:val="nil"/>
              <w:bottom w:val="nil"/>
              <w:right w:val="nil"/>
            </w:tcBorders>
            <w:noWrap/>
            <w:vAlign w:val="bottom"/>
            <w:hideMark/>
          </w:tcPr>
          <w:p w14:paraId="0AB5180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500.000,00</w:t>
            </w:r>
          </w:p>
        </w:tc>
      </w:tr>
    </w:tbl>
    <w:p w14:paraId="64DE274A" w14:textId="77777777" w:rsidR="00131675" w:rsidRDefault="00131675" w:rsidP="002E629C">
      <w:pPr>
        <w:rPr>
          <w:bCs/>
          <w:iCs/>
          <w:lang w:val="hr-HR"/>
        </w:rPr>
      </w:pPr>
    </w:p>
    <w:bookmarkEnd w:id="2"/>
    <w:p w14:paraId="5BED0CEE" w14:textId="77777777" w:rsidR="007363BE" w:rsidRDefault="007363BE" w:rsidP="002E629C">
      <w:pPr>
        <w:rPr>
          <w:bCs/>
          <w:iCs/>
          <w:lang w:val="hr-HR"/>
        </w:rPr>
      </w:pPr>
    </w:p>
    <w:p w14:paraId="5339DEE4" w14:textId="77777777" w:rsidR="00CC217C" w:rsidRDefault="00CC217C" w:rsidP="002E629C">
      <w:pPr>
        <w:rPr>
          <w:bCs/>
          <w:iCs/>
          <w:lang w:val="hr-HR"/>
        </w:rPr>
      </w:pPr>
    </w:p>
    <w:p w14:paraId="28F4761F" w14:textId="1B5B8801" w:rsidR="00CC217C" w:rsidRDefault="00CC217C" w:rsidP="002E629C">
      <w:pPr>
        <w:rPr>
          <w:bCs/>
          <w:iCs/>
          <w:lang w:val="hr-HR"/>
        </w:rPr>
      </w:pPr>
      <w:r>
        <w:rPr>
          <w:bCs/>
          <w:iCs/>
          <w:lang w:val="hr-HR"/>
        </w:rPr>
        <w:t>Rashodi prema funkcijskoj klasifikaciji:</w:t>
      </w:r>
    </w:p>
    <w:p w14:paraId="55398529" w14:textId="77777777" w:rsidR="00990803" w:rsidRDefault="00990803" w:rsidP="002E629C">
      <w:pPr>
        <w:rPr>
          <w:bCs/>
          <w:iCs/>
          <w:lang w:val="hr-HR"/>
        </w:rPr>
      </w:pPr>
    </w:p>
    <w:tbl>
      <w:tblPr>
        <w:tblW w:w="14837" w:type="dxa"/>
        <w:tblLook w:val="04A0" w:firstRow="1" w:lastRow="0" w:firstColumn="1" w:lastColumn="0" w:noHBand="0" w:noVBand="1"/>
      </w:tblPr>
      <w:tblGrid>
        <w:gridCol w:w="2112"/>
        <w:gridCol w:w="6677"/>
        <w:gridCol w:w="1560"/>
        <w:gridCol w:w="1496"/>
        <w:gridCol w:w="1496"/>
        <w:gridCol w:w="1496"/>
      </w:tblGrid>
      <w:tr w:rsidR="00864DF1" w14:paraId="5FB42382" w14:textId="77777777" w:rsidTr="00864DF1">
        <w:trPr>
          <w:trHeight w:val="255"/>
        </w:trPr>
        <w:tc>
          <w:tcPr>
            <w:tcW w:w="2112" w:type="dxa"/>
            <w:tcBorders>
              <w:top w:val="nil"/>
              <w:left w:val="nil"/>
              <w:bottom w:val="nil"/>
              <w:right w:val="nil"/>
            </w:tcBorders>
            <w:noWrap/>
            <w:vAlign w:val="bottom"/>
            <w:hideMark/>
          </w:tcPr>
          <w:p w14:paraId="41ED3BDE" w14:textId="77777777" w:rsidR="00864DF1" w:rsidRDefault="00864DF1">
            <w:pPr>
              <w:rPr>
                <w:sz w:val="20"/>
                <w:szCs w:val="20"/>
                <w:lang w:val="hr-HR" w:eastAsia="hr-HR"/>
              </w:rPr>
            </w:pPr>
          </w:p>
        </w:tc>
        <w:tc>
          <w:tcPr>
            <w:tcW w:w="6677" w:type="dxa"/>
            <w:tcBorders>
              <w:top w:val="nil"/>
              <w:left w:val="nil"/>
              <w:bottom w:val="nil"/>
              <w:right w:val="nil"/>
            </w:tcBorders>
            <w:noWrap/>
            <w:vAlign w:val="bottom"/>
            <w:hideMark/>
          </w:tcPr>
          <w:p w14:paraId="451E8E76" w14:textId="77777777" w:rsidR="00864DF1" w:rsidRDefault="00864DF1">
            <w:pPr>
              <w:rPr>
                <w:sz w:val="20"/>
                <w:szCs w:val="20"/>
              </w:rPr>
            </w:pPr>
          </w:p>
        </w:tc>
        <w:tc>
          <w:tcPr>
            <w:tcW w:w="1560" w:type="dxa"/>
            <w:tcBorders>
              <w:top w:val="nil"/>
              <w:left w:val="nil"/>
              <w:bottom w:val="nil"/>
              <w:right w:val="nil"/>
            </w:tcBorders>
            <w:noWrap/>
            <w:vAlign w:val="bottom"/>
            <w:hideMark/>
          </w:tcPr>
          <w:p w14:paraId="404C2467" w14:textId="77777777" w:rsidR="00864DF1" w:rsidRDefault="00864DF1">
            <w:pPr>
              <w:jc w:val="center"/>
              <w:rPr>
                <w:rFonts w:ascii="Arial" w:hAnsi="Arial" w:cs="Arial"/>
                <w:b/>
                <w:bCs/>
                <w:sz w:val="20"/>
                <w:szCs w:val="20"/>
              </w:rPr>
            </w:pPr>
            <w:r>
              <w:rPr>
                <w:rFonts w:ascii="Arial" w:hAnsi="Arial" w:cs="Arial"/>
                <w:b/>
                <w:bCs/>
                <w:sz w:val="20"/>
                <w:szCs w:val="20"/>
              </w:rPr>
              <w:t>PLAN</w:t>
            </w:r>
          </w:p>
        </w:tc>
        <w:tc>
          <w:tcPr>
            <w:tcW w:w="1496" w:type="dxa"/>
            <w:tcBorders>
              <w:top w:val="nil"/>
              <w:left w:val="nil"/>
              <w:bottom w:val="nil"/>
              <w:right w:val="nil"/>
            </w:tcBorders>
            <w:noWrap/>
            <w:vAlign w:val="bottom"/>
            <w:hideMark/>
          </w:tcPr>
          <w:p w14:paraId="441D4D99" w14:textId="77777777" w:rsidR="00864DF1" w:rsidRDefault="00864DF1">
            <w:pPr>
              <w:jc w:val="center"/>
              <w:rPr>
                <w:rFonts w:ascii="Arial" w:hAnsi="Arial" w:cs="Arial"/>
                <w:b/>
                <w:bCs/>
                <w:sz w:val="20"/>
                <w:szCs w:val="20"/>
              </w:rPr>
            </w:pPr>
            <w:r>
              <w:rPr>
                <w:rFonts w:ascii="Arial" w:hAnsi="Arial" w:cs="Arial"/>
                <w:b/>
                <w:bCs/>
                <w:sz w:val="20"/>
                <w:szCs w:val="20"/>
              </w:rPr>
              <w:t>PLAN</w:t>
            </w:r>
          </w:p>
        </w:tc>
        <w:tc>
          <w:tcPr>
            <w:tcW w:w="1496" w:type="dxa"/>
            <w:tcBorders>
              <w:top w:val="nil"/>
              <w:left w:val="nil"/>
              <w:bottom w:val="nil"/>
              <w:right w:val="nil"/>
            </w:tcBorders>
            <w:noWrap/>
            <w:vAlign w:val="bottom"/>
            <w:hideMark/>
          </w:tcPr>
          <w:p w14:paraId="3336B9AE" w14:textId="77777777" w:rsidR="00864DF1" w:rsidRDefault="00864DF1">
            <w:pPr>
              <w:jc w:val="center"/>
              <w:rPr>
                <w:rFonts w:ascii="Arial" w:hAnsi="Arial" w:cs="Arial"/>
                <w:b/>
                <w:bCs/>
                <w:sz w:val="20"/>
                <w:szCs w:val="20"/>
              </w:rPr>
            </w:pPr>
            <w:r>
              <w:rPr>
                <w:rFonts w:ascii="Arial" w:hAnsi="Arial" w:cs="Arial"/>
                <w:b/>
                <w:bCs/>
                <w:sz w:val="20"/>
                <w:szCs w:val="20"/>
              </w:rPr>
              <w:t>PROJEKCIJA</w:t>
            </w:r>
          </w:p>
        </w:tc>
        <w:tc>
          <w:tcPr>
            <w:tcW w:w="1496" w:type="dxa"/>
            <w:tcBorders>
              <w:top w:val="nil"/>
              <w:left w:val="nil"/>
              <w:bottom w:val="nil"/>
              <w:right w:val="nil"/>
            </w:tcBorders>
            <w:noWrap/>
            <w:vAlign w:val="bottom"/>
            <w:hideMark/>
          </w:tcPr>
          <w:p w14:paraId="557E0C8B" w14:textId="77777777" w:rsidR="00864DF1" w:rsidRDefault="00864DF1">
            <w:pPr>
              <w:jc w:val="center"/>
              <w:rPr>
                <w:rFonts w:ascii="Arial" w:hAnsi="Arial" w:cs="Arial"/>
                <w:b/>
                <w:bCs/>
                <w:sz w:val="20"/>
                <w:szCs w:val="20"/>
              </w:rPr>
            </w:pPr>
            <w:r>
              <w:rPr>
                <w:rFonts w:ascii="Arial" w:hAnsi="Arial" w:cs="Arial"/>
                <w:b/>
                <w:bCs/>
                <w:sz w:val="20"/>
                <w:szCs w:val="20"/>
              </w:rPr>
              <w:t>PROJEKCIJA</w:t>
            </w:r>
          </w:p>
        </w:tc>
      </w:tr>
      <w:tr w:rsidR="00864DF1" w14:paraId="387E465E" w14:textId="77777777" w:rsidTr="00864DF1">
        <w:trPr>
          <w:trHeight w:val="255"/>
        </w:trPr>
        <w:tc>
          <w:tcPr>
            <w:tcW w:w="2112" w:type="dxa"/>
            <w:tcBorders>
              <w:top w:val="nil"/>
              <w:left w:val="nil"/>
              <w:bottom w:val="nil"/>
              <w:right w:val="nil"/>
            </w:tcBorders>
            <w:noWrap/>
            <w:vAlign w:val="bottom"/>
            <w:hideMark/>
          </w:tcPr>
          <w:p w14:paraId="1CC32B77" w14:textId="77777777" w:rsidR="00864DF1" w:rsidRDefault="00864DF1">
            <w:pPr>
              <w:rPr>
                <w:rFonts w:ascii="Arial" w:hAnsi="Arial" w:cs="Arial"/>
                <w:b/>
                <w:bCs/>
                <w:sz w:val="20"/>
                <w:szCs w:val="20"/>
              </w:rPr>
            </w:pPr>
            <w:r>
              <w:rPr>
                <w:rFonts w:ascii="Arial" w:hAnsi="Arial" w:cs="Arial"/>
                <w:b/>
                <w:bCs/>
                <w:sz w:val="20"/>
                <w:szCs w:val="20"/>
              </w:rPr>
              <w:t>BROJ KONTA</w:t>
            </w:r>
          </w:p>
        </w:tc>
        <w:tc>
          <w:tcPr>
            <w:tcW w:w="6677" w:type="dxa"/>
            <w:tcBorders>
              <w:top w:val="nil"/>
              <w:left w:val="nil"/>
              <w:bottom w:val="nil"/>
              <w:right w:val="nil"/>
            </w:tcBorders>
            <w:noWrap/>
            <w:vAlign w:val="bottom"/>
            <w:hideMark/>
          </w:tcPr>
          <w:p w14:paraId="066723AA" w14:textId="77777777" w:rsidR="00864DF1" w:rsidRDefault="00864DF1">
            <w:pPr>
              <w:rPr>
                <w:rFonts w:ascii="Arial" w:hAnsi="Arial" w:cs="Arial"/>
                <w:b/>
                <w:bCs/>
                <w:sz w:val="20"/>
                <w:szCs w:val="20"/>
              </w:rPr>
            </w:pPr>
            <w:r>
              <w:rPr>
                <w:rFonts w:ascii="Arial" w:hAnsi="Arial" w:cs="Arial"/>
                <w:b/>
                <w:bCs/>
                <w:sz w:val="20"/>
                <w:szCs w:val="20"/>
              </w:rPr>
              <w:t>VRSTA PRIHODA / PRIMITAKA</w:t>
            </w:r>
          </w:p>
        </w:tc>
        <w:tc>
          <w:tcPr>
            <w:tcW w:w="1560" w:type="dxa"/>
            <w:tcBorders>
              <w:top w:val="nil"/>
              <w:left w:val="nil"/>
              <w:bottom w:val="nil"/>
              <w:right w:val="nil"/>
            </w:tcBorders>
            <w:noWrap/>
            <w:vAlign w:val="bottom"/>
            <w:hideMark/>
          </w:tcPr>
          <w:p w14:paraId="3DCFE369" w14:textId="77777777" w:rsidR="00864DF1" w:rsidRDefault="00864DF1">
            <w:pPr>
              <w:jc w:val="center"/>
              <w:rPr>
                <w:rFonts w:ascii="Arial" w:hAnsi="Arial" w:cs="Arial"/>
                <w:b/>
                <w:bCs/>
                <w:sz w:val="20"/>
                <w:szCs w:val="20"/>
              </w:rPr>
            </w:pPr>
            <w:r>
              <w:rPr>
                <w:rFonts w:ascii="Arial" w:hAnsi="Arial" w:cs="Arial"/>
                <w:b/>
                <w:bCs/>
                <w:sz w:val="20"/>
                <w:szCs w:val="20"/>
              </w:rPr>
              <w:t>2025</w:t>
            </w:r>
          </w:p>
        </w:tc>
        <w:tc>
          <w:tcPr>
            <w:tcW w:w="1496" w:type="dxa"/>
            <w:tcBorders>
              <w:top w:val="nil"/>
              <w:left w:val="nil"/>
              <w:bottom w:val="nil"/>
              <w:right w:val="nil"/>
            </w:tcBorders>
            <w:noWrap/>
            <w:vAlign w:val="bottom"/>
            <w:hideMark/>
          </w:tcPr>
          <w:p w14:paraId="6B5404E4" w14:textId="77777777" w:rsidR="00864DF1" w:rsidRDefault="00864DF1">
            <w:pPr>
              <w:jc w:val="center"/>
              <w:rPr>
                <w:rFonts w:ascii="Arial" w:hAnsi="Arial" w:cs="Arial"/>
                <w:b/>
                <w:bCs/>
                <w:sz w:val="20"/>
                <w:szCs w:val="20"/>
              </w:rPr>
            </w:pPr>
            <w:r>
              <w:rPr>
                <w:rFonts w:ascii="Arial" w:hAnsi="Arial" w:cs="Arial"/>
                <w:b/>
                <w:bCs/>
                <w:sz w:val="20"/>
                <w:szCs w:val="20"/>
              </w:rPr>
              <w:t>2026</w:t>
            </w:r>
          </w:p>
        </w:tc>
        <w:tc>
          <w:tcPr>
            <w:tcW w:w="1496" w:type="dxa"/>
            <w:tcBorders>
              <w:top w:val="nil"/>
              <w:left w:val="nil"/>
              <w:bottom w:val="nil"/>
              <w:right w:val="nil"/>
            </w:tcBorders>
            <w:noWrap/>
            <w:vAlign w:val="bottom"/>
            <w:hideMark/>
          </w:tcPr>
          <w:p w14:paraId="114C7F30" w14:textId="77777777" w:rsidR="00864DF1" w:rsidRDefault="00864DF1">
            <w:pPr>
              <w:jc w:val="center"/>
              <w:rPr>
                <w:rFonts w:ascii="Arial" w:hAnsi="Arial" w:cs="Arial"/>
                <w:b/>
                <w:bCs/>
                <w:sz w:val="20"/>
                <w:szCs w:val="20"/>
              </w:rPr>
            </w:pPr>
            <w:r>
              <w:rPr>
                <w:rFonts w:ascii="Arial" w:hAnsi="Arial" w:cs="Arial"/>
                <w:b/>
                <w:bCs/>
                <w:sz w:val="20"/>
                <w:szCs w:val="20"/>
              </w:rPr>
              <w:t>2027</w:t>
            </w:r>
          </w:p>
        </w:tc>
        <w:tc>
          <w:tcPr>
            <w:tcW w:w="1496" w:type="dxa"/>
            <w:tcBorders>
              <w:top w:val="nil"/>
              <w:left w:val="nil"/>
              <w:bottom w:val="nil"/>
              <w:right w:val="nil"/>
            </w:tcBorders>
            <w:noWrap/>
            <w:vAlign w:val="bottom"/>
            <w:hideMark/>
          </w:tcPr>
          <w:p w14:paraId="3EB81EB1" w14:textId="77777777" w:rsidR="00864DF1" w:rsidRDefault="00864DF1">
            <w:pPr>
              <w:jc w:val="center"/>
              <w:rPr>
                <w:rFonts w:ascii="Arial" w:hAnsi="Arial" w:cs="Arial"/>
                <w:b/>
                <w:bCs/>
                <w:sz w:val="20"/>
                <w:szCs w:val="20"/>
              </w:rPr>
            </w:pPr>
            <w:r>
              <w:rPr>
                <w:rFonts w:ascii="Arial" w:hAnsi="Arial" w:cs="Arial"/>
                <w:b/>
                <w:bCs/>
                <w:sz w:val="20"/>
                <w:szCs w:val="20"/>
              </w:rPr>
              <w:t>2028</w:t>
            </w:r>
          </w:p>
        </w:tc>
      </w:tr>
      <w:tr w:rsidR="00864DF1" w14:paraId="2B201121" w14:textId="77777777" w:rsidTr="00864DF1">
        <w:trPr>
          <w:trHeight w:val="255"/>
        </w:trPr>
        <w:tc>
          <w:tcPr>
            <w:tcW w:w="2112" w:type="dxa"/>
            <w:tcBorders>
              <w:top w:val="nil"/>
              <w:left w:val="nil"/>
              <w:bottom w:val="nil"/>
              <w:right w:val="nil"/>
            </w:tcBorders>
            <w:vAlign w:val="bottom"/>
            <w:hideMark/>
          </w:tcPr>
          <w:p w14:paraId="5F5E445C" w14:textId="77777777" w:rsidR="00864DF1" w:rsidRDefault="00864DF1">
            <w:pPr>
              <w:jc w:val="center"/>
              <w:rPr>
                <w:rFonts w:ascii="Arial" w:hAnsi="Arial" w:cs="Arial"/>
                <w:b/>
                <w:bCs/>
                <w:sz w:val="20"/>
                <w:szCs w:val="20"/>
              </w:rPr>
            </w:pPr>
          </w:p>
        </w:tc>
        <w:tc>
          <w:tcPr>
            <w:tcW w:w="6677" w:type="dxa"/>
            <w:tcBorders>
              <w:top w:val="nil"/>
              <w:left w:val="nil"/>
              <w:bottom w:val="nil"/>
              <w:right w:val="nil"/>
            </w:tcBorders>
            <w:vAlign w:val="bottom"/>
            <w:hideMark/>
          </w:tcPr>
          <w:p w14:paraId="3E7170D0" w14:textId="77777777" w:rsidR="00864DF1" w:rsidRDefault="00864DF1">
            <w:pPr>
              <w:rPr>
                <w:sz w:val="20"/>
                <w:szCs w:val="20"/>
              </w:rPr>
            </w:pPr>
          </w:p>
        </w:tc>
        <w:tc>
          <w:tcPr>
            <w:tcW w:w="1560" w:type="dxa"/>
            <w:tcBorders>
              <w:top w:val="nil"/>
              <w:left w:val="nil"/>
              <w:bottom w:val="nil"/>
              <w:right w:val="nil"/>
            </w:tcBorders>
            <w:noWrap/>
            <w:vAlign w:val="bottom"/>
            <w:hideMark/>
          </w:tcPr>
          <w:p w14:paraId="2101AAEA" w14:textId="77777777" w:rsidR="00864DF1" w:rsidRDefault="00864DF1">
            <w:pPr>
              <w:jc w:val="right"/>
              <w:rPr>
                <w:rFonts w:ascii="Arial" w:hAnsi="Arial" w:cs="Arial"/>
                <w:b/>
                <w:bCs/>
                <w:sz w:val="20"/>
                <w:szCs w:val="20"/>
              </w:rPr>
            </w:pPr>
            <w:r>
              <w:rPr>
                <w:rFonts w:ascii="Arial" w:hAnsi="Arial" w:cs="Arial"/>
                <w:b/>
                <w:bCs/>
                <w:sz w:val="20"/>
                <w:szCs w:val="20"/>
              </w:rPr>
              <w:t>18.130.430,00</w:t>
            </w:r>
          </w:p>
        </w:tc>
        <w:tc>
          <w:tcPr>
            <w:tcW w:w="1496" w:type="dxa"/>
            <w:tcBorders>
              <w:top w:val="nil"/>
              <w:left w:val="nil"/>
              <w:bottom w:val="nil"/>
              <w:right w:val="nil"/>
            </w:tcBorders>
            <w:noWrap/>
            <w:vAlign w:val="bottom"/>
            <w:hideMark/>
          </w:tcPr>
          <w:p w14:paraId="58069432" w14:textId="77777777" w:rsidR="00864DF1" w:rsidRDefault="00864DF1">
            <w:pPr>
              <w:jc w:val="right"/>
              <w:rPr>
                <w:rFonts w:ascii="Arial" w:hAnsi="Arial" w:cs="Arial"/>
                <w:b/>
                <w:bCs/>
                <w:sz w:val="20"/>
                <w:szCs w:val="20"/>
              </w:rPr>
            </w:pPr>
            <w:r>
              <w:rPr>
                <w:rFonts w:ascii="Arial" w:hAnsi="Arial" w:cs="Arial"/>
                <w:b/>
                <w:bCs/>
                <w:sz w:val="20"/>
                <w:szCs w:val="20"/>
              </w:rPr>
              <w:t>22.029.265,00</w:t>
            </w:r>
          </w:p>
        </w:tc>
        <w:tc>
          <w:tcPr>
            <w:tcW w:w="1496" w:type="dxa"/>
            <w:tcBorders>
              <w:top w:val="nil"/>
              <w:left w:val="nil"/>
              <w:bottom w:val="nil"/>
              <w:right w:val="nil"/>
            </w:tcBorders>
            <w:noWrap/>
            <w:vAlign w:val="bottom"/>
            <w:hideMark/>
          </w:tcPr>
          <w:p w14:paraId="0F701D0E" w14:textId="77777777" w:rsidR="00864DF1" w:rsidRDefault="00864DF1">
            <w:pPr>
              <w:jc w:val="right"/>
              <w:rPr>
                <w:rFonts w:ascii="Arial" w:hAnsi="Arial" w:cs="Arial"/>
                <w:b/>
                <w:bCs/>
                <w:sz w:val="20"/>
                <w:szCs w:val="20"/>
              </w:rPr>
            </w:pPr>
            <w:r>
              <w:rPr>
                <w:rFonts w:ascii="Arial" w:hAnsi="Arial" w:cs="Arial"/>
                <w:b/>
                <w:bCs/>
                <w:sz w:val="20"/>
                <w:szCs w:val="20"/>
              </w:rPr>
              <w:t>19.472.968,00</w:t>
            </w:r>
          </w:p>
        </w:tc>
        <w:tc>
          <w:tcPr>
            <w:tcW w:w="1496" w:type="dxa"/>
            <w:tcBorders>
              <w:top w:val="nil"/>
              <w:left w:val="nil"/>
              <w:bottom w:val="nil"/>
              <w:right w:val="nil"/>
            </w:tcBorders>
            <w:noWrap/>
            <w:vAlign w:val="bottom"/>
            <w:hideMark/>
          </w:tcPr>
          <w:p w14:paraId="5B176239" w14:textId="77777777" w:rsidR="00864DF1" w:rsidRDefault="00864DF1">
            <w:pPr>
              <w:jc w:val="right"/>
              <w:rPr>
                <w:rFonts w:ascii="Arial" w:hAnsi="Arial" w:cs="Arial"/>
                <w:b/>
                <w:bCs/>
                <w:sz w:val="20"/>
                <w:szCs w:val="20"/>
              </w:rPr>
            </w:pPr>
            <w:r>
              <w:rPr>
                <w:rFonts w:ascii="Arial" w:hAnsi="Arial" w:cs="Arial"/>
                <w:b/>
                <w:bCs/>
                <w:sz w:val="20"/>
                <w:szCs w:val="20"/>
              </w:rPr>
              <w:t>19.364.750,00</w:t>
            </w:r>
          </w:p>
        </w:tc>
      </w:tr>
      <w:tr w:rsidR="00864DF1" w14:paraId="6B9ACA38"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083DF276"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01 Opće javne usluge</w:t>
            </w:r>
          </w:p>
        </w:tc>
        <w:tc>
          <w:tcPr>
            <w:tcW w:w="1560" w:type="dxa"/>
            <w:tcBorders>
              <w:top w:val="nil"/>
              <w:left w:val="nil"/>
              <w:bottom w:val="nil"/>
              <w:right w:val="nil"/>
            </w:tcBorders>
            <w:shd w:val="clear" w:color="000000" w:fill="D9D9D9"/>
            <w:noWrap/>
            <w:vAlign w:val="bottom"/>
            <w:hideMark/>
          </w:tcPr>
          <w:p w14:paraId="4B8B59A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3.051.230,00</w:t>
            </w:r>
          </w:p>
        </w:tc>
        <w:tc>
          <w:tcPr>
            <w:tcW w:w="1496" w:type="dxa"/>
            <w:tcBorders>
              <w:top w:val="nil"/>
              <w:left w:val="nil"/>
              <w:bottom w:val="nil"/>
              <w:right w:val="nil"/>
            </w:tcBorders>
            <w:shd w:val="clear" w:color="000000" w:fill="D9D9D9"/>
            <w:noWrap/>
            <w:vAlign w:val="bottom"/>
            <w:hideMark/>
          </w:tcPr>
          <w:p w14:paraId="3BFC469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2.735.500,00</w:t>
            </w:r>
          </w:p>
        </w:tc>
        <w:tc>
          <w:tcPr>
            <w:tcW w:w="1496" w:type="dxa"/>
            <w:tcBorders>
              <w:top w:val="nil"/>
              <w:left w:val="nil"/>
              <w:bottom w:val="nil"/>
              <w:right w:val="nil"/>
            </w:tcBorders>
            <w:shd w:val="clear" w:color="000000" w:fill="D9D9D9"/>
            <w:noWrap/>
            <w:vAlign w:val="bottom"/>
            <w:hideMark/>
          </w:tcPr>
          <w:p w14:paraId="582E168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2.735.500,00</w:t>
            </w:r>
          </w:p>
        </w:tc>
        <w:tc>
          <w:tcPr>
            <w:tcW w:w="1496" w:type="dxa"/>
            <w:tcBorders>
              <w:top w:val="nil"/>
              <w:left w:val="nil"/>
              <w:bottom w:val="nil"/>
              <w:right w:val="nil"/>
            </w:tcBorders>
            <w:shd w:val="clear" w:color="000000" w:fill="D9D9D9"/>
            <w:noWrap/>
            <w:vAlign w:val="bottom"/>
            <w:hideMark/>
          </w:tcPr>
          <w:p w14:paraId="7B223D6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2.735.500,00</w:t>
            </w:r>
          </w:p>
        </w:tc>
      </w:tr>
      <w:tr w:rsidR="00864DF1" w14:paraId="5F3B002B" w14:textId="77777777" w:rsidTr="00864DF1">
        <w:trPr>
          <w:trHeight w:val="255"/>
        </w:trPr>
        <w:tc>
          <w:tcPr>
            <w:tcW w:w="8789" w:type="dxa"/>
            <w:gridSpan w:val="2"/>
            <w:tcBorders>
              <w:top w:val="nil"/>
              <w:left w:val="nil"/>
              <w:bottom w:val="nil"/>
              <w:right w:val="nil"/>
            </w:tcBorders>
            <w:noWrap/>
            <w:vAlign w:val="bottom"/>
            <w:hideMark/>
          </w:tcPr>
          <w:p w14:paraId="2C4CC7E5"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011 Izvršna  i zakonodavna tijela, financijski i fiskalni poslovi, vanjski poslovi</w:t>
            </w:r>
          </w:p>
        </w:tc>
        <w:tc>
          <w:tcPr>
            <w:tcW w:w="1560" w:type="dxa"/>
            <w:tcBorders>
              <w:top w:val="nil"/>
              <w:left w:val="nil"/>
              <w:bottom w:val="nil"/>
              <w:right w:val="nil"/>
            </w:tcBorders>
            <w:noWrap/>
            <w:vAlign w:val="bottom"/>
            <w:hideMark/>
          </w:tcPr>
          <w:p w14:paraId="189D784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804.500,00</w:t>
            </w:r>
          </w:p>
        </w:tc>
        <w:tc>
          <w:tcPr>
            <w:tcW w:w="1496" w:type="dxa"/>
            <w:tcBorders>
              <w:top w:val="nil"/>
              <w:left w:val="nil"/>
              <w:bottom w:val="nil"/>
              <w:right w:val="nil"/>
            </w:tcBorders>
            <w:noWrap/>
            <w:vAlign w:val="bottom"/>
            <w:hideMark/>
          </w:tcPr>
          <w:p w14:paraId="6C1C1EB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707.800,00</w:t>
            </w:r>
          </w:p>
        </w:tc>
        <w:tc>
          <w:tcPr>
            <w:tcW w:w="1496" w:type="dxa"/>
            <w:tcBorders>
              <w:top w:val="nil"/>
              <w:left w:val="nil"/>
              <w:bottom w:val="nil"/>
              <w:right w:val="nil"/>
            </w:tcBorders>
            <w:noWrap/>
            <w:vAlign w:val="bottom"/>
            <w:hideMark/>
          </w:tcPr>
          <w:p w14:paraId="0DD289E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707.800,00</w:t>
            </w:r>
          </w:p>
        </w:tc>
        <w:tc>
          <w:tcPr>
            <w:tcW w:w="1496" w:type="dxa"/>
            <w:tcBorders>
              <w:top w:val="nil"/>
              <w:left w:val="nil"/>
              <w:bottom w:val="nil"/>
              <w:right w:val="nil"/>
            </w:tcBorders>
            <w:noWrap/>
            <w:vAlign w:val="bottom"/>
            <w:hideMark/>
          </w:tcPr>
          <w:p w14:paraId="61002FE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707.800,00</w:t>
            </w:r>
          </w:p>
        </w:tc>
      </w:tr>
      <w:tr w:rsidR="00864DF1" w14:paraId="1C16673A" w14:textId="77777777" w:rsidTr="00864DF1">
        <w:trPr>
          <w:trHeight w:val="255"/>
        </w:trPr>
        <w:tc>
          <w:tcPr>
            <w:tcW w:w="8789" w:type="dxa"/>
            <w:gridSpan w:val="2"/>
            <w:tcBorders>
              <w:top w:val="nil"/>
              <w:left w:val="nil"/>
              <w:bottom w:val="nil"/>
              <w:right w:val="nil"/>
            </w:tcBorders>
            <w:noWrap/>
            <w:vAlign w:val="bottom"/>
            <w:hideMark/>
          </w:tcPr>
          <w:p w14:paraId="75825B7E"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013 Opće usluge</w:t>
            </w:r>
          </w:p>
        </w:tc>
        <w:tc>
          <w:tcPr>
            <w:tcW w:w="1560" w:type="dxa"/>
            <w:tcBorders>
              <w:top w:val="nil"/>
              <w:left w:val="nil"/>
              <w:bottom w:val="nil"/>
              <w:right w:val="nil"/>
            </w:tcBorders>
            <w:noWrap/>
            <w:vAlign w:val="bottom"/>
            <w:hideMark/>
          </w:tcPr>
          <w:p w14:paraId="24FCE3D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2.246.730,00</w:t>
            </w:r>
          </w:p>
        </w:tc>
        <w:tc>
          <w:tcPr>
            <w:tcW w:w="1496" w:type="dxa"/>
            <w:tcBorders>
              <w:top w:val="nil"/>
              <w:left w:val="nil"/>
              <w:bottom w:val="nil"/>
              <w:right w:val="nil"/>
            </w:tcBorders>
            <w:noWrap/>
            <w:vAlign w:val="bottom"/>
            <w:hideMark/>
          </w:tcPr>
          <w:p w14:paraId="14BE6F2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2.027.700,00</w:t>
            </w:r>
          </w:p>
        </w:tc>
        <w:tc>
          <w:tcPr>
            <w:tcW w:w="1496" w:type="dxa"/>
            <w:tcBorders>
              <w:top w:val="nil"/>
              <w:left w:val="nil"/>
              <w:bottom w:val="nil"/>
              <w:right w:val="nil"/>
            </w:tcBorders>
            <w:noWrap/>
            <w:vAlign w:val="bottom"/>
            <w:hideMark/>
          </w:tcPr>
          <w:p w14:paraId="68B9F04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2.027.700,00</w:t>
            </w:r>
          </w:p>
        </w:tc>
        <w:tc>
          <w:tcPr>
            <w:tcW w:w="1496" w:type="dxa"/>
            <w:tcBorders>
              <w:top w:val="nil"/>
              <w:left w:val="nil"/>
              <w:bottom w:val="nil"/>
              <w:right w:val="nil"/>
            </w:tcBorders>
            <w:noWrap/>
            <w:vAlign w:val="bottom"/>
            <w:hideMark/>
          </w:tcPr>
          <w:p w14:paraId="40446D0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2.027.700,00</w:t>
            </w:r>
          </w:p>
        </w:tc>
      </w:tr>
      <w:tr w:rsidR="00864DF1" w14:paraId="1F75974E"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2282E7D3"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02 Obrana</w:t>
            </w:r>
          </w:p>
        </w:tc>
        <w:tc>
          <w:tcPr>
            <w:tcW w:w="1560" w:type="dxa"/>
            <w:tcBorders>
              <w:top w:val="nil"/>
              <w:left w:val="nil"/>
              <w:bottom w:val="nil"/>
              <w:right w:val="nil"/>
            </w:tcBorders>
            <w:shd w:val="clear" w:color="000000" w:fill="D9D9D9"/>
            <w:noWrap/>
            <w:vAlign w:val="bottom"/>
            <w:hideMark/>
          </w:tcPr>
          <w:p w14:paraId="130455A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28.800,00</w:t>
            </w:r>
          </w:p>
        </w:tc>
        <w:tc>
          <w:tcPr>
            <w:tcW w:w="1496" w:type="dxa"/>
            <w:tcBorders>
              <w:top w:val="nil"/>
              <w:left w:val="nil"/>
              <w:bottom w:val="nil"/>
              <w:right w:val="nil"/>
            </w:tcBorders>
            <w:shd w:val="clear" w:color="000000" w:fill="D9D9D9"/>
            <w:noWrap/>
            <w:vAlign w:val="bottom"/>
            <w:hideMark/>
          </w:tcPr>
          <w:p w14:paraId="2855E25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c>
          <w:tcPr>
            <w:tcW w:w="1496" w:type="dxa"/>
            <w:tcBorders>
              <w:top w:val="nil"/>
              <w:left w:val="nil"/>
              <w:bottom w:val="nil"/>
              <w:right w:val="nil"/>
            </w:tcBorders>
            <w:shd w:val="clear" w:color="000000" w:fill="D9D9D9"/>
            <w:noWrap/>
            <w:vAlign w:val="bottom"/>
            <w:hideMark/>
          </w:tcPr>
          <w:p w14:paraId="01DA2B0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c>
          <w:tcPr>
            <w:tcW w:w="1496" w:type="dxa"/>
            <w:tcBorders>
              <w:top w:val="nil"/>
              <w:left w:val="nil"/>
              <w:bottom w:val="nil"/>
              <w:right w:val="nil"/>
            </w:tcBorders>
            <w:shd w:val="clear" w:color="000000" w:fill="D9D9D9"/>
            <w:noWrap/>
            <w:vAlign w:val="bottom"/>
            <w:hideMark/>
          </w:tcPr>
          <w:p w14:paraId="29B1A78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r>
      <w:tr w:rsidR="00864DF1" w14:paraId="7A83EDDB" w14:textId="77777777" w:rsidTr="00864DF1">
        <w:trPr>
          <w:trHeight w:val="255"/>
        </w:trPr>
        <w:tc>
          <w:tcPr>
            <w:tcW w:w="8789" w:type="dxa"/>
            <w:gridSpan w:val="2"/>
            <w:tcBorders>
              <w:top w:val="nil"/>
              <w:left w:val="nil"/>
              <w:bottom w:val="nil"/>
              <w:right w:val="nil"/>
            </w:tcBorders>
            <w:noWrap/>
            <w:vAlign w:val="bottom"/>
            <w:hideMark/>
          </w:tcPr>
          <w:p w14:paraId="7D3A55F6"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022 Civilna obrana</w:t>
            </w:r>
          </w:p>
        </w:tc>
        <w:tc>
          <w:tcPr>
            <w:tcW w:w="1560" w:type="dxa"/>
            <w:tcBorders>
              <w:top w:val="nil"/>
              <w:left w:val="nil"/>
              <w:bottom w:val="nil"/>
              <w:right w:val="nil"/>
            </w:tcBorders>
            <w:noWrap/>
            <w:vAlign w:val="bottom"/>
            <w:hideMark/>
          </w:tcPr>
          <w:p w14:paraId="4200BB4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28.800,00</w:t>
            </w:r>
          </w:p>
        </w:tc>
        <w:tc>
          <w:tcPr>
            <w:tcW w:w="1496" w:type="dxa"/>
            <w:tcBorders>
              <w:top w:val="nil"/>
              <w:left w:val="nil"/>
              <w:bottom w:val="nil"/>
              <w:right w:val="nil"/>
            </w:tcBorders>
            <w:noWrap/>
            <w:vAlign w:val="bottom"/>
            <w:hideMark/>
          </w:tcPr>
          <w:p w14:paraId="311D3E7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c>
          <w:tcPr>
            <w:tcW w:w="1496" w:type="dxa"/>
            <w:tcBorders>
              <w:top w:val="nil"/>
              <w:left w:val="nil"/>
              <w:bottom w:val="nil"/>
              <w:right w:val="nil"/>
            </w:tcBorders>
            <w:noWrap/>
            <w:vAlign w:val="bottom"/>
            <w:hideMark/>
          </w:tcPr>
          <w:p w14:paraId="49F2A43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c>
          <w:tcPr>
            <w:tcW w:w="1496" w:type="dxa"/>
            <w:tcBorders>
              <w:top w:val="nil"/>
              <w:left w:val="nil"/>
              <w:bottom w:val="nil"/>
              <w:right w:val="nil"/>
            </w:tcBorders>
            <w:noWrap/>
            <w:vAlign w:val="bottom"/>
            <w:hideMark/>
          </w:tcPr>
          <w:p w14:paraId="7C91A56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70.800,00</w:t>
            </w:r>
          </w:p>
        </w:tc>
      </w:tr>
      <w:tr w:rsidR="00864DF1" w14:paraId="162F624C"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3248F1A8"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03 Javni red i sigurnost</w:t>
            </w:r>
          </w:p>
        </w:tc>
        <w:tc>
          <w:tcPr>
            <w:tcW w:w="1560" w:type="dxa"/>
            <w:tcBorders>
              <w:top w:val="nil"/>
              <w:left w:val="nil"/>
              <w:bottom w:val="nil"/>
              <w:right w:val="nil"/>
            </w:tcBorders>
            <w:shd w:val="clear" w:color="000000" w:fill="D9D9D9"/>
            <w:noWrap/>
            <w:vAlign w:val="bottom"/>
            <w:hideMark/>
          </w:tcPr>
          <w:p w14:paraId="336B80B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955.900,00</w:t>
            </w:r>
          </w:p>
        </w:tc>
        <w:tc>
          <w:tcPr>
            <w:tcW w:w="1496" w:type="dxa"/>
            <w:tcBorders>
              <w:top w:val="nil"/>
              <w:left w:val="nil"/>
              <w:bottom w:val="nil"/>
              <w:right w:val="nil"/>
            </w:tcBorders>
            <w:shd w:val="clear" w:color="000000" w:fill="D9D9D9"/>
            <w:noWrap/>
            <w:vAlign w:val="bottom"/>
            <w:hideMark/>
          </w:tcPr>
          <w:p w14:paraId="3E34C4C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1.750.250,00</w:t>
            </w:r>
          </w:p>
        </w:tc>
        <w:tc>
          <w:tcPr>
            <w:tcW w:w="1496" w:type="dxa"/>
            <w:tcBorders>
              <w:top w:val="nil"/>
              <w:left w:val="nil"/>
              <w:bottom w:val="nil"/>
              <w:right w:val="nil"/>
            </w:tcBorders>
            <w:shd w:val="clear" w:color="000000" w:fill="D9D9D9"/>
            <w:noWrap/>
            <w:vAlign w:val="bottom"/>
            <w:hideMark/>
          </w:tcPr>
          <w:p w14:paraId="096E65F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1.070.300,00</w:t>
            </w:r>
          </w:p>
        </w:tc>
        <w:tc>
          <w:tcPr>
            <w:tcW w:w="1496" w:type="dxa"/>
            <w:tcBorders>
              <w:top w:val="nil"/>
              <w:left w:val="nil"/>
              <w:bottom w:val="nil"/>
              <w:right w:val="nil"/>
            </w:tcBorders>
            <w:shd w:val="clear" w:color="000000" w:fill="D9D9D9"/>
            <w:noWrap/>
            <w:vAlign w:val="bottom"/>
            <w:hideMark/>
          </w:tcPr>
          <w:p w14:paraId="6B4A230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1.070.300,00</w:t>
            </w:r>
          </w:p>
        </w:tc>
      </w:tr>
      <w:tr w:rsidR="00864DF1" w14:paraId="5B94DFA2" w14:textId="77777777" w:rsidTr="00864DF1">
        <w:trPr>
          <w:trHeight w:val="255"/>
        </w:trPr>
        <w:tc>
          <w:tcPr>
            <w:tcW w:w="8789" w:type="dxa"/>
            <w:gridSpan w:val="2"/>
            <w:tcBorders>
              <w:top w:val="nil"/>
              <w:left w:val="nil"/>
              <w:bottom w:val="nil"/>
              <w:right w:val="nil"/>
            </w:tcBorders>
            <w:noWrap/>
            <w:vAlign w:val="bottom"/>
            <w:hideMark/>
          </w:tcPr>
          <w:p w14:paraId="32DAB67B"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031 Usluge policije</w:t>
            </w:r>
          </w:p>
        </w:tc>
        <w:tc>
          <w:tcPr>
            <w:tcW w:w="1560" w:type="dxa"/>
            <w:tcBorders>
              <w:top w:val="nil"/>
              <w:left w:val="nil"/>
              <w:bottom w:val="nil"/>
              <w:right w:val="nil"/>
            </w:tcBorders>
            <w:noWrap/>
            <w:vAlign w:val="bottom"/>
            <w:hideMark/>
          </w:tcPr>
          <w:p w14:paraId="0B97615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w:t>
            </w:r>
          </w:p>
        </w:tc>
        <w:tc>
          <w:tcPr>
            <w:tcW w:w="1496" w:type="dxa"/>
            <w:tcBorders>
              <w:top w:val="nil"/>
              <w:left w:val="nil"/>
              <w:bottom w:val="nil"/>
              <w:right w:val="nil"/>
            </w:tcBorders>
            <w:noWrap/>
            <w:vAlign w:val="bottom"/>
            <w:hideMark/>
          </w:tcPr>
          <w:p w14:paraId="497E9D4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19646FA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3D1B4E3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6CC68C5F" w14:textId="77777777" w:rsidTr="00864DF1">
        <w:trPr>
          <w:trHeight w:val="255"/>
        </w:trPr>
        <w:tc>
          <w:tcPr>
            <w:tcW w:w="8789" w:type="dxa"/>
            <w:gridSpan w:val="2"/>
            <w:tcBorders>
              <w:top w:val="nil"/>
              <w:left w:val="nil"/>
              <w:bottom w:val="nil"/>
              <w:right w:val="nil"/>
            </w:tcBorders>
            <w:noWrap/>
            <w:vAlign w:val="bottom"/>
            <w:hideMark/>
          </w:tcPr>
          <w:p w14:paraId="79543E83"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032 Usluge protupožarne zaštite</w:t>
            </w:r>
          </w:p>
        </w:tc>
        <w:tc>
          <w:tcPr>
            <w:tcW w:w="1560" w:type="dxa"/>
            <w:tcBorders>
              <w:top w:val="nil"/>
              <w:left w:val="nil"/>
              <w:bottom w:val="nil"/>
              <w:right w:val="nil"/>
            </w:tcBorders>
            <w:noWrap/>
            <w:vAlign w:val="bottom"/>
            <w:hideMark/>
          </w:tcPr>
          <w:p w14:paraId="2FEF20A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946.900,00</w:t>
            </w:r>
          </w:p>
        </w:tc>
        <w:tc>
          <w:tcPr>
            <w:tcW w:w="1496" w:type="dxa"/>
            <w:tcBorders>
              <w:top w:val="nil"/>
              <w:left w:val="nil"/>
              <w:bottom w:val="nil"/>
              <w:right w:val="nil"/>
            </w:tcBorders>
            <w:noWrap/>
            <w:vAlign w:val="bottom"/>
            <w:hideMark/>
          </w:tcPr>
          <w:p w14:paraId="03C554B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1.744.250,00</w:t>
            </w:r>
          </w:p>
        </w:tc>
        <w:tc>
          <w:tcPr>
            <w:tcW w:w="1496" w:type="dxa"/>
            <w:tcBorders>
              <w:top w:val="nil"/>
              <w:left w:val="nil"/>
              <w:bottom w:val="nil"/>
              <w:right w:val="nil"/>
            </w:tcBorders>
            <w:noWrap/>
            <w:vAlign w:val="bottom"/>
            <w:hideMark/>
          </w:tcPr>
          <w:p w14:paraId="444F5EA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1.064.300,00</w:t>
            </w:r>
          </w:p>
        </w:tc>
        <w:tc>
          <w:tcPr>
            <w:tcW w:w="1496" w:type="dxa"/>
            <w:tcBorders>
              <w:top w:val="nil"/>
              <w:left w:val="nil"/>
              <w:bottom w:val="nil"/>
              <w:right w:val="nil"/>
            </w:tcBorders>
            <w:noWrap/>
            <w:vAlign w:val="bottom"/>
            <w:hideMark/>
          </w:tcPr>
          <w:p w14:paraId="33EED74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1.064.300,00</w:t>
            </w:r>
          </w:p>
        </w:tc>
      </w:tr>
      <w:tr w:rsidR="00864DF1" w14:paraId="1D27F1AB" w14:textId="77777777" w:rsidTr="00864DF1">
        <w:trPr>
          <w:trHeight w:val="255"/>
        </w:trPr>
        <w:tc>
          <w:tcPr>
            <w:tcW w:w="8789" w:type="dxa"/>
            <w:gridSpan w:val="2"/>
            <w:tcBorders>
              <w:top w:val="nil"/>
              <w:left w:val="nil"/>
              <w:bottom w:val="nil"/>
              <w:right w:val="nil"/>
            </w:tcBorders>
            <w:noWrap/>
            <w:vAlign w:val="bottom"/>
            <w:hideMark/>
          </w:tcPr>
          <w:p w14:paraId="18040BD4"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036 Rashodi za javni red i sigurnost koji nisu drugdje svrstani</w:t>
            </w:r>
          </w:p>
        </w:tc>
        <w:tc>
          <w:tcPr>
            <w:tcW w:w="1560" w:type="dxa"/>
            <w:tcBorders>
              <w:top w:val="nil"/>
              <w:left w:val="nil"/>
              <w:bottom w:val="nil"/>
              <w:right w:val="nil"/>
            </w:tcBorders>
            <w:noWrap/>
            <w:vAlign w:val="bottom"/>
            <w:hideMark/>
          </w:tcPr>
          <w:p w14:paraId="6E468C7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5.000,00</w:t>
            </w:r>
          </w:p>
        </w:tc>
        <w:tc>
          <w:tcPr>
            <w:tcW w:w="1496" w:type="dxa"/>
            <w:tcBorders>
              <w:top w:val="nil"/>
              <w:left w:val="nil"/>
              <w:bottom w:val="nil"/>
              <w:right w:val="nil"/>
            </w:tcBorders>
            <w:noWrap/>
            <w:vAlign w:val="bottom"/>
            <w:hideMark/>
          </w:tcPr>
          <w:p w14:paraId="2387CA3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6.000,00</w:t>
            </w:r>
          </w:p>
        </w:tc>
        <w:tc>
          <w:tcPr>
            <w:tcW w:w="1496" w:type="dxa"/>
            <w:tcBorders>
              <w:top w:val="nil"/>
              <w:left w:val="nil"/>
              <w:bottom w:val="nil"/>
              <w:right w:val="nil"/>
            </w:tcBorders>
            <w:noWrap/>
            <w:vAlign w:val="bottom"/>
            <w:hideMark/>
          </w:tcPr>
          <w:p w14:paraId="2B66365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6.000,00</w:t>
            </w:r>
          </w:p>
        </w:tc>
        <w:tc>
          <w:tcPr>
            <w:tcW w:w="1496" w:type="dxa"/>
            <w:tcBorders>
              <w:top w:val="nil"/>
              <w:left w:val="nil"/>
              <w:bottom w:val="nil"/>
              <w:right w:val="nil"/>
            </w:tcBorders>
            <w:noWrap/>
            <w:vAlign w:val="bottom"/>
            <w:hideMark/>
          </w:tcPr>
          <w:p w14:paraId="0B3F799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6.000,00</w:t>
            </w:r>
          </w:p>
        </w:tc>
      </w:tr>
      <w:tr w:rsidR="00864DF1" w14:paraId="10AA0CD6"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206EEADD"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04 Ekonomski poslovi</w:t>
            </w:r>
          </w:p>
        </w:tc>
        <w:tc>
          <w:tcPr>
            <w:tcW w:w="1560" w:type="dxa"/>
            <w:tcBorders>
              <w:top w:val="nil"/>
              <w:left w:val="nil"/>
              <w:bottom w:val="nil"/>
              <w:right w:val="nil"/>
            </w:tcBorders>
            <w:shd w:val="clear" w:color="000000" w:fill="D9D9D9"/>
            <w:noWrap/>
            <w:vAlign w:val="bottom"/>
            <w:hideMark/>
          </w:tcPr>
          <w:p w14:paraId="5A34ED8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1.538.400,00</w:t>
            </w:r>
          </w:p>
        </w:tc>
        <w:tc>
          <w:tcPr>
            <w:tcW w:w="1496" w:type="dxa"/>
            <w:tcBorders>
              <w:top w:val="nil"/>
              <w:left w:val="nil"/>
              <w:bottom w:val="nil"/>
              <w:right w:val="nil"/>
            </w:tcBorders>
            <w:shd w:val="clear" w:color="000000" w:fill="D9D9D9"/>
            <w:noWrap/>
            <w:vAlign w:val="bottom"/>
            <w:hideMark/>
          </w:tcPr>
          <w:p w14:paraId="3B89850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3.780.150,00</w:t>
            </w:r>
          </w:p>
        </w:tc>
        <w:tc>
          <w:tcPr>
            <w:tcW w:w="1496" w:type="dxa"/>
            <w:tcBorders>
              <w:top w:val="nil"/>
              <w:left w:val="nil"/>
              <w:bottom w:val="nil"/>
              <w:right w:val="nil"/>
            </w:tcBorders>
            <w:shd w:val="clear" w:color="000000" w:fill="D9D9D9"/>
            <w:noWrap/>
            <w:vAlign w:val="bottom"/>
            <w:hideMark/>
          </w:tcPr>
          <w:p w14:paraId="25C1125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3.755.150,00</w:t>
            </w:r>
          </w:p>
        </w:tc>
        <w:tc>
          <w:tcPr>
            <w:tcW w:w="1496" w:type="dxa"/>
            <w:tcBorders>
              <w:top w:val="nil"/>
              <w:left w:val="nil"/>
              <w:bottom w:val="nil"/>
              <w:right w:val="nil"/>
            </w:tcBorders>
            <w:shd w:val="clear" w:color="000000" w:fill="D9D9D9"/>
            <w:noWrap/>
            <w:vAlign w:val="bottom"/>
            <w:hideMark/>
          </w:tcPr>
          <w:p w14:paraId="7AEA7C2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3.755.150,00</w:t>
            </w:r>
          </w:p>
        </w:tc>
      </w:tr>
      <w:tr w:rsidR="00864DF1" w14:paraId="177E1BD7" w14:textId="77777777" w:rsidTr="00864DF1">
        <w:trPr>
          <w:trHeight w:val="255"/>
        </w:trPr>
        <w:tc>
          <w:tcPr>
            <w:tcW w:w="8789" w:type="dxa"/>
            <w:gridSpan w:val="2"/>
            <w:tcBorders>
              <w:top w:val="nil"/>
              <w:left w:val="nil"/>
              <w:bottom w:val="nil"/>
              <w:right w:val="nil"/>
            </w:tcBorders>
            <w:noWrap/>
            <w:vAlign w:val="bottom"/>
            <w:hideMark/>
          </w:tcPr>
          <w:p w14:paraId="66BB1C6C"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041 Opći ekonomski, trgovački i poslovi vezani uz rad</w:t>
            </w:r>
          </w:p>
        </w:tc>
        <w:tc>
          <w:tcPr>
            <w:tcW w:w="1560" w:type="dxa"/>
            <w:tcBorders>
              <w:top w:val="nil"/>
              <w:left w:val="nil"/>
              <w:bottom w:val="nil"/>
              <w:right w:val="nil"/>
            </w:tcBorders>
            <w:noWrap/>
            <w:vAlign w:val="bottom"/>
            <w:hideMark/>
          </w:tcPr>
          <w:p w14:paraId="333E3B4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205.400,00</w:t>
            </w:r>
          </w:p>
        </w:tc>
        <w:tc>
          <w:tcPr>
            <w:tcW w:w="1496" w:type="dxa"/>
            <w:tcBorders>
              <w:top w:val="nil"/>
              <w:left w:val="nil"/>
              <w:bottom w:val="nil"/>
              <w:right w:val="nil"/>
            </w:tcBorders>
            <w:noWrap/>
            <w:vAlign w:val="bottom"/>
            <w:hideMark/>
          </w:tcPr>
          <w:p w14:paraId="757580D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184.400,00</w:t>
            </w:r>
          </w:p>
        </w:tc>
        <w:tc>
          <w:tcPr>
            <w:tcW w:w="1496" w:type="dxa"/>
            <w:tcBorders>
              <w:top w:val="nil"/>
              <w:left w:val="nil"/>
              <w:bottom w:val="nil"/>
              <w:right w:val="nil"/>
            </w:tcBorders>
            <w:noWrap/>
            <w:vAlign w:val="bottom"/>
            <w:hideMark/>
          </w:tcPr>
          <w:p w14:paraId="37DC94B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184.400,00</w:t>
            </w:r>
          </w:p>
        </w:tc>
        <w:tc>
          <w:tcPr>
            <w:tcW w:w="1496" w:type="dxa"/>
            <w:tcBorders>
              <w:top w:val="nil"/>
              <w:left w:val="nil"/>
              <w:bottom w:val="nil"/>
              <w:right w:val="nil"/>
            </w:tcBorders>
            <w:noWrap/>
            <w:vAlign w:val="bottom"/>
            <w:hideMark/>
          </w:tcPr>
          <w:p w14:paraId="24421DC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184.400,00</w:t>
            </w:r>
          </w:p>
        </w:tc>
      </w:tr>
      <w:tr w:rsidR="00864DF1" w14:paraId="3B75F424" w14:textId="77777777" w:rsidTr="00864DF1">
        <w:trPr>
          <w:trHeight w:val="255"/>
        </w:trPr>
        <w:tc>
          <w:tcPr>
            <w:tcW w:w="8789" w:type="dxa"/>
            <w:gridSpan w:val="2"/>
            <w:tcBorders>
              <w:top w:val="nil"/>
              <w:left w:val="nil"/>
              <w:bottom w:val="nil"/>
              <w:right w:val="nil"/>
            </w:tcBorders>
            <w:noWrap/>
            <w:vAlign w:val="bottom"/>
            <w:hideMark/>
          </w:tcPr>
          <w:p w14:paraId="5BFEBCD4"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042 Poljoprivreda, šumarstvo, ribarstvo i lov</w:t>
            </w:r>
          </w:p>
        </w:tc>
        <w:tc>
          <w:tcPr>
            <w:tcW w:w="1560" w:type="dxa"/>
            <w:tcBorders>
              <w:top w:val="nil"/>
              <w:left w:val="nil"/>
              <w:bottom w:val="nil"/>
              <w:right w:val="nil"/>
            </w:tcBorders>
            <w:noWrap/>
            <w:vAlign w:val="bottom"/>
            <w:hideMark/>
          </w:tcPr>
          <w:p w14:paraId="569EF3E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40.000,00</w:t>
            </w:r>
          </w:p>
        </w:tc>
        <w:tc>
          <w:tcPr>
            <w:tcW w:w="1496" w:type="dxa"/>
            <w:tcBorders>
              <w:top w:val="nil"/>
              <w:left w:val="nil"/>
              <w:bottom w:val="nil"/>
              <w:right w:val="nil"/>
            </w:tcBorders>
            <w:noWrap/>
            <w:vAlign w:val="bottom"/>
            <w:hideMark/>
          </w:tcPr>
          <w:p w14:paraId="2B00759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40.000,00</w:t>
            </w:r>
          </w:p>
        </w:tc>
        <w:tc>
          <w:tcPr>
            <w:tcW w:w="1496" w:type="dxa"/>
            <w:tcBorders>
              <w:top w:val="nil"/>
              <w:left w:val="nil"/>
              <w:bottom w:val="nil"/>
              <w:right w:val="nil"/>
            </w:tcBorders>
            <w:noWrap/>
            <w:vAlign w:val="bottom"/>
            <w:hideMark/>
          </w:tcPr>
          <w:p w14:paraId="4BABAE9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40.000,00</w:t>
            </w:r>
          </w:p>
        </w:tc>
        <w:tc>
          <w:tcPr>
            <w:tcW w:w="1496" w:type="dxa"/>
            <w:tcBorders>
              <w:top w:val="nil"/>
              <w:left w:val="nil"/>
              <w:bottom w:val="nil"/>
              <w:right w:val="nil"/>
            </w:tcBorders>
            <w:noWrap/>
            <w:vAlign w:val="bottom"/>
            <w:hideMark/>
          </w:tcPr>
          <w:p w14:paraId="1455D26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40.000,00</w:t>
            </w:r>
          </w:p>
        </w:tc>
      </w:tr>
      <w:tr w:rsidR="00864DF1" w14:paraId="3155DB2B" w14:textId="77777777" w:rsidTr="00864DF1">
        <w:trPr>
          <w:trHeight w:val="255"/>
        </w:trPr>
        <w:tc>
          <w:tcPr>
            <w:tcW w:w="8789" w:type="dxa"/>
            <w:gridSpan w:val="2"/>
            <w:tcBorders>
              <w:top w:val="nil"/>
              <w:left w:val="nil"/>
              <w:bottom w:val="nil"/>
              <w:right w:val="nil"/>
            </w:tcBorders>
            <w:noWrap/>
            <w:vAlign w:val="bottom"/>
            <w:hideMark/>
          </w:tcPr>
          <w:p w14:paraId="3723D56E"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045 Promet</w:t>
            </w:r>
          </w:p>
        </w:tc>
        <w:tc>
          <w:tcPr>
            <w:tcW w:w="1560" w:type="dxa"/>
            <w:tcBorders>
              <w:top w:val="nil"/>
              <w:left w:val="nil"/>
              <w:bottom w:val="nil"/>
              <w:right w:val="nil"/>
            </w:tcBorders>
            <w:noWrap/>
            <w:vAlign w:val="bottom"/>
            <w:hideMark/>
          </w:tcPr>
          <w:p w14:paraId="74BFBA5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1.293.000,00</w:t>
            </w:r>
          </w:p>
        </w:tc>
        <w:tc>
          <w:tcPr>
            <w:tcW w:w="1496" w:type="dxa"/>
            <w:tcBorders>
              <w:top w:val="nil"/>
              <w:left w:val="nil"/>
              <w:bottom w:val="nil"/>
              <w:right w:val="nil"/>
            </w:tcBorders>
            <w:noWrap/>
            <w:vAlign w:val="bottom"/>
            <w:hideMark/>
          </w:tcPr>
          <w:p w14:paraId="7A5BC21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3.555.750,00</w:t>
            </w:r>
          </w:p>
        </w:tc>
        <w:tc>
          <w:tcPr>
            <w:tcW w:w="1496" w:type="dxa"/>
            <w:tcBorders>
              <w:top w:val="nil"/>
              <w:left w:val="nil"/>
              <w:bottom w:val="nil"/>
              <w:right w:val="nil"/>
            </w:tcBorders>
            <w:noWrap/>
            <w:vAlign w:val="bottom"/>
            <w:hideMark/>
          </w:tcPr>
          <w:p w14:paraId="2D30DDC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3.530.750,00</w:t>
            </w:r>
          </w:p>
        </w:tc>
        <w:tc>
          <w:tcPr>
            <w:tcW w:w="1496" w:type="dxa"/>
            <w:tcBorders>
              <w:top w:val="nil"/>
              <w:left w:val="nil"/>
              <w:bottom w:val="nil"/>
              <w:right w:val="nil"/>
            </w:tcBorders>
            <w:noWrap/>
            <w:vAlign w:val="bottom"/>
            <w:hideMark/>
          </w:tcPr>
          <w:p w14:paraId="46B88F1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3.530.750,00</w:t>
            </w:r>
          </w:p>
        </w:tc>
      </w:tr>
      <w:tr w:rsidR="00864DF1" w14:paraId="645BC5ED"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45C5BF7C"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 Usluge unapređenja stanovanja i zajednice</w:t>
            </w:r>
          </w:p>
        </w:tc>
        <w:tc>
          <w:tcPr>
            <w:tcW w:w="1560" w:type="dxa"/>
            <w:tcBorders>
              <w:top w:val="nil"/>
              <w:left w:val="nil"/>
              <w:bottom w:val="nil"/>
              <w:right w:val="nil"/>
            </w:tcBorders>
            <w:shd w:val="clear" w:color="000000" w:fill="D9D9D9"/>
            <w:noWrap/>
            <w:vAlign w:val="bottom"/>
            <w:hideMark/>
          </w:tcPr>
          <w:p w14:paraId="4E4FE11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5.834.350,00</w:t>
            </w:r>
          </w:p>
        </w:tc>
        <w:tc>
          <w:tcPr>
            <w:tcW w:w="1496" w:type="dxa"/>
            <w:tcBorders>
              <w:top w:val="nil"/>
              <w:left w:val="nil"/>
              <w:bottom w:val="nil"/>
              <w:right w:val="nil"/>
            </w:tcBorders>
            <w:shd w:val="clear" w:color="000000" w:fill="D9D9D9"/>
            <w:noWrap/>
            <w:vAlign w:val="bottom"/>
            <w:hideMark/>
          </w:tcPr>
          <w:p w14:paraId="697B48E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5.872.500,00</w:t>
            </w:r>
          </w:p>
        </w:tc>
        <w:tc>
          <w:tcPr>
            <w:tcW w:w="1496" w:type="dxa"/>
            <w:tcBorders>
              <w:top w:val="nil"/>
              <w:left w:val="nil"/>
              <w:bottom w:val="nil"/>
              <w:right w:val="nil"/>
            </w:tcBorders>
            <w:shd w:val="clear" w:color="000000" w:fill="D9D9D9"/>
            <w:noWrap/>
            <w:vAlign w:val="bottom"/>
            <w:hideMark/>
          </w:tcPr>
          <w:p w14:paraId="39A7E6E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6.254.700,00</w:t>
            </w:r>
          </w:p>
        </w:tc>
        <w:tc>
          <w:tcPr>
            <w:tcW w:w="1496" w:type="dxa"/>
            <w:tcBorders>
              <w:top w:val="nil"/>
              <w:left w:val="nil"/>
              <w:bottom w:val="nil"/>
              <w:right w:val="nil"/>
            </w:tcBorders>
            <w:shd w:val="clear" w:color="000000" w:fill="D9D9D9"/>
            <w:noWrap/>
            <w:vAlign w:val="bottom"/>
            <w:hideMark/>
          </w:tcPr>
          <w:p w14:paraId="7952463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6.254.700,00</w:t>
            </w:r>
          </w:p>
        </w:tc>
      </w:tr>
      <w:tr w:rsidR="00864DF1" w14:paraId="49E6F400" w14:textId="77777777" w:rsidTr="00864DF1">
        <w:trPr>
          <w:trHeight w:val="255"/>
        </w:trPr>
        <w:tc>
          <w:tcPr>
            <w:tcW w:w="8789" w:type="dxa"/>
            <w:gridSpan w:val="2"/>
            <w:tcBorders>
              <w:top w:val="nil"/>
              <w:left w:val="nil"/>
              <w:bottom w:val="nil"/>
              <w:right w:val="nil"/>
            </w:tcBorders>
            <w:noWrap/>
            <w:vAlign w:val="bottom"/>
            <w:hideMark/>
          </w:tcPr>
          <w:p w14:paraId="2FC50651"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061 Razvoj stanovanja</w:t>
            </w:r>
          </w:p>
        </w:tc>
        <w:tc>
          <w:tcPr>
            <w:tcW w:w="1560" w:type="dxa"/>
            <w:tcBorders>
              <w:top w:val="nil"/>
              <w:left w:val="nil"/>
              <w:bottom w:val="nil"/>
              <w:right w:val="nil"/>
            </w:tcBorders>
            <w:noWrap/>
            <w:vAlign w:val="bottom"/>
            <w:hideMark/>
          </w:tcPr>
          <w:p w14:paraId="3490168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630.000,00</w:t>
            </w:r>
          </w:p>
        </w:tc>
        <w:tc>
          <w:tcPr>
            <w:tcW w:w="1496" w:type="dxa"/>
            <w:tcBorders>
              <w:top w:val="nil"/>
              <w:left w:val="nil"/>
              <w:bottom w:val="nil"/>
              <w:right w:val="nil"/>
            </w:tcBorders>
            <w:noWrap/>
            <w:vAlign w:val="bottom"/>
            <w:hideMark/>
          </w:tcPr>
          <w:p w14:paraId="16BC653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900.000,00</w:t>
            </w:r>
          </w:p>
        </w:tc>
        <w:tc>
          <w:tcPr>
            <w:tcW w:w="1496" w:type="dxa"/>
            <w:tcBorders>
              <w:top w:val="nil"/>
              <w:left w:val="nil"/>
              <w:bottom w:val="nil"/>
              <w:right w:val="nil"/>
            </w:tcBorders>
            <w:noWrap/>
            <w:vAlign w:val="bottom"/>
            <w:hideMark/>
          </w:tcPr>
          <w:p w14:paraId="5483258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900.000,00</w:t>
            </w:r>
          </w:p>
        </w:tc>
        <w:tc>
          <w:tcPr>
            <w:tcW w:w="1496" w:type="dxa"/>
            <w:tcBorders>
              <w:top w:val="nil"/>
              <w:left w:val="nil"/>
              <w:bottom w:val="nil"/>
              <w:right w:val="nil"/>
            </w:tcBorders>
            <w:noWrap/>
            <w:vAlign w:val="bottom"/>
            <w:hideMark/>
          </w:tcPr>
          <w:p w14:paraId="46446BC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900.000,00</w:t>
            </w:r>
          </w:p>
        </w:tc>
      </w:tr>
      <w:tr w:rsidR="00864DF1" w14:paraId="14F090CA" w14:textId="77777777" w:rsidTr="00864DF1">
        <w:trPr>
          <w:trHeight w:val="255"/>
        </w:trPr>
        <w:tc>
          <w:tcPr>
            <w:tcW w:w="8789" w:type="dxa"/>
            <w:gridSpan w:val="2"/>
            <w:tcBorders>
              <w:top w:val="nil"/>
              <w:left w:val="nil"/>
              <w:bottom w:val="nil"/>
              <w:right w:val="nil"/>
            </w:tcBorders>
            <w:noWrap/>
            <w:vAlign w:val="bottom"/>
            <w:hideMark/>
          </w:tcPr>
          <w:p w14:paraId="3C2B8DE0"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062 Razvoj zajednice</w:t>
            </w:r>
          </w:p>
        </w:tc>
        <w:tc>
          <w:tcPr>
            <w:tcW w:w="1560" w:type="dxa"/>
            <w:tcBorders>
              <w:top w:val="nil"/>
              <w:left w:val="nil"/>
              <w:bottom w:val="nil"/>
              <w:right w:val="nil"/>
            </w:tcBorders>
            <w:noWrap/>
            <w:vAlign w:val="bottom"/>
            <w:hideMark/>
          </w:tcPr>
          <w:p w14:paraId="6DEE971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336.800,00</w:t>
            </w:r>
          </w:p>
        </w:tc>
        <w:tc>
          <w:tcPr>
            <w:tcW w:w="1496" w:type="dxa"/>
            <w:tcBorders>
              <w:top w:val="nil"/>
              <w:left w:val="nil"/>
              <w:bottom w:val="nil"/>
              <w:right w:val="nil"/>
            </w:tcBorders>
            <w:noWrap/>
            <w:vAlign w:val="bottom"/>
            <w:hideMark/>
          </w:tcPr>
          <w:p w14:paraId="75279A4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789.000,00</w:t>
            </w:r>
          </w:p>
        </w:tc>
        <w:tc>
          <w:tcPr>
            <w:tcW w:w="1496" w:type="dxa"/>
            <w:tcBorders>
              <w:top w:val="nil"/>
              <w:left w:val="nil"/>
              <w:bottom w:val="nil"/>
              <w:right w:val="nil"/>
            </w:tcBorders>
            <w:noWrap/>
            <w:vAlign w:val="bottom"/>
            <w:hideMark/>
          </w:tcPr>
          <w:p w14:paraId="0B56B44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1.769.000,00</w:t>
            </w:r>
          </w:p>
        </w:tc>
        <w:tc>
          <w:tcPr>
            <w:tcW w:w="1496" w:type="dxa"/>
            <w:tcBorders>
              <w:top w:val="nil"/>
              <w:left w:val="nil"/>
              <w:bottom w:val="nil"/>
              <w:right w:val="nil"/>
            </w:tcBorders>
            <w:noWrap/>
            <w:vAlign w:val="bottom"/>
            <w:hideMark/>
          </w:tcPr>
          <w:p w14:paraId="184E752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1.769.000,00</w:t>
            </w:r>
          </w:p>
        </w:tc>
      </w:tr>
      <w:tr w:rsidR="00864DF1" w14:paraId="626554C8" w14:textId="77777777" w:rsidTr="00864DF1">
        <w:trPr>
          <w:trHeight w:val="255"/>
        </w:trPr>
        <w:tc>
          <w:tcPr>
            <w:tcW w:w="8789" w:type="dxa"/>
            <w:gridSpan w:val="2"/>
            <w:tcBorders>
              <w:top w:val="nil"/>
              <w:left w:val="nil"/>
              <w:bottom w:val="nil"/>
              <w:right w:val="nil"/>
            </w:tcBorders>
            <w:noWrap/>
            <w:vAlign w:val="bottom"/>
            <w:hideMark/>
          </w:tcPr>
          <w:p w14:paraId="6BEF5D63"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063 Opskrba vodom</w:t>
            </w:r>
          </w:p>
        </w:tc>
        <w:tc>
          <w:tcPr>
            <w:tcW w:w="1560" w:type="dxa"/>
            <w:tcBorders>
              <w:top w:val="nil"/>
              <w:left w:val="nil"/>
              <w:bottom w:val="nil"/>
              <w:right w:val="nil"/>
            </w:tcBorders>
            <w:noWrap/>
            <w:vAlign w:val="bottom"/>
            <w:hideMark/>
          </w:tcPr>
          <w:p w14:paraId="58DE8E2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25.000,00</w:t>
            </w:r>
          </w:p>
        </w:tc>
        <w:tc>
          <w:tcPr>
            <w:tcW w:w="1496" w:type="dxa"/>
            <w:tcBorders>
              <w:top w:val="nil"/>
              <w:left w:val="nil"/>
              <w:bottom w:val="nil"/>
              <w:right w:val="nil"/>
            </w:tcBorders>
            <w:noWrap/>
            <w:vAlign w:val="bottom"/>
            <w:hideMark/>
          </w:tcPr>
          <w:p w14:paraId="6D0083A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25.000,00</w:t>
            </w:r>
          </w:p>
        </w:tc>
        <w:tc>
          <w:tcPr>
            <w:tcW w:w="1496" w:type="dxa"/>
            <w:tcBorders>
              <w:top w:val="nil"/>
              <w:left w:val="nil"/>
              <w:bottom w:val="nil"/>
              <w:right w:val="nil"/>
            </w:tcBorders>
            <w:noWrap/>
            <w:vAlign w:val="bottom"/>
            <w:hideMark/>
          </w:tcPr>
          <w:p w14:paraId="47C75F7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25.000,00</w:t>
            </w:r>
          </w:p>
        </w:tc>
        <w:tc>
          <w:tcPr>
            <w:tcW w:w="1496" w:type="dxa"/>
            <w:tcBorders>
              <w:top w:val="nil"/>
              <w:left w:val="nil"/>
              <w:bottom w:val="nil"/>
              <w:right w:val="nil"/>
            </w:tcBorders>
            <w:noWrap/>
            <w:vAlign w:val="bottom"/>
            <w:hideMark/>
          </w:tcPr>
          <w:p w14:paraId="46A5D19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25.000,00</w:t>
            </w:r>
          </w:p>
        </w:tc>
      </w:tr>
      <w:tr w:rsidR="00864DF1" w14:paraId="3327D1ED" w14:textId="77777777" w:rsidTr="00864DF1">
        <w:trPr>
          <w:trHeight w:val="255"/>
        </w:trPr>
        <w:tc>
          <w:tcPr>
            <w:tcW w:w="8789" w:type="dxa"/>
            <w:gridSpan w:val="2"/>
            <w:tcBorders>
              <w:top w:val="nil"/>
              <w:left w:val="nil"/>
              <w:bottom w:val="nil"/>
              <w:right w:val="nil"/>
            </w:tcBorders>
            <w:noWrap/>
            <w:vAlign w:val="bottom"/>
            <w:hideMark/>
          </w:tcPr>
          <w:p w14:paraId="647263D5"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064 Ulična rasvjeta</w:t>
            </w:r>
          </w:p>
        </w:tc>
        <w:tc>
          <w:tcPr>
            <w:tcW w:w="1560" w:type="dxa"/>
            <w:tcBorders>
              <w:top w:val="nil"/>
              <w:left w:val="nil"/>
              <w:bottom w:val="nil"/>
              <w:right w:val="nil"/>
            </w:tcBorders>
            <w:noWrap/>
            <w:vAlign w:val="bottom"/>
            <w:hideMark/>
          </w:tcPr>
          <w:p w14:paraId="136CC0C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879.000,00</w:t>
            </w:r>
          </w:p>
        </w:tc>
        <w:tc>
          <w:tcPr>
            <w:tcW w:w="1496" w:type="dxa"/>
            <w:tcBorders>
              <w:top w:val="nil"/>
              <w:left w:val="nil"/>
              <w:bottom w:val="nil"/>
              <w:right w:val="nil"/>
            </w:tcBorders>
            <w:noWrap/>
            <w:vAlign w:val="bottom"/>
            <w:hideMark/>
          </w:tcPr>
          <w:p w14:paraId="4E2CDA2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949.000,00</w:t>
            </w:r>
          </w:p>
        </w:tc>
        <w:tc>
          <w:tcPr>
            <w:tcW w:w="1496" w:type="dxa"/>
            <w:tcBorders>
              <w:top w:val="nil"/>
              <w:left w:val="nil"/>
              <w:bottom w:val="nil"/>
              <w:right w:val="nil"/>
            </w:tcBorders>
            <w:noWrap/>
            <w:vAlign w:val="bottom"/>
            <w:hideMark/>
          </w:tcPr>
          <w:p w14:paraId="29B8E82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949.000,00</w:t>
            </w:r>
          </w:p>
        </w:tc>
        <w:tc>
          <w:tcPr>
            <w:tcW w:w="1496" w:type="dxa"/>
            <w:tcBorders>
              <w:top w:val="nil"/>
              <w:left w:val="nil"/>
              <w:bottom w:val="nil"/>
              <w:right w:val="nil"/>
            </w:tcBorders>
            <w:noWrap/>
            <w:vAlign w:val="bottom"/>
            <w:hideMark/>
          </w:tcPr>
          <w:p w14:paraId="35AFC51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949.000,00</w:t>
            </w:r>
          </w:p>
        </w:tc>
      </w:tr>
      <w:tr w:rsidR="00864DF1" w14:paraId="2B61DB2E" w14:textId="77777777" w:rsidTr="00864DF1">
        <w:trPr>
          <w:trHeight w:val="255"/>
        </w:trPr>
        <w:tc>
          <w:tcPr>
            <w:tcW w:w="8789" w:type="dxa"/>
            <w:gridSpan w:val="2"/>
            <w:tcBorders>
              <w:top w:val="nil"/>
              <w:left w:val="nil"/>
              <w:bottom w:val="nil"/>
              <w:right w:val="nil"/>
            </w:tcBorders>
            <w:noWrap/>
            <w:vAlign w:val="bottom"/>
            <w:hideMark/>
          </w:tcPr>
          <w:p w14:paraId="19AD4625"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065 Istraživanje i razvoj stanovanja i komunalnih pogodnosti</w:t>
            </w:r>
          </w:p>
        </w:tc>
        <w:tc>
          <w:tcPr>
            <w:tcW w:w="1560" w:type="dxa"/>
            <w:tcBorders>
              <w:top w:val="nil"/>
              <w:left w:val="nil"/>
              <w:bottom w:val="nil"/>
              <w:right w:val="nil"/>
            </w:tcBorders>
            <w:noWrap/>
            <w:vAlign w:val="bottom"/>
            <w:hideMark/>
          </w:tcPr>
          <w:p w14:paraId="2768B32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560.000,00</w:t>
            </w:r>
          </w:p>
        </w:tc>
        <w:tc>
          <w:tcPr>
            <w:tcW w:w="1496" w:type="dxa"/>
            <w:tcBorders>
              <w:top w:val="nil"/>
              <w:left w:val="nil"/>
              <w:bottom w:val="nil"/>
              <w:right w:val="nil"/>
            </w:tcBorders>
            <w:noWrap/>
            <w:vAlign w:val="bottom"/>
            <w:hideMark/>
          </w:tcPr>
          <w:p w14:paraId="76AD1A4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245.000,00</w:t>
            </w:r>
          </w:p>
        </w:tc>
        <w:tc>
          <w:tcPr>
            <w:tcW w:w="1496" w:type="dxa"/>
            <w:tcBorders>
              <w:top w:val="nil"/>
              <w:left w:val="nil"/>
              <w:bottom w:val="nil"/>
              <w:right w:val="nil"/>
            </w:tcBorders>
            <w:noWrap/>
            <w:vAlign w:val="bottom"/>
            <w:hideMark/>
          </w:tcPr>
          <w:p w14:paraId="69D7254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267.200,00</w:t>
            </w:r>
          </w:p>
        </w:tc>
        <w:tc>
          <w:tcPr>
            <w:tcW w:w="1496" w:type="dxa"/>
            <w:tcBorders>
              <w:top w:val="nil"/>
              <w:left w:val="nil"/>
              <w:bottom w:val="nil"/>
              <w:right w:val="nil"/>
            </w:tcBorders>
            <w:noWrap/>
            <w:vAlign w:val="bottom"/>
            <w:hideMark/>
          </w:tcPr>
          <w:p w14:paraId="7DBF350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267.200,00</w:t>
            </w:r>
          </w:p>
        </w:tc>
      </w:tr>
      <w:tr w:rsidR="00864DF1" w14:paraId="51AFA98C" w14:textId="77777777" w:rsidTr="00864DF1">
        <w:trPr>
          <w:trHeight w:val="255"/>
        </w:trPr>
        <w:tc>
          <w:tcPr>
            <w:tcW w:w="8789" w:type="dxa"/>
            <w:gridSpan w:val="2"/>
            <w:tcBorders>
              <w:top w:val="nil"/>
              <w:left w:val="nil"/>
              <w:bottom w:val="nil"/>
              <w:right w:val="nil"/>
            </w:tcBorders>
            <w:noWrap/>
            <w:vAlign w:val="bottom"/>
            <w:hideMark/>
          </w:tcPr>
          <w:p w14:paraId="64224FF2"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066 Rashodi vezani za stanovanje i kom. pogodnosti koji nisu drugdje svrstani</w:t>
            </w:r>
          </w:p>
        </w:tc>
        <w:tc>
          <w:tcPr>
            <w:tcW w:w="1560" w:type="dxa"/>
            <w:tcBorders>
              <w:top w:val="nil"/>
              <w:left w:val="nil"/>
              <w:bottom w:val="nil"/>
              <w:right w:val="nil"/>
            </w:tcBorders>
            <w:noWrap/>
            <w:vAlign w:val="bottom"/>
            <w:hideMark/>
          </w:tcPr>
          <w:p w14:paraId="1361E7C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3.403.550,00</w:t>
            </w:r>
          </w:p>
        </w:tc>
        <w:tc>
          <w:tcPr>
            <w:tcW w:w="1496" w:type="dxa"/>
            <w:tcBorders>
              <w:top w:val="nil"/>
              <w:left w:val="nil"/>
              <w:bottom w:val="nil"/>
              <w:right w:val="nil"/>
            </w:tcBorders>
            <w:noWrap/>
            <w:vAlign w:val="bottom"/>
            <w:hideMark/>
          </w:tcPr>
          <w:p w14:paraId="2E04C61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2.964.500,00</w:t>
            </w:r>
          </w:p>
        </w:tc>
        <w:tc>
          <w:tcPr>
            <w:tcW w:w="1496" w:type="dxa"/>
            <w:tcBorders>
              <w:top w:val="nil"/>
              <w:left w:val="nil"/>
              <w:bottom w:val="nil"/>
              <w:right w:val="nil"/>
            </w:tcBorders>
            <w:noWrap/>
            <w:vAlign w:val="bottom"/>
            <w:hideMark/>
          </w:tcPr>
          <w:p w14:paraId="082FEDD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2.344.500,00</w:t>
            </w:r>
          </w:p>
        </w:tc>
        <w:tc>
          <w:tcPr>
            <w:tcW w:w="1496" w:type="dxa"/>
            <w:tcBorders>
              <w:top w:val="nil"/>
              <w:left w:val="nil"/>
              <w:bottom w:val="nil"/>
              <w:right w:val="nil"/>
            </w:tcBorders>
            <w:noWrap/>
            <w:vAlign w:val="bottom"/>
            <w:hideMark/>
          </w:tcPr>
          <w:p w14:paraId="31C4459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2.344.500,00</w:t>
            </w:r>
          </w:p>
        </w:tc>
      </w:tr>
      <w:tr w:rsidR="00864DF1" w14:paraId="151A99A0"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5B082FF5"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07 Zdravstvo</w:t>
            </w:r>
          </w:p>
        </w:tc>
        <w:tc>
          <w:tcPr>
            <w:tcW w:w="1560" w:type="dxa"/>
            <w:tcBorders>
              <w:top w:val="nil"/>
              <w:left w:val="nil"/>
              <w:bottom w:val="nil"/>
              <w:right w:val="nil"/>
            </w:tcBorders>
            <w:shd w:val="clear" w:color="000000" w:fill="D9D9D9"/>
            <w:noWrap/>
            <w:vAlign w:val="bottom"/>
            <w:hideMark/>
          </w:tcPr>
          <w:p w14:paraId="6424AA8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w:t>
            </w:r>
          </w:p>
        </w:tc>
        <w:tc>
          <w:tcPr>
            <w:tcW w:w="1496" w:type="dxa"/>
            <w:tcBorders>
              <w:top w:val="nil"/>
              <w:left w:val="nil"/>
              <w:bottom w:val="nil"/>
              <w:right w:val="nil"/>
            </w:tcBorders>
            <w:shd w:val="clear" w:color="000000" w:fill="D9D9D9"/>
            <w:noWrap/>
            <w:vAlign w:val="bottom"/>
            <w:hideMark/>
          </w:tcPr>
          <w:p w14:paraId="6DAE3BA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shd w:val="clear" w:color="000000" w:fill="D9D9D9"/>
            <w:noWrap/>
            <w:vAlign w:val="bottom"/>
            <w:hideMark/>
          </w:tcPr>
          <w:p w14:paraId="503279B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shd w:val="clear" w:color="000000" w:fill="D9D9D9"/>
            <w:noWrap/>
            <w:vAlign w:val="bottom"/>
            <w:hideMark/>
          </w:tcPr>
          <w:p w14:paraId="3B75110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1E69D1E7" w14:textId="77777777" w:rsidTr="00864DF1">
        <w:trPr>
          <w:trHeight w:val="255"/>
        </w:trPr>
        <w:tc>
          <w:tcPr>
            <w:tcW w:w="8789" w:type="dxa"/>
            <w:gridSpan w:val="2"/>
            <w:tcBorders>
              <w:top w:val="nil"/>
              <w:left w:val="nil"/>
              <w:bottom w:val="nil"/>
              <w:right w:val="nil"/>
            </w:tcBorders>
            <w:noWrap/>
            <w:vAlign w:val="bottom"/>
            <w:hideMark/>
          </w:tcPr>
          <w:p w14:paraId="38845A6E"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074 Službe javnog zdravstva</w:t>
            </w:r>
          </w:p>
        </w:tc>
        <w:tc>
          <w:tcPr>
            <w:tcW w:w="1560" w:type="dxa"/>
            <w:tcBorders>
              <w:top w:val="nil"/>
              <w:left w:val="nil"/>
              <w:bottom w:val="nil"/>
              <w:right w:val="nil"/>
            </w:tcBorders>
            <w:noWrap/>
            <w:vAlign w:val="bottom"/>
            <w:hideMark/>
          </w:tcPr>
          <w:p w14:paraId="488DF67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w:t>
            </w:r>
          </w:p>
        </w:tc>
        <w:tc>
          <w:tcPr>
            <w:tcW w:w="1496" w:type="dxa"/>
            <w:tcBorders>
              <w:top w:val="nil"/>
              <w:left w:val="nil"/>
              <w:bottom w:val="nil"/>
              <w:right w:val="nil"/>
            </w:tcBorders>
            <w:noWrap/>
            <w:vAlign w:val="bottom"/>
            <w:hideMark/>
          </w:tcPr>
          <w:p w14:paraId="0936130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7A84791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47262BC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15505897"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5CA63A45"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08 Rekreacija, kultura i religija</w:t>
            </w:r>
          </w:p>
        </w:tc>
        <w:tc>
          <w:tcPr>
            <w:tcW w:w="1560" w:type="dxa"/>
            <w:tcBorders>
              <w:top w:val="nil"/>
              <w:left w:val="nil"/>
              <w:bottom w:val="nil"/>
              <w:right w:val="nil"/>
            </w:tcBorders>
            <w:shd w:val="clear" w:color="000000" w:fill="D9D9D9"/>
            <w:noWrap/>
            <w:vAlign w:val="bottom"/>
            <w:hideMark/>
          </w:tcPr>
          <w:p w14:paraId="7016617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3.528.700,00</w:t>
            </w:r>
          </w:p>
        </w:tc>
        <w:tc>
          <w:tcPr>
            <w:tcW w:w="1496" w:type="dxa"/>
            <w:tcBorders>
              <w:top w:val="nil"/>
              <w:left w:val="nil"/>
              <w:bottom w:val="nil"/>
              <w:right w:val="nil"/>
            </w:tcBorders>
            <w:shd w:val="clear" w:color="000000" w:fill="D9D9D9"/>
            <w:noWrap/>
            <w:vAlign w:val="bottom"/>
            <w:hideMark/>
          </w:tcPr>
          <w:p w14:paraId="25A65B3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4.346.800,00</w:t>
            </w:r>
          </w:p>
        </w:tc>
        <w:tc>
          <w:tcPr>
            <w:tcW w:w="1496" w:type="dxa"/>
            <w:tcBorders>
              <w:top w:val="nil"/>
              <w:left w:val="nil"/>
              <w:bottom w:val="nil"/>
              <w:right w:val="nil"/>
            </w:tcBorders>
            <w:shd w:val="clear" w:color="000000" w:fill="D9D9D9"/>
            <w:noWrap/>
            <w:vAlign w:val="bottom"/>
            <w:hideMark/>
          </w:tcPr>
          <w:p w14:paraId="7A05209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2.570.300,00</w:t>
            </w:r>
          </w:p>
        </w:tc>
        <w:tc>
          <w:tcPr>
            <w:tcW w:w="1496" w:type="dxa"/>
            <w:tcBorders>
              <w:top w:val="nil"/>
              <w:left w:val="nil"/>
              <w:bottom w:val="nil"/>
              <w:right w:val="nil"/>
            </w:tcBorders>
            <w:shd w:val="clear" w:color="000000" w:fill="D9D9D9"/>
            <w:noWrap/>
            <w:vAlign w:val="bottom"/>
            <w:hideMark/>
          </w:tcPr>
          <w:p w14:paraId="31BF5C9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2.520.300,00</w:t>
            </w:r>
          </w:p>
        </w:tc>
      </w:tr>
      <w:tr w:rsidR="00864DF1" w14:paraId="29C01A68" w14:textId="77777777" w:rsidTr="00864DF1">
        <w:trPr>
          <w:trHeight w:val="255"/>
        </w:trPr>
        <w:tc>
          <w:tcPr>
            <w:tcW w:w="8789" w:type="dxa"/>
            <w:gridSpan w:val="2"/>
            <w:tcBorders>
              <w:top w:val="nil"/>
              <w:left w:val="nil"/>
              <w:bottom w:val="nil"/>
              <w:right w:val="nil"/>
            </w:tcBorders>
            <w:noWrap/>
            <w:vAlign w:val="bottom"/>
            <w:hideMark/>
          </w:tcPr>
          <w:p w14:paraId="466347C3"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081 Službe rekreacije i sporta</w:t>
            </w:r>
          </w:p>
        </w:tc>
        <w:tc>
          <w:tcPr>
            <w:tcW w:w="1560" w:type="dxa"/>
            <w:tcBorders>
              <w:top w:val="nil"/>
              <w:left w:val="nil"/>
              <w:bottom w:val="nil"/>
              <w:right w:val="nil"/>
            </w:tcBorders>
            <w:noWrap/>
            <w:vAlign w:val="bottom"/>
            <w:hideMark/>
          </w:tcPr>
          <w:p w14:paraId="69C4D27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3.158.700,00</w:t>
            </w:r>
          </w:p>
        </w:tc>
        <w:tc>
          <w:tcPr>
            <w:tcW w:w="1496" w:type="dxa"/>
            <w:tcBorders>
              <w:top w:val="nil"/>
              <w:left w:val="nil"/>
              <w:bottom w:val="nil"/>
              <w:right w:val="nil"/>
            </w:tcBorders>
            <w:noWrap/>
            <w:vAlign w:val="bottom"/>
            <w:hideMark/>
          </w:tcPr>
          <w:p w14:paraId="3ECA014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3.975.300,00</w:t>
            </w:r>
          </w:p>
        </w:tc>
        <w:tc>
          <w:tcPr>
            <w:tcW w:w="1496" w:type="dxa"/>
            <w:tcBorders>
              <w:top w:val="nil"/>
              <w:left w:val="nil"/>
              <w:bottom w:val="nil"/>
              <w:right w:val="nil"/>
            </w:tcBorders>
            <w:noWrap/>
            <w:vAlign w:val="bottom"/>
            <w:hideMark/>
          </w:tcPr>
          <w:p w14:paraId="66A004E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2.220.300,00</w:t>
            </w:r>
          </w:p>
        </w:tc>
        <w:tc>
          <w:tcPr>
            <w:tcW w:w="1496" w:type="dxa"/>
            <w:tcBorders>
              <w:top w:val="nil"/>
              <w:left w:val="nil"/>
              <w:bottom w:val="nil"/>
              <w:right w:val="nil"/>
            </w:tcBorders>
            <w:noWrap/>
            <w:vAlign w:val="bottom"/>
            <w:hideMark/>
          </w:tcPr>
          <w:p w14:paraId="23E8819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2.170.300,00</w:t>
            </w:r>
          </w:p>
        </w:tc>
      </w:tr>
      <w:tr w:rsidR="00864DF1" w14:paraId="260845D3" w14:textId="77777777" w:rsidTr="00864DF1">
        <w:trPr>
          <w:trHeight w:val="255"/>
        </w:trPr>
        <w:tc>
          <w:tcPr>
            <w:tcW w:w="8789" w:type="dxa"/>
            <w:gridSpan w:val="2"/>
            <w:tcBorders>
              <w:top w:val="nil"/>
              <w:left w:val="nil"/>
              <w:bottom w:val="nil"/>
              <w:right w:val="nil"/>
            </w:tcBorders>
            <w:noWrap/>
            <w:vAlign w:val="bottom"/>
            <w:hideMark/>
          </w:tcPr>
          <w:p w14:paraId="49C1C320"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082 Službe kulture</w:t>
            </w:r>
          </w:p>
        </w:tc>
        <w:tc>
          <w:tcPr>
            <w:tcW w:w="1560" w:type="dxa"/>
            <w:tcBorders>
              <w:top w:val="nil"/>
              <w:left w:val="nil"/>
              <w:bottom w:val="nil"/>
              <w:right w:val="nil"/>
            </w:tcBorders>
            <w:noWrap/>
            <w:vAlign w:val="bottom"/>
            <w:hideMark/>
          </w:tcPr>
          <w:p w14:paraId="2967771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171.000,00</w:t>
            </w:r>
          </w:p>
        </w:tc>
        <w:tc>
          <w:tcPr>
            <w:tcW w:w="1496" w:type="dxa"/>
            <w:tcBorders>
              <w:top w:val="nil"/>
              <w:left w:val="nil"/>
              <w:bottom w:val="nil"/>
              <w:right w:val="nil"/>
            </w:tcBorders>
            <w:noWrap/>
            <w:vAlign w:val="bottom"/>
            <w:hideMark/>
          </w:tcPr>
          <w:p w14:paraId="014FBC3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170.000,00</w:t>
            </w:r>
          </w:p>
        </w:tc>
        <w:tc>
          <w:tcPr>
            <w:tcW w:w="1496" w:type="dxa"/>
            <w:tcBorders>
              <w:top w:val="nil"/>
              <w:left w:val="nil"/>
              <w:bottom w:val="nil"/>
              <w:right w:val="nil"/>
            </w:tcBorders>
            <w:noWrap/>
            <w:vAlign w:val="bottom"/>
            <w:hideMark/>
          </w:tcPr>
          <w:p w14:paraId="6AF4592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170.000,00</w:t>
            </w:r>
          </w:p>
        </w:tc>
        <w:tc>
          <w:tcPr>
            <w:tcW w:w="1496" w:type="dxa"/>
            <w:tcBorders>
              <w:top w:val="nil"/>
              <w:left w:val="nil"/>
              <w:bottom w:val="nil"/>
              <w:right w:val="nil"/>
            </w:tcBorders>
            <w:noWrap/>
            <w:vAlign w:val="bottom"/>
            <w:hideMark/>
          </w:tcPr>
          <w:p w14:paraId="3B0E135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170.000,00</w:t>
            </w:r>
          </w:p>
        </w:tc>
      </w:tr>
      <w:tr w:rsidR="00864DF1" w14:paraId="125F544A" w14:textId="77777777" w:rsidTr="00864DF1">
        <w:trPr>
          <w:trHeight w:val="255"/>
        </w:trPr>
        <w:tc>
          <w:tcPr>
            <w:tcW w:w="8789" w:type="dxa"/>
            <w:gridSpan w:val="2"/>
            <w:tcBorders>
              <w:top w:val="nil"/>
              <w:left w:val="nil"/>
              <w:bottom w:val="nil"/>
              <w:right w:val="nil"/>
            </w:tcBorders>
            <w:noWrap/>
            <w:vAlign w:val="bottom"/>
            <w:hideMark/>
          </w:tcPr>
          <w:p w14:paraId="266B6DFF"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084 Religijske i druge službe zajednice</w:t>
            </w:r>
          </w:p>
        </w:tc>
        <w:tc>
          <w:tcPr>
            <w:tcW w:w="1560" w:type="dxa"/>
            <w:tcBorders>
              <w:top w:val="nil"/>
              <w:left w:val="nil"/>
              <w:bottom w:val="nil"/>
              <w:right w:val="nil"/>
            </w:tcBorders>
            <w:noWrap/>
            <w:vAlign w:val="bottom"/>
            <w:hideMark/>
          </w:tcPr>
          <w:p w14:paraId="026787E9"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w:t>
            </w:r>
          </w:p>
        </w:tc>
        <w:tc>
          <w:tcPr>
            <w:tcW w:w="1496" w:type="dxa"/>
            <w:tcBorders>
              <w:top w:val="nil"/>
              <w:left w:val="nil"/>
              <w:bottom w:val="nil"/>
              <w:right w:val="nil"/>
            </w:tcBorders>
            <w:noWrap/>
            <w:vAlign w:val="bottom"/>
            <w:hideMark/>
          </w:tcPr>
          <w:p w14:paraId="58D5B8E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w:t>
            </w:r>
          </w:p>
        </w:tc>
        <w:tc>
          <w:tcPr>
            <w:tcW w:w="1496" w:type="dxa"/>
            <w:tcBorders>
              <w:top w:val="nil"/>
              <w:left w:val="nil"/>
              <w:bottom w:val="nil"/>
              <w:right w:val="nil"/>
            </w:tcBorders>
            <w:noWrap/>
            <w:vAlign w:val="bottom"/>
            <w:hideMark/>
          </w:tcPr>
          <w:p w14:paraId="1A2460A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w:t>
            </w:r>
          </w:p>
        </w:tc>
        <w:tc>
          <w:tcPr>
            <w:tcW w:w="1496" w:type="dxa"/>
            <w:tcBorders>
              <w:top w:val="nil"/>
              <w:left w:val="nil"/>
              <w:bottom w:val="nil"/>
              <w:right w:val="nil"/>
            </w:tcBorders>
            <w:noWrap/>
            <w:vAlign w:val="bottom"/>
            <w:hideMark/>
          </w:tcPr>
          <w:p w14:paraId="009C972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80.000,00</w:t>
            </w:r>
          </w:p>
        </w:tc>
      </w:tr>
      <w:tr w:rsidR="00864DF1" w14:paraId="28C4EDA7" w14:textId="77777777" w:rsidTr="00864DF1">
        <w:trPr>
          <w:trHeight w:val="255"/>
        </w:trPr>
        <w:tc>
          <w:tcPr>
            <w:tcW w:w="8789" w:type="dxa"/>
            <w:gridSpan w:val="2"/>
            <w:tcBorders>
              <w:top w:val="nil"/>
              <w:left w:val="nil"/>
              <w:bottom w:val="nil"/>
              <w:right w:val="nil"/>
            </w:tcBorders>
            <w:noWrap/>
            <w:vAlign w:val="bottom"/>
            <w:hideMark/>
          </w:tcPr>
          <w:p w14:paraId="6E31594C"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086 Rashodi za rekreaciju, kulturu i religiju koji nisu drugdje svrstani</w:t>
            </w:r>
          </w:p>
        </w:tc>
        <w:tc>
          <w:tcPr>
            <w:tcW w:w="1560" w:type="dxa"/>
            <w:tcBorders>
              <w:top w:val="nil"/>
              <w:left w:val="nil"/>
              <w:bottom w:val="nil"/>
              <w:right w:val="nil"/>
            </w:tcBorders>
            <w:noWrap/>
            <w:vAlign w:val="bottom"/>
            <w:hideMark/>
          </w:tcPr>
          <w:p w14:paraId="763BA9B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119.000,00</w:t>
            </w:r>
          </w:p>
        </w:tc>
        <w:tc>
          <w:tcPr>
            <w:tcW w:w="1496" w:type="dxa"/>
            <w:tcBorders>
              <w:top w:val="nil"/>
              <w:left w:val="nil"/>
              <w:bottom w:val="nil"/>
              <w:right w:val="nil"/>
            </w:tcBorders>
            <w:noWrap/>
            <w:vAlign w:val="bottom"/>
            <w:hideMark/>
          </w:tcPr>
          <w:p w14:paraId="69EA9F5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121.500,00</w:t>
            </w:r>
          </w:p>
        </w:tc>
        <w:tc>
          <w:tcPr>
            <w:tcW w:w="1496" w:type="dxa"/>
            <w:tcBorders>
              <w:top w:val="nil"/>
              <w:left w:val="nil"/>
              <w:bottom w:val="nil"/>
              <w:right w:val="nil"/>
            </w:tcBorders>
            <w:noWrap/>
            <w:vAlign w:val="bottom"/>
            <w:hideMark/>
          </w:tcPr>
          <w:p w14:paraId="68EF4F3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w:t>
            </w:r>
          </w:p>
        </w:tc>
        <w:tc>
          <w:tcPr>
            <w:tcW w:w="1496" w:type="dxa"/>
            <w:tcBorders>
              <w:top w:val="nil"/>
              <w:left w:val="nil"/>
              <w:bottom w:val="nil"/>
              <w:right w:val="nil"/>
            </w:tcBorders>
            <w:noWrap/>
            <w:vAlign w:val="bottom"/>
            <w:hideMark/>
          </w:tcPr>
          <w:p w14:paraId="3FBF4B9F"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100.000,00</w:t>
            </w:r>
          </w:p>
        </w:tc>
      </w:tr>
      <w:tr w:rsidR="00864DF1" w14:paraId="066FC573"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25DDDFCF" w14:textId="77777777" w:rsidR="00864DF1" w:rsidRDefault="00864DF1">
            <w:pPr>
              <w:rPr>
                <w:rFonts w:ascii="Arial" w:hAnsi="Arial" w:cs="Arial"/>
                <w:b/>
                <w:bCs/>
                <w:color w:val="000000"/>
                <w:sz w:val="20"/>
                <w:szCs w:val="20"/>
              </w:rPr>
            </w:pPr>
            <w:r>
              <w:rPr>
                <w:rFonts w:ascii="Arial" w:hAnsi="Arial" w:cs="Arial"/>
                <w:b/>
                <w:bCs/>
                <w:color w:val="000000"/>
                <w:sz w:val="20"/>
                <w:szCs w:val="20"/>
              </w:rPr>
              <w:lastRenderedPageBreak/>
              <w:t>FUNKCIJSKA KLASIFIKACIJA 09 Obrazovanje</w:t>
            </w:r>
          </w:p>
        </w:tc>
        <w:tc>
          <w:tcPr>
            <w:tcW w:w="1560" w:type="dxa"/>
            <w:tcBorders>
              <w:top w:val="nil"/>
              <w:left w:val="nil"/>
              <w:bottom w:val="nil"/>
              <w:right w:val="nil"/>
            </w:tcBorders>
            <w:shd w:val="clear" w:color="000000" w:fill="D9D9D9"/>
            <w:noWrap/>
            <w:vAlign w:val="bottom"/>
            <w:hideMark/>
          </w:tcPr>
          <w:p w14:paraId="4BDFCE4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1.989.000,00</w:t>
            </w:r>
          </w:p>
        </w:tc>
        <w:tc>
          <w:tcPr>
            <w:tcW w:w="1496" w:type="dxa"/>
            <w:tcBorders>
              <w:top w:val="nil"/>
              <w:left w:val="nil"/>
              <w:bottom w:val="nil"/>
              <w:right w:val="nil"/>
            </w:tcBorders>
            <w:shd w:val="clear" w:color="000000" w:fill="D9D9D9"/>
            <w:noWrap/>
            <w:vAlign w:val="bottom"/>
            <w:hideMark/>
          </w:tcPr>
          <w:p w14:paraId="63F88D7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2.836.715,00</w:t>
            </w:r>
          </w:p>
        </w:tc>
        <w:tc>
          <w:tcPr>
            <w:tcW w:w="1496" w:type="dxa"/>
            <w:tcBorders>
              <w:top w:val="nil"/>
              <w:left w:val="nil"/>
              <w:bottom w:val="nil"/>
              <w:right w:val="nil"/>
            </w:tcBorders>
            <w:shd w:val="clear" w:color="000000" w:fill="D9D9D9"/>
            <w:noWrap/>
            <w:vAlign w:val="bottom"/>
            <w:hideMark/>
          </w:tcPr>
          <w:p w14:paraId="51573597"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2.608.000,00</w:t>
            </w:r>
          </w:p>
        </w:tc>
        <w:tc>
          <w:tcPr>
            <w:tcW w:w="1496" w:type="dxa"/>
            <w:tcBorders>
              <w:top w:val="nil"/>
              <w:left w:val="nil"/>
              <w:bottom w:val="nil"/>
              <w:right w:val="nil"/>
            </w:tcBorders>
            <w:shd w:val="clear" w:color="000000" w:fill="D9D9D9"/>
            <w:noWrap/>
            <w:vAlign w:val="bottom"/>
            <w:hideMark/>
          </w:tcPr>
          <w:p w14:paraId="19AFC04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2.608.000,00</w:t>
            </w:r>
          </w:p>
        </w:tc>
      </w:tr>
      <w:tr w:rsidR="00864DF1" w14:paraId="6E02B550" w14:textId="77777777" w:rsidTr="00864DF1">
        <w:trPr>
          <w:trHeight w:val="255"/>
        </w:trPr>
        <w:tc>
          <w:tcPr>
            <w:tcW w:w="8789" w:type="dxa"/>
            <w:gridSpan w:val="2"/>
            <w:tcBorders>
              <w:top w:val="nil"/>
              <w:left w:val="nil"/>
              <w:bottom w:val="nil"/>
              <w:right w:val="nil"/>
            </w:tcBorders>
            <w:noWrap/>
            <w:vAlign w:val="bottom"/>
            <w:hideMark/>
          </w:tcPr>
          <w:p w14:paraId="08F690F7"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091 Predškolsko i osnovno obrazovanje</w:t>
            </w:r>
          </w:p>
        </w:tc>
        <w:tc>
          <w:tcPr>
            <w:tcW w:w="1560" w:type="dxa"/>
            <w:tcBorders>
              <w:top w:val="nil"/>
              <w:left w:val="nil"/>
              <w:bottom w:val="nil"/>
              <w:right w:val="nil"/>
            </w:tcBorders>
            <w:noWrap/>
            <w:vAlign w:val="bottom"/>
            <w:hideMark/>
          </w:tcPr>
          <w:p w14:paraId="7624127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1.949.000,00</w:t>
            </w:r>
          </w:p>
        </w:tc>
        <w:tc>
          <w:tcPr>
            <w:tcW w:w="1496" w:type="dxa"/>
            <w:tcBorders>
              <w:top w:val="nil"/>
              <w:left w:val="nil"/>
              <w:bottom w:val="nil"/>
              <w:right w:val="nil"/>
            </w:tcBorders>
            <w:noWrap/>
            <w:vAlign w:val="bottom"/>
            <w:hideMark/>
          </w:tcPr>
          <w:p w14:paraId="60E47A8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2.550.000,00</w:t>
            </w:r>
          </w:p>
        </w:tc>
        <w:tc>
          <w:tcPr>
            <w:tcW w:w="1496" w:type="dxa"/>
            <w:tcBorders>
              <w:top w:val="nil"/>
              <w:left w:val="nil"/>
              <w:bottom w:val="nil"/>
              <w:right w:val="nil"/>
            </w:tcBorders>
            <w:noWrap/>
            <w:vAlign w:val="bottom"/>
            <w:hideMark/>
          </w:tcPr>
          <w:p w14:paraId="383D6216"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2.350.000,00</w:t>
            </w:r>
          </w:p>
        </w:tc>
        <w:tc>
          <w:tcPr>
            <w:tcW w:w="1496" w:type="dxa"/>
            <w:tcBorders>
              <w:top w:val="nil"/>
              <w:left w:val="nil"/>
              <w:bottom w:val="nil"/>
              <w:right w:val="nil"/>
            </w:tcBorders>
            <w:noWrap/>
            <w:vAlign w:val="bottom"/>
            <w:hideMark/>
          </w:tcPr>
          <w:p w14:paraId="25E8C60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2.350.000,00</w:t>
            </w:r>
          </w:p>
        </w:tc>
      </w:tr>
      <w:tr w:rsidR="00864DF1" w14:paraId="2A1C05B3" w14:textId="77777777" w:rsidTr="00864DF1">
        <w:trPr>
          <w:trHeight w:val="255"/>
        </w:trPr>
        <w:tc>
          <w:tcPr>
            <w:tcW w:w="8789" w:type="dxa"/>
            <w:gridSpan w:val="2"/>
            <w:tcBorders>
              <w:top w:val="nil"/>
              <w:left w:val="nil"/>
              <w:bottom w:val="nil"/>
              <w:right w:val="nil"/>
            </w:tcBorders>
            <w:noWrap/>
            <w:vAlign w:val="bottom"/>
            <w:hideMark/>
          </w:tcPr>
          <w:p w14:paraId="78F2C109"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096 Dodatne usluge u obrazovanju</w:t>
            </w:r>
          </w:p>
        </w:tc>
        <w:tc>
          <w:tcPr>
            <w:tcW w:w="1560" w:type="dxa"/>
            <w:tcBorders>
              <w:top w:val="nil"/>
              <w:left w:val="nil"/>
              <w:bottom w:val="nil"/>
              <w:right w:val="nil"/>
            </w:tcBorders>
            <w:noWrap/>
            <w:vAlign w:val="bottom"/>
            <w:hideMark/>
          </w:tcPr>
          <w:p w14:paraId="13E46398"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3BCD724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258.000,00</w:t>
            </w:r>
          </w:p>
        </w:tc>
        <w:tc>
          <w:tcPr>
            <w:tcW w:w="1496" w:type="dxa"/>
            <w:tcBorders>
              <w:top w:val="nil"/>
              <w:left w:val="nil"/>
              <w:bottom w:val="nil"/>
              <w:right w:val="nil"/>
            </w:tcBorders>
            <w:noWrap/>
            <w:vAlign w:val="bottom"/>
            <w:hideMark/>
          </w:tcPr>
          <w:p w14:paraId="53A68A4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258.000,00</w:t>
            </w:r>
          </w:p>
        </w:tc>
        <w:tc>
          <w:tcPr>
            <w:tcW w:w="1496" w:type="dxa"/>
            <w:tcBorders>
              <w:top w:val="nil"/>
              <w:left w:val="nil"/>
              <w:bottom w:val="nil"/>
              <w:right w:val="nil"/>
            </w:tcBorders>
            <w:noWrap/>
            <w:vAlign w:val="bottom"/>
            <w:hideMark/>
          </w:tcPr>
          <w:p w14:paraId="37148AC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258.000,00</w:t>
            </w:r>
          </w:p>
        </w:tc>
      </w:tr>
      <w:tr w:rsidR="00864DF1" w14:paraId="45F4EC65" w14:textId="77777777" w:rsidTr="00864DF1">
        <w:trPr>
          <w:trHeight w:val="255"/>
        </w:trPr>
        <w:tc>
          <w:tcPr>
            <w:tcW w:w="8789" w:type="dxa"/>
            <w:gridSpan w:val="2"/>
            <w:tcBorders>
              <w:top w:val="nil"/>
              <w:left w:val="nil"/>
              <w:bottom w:val="nil"/>
              <w:right w:val="nil"/>
            </w:tcBorders>
            <w:noWrap/>
            <w:vAlign w:val="bottom"/>
            <w:hideMark/>
          </w:tcPr>
          <w:p w14:paraId="101379F9"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097 Istraživanje i razvoj obrazovanja</w:t>
            </w:r>
          </w:p>
        </w:tc>
        <w:tc>
          <w:tcPr>
            <w:tcW w:w="1560" w:type="dxa"/>
            <w:tcBorders>
              <w:top w:val="nil"/>
              <w:left w:val="nil"/>
              <w:bottom w:val="nil"/>
              <w:right w:val="nil"/>
            </w:tcBorders>
            <w:noWrap/>
            <w:vAlign w:val="bottom"/>
            <w:hideMark/>
          </w:tcPr>
          <w:p w14:paraId="563B060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3163C3D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28.715,00</w:t>
            </w:r>
          </w:p>
        </w:tc>
        <w:tc>
          <w:tcPr>
            <w:tcW w:w="1496" w:type="dxa"/>
            <w:tcBorders>
              <w:top w:val="nil"/>
              <w:left w:val="nil"/>
              <w:bottom w:val="nil"/>
              <w:right w:val="nil"/>
            </w:tcBorders>
            <w:noWrap/>
            <w:vAlign w:val="bottom"/>
            <w:hideMark/>
          </w:tcPr>
          <w:p w14:paraId="5B5DD66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39F6A3C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166683D5" w14:textId="77777777" w:rsidTr="00864DF1">
        <w:trPr>
          <w:trHeight w:val="255"/>
        </w:trPr>
        <w:tc>
          <w:tcPr>
            <w:tcW w:w="8789" w:type="dxa"/>
            <w:gridSpan w:val="2"/>
            <w:tcBorders>
              <w:top w:val="nil"/>
              <w:left w:val="nil"/>
              <w:bottom w:val="nil"/>
              <w:right w:val="nil"/>
            </w:tcBorders>
            <w:noWrap/>
            <w:vAlign w:val="bottom"/>
            <w:hideMark/>
          </w:tcPr>
          <w:p w14:paraId="601DAAE4"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098 Usluge obrazovanja koje nisu drugdje svrstane</w:t>
            </w:r>
          </w:p>
        </w:tc>
        <w:tc>
          <w:tcPr>
            <w:tcW w:w="1560" w:type="dxa"/>
            <w:tcBorders>
              <w:top w:val="nil"/>
              <w:left w:val="nil"/>
              <w:bottom w:val="nil"/>
              <w:right w:val="nil"/>
            </w:tcBorders>
            <w:noWrap/>
            <w:vAlign w:val="bottom"/>
            <w:hideMark/>
          </w:tcPr>
          <w:p w14:paraId="6D31E29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40.000,00</w:t>
            </w:r>
          </w:p>
        </w:tc>
        <w:tc>
          <w:tcPr>
            <w:tcW w:w="1496" w:type="dxa"/>
            <w:tcBorders>
              <w:top w:val="nil"/>
              <w:left w:val="nil"/>
              <w:bottom w:val="nil"/>
              <w:right w:val="nil"/>
            </w:tcBorders>
            <w:noWrap/>
            <w:vAlign w:val="bottom"/>
            <w:hideMark/>
          </w:tcPr>
          <w:p w14:paraId="2DCF8F8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0EC3116E"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6C80707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16C3AFB6" w14:textId="77777777" w:rsidTr="00864DF1">
        <w:trPr>
          <w:trHeight w:val="255"/>
        </w:trPr>
        <w:tc>
          <w:tcPr>
            <w:tcW w:w="8789" w:type="dxa"/>
            <w:gridSpan w:val="2"/>
            <w:tcBorders>
              <w:top w:val="nil"/>
              <w:left w:val="nil"/>
              <w:bottom w:val="nil"/>
              <w:right w:val="nil"/>
            </w:tcBorders>
            <w:shd w:val="clear" w:color="000000" w:fill="D9D9D9"/>
            <w:noWrap/>
            <w:vAlign w:val="bottom"/>
            <w:hideMark/>
          </w:tcPr>
          <w:p w14:paraId="75DC41B1"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10 Socijalna zaštita</w:t>
            </w:r>
          </w:p>
        </w:tc>
        <w:tc>
          <w:tcPr>
            <w:tcW w:w="1560" w:type="dxa"/>
            <w:tcBorders>
              <w:top w:val="nil"/>
              <w:left w:val="nil"/>
              <w:bottom w:val="nil"/>
              <w:right w:val="nil"/>
            </w:tcBorders>
            <w:shd w:val="clear" w:color="000000" w:fill="D9D9D9"/>
            <w:noWrap/>
            <w:vAlign w:val="bottom"/>
            <w:hideMark/>
          </w:tcPr>
          <w:p w14:paraId="1DD10FCD"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1.203.050,00</w:t>
            </w:r>
          </w:p>
        </w:tc>
        <w:tc>
          <w:tcPr>
            <w:tcW w:w="1496" w:type="dxa"/>
            <w:tcBorders>
              <w:top w:val="nil"/>
              <w:left w:val="nil"/>
              <w:bottom w:val="nil"/>
              <w:right w:val="nil"/>
            </w:tcBorders>
            <w:shd w:val="clear" w:color="000000" w:fill="D9D9D9"/>
            <w:noWrap/>
            <w:vAlign w:val="bottom"/>
            <w:hideMark/>
          </w:tcPr>
          <w:p w14:paraId="7857DF8B"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636.550,00</w:t>
            </w:r>
          </w:p>
        </w:tc>
        <w:tc>
          <w:tcPr>
            <w:tcW w:w="1496" w:type="dxa"/>
            <w:tcBorders>
              <w:top w:val="nil"/>
              <w:left w:val="nil"/>
              <w:bottom w:val="nil"/>
              <w:right w:val="nil"/>
            </w:tcBorders>
            <w:shd w:val="clear" w:color="000000" w:fill="D9D9D9"/>
            <w:noWrap/>
            <w:vAlign w:val="bottom"/>
            <w:hideMark/>
          </w:tcPr>
          <w:p w14:paraId="5E27E0E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408.218,00</w:t>
            </w:r>
          </w:p>
        </w:tc>
        <w:tc>
          <w:tcPr>
            <w:tcW w:w="1496" w:type="dxa"/>
            <w:tcBorders>
              <w:top w:val="nil"/>
              <w:left w:val="nil"/>
              <w:bottom w:val="nil"/>
              <w:right w:val="nil"/>
            </w:tcBorders>
            <w:shd w:val="clear" w:color="000000" w:fill="D9D9D9"/>
            <w:noWrap/>
            <w:vAlign w:val="bottom"/>
            <w:hideMark/>
          </w:tcPr>
          <w:p w14:paraId="3AEC4FF1"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350.000,00</w:t>
            </w:r>
          </w:p>
        </w:tc>
      </w:tr>
      <w:tr w:rsidR="00864DF1" w14:paraId="381536FA" w14:textId="77777777" w:rsidTr="00864DF1">
        <w:trPr>
          <w:trHeight w:val="255"/>
        </w:trPr>
        <w:tc>
          <w:tcPr>
            <w:tcW w:w="8789" w:type="dxa"/>
            <w:gridSpan w:val="2"/>
            <w:tcBorders>
              <w:top w:val="nil"/>
              <w:left w:val="nil"/>
              <w:bottom w:val="nil"/>
              <w:right w:val="nil"/>
            </w:tcBorders>
            <w:noWrap/>
            <w:vAlign w:val="bottom"/>
            <w:hideMark/>
          </w:tcPr>
          <w:p w14:paraId="6C38A6D1"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102 Starost</w:t>
            </w:r>
          </w:p>
        </w:tc>
        <w:tc>
          <w:tcPr>
            <w:tcW w:w="1560" w:type="dxa"/>
            <w:tcBorders>
              <w:top w:val="nil"/>
              <w:left w:val="nil"/>
              <w:bottom w:val="nil"/>
              <w:right w:val="nil"/>
            </w:tcBorders>
            <w:noWrap/>
            <w:vAlign w:val="bottom"/>
            <w:hideMark/>
          </w:tcPr>
          <w:p w14:paraId="546487A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c>
          <w:tcPr>
            <w:tcW w:w="1496" w:type="dxa"/>
            <w:tcBorders>
              <w:top w:val="nil"/>
              <w:left w:val="nil"/>
              <w:bottom w:val="nil"/>
              <w:right w:val="nil"/>
            </w:tcBorders>
            <w:noWrap/>
            <w:vAlign w:val="bottom"/>
            <w:hideMark/>
          </w:tcPr>
          <w:p w14:paraId="2FB3EDF3"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286.550,00</w:t>
            </w:r>
          </w:p>
        </w:tc>
        <w:tc>
          <w:tcPr>
            <w:tcW w:w="1496" w:type="dxa"/>
            <w:tcBorders>
              <w:top w:val="nil"/>
              <w:left w:val="nil"/>
              <w:bottom w:val="nil"/>
              <w:right w:val="nil"/>
            </w:tcBorders>
            <w:noWrap/>
            <w:vAlign w:val="bottom"/>
            <w:hideMark/>
          </w:tcPr>
          <w:p w14:paraId="24BC618A"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58.218,00</w:t>
            </w:r>
          </w:p>
        </w:tc>
        <w:tc>
          <w:tcPr>
            <w:tcW w:w="1496" w:type="dxa"/>
            <w:tcBorders>
              <w:top w:val="nil"/>
              <w:left w:val="nil"/>
              <w:bottom w:val="nil"/>
              <w:right w:val="nil"/>
            </w:tcBorders>
            <w:noWrap/>
            <w:vAlign w:val="bottom"/>
            <w:hideMark/>
          </w:tcPr>
          <w:p w14:paraId="69F6B1F0"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0,00</w:t>
            </w:r>
          </w:p>
        </w:tc>
      </w:tr>
      <w:tr w:rsidR="00864DF1" w14:paraId="04300442" w14:textId="77777777" w:rsidTr="00864DF1">
        <w:trPr>
          <w:trHeight w:val="255"/>
        </w:trPr>
        <w:tc>
          <w:tcPr>
            <w:tcW w:w="8789" w:type="dxa"/>
            <w:gridSpan w:val="2"/>
            <w:tcBorders>
              <w:top w:val="nil"/>
              <w:left w:val="nil"/>
              <w:bottom w:val="nil"/>
              <w:right w:val="nil"/>
            </w:tcBorders>
            <w:noWrap/>
            <w:vAlign w:val="bottom"/>
            <w:hideMark/>
          </w:tcPr>
          <w:p w14:paraId="20EAF927" w14:textId="77777777" w:rsidR="00864DF1" w:rsidRDefault="00864DF1">
            <w:pPr>
              <w:rPr>
                <w:rFonts w:ascii="Arial" w:hAnsi="Arial" w:cs="Arial"/>
                <w:b/>
                <w:bCs/>
                <w:color w:val="000000"/>
                <w:sz w:val="20"/>
                <w:szCs w:val="20"/>
              </w:rPr>
            </w:pPr>
            <w:r>
              <w:rPr>
                <w:rFonts w:ascii="Arial" w:hAnsi="Arial" w:cs="Arial"/>
                <w:b/>
                <w:bCs/>
                <w:color w:val="000000"/>
                <w:sz w:val="20"/>
                <w:szCs w:val="20"/>
              </w:rPr>
              <w:t>FUNKCIJSKA KLASIFIKACIJA 107 Socijalna pomoć stanovništvu koje nije obuhvaćeno redovnim socijalnim programima</w:t>
            </w:r>
          </w:p>
        </w:tc>
        <w:tc>
          <w:tcPr>
            <w:tcW w:w="1560" w:type="dxa"/>
            <w:tcBorders>
              <w:top w:val="nil"/>
              <w:left w:val="nil"/>
              <w:bottom w:val="nil"/>
              <w:right w:val="nil"/>
            </w:tcBorders>
            <w:noWrap/>
            <w:vAlign w:val="bottom"/>
            <w:hideMark/>
          </w:tcPr>
          <w:p w14:paraId="716508F5"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1.203.050,00</w:t>
            </w:r>
          </w:p>
        </w:tc>
        <w:tc>
          <w:tcPr>
            <w:tcW w:w="1496" w:type="dxa"/>
            <w:tcBorders>
              <w:top w:val="nil"/>
              <w:left w:val="nil"/>
              <w:bottom w:val="nil"/>
              <w:right w:val="nil"/>
            </w:tcBorders>
            <w:noWrap/>
            <w:vAlign w:val="bottom"/>
            <w:hideMark/>
          </w:tcPr>
          <w:p w14:paraId="4C159D42"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350.000,00</w:t>
            </w:r>
          </w:p>
        </w:tc>
        <w:tc>
          <w:tcPr>
            <w:tcW w:w="1496" w:type="dxa"/>
            <w:tcBorders>
              <w:top w:val="nil"/>
              <w:left w:val="nil"/>
              <w:bottom w:val="nil"/>
              <w:right w:val="nil"/>
            </w:tcBorders>
            <w:noWrap/>
            <w:vAlign w:val="bottom"/>
            <w:hideMark/>
          </w:tcPr>
          <w:p w14:paraId="743EC95C"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350.000,00</w:t>
            </w:r>
          </w:p>
        </w:tc>
        <w:tc>
          <w:tcPr>
            <w:tcW w:w="1496" w:type="dxa"/>
            <w:tcBorders>
              <w:top w:val="nil"/>
              <w:left w:val="nil"/>
              <w:bottom w:val="nil"/>
              <w:right w:val="nil"/>
            </w:tcBorders>
            <w:noWrap/>
            <w:vAlign w:val="bottom"/>
            <w:hideMark/>
          </w:tcPr>
          <w:p w14:paraId="27BFCD34" w14:textId="77777777" w:rsidR="00864DF1" w:rsidRDefault="00864DF1">
            <w:pPr>
              <w:jc w:val="right"/>
              <w:rPr>
                <w:rFonts w:ascii="Arial" w:hAnsi="Arial" w:cs="Arial"/>
                <w:b/>
                <w:bCs/>
                <w:color w:val="000000"/>
                <w:sz w:val="20"/>
                <w:szCs w:val="20"/>
              </w:rPr>
            </w:pPr>
            <w:r>
              <w:rPr>
                <w:rFonts w:ascii="Arial" w:hAnsi="Arial" w:cs="Arial"/>
                <w:b/>
                <w:bCs/>
                <w:color w:val="000000"/>
                <w:sz w:val="20"/>
                <w:szCs w:val="20"/>
              </w:rPr>
              <w:t>350.000,00</w:t>
            </w:r>
          </w:p>
        </w:tc>
      </w:tr>
    </w:tbl>
    <w:p w14:paraId="3ABFDB23" w14:textId="77777777" w:rsidR="00864DF1" w:rsidRDefault="00864DF1" w:rsidP="002E629C">
      <w:pPr>
        <w:rPr>
          <w:bCs/>
          <w:iCs/>
          <w:lang w:val="hr-HR"/>
        </w:rPr>
      </w:pPr>
    </w:p>
    <w:p w14:paraId="4A201DC0" w14:textId="77777777" w:rsidR="00DD2523" w:rsidRDefault="00DD2523" w:rsidP="002E629C">
      <w:pPr>
        <w:rPr>
          <w:bCs/>
          <w:iCs/>
          <w:lang w:val="hr-HR"/>
        </w:rPr>
      </w:pPr>
    </w:p>
    <w:p w14:paraId="58D948DF" w14:textId="77777777" w:rsidR="00CD55B3" w:rsidRPr="00C24FD2" w:rsidRDefault="00CD55B3" w:rsidP="00CD55B3">
      <w:pPr>
        <w:pStyle w:val="ListParagraph"/>
        <w:numPr>
          <w:ilvl w:val="0"/>
          <w:numId w:val="17"/>
        </w:numPr>
        <w:rPr>
          <w:rFonts w:asciiTheme="minorHAnsi" w:hAnsiTheme="minorHAnsi" w:cstheme="minorHAnsi"/>
          <w:b/>
          <w:bCs/>
          <w:lang w:val="hr-HR" w:eastAsia="hr-HR"/>
        </w:rPr>
      </w:pPr>
      <w:r w:rsidRPr="00C24FD2">
        <w:rPr>
          <w:rFonts w:asciiTheme="minorHAnsi" w:hAnsiTheme="minorHAnsi" w:cstheme="minorHAnsi"/>
          <w:b/>
          <w:bCs/>
          <w:lang w:val="hr-HR" w:eastAsia="hr-HR"/>
        </w:rPr>
        <w:t>RAČUN FINANCIRANJA</w:t>
      </w:r>
    </w:p>
    <w:p w14:paraId="22CD697B" w14:textId="77777777" w:rsidR="00CD55B3" w:rsidRDefault="00CD55B3" w:rsidP="00CD55B3">
      <w:pPr>
        <w:rPr>
          <w:rFonts w:asciiTheme="minorHAnsi" w:hAnsiTheme="minorHAnsi" w:cstheme="minorHAnsi"/>
          <w:b/>
          <w:bCs/>
          <w:lang w:val="hr-HR" w:eastAsia="hr-HR"/>
        </w:rPr>
      </w:pPr>
    </w:p>
    <w:tbl>
      <w:tblPr>
        <w:tblW w:w="13969" w:type="dxa"/>
        <w:tblLook w:val="04A0" w:firstRow="1" w:lastRow="0" w:firstColumn="1" w:lastColumn="0" w:noHBand="0" w:noVBand="1"/>
      </w:tblPr>
      <w:tblGrid>
        <w:gridCol w:w="1458"/>
        <w:gridCol w:w="6487"/>
        <w:gridCol w:w="1491"/>
        <w:gridCol w:w="1311"/>
        <w:gridCol w:w="1611"/>
        <w:gridCol w:w="1611"/>
      </w:tblGrid>
      <w:tr w:rsidR="0097663D" w14:paraId="55205E03" w14:textId="77777777" w:rsidTr="0097663D">
        <w:trPr>
          <w:trHeight w:val="239"/>
        </w:trPr>
        <w:tc>
          <w:tcPr>
            <w:tcW w:w="1458" w:type="dxa"/>
            <w:tcBorders>
              <w:top w:val="nil"/>
              <w:left w:val="nil"/>
              <w:bottom w:val="nil"/>
              <w:right w:val="nil"/>
            </w:tcBorders>
            <w:noWrap/>
            <w:vAlign w:val="bottom"/>
            <w:hideMark/>
          </w:tcPr>
          <w:p w14:paraId="12EA8F19" w14:textId="77777777" w:rsidR="0097663D" w:rsidRDefault="0097663D">
            <w:pPr>
              <w:rPr>
                <w:sz w:val="20"/>
                <w:szCs w:val="20"/>
                <w:lang w:val="hr-HR" w:eastAsia="hr-HR"/>
              </w:rPr>
            </w:pPr>
          </w:p>
        </w:tc>
        <w:tc>
          <w:tcPr>
            <w:tcW w:w="6487" w:type="dxa"/>
            <w:tcBorders>
              <w:top w:val="nil"/>
              <w:left w:val="nil"/>
              <w:bottom w:val="nil"/>
              <w:right w:val="nil"/>
            </w:tcBorders>
            <w:noWrap/>
            <w:vAlign w:val="bottom"/>
            <w:hideMark/>
          </w:tcPr>
          <w:p w14:paraId="4B807046" w14:textId="77777777" w:rsidR="0097663D" w:rsidRDefault="0097663D">
            <w:pPr>
              <w:rPr>
                <w:sz w:val="20"/>
                <w:szCs w:val="20"/>
              </w:rPr>
            </w:pPr>
          </w:p>
        </w:tc>
        <w:tc>
          <w:tcPr>
            <w:tcW w:w="1491" w:type="dxa"/>
            <w:tcBorders>
              <w:top w:val="nil"/>
              <w:left w:val="nil"/>
              <w:bottom w:val="nil"/>
              <w:right w:val="nil"/>
            </w:tcBorders>
            <w:noWrap/>
            <w:vAlign w:val="bottom"/>
            <w:hideMark/>
          </w:tcPr>
          <w:p w14:paraId="195FFE21" w14:textId="77777777" w:rsidR="0097663D" w:rsidRDefault="0097663D">
            <w:pPr>
              <w:jc w:val="center"/>
              <w:rPr>
                <w:rFonts w:ascii="Arial" w:hAnsi="Arial" w:cs="Arial"/>
                <w:b/>
                <w:bCs/>
                <w:sz w:val="20"/>
                <w:szCs w:val="20"/>
              </w:rPr>
            </w:pPr>
            <w:r>
              <w:rPr>
                <w:rFonts w:ascii="Arial" w:hAnsi="Arial" w:cs="Arial"/>
                <w:b/>
                <w:bCs/>
                <w:sz w:val="20"/>
                <w:szCs w:val="20"/>
              </w:rPr>
              <w:t>PLAN</w:t>
            </w:r>
          </w:p>
        </w:tc>
        <w:tc>
          <w:tcPr>
            <w:tcW w:w="1311" w:type="dxa"/>
            <w:tcBorders>
              <w:top w:val="nil"/>
              <w:left w:val="nil"/>
              <w:bottom w:val="nil"/>
              <w:right w:val="nil"/>
            </w:tcBorders>
            <w:noWrap/>
            <w:vAlign w:val="bottom"/>
            <w:hideMark/>
          </w:tcPr>
          <w:p w14:paraId="12A50385" w14:textId="77777777" w:rsidR="0097663D" w:rsidRDefault="0097663D">
            <w:pPr>
              <w:jc w:val="center"/>
              <w:rPr>
                <w:rFonts w:ascii="Arial" w:hAnsi="Arial" w:cs="Arial"/>
                <w:b/>
                <w:bCs/>
                <w:sz w:val="20"/>
                <w:szCs w:val="20"/>
              </w:rPr>
            </w:pPr>
            <w:r>
              <w:rPr>
                <w:rFonts w:ascii="Arial" w:hAnsi="Arial" w:cs="Arial"/>
                <w:b/>
                <w:bCs/>
                <w:sz w:val="20"/>
                <w:szCs w:val="20"/>
              </w:rPr>
              <w:t>PLAN</w:t>
            </w:r>
          </w:p>
        </w:tc>
        <w:tc>
          <w:tcPr>
            <w:tcW w:w="1611" w:type="dxa"/>
            <w:tcBorders>
              <w:top w:val="nil"/>
              <w:left w:val="nil"/>
              <w:bottom w:val="nil"/>
              <w:right w:val="nil"/>
            </w:tcBorders>
            <w:noWrap/>
            <w:vAlign w:val="bottom"/>
            <w:hideMark/>
          </w:tcPr>
          <w:p w14:paraId="5F84BC63" w14:textId="77777777" w:rsidR="0097663D" w:rsidRDefault="0097663D">
            <w:pPr>
              <w:jc w:val="center"/>
              <w:rPr>
                <w:rFonts w:ascii="Arial" w:hAnsi="Arial" w:cs="Arial"/>
                <w:b/>
                <w:bCs/>
                <w:sz w:val="20"/>
                <w:szCs w:val="20"/>
              </w:rPr>
            </w:pPr>
            <w:r>
              <w:rPr>
                <w:rFonts w:ascii="Arial" w:hAnsi="Arial" w:cs="Arial"/>
                <w:b/>
                <w:bCs/>
                <w:sz w:val="20"/>
                <w:szCs w:val="20"/>
              </w:rPr>
              <w:t>PROJEKCIJA</w:t>
            </w:r>
          </w:p>
        </w:tc>
        <w:tc>
          <w:tcPr>
            <w:tcW w:w="1611" w:type="dxa"/>
            <w:tcBorders>
              <w:top w:val="nil"/>
              <w:left w:val="nil"/>
              <w:bottom w:val="nil"/>
              <w:right w:val="nil"/>
            </w:tcBorders>
            <w:noWrap/>
            <w:vAlign w:val="bottom"/>
            <w:hideMark/>
          </w:tcPr>
          <w:p w14:paraId="023C0F37" w14:textId="77777777" w:rsidR="0097663D" w:rsidRDefault="0097663D">
            <w:pPr>
              <w:jc w:val="center"/>
              <w:rPr>
                <w:rFonts w:ascii="Arial" w:hAnsi="Arial" w:cs="Arial"/>
                <w:b/>
                <w:bCs/>
                <w:sz w:val="20"/>
                <w:szCs w:val="20"/>
              </w:rPr>
            </w:pPr>
            <w:r>
              <w:rPr>
                <w:rFonts w:ascii="Arial" w:hAnsi="Arial" w:cs="Arial"/>
                <w:b/>
                <w:bCs/>
                <w:sz w:val="20"/>
                <w:szCs w:val="20"/>
              </w:rPr>
              <w:t>PROJEKCIJA</w:t>
            </w:r>
          </w:p>
        </w:tc>
      </w:tr>
      <w:tr w:rsidR="0097663D" w14:paraId="67798AC3" w14:textId="77777777" w:rsidTr="0097663D">
        <w:trPr>
          <w:trHeight w:val="239"/>
        </w:trPr>
        <w:tc>
          <w:tcPr>
            <w:tcW w:w="1458" w:type="dxa"/>
            <w:tcBorders>
              <w:top w:val="nil"/>
              <w:left w:val="nil"/>
              <w:bottom w:val="nil"/>
              <w:right w:val="nil"/>
            </w:tcBorders>
            <w:noWrap/>
            <w:vAlign w:val="bottom"/>
            <w:hideMark/>
          </w:tcPr>
          <w:p w14:paraId="55C3794D" w14:textId="77777777" w:rsidR="0097663D" w:rsidRDefault="0097663D">
            <w:pPr>
              <w:rPr>
                <w:rFonts w:ascii="Arial" w:hAnsi="Arial" w:cs="Arial"/>
                <w:b/>
                <w:bCs/>
                <w:sz w:val="20"/>
                <w:szCs w:val="20"/>
              </w:rPr>
            </w:pPr>
            <w:r>
              <w:rPr>
                <w:rFonts w:ascii="Arial" w:hAnsi="Arial" w:cs="Arial"/>
                <w:b/>
                <w:bCs/>
                <w:sz w:val="20"/>
                <w:szCs w:val="20"/>
              </w:rPr>
              <w:t>BROJ KONTA</w:t>
            </w:r>
          </w:p>
        </w:tc>
        <w:tc>
          <w:tcPr>
            <w:tcW w:w="6487" w:type="dxa"/>
            <w:tcBorders>
              <w:top w:val="nil"/>
              <w:left w:val="nil"/>
              <w:bottom w:val="nil"/>
              <w:right w:val="nil"/>
            </w:tcBorders>
            <w:noWrap/>
            <w:vAlign w:val="bottom"/>
            <w:hideMark/>
          </w:tcPr>
          <w:p w14:paraId="47115225" w14:textId="77777777" w:rsidR="0097663D" w:rsidRDefault="0097663D">
            <w:pPr>
              <w:rPr>
                <w:rFonts w:ascii="Arial" w:hAnsi="Arial" w:cs="Arial"/>
                <w:b/>
                <w:bCs/>
                <w:sz w:val="20"/>
                <w:szCs w:val="20"/>
              </w:rPr>
            </w:pPr>
            <w:r>
              <w:rPr>
                <w:rFonts w:ascii="Arial" w:hAnsi="Arial" w:cs="Arial"/>
                <w:b/>
                <w:bCs/>
                <w:sz w:val="20"/>
                <w:szCs w:val="20"/>
              </w:rPr>
              <w:t>VRSTA PRIHODA / PRIMITAKA</w:t>
            </w:r>
          </w:p>
        </w:tc>
        <w:tc>
          <w:tcPr>
            <w:tcW w:w="1491" w:type="dxa"/>
            <w:tcBorders>
              <w:top w:val="nil"/>
              <w:left w:val="nil"/>
              <w:bottom w:val="nil"/>
              <w:right w:val="nil"/>
            </w:tcBorders>
            <w:noWrap/>
            <w:vAlign w:val="bottom"/>
            <w:hideMark/>
          </w:tcPr>
          <w:p w14:paraId="7E8920BE" w14:textId="77777777" w:rsidR="0097663D" w:rsidRDefault="0097663D">
            <w:pPr>
              <w:jc w:val="center"/>
              <w:rPr>
                <w:rFonts w:ascii="Arial" w:hAnsi="Arial" w:cs="Arial"/>
                <w:b/>
                <w:bCs/>
                <w:sz w:val="20"/>
                <w:szCs w:val="20"/>
              </w:rPr>
            </w:pPr>
            <w:r>
              <w:rPr>
                <w:rFonts w:ascii="Arial" w:hAnsi="Arial" w:cs="Arial"/>
                <w:b/>
                <w:bCs/>
                <w:sz w:val="20"/>
                <w:szCs w:val="20"/>
              </w:rPr>
              <w:t>2025</w:t>
            </w:r>
          </w:p>
        </w:tc>
        <w:tc>
          <w:tcPr>
            <w:tcW w:w="1311" w:type="dxa"/>
            <w:tcBorders>
              <w:top w:val="nil"/>
              <w:left w:val="nil"/>
              <w:bottom w:val="nil"/>
              <w:right w:val="nil"/>
            </w:tcBorders>
            <w:noWrap/>
            <w:vAlign w:val="bottom"/>
            <w:hideMark/>
          </w:tcPr>
          <w:p w14:paraId="6DBA07EA" w14:textId="77777777" w:rsidR="0097663D" w:rsidRDefault="0097663D">
            <w:pPr>
              <w:jc w:val="center"/>
              <w:rPr>
                <w:rFonts w:ascii="Arial" w:hAnsi="Arial" w:cs="Arial"/>
                <w:b/>
                <w:bCs/>
                <w:sz w:val="20"/>
                <w:szCs w:val="20"/>
              </w:rPr>
            </w:pPr>
            <w:r>
              <w:rPr>
                <w:rFonts w:ascii="Arial" w:hAnsi="Arial" w:cs="Arial"/>
                <w:b/>
                <w:bCs/>
                <w:sz w:val="20"/>
                <w:szCs w:val="20"/>
              </w:rPr>
              <w:t>2026</w:t>
            </w:r>
          </w:p>
        </w:tc>
        <w:tc>
          <w:tcPr>
            <w:tcW w:w="1611" w:type="dxa"/>
            <w:tcBorders>
              <w:top w:val="nil"/>
              <w:left w:val="nil"/>
              <w:bottom w:val="nil"/>
              <w:right w:val="nil"/>
            </w:tcBorders>
            <w:noWrap/>
            <w:vAlign w:val="bottom"/>
            <w:hideMark/>
          </w:tcPr>
          <w:p w14:paraId="14CE959F" w14:textId="77777777" w:rsidR="0097663D" w:rsidRDefault="0097663D">
            <w:pPr>
              <w:jc w:val="center"/>
              <w:rPr>
                <w:rFonts w:ascii="Arial" w:hAnsi="Arial" w:cs="Arial"/>
                <w:b/>
                <w:bCs/>
                <w:sz w:val="20"/>
                <w:szCs w:val="20"/>
              </w:rPr>
            </w:pPr>
            <w:r>
              <w:rPr>
                <w:rFonts w:ascii="Arial" w:hAnsi="Arial" w:cs="Arial"/>
                <w:b/>
                <w:bCs/>
                <w:sz w:val="20"/>
                <w:szCs w:val="20"/>
              </w:rPr>
              <w:t>2027</w:t>
            </w:r>
          </w:p>
        </w:tc>
        <w:tc>
          <w:tcPr>
            <w:tcW w:w="1611" w:type="dxa"/>
            <w:tcBorders>
              <w:top w:val="nil"/>
              <w:left w:val="nil"/>
              <w:bottom w:val="nil"/>
              <w:right w:val="nil"/>
            </w:tcBorders>
            <w:noWrap/>
            <w:vAlign w:val="bottom"/>
            <w:hideMark/>
          </w:tcPr>
          <w:p w14:paraId="544EA0BE" w14:textId="77777777" w:rsidR="0097663D" w:rsidRDefault="0097663D">
            <w:pPr>
              <w:jc w:val="center"/>
              <w:rPr>
                <w:rFonts w:ascii="Arial" w:hAnsi="Arial" w:cs="Arial"/>
                <w:b/>
                <w:bCs/>
                <w:sz w:val="20"/>
                <w:szCs w:val="20"/>
              </w:rPr>
            </w:pPr>
            <w:r>
              <w:rPr>
                <w:rFonts w:ascii="Arial" w:hAnsi="Arial" w:cs="Arial"/>
                <w:b/>
                <w:bCs/>
                <w:sz w:val="20"/>
                <w:szCs w:val="20"/>
              </w:rPr>
              <w:t>2028</w:t>
            </w:r>
          </w:p>
        </w:tc>
      </w:tr>
      <w:tr w:rsidR="0097663D" w14:paraId="1BAF411A" w14:textId="77777777" w:rsidTr="0097663D">
        <w:trPr>
          <w:trHeight w:val="239"/>
        </w:trPr>
        <w:tc>
          <w:tcPr>
            <w:tcW w:w="7945" w:type="dxa"/>
            <w:gridSpan w:val="2"/>
            <w:tcBorders>
              <w:top w:val="nil"/>
              <w:left w:val="nil"/>
              <w:bottom w:val="nil"/>
              <w:right w:val="nil"/>
            </w:tcBorders>
            <w:noWrap/>
            <w:vAlign w:val="bottom"/>
            <w:hideMark/>
          </w:tcPr>
          <w:p w14:paraId="3CCD50B4" w14:textId="77777777" w:rsidR="0097663D" w:rsidRDefault="0097663D">
            <w:pPr>
              <w:rPr>
                <w:rFonts w:ascii="Arial" w:hAnsi="Arial" w:cs="Arial"/>
                <w:sz w:val="20"/>
                <w:szCs w:val="20"/>
              </w:rPr>
            </w:pPr>
            <w:r>
              <w:rPr>
                <w:rFonts w:ascii="Arial" w:hAnsi="Arial" w:cs="Arial"/>
                <w:sz w:val="20"/>
                <w:szCs w:val="20"/>
              </w:rPr>
              <w:t xml:space="preserve">UKUPNO PRIHODI / PRIMICI </w:t>
            </w:r>
          </w:p>
        </w:tc>
        <w:tc>
          <w:tcPr>
            <w:tcW w:w="1491" w:type="dxa"/>
            <w:tcBorders>
              <w:top w:val="nil"/>
              <w:left w:val="nil"/>
              <w:bottom w:val="nil"/>
              <w:right w:val="nil"/>
            </w:tcBorders>
            <w:noWrap/>
            <w:vAlign w:val="bottom"/>
            <w:hideMark/>
          </w:tcPr>
          <w:p w14:paraId="2B9DD884" w14:textId="77777777" w:rsidR="0097663D" w:rsidRDefault="0097663D">
            <w:pPr>
              <w:jc w:val="right"/>
              <w:rPr>
                <w:rFonts w:ascii="Arial" w:hAnsi="Arial" w:cs="Arial"/>
                <w:b/>
                <w:bCs/>
                <w:sz w:val="20"/>
                <w:szCs w:val="20"/>
              </w:rPr>
            </w:pPr>
            <w:r>
              <w:rPr>
                <w:rFonts w:ascii="Arial" w:hAnsi="Arial" w:cs="Arial"/>
                <w:b/>
                <w:bCs/>
                <w:sz w:val="20"/>
                <w:szCs w:val="20"/>
              </w:rPr>
              <w:t>5.126.280,00</w:t>
            </w:r>
          </w:p>
        </w:tc>
        <w:tc>
          <w:tcPr>
            <w:tcW w:w="1311" w:type="dxa"/>
            <w:tcBorders>
              <w:top w:val="nil"/>
              <w:left w:val="nil"/>
              <w:bottom w:val="nil"/>
              <w:right w:val="nil"/>
            </w:tcBorders>
            <w:noWrap/>
            <w:vAlign w:val="bottom"/>
            <w:hideMark/>
          </w:tcPr>
          <w:p w14:paraId="61881299" w14:textId="77777777" w:rsidR="0097663D" w:rsidRDefault="0097663D">
            <w:pPr>
              <w:jc w:val="right"/>
              <w:rPr>
                <w:rFonts w:ascii="Arial" w:hAnsi="Arial" w:cs="Arial"/>
                <w:b/>
                <w:bCs/>
                <w:sz w:val="20"/>
                <w:szCs w:val="20"/>
              </w:rPr>
            </w:pPr>
            <w:r>
              <w:rPr>
                <w:rFonts w:ascii="Arial" w:hAnsi="Arial" w:cs="Arial"/>
                <w:b/>
                <w:bCs/>
                <w:sz w:val="20"/>
                <w:szCs w:val="20"/>
              </w:rPr>
              <w:t>519.000,00</w:t>
            </w:r>
          </w:p>
        </w:tc>
        <w:tc>
          <w:tcPr>
            <w:tcW w:w="1611" w:type="dxa"/>
            <w:tcBorders>
              <w:top w:val="nil"/>
              <w:left w:val="nil"/>
              <w:bottom w:val="nil"/>
              <w:right w:val="nil"/>
            </w:tcBorders>
            <w:noWrap/>
            <w:vAlign w:val="bottom"/>
            <w:hideMark/>
          </w:tcPr>
          <w:p w14:paraId="3C3E5ED5" w14:textId="77777777" w:rsidR="0097663D" w:rsidRDefault="0097663D">
            <w:pPr>
              <w:jc w:val="right"/>
              <w:rPr>
                <w:rFonts w:ascii="Arial" w:hAnsi="Arial" w:cs="Arial"/>
                <w:b/>
                <w:bCs/>
                <w:sz w:val="20"/>
                <w:szCs w:val="20"/>
              </w:rPr>
            </w:pPr>
            <w:r>
              <w:rPr>
                <w:rFonts w:ascii="Arial" w:hAnsi="Arial" w:cs="Arial"/>
                <w:b/>
                <w:bCs/>
                <w:sz w:val="20"/>
                <w:szCs w:val="20"/>
              </w:rPr>
              <w:t>3.512.907,50</w:t>
            </w:r>
          </w:p>
        </w:tc>
        <w:tc>
          <w:tcPr>
            <w:tcW w:w="1611" w:type="dxa"/>
            <w:tcBorders>
              <w:top w:val="nil"/>
              <w:left w:val="nil"/>
              <w:bottom w:val="nil"/>
              <w:right w:val="nil"/>
            </w:tcBorders>
            <w:noWrap/>
            <w:vAlign w:val="bottom"/>
            <w:hideMark/>
          </w:tcPr>
          <w:p w14:paraId="3FC8F6C2" w14:textId="77777777" w:rsidR="0097663D" w:rsidRDefault="0097663D">
            <w:pPr>
              <w:jc w:val="right"/>
              <w:rPr>
                <w:rFonts w:ascii="Arial" w:hAnsi="Arial" w:cs="Arial"/>
                <w:b/>
                <w:bCs/>
                <w:sz w:val="20"/>
                <w:szCs w:val="20"/>
              </w:rPr>
            </w:pPr>
            <w:r>
              <w:rPr>
                <w:rFonts w:ascii="Arial" w:hAnsi="Arial" w:cs="Arial"/>
                <w:b/>
                <w:bCs/>
                <w:sz w:val="20"/>
                <w:szCs w:val="20"/>
              </w:rPr>
              <w:t>3.934.150,00</w:t>
            </w:r>
          </w:p>
        </w:tc>
      </w:tr>
      <w:tr w:rsidR="0097663D" w14:paraId="516FC728" w14:textId="77777777" w:rsidTr="0097663D">
        <w:trPr>
          <w:trHeight w:val="239"/>
        </w:trPr>
        <w:tc>
          <w:tcPr>
            <w:tcW w:w="7945" w:type="dxa"/>
            <w:gridSpan w:val="2"/>
            <w:tcBorders>
              <w:top w:val="nil"/>
              <w:left w:val="nil"/>
              <w:bottom w:val="nil"/>
              <w:right w:val="nil"/>
            </w:tcBorders>
            <w:shd w:val="clear" w:color="000000" w:fill="D9D9D9"/>
            <w:noWrap/>
            <w:vAlign w:val="bottom"/>
            <w:hideMark/>
          </w:tcPr>
          <w:p w14:paraId="2D614702" w14:textId="77777777" w:rsidR="0097663D" w:rsidRPr="0097663D" w:rsidRDefault="0097663D">
            <w:pPr>
              <w:rPr>
                <w:rFonts w:ascii="Arial" w:hAnsi="Arial" w:cs="Arial"/>
                <w:b/>
                <w:bCs/>
                <w:sz w:val="20"/>
                <w:szCs w:val="20"/>
                <w:lang w:val="it-IT"/>
              </w:rPr>
            </w:pPr>
            <w:r w:rsidRPr="0097663D">
              <w:rPr>
                <w:rFonts w:ascii="Arial" w:hAnsi="Arial" w:cs="Arial"/>
                <w:b/>
                <w:bCs/>
                <w:sz w:val="20"/>
                <w:szCs w:val="20"/>
                <w:lang w:val="it-IT"/>
              </w:rPr>
              <w:t>8 Primici od financijske imovine i zaduživanja</w:t>
            </w:r>
          </w:p>
        </w:tc>
        <w:tc>
          <w:tcPr>
            <w:tcW w:w="1491" w:type="dxa"/>
            <w:tcBorders>
              <w:top w:val="nil"/>
              <w:left w:val="nil"/>
              <w:bottom w:val="nil"/>
              <w:right w:val="nil"/>
            </w:tcBorders>
            <w:shd w:val="clear" w:color="000000" w:fill="D9D9D9"/>
            <w:noWrap/>
            <w:vAlign w:val="bottom"/>
            <w:hideMark/>
          </w:tcPr>
          <w:p w14:paraId="07EDD2EC" w14:textId="77777777" w:rsidR="0097663D" w:rsidRDefault="0097663D">
            <w:pPr>
              <w:jc w:val="right"/>
              <w:rPr>
                <w:rFonts w:ascii="Arial" w:hAnsi="Arial" w:cs="Arial"/>
                <w:b/>
                <w:bCs/>
                <w:sz w:val="20"/>
                <w:szCs w:val="20"/>
              </w:rPr>
            </w:pPr>
            <w:r>
              <w:rPr>
                <w:rFonts w:ascii="Arial" w:hAnsi="Arial" w:cs="Arial"/>
                <w:b/>
                <w:bCs/>
                <w:sz w:val="20"/>
                <w:szCs w:val="20"/>
              </w:rPr>
              <w:t>5.126.280,00</w:t>
            </w:r>
          </w:p>
        </w:tc>
        <w:tc>
          <w:tcPr>
            <w:tcW w:w="1311" w:type="dxa"/>
            <w:tcBorders>
              <w:top w:val="nil"/>
              <w:left w:val="nil"/>
              <w:bottom w:val="nil"/>
              <w:right w:val="nil"/>
            </w:tcBorders>
            <w:shd w:val="clear" w:color="000000" w:fill="D9D9D9"/>
            <w:noWrap/>
            <w:vAlign w:val="bottom"/>
            <w:hideMark/>
          </w:tcPr>
          <w:p w14:paraId="49C16E3E" w14:textId="77777777" w:rsidR="0097663D" w:rsidRDefault="0097663D">
            <w:pPr>
              <w:jc w:val="right"/>
              <w:rPr>
                <w:rFonts w:ascii="Arial" w:hAnsi="Arial" w:cs="Arial"/>
                <w:b/>
                <w:bCs/>
                <w:sz w:val="20"/>
                <w:szCs w:val="20"/>
              </w:rPr>
            </w:pPr>
            <w:r>
              <w:rPr>
                <w:rFonts w:ascii="Arial" w:hAnsi="Arial" w:cs="Arial"/>
                <w:b/>
                <w:bCs/>
                <w:sz w:val="20"/>
                <w:szCs w:val="20"/>
              </w:rPr>
              <w:t>519.000,00</w:t>
            </w:r>
          </w:p>
        </w:tc>
        <w:tc>
          <w:tcPr>
            <w:tcW w:w="1611" w:type="dxa"/>
            <w:tcBorders>
              <w:top w:val="nil"/>
              <w:left w:val="nil"/>
              <w:bottom w:val="nil"/>
              <w:right w:val="nil"/>
            </w:tcBorders>
            <w:shd w:val="clear" w:color="000000" w:fill="D9D9D9"/>
            <w:noWrap/>
            <w:vAlign w:val="bottom"/>
            <w:hideMark/>
          </w:tcPr>
          <w:p w14:paraId="1CAF1771" w14:textId="77777777" w:rsidR="0097663D" w:rsidRDefault="0097663D">
            <w:pPr>
              <w:jc w:val="right"/>
              <w:rPr>
                <w:rFonts w:ascii="Arial" w:hAnsi="Arial" w:cs="Arial"/>
                <w:b/>
                <w:bCs/>
                <w:sz w:val="20"/>
                <w:szCs w:val="20"/>
              </w:rPr>
            </w:pPr>
            <w:r>
              <w:rPr>
                <w:rFonts w:ascii="Arial" w:hAnsi="Arial" w:cs="Arial"/>
                <w:b/>
                <w:bCs/>
                <w:sz w:val="20"/>
                <w:szCs w:val="20"/>
              </w:rPr>
              <w:t>3.512.907,50</w:t>
            </w:r>
          </w:p>
        </w:tc>
        <w:tc>
          <w:tcPr>
            <w:tcW w:w="1611" w:type="dxa"/>
            <w:tcBorders>
              <w:top w:val="nil"/>
              <w:left w:val="nil"/>
              <w:bottom w:val="nil"/>
              <w:right w:val="nil"/>
            </w:tcBorders>
            <w:shd w:val="clear" w:color="000000" w:fill="D9D9D9"/>
            <w:noWrap/>
            <w:vAlign w:val="bottom"/>
            <w:hideMark/>
          </w:tcPr>
          <w:p w14:paraId="04231881" w14:textId="77777777" w:rsidR="0097663D" w:rsidRDefault="0097663D">
            <w:pPr>
              <w:jc w:val="right"/>
              <w:rPr>
                <w:rFonts w:ascii="Arial" w:hAnsi="Arial" w:cs="Arial"/>
                <w:b/>
                <w:bCs/>
                <w:sz w:val="20"/>
                <w:szCs w:val="20"/>
              </w:rPr>
            </w:pPr>
            <w:r>
              <w:rPr>
                <w:rFonts w:ascii="Arial" w:hAnsi="Arial" w:cs="Arial"/>
                <w:b/>
                <w:bCs/>
                <w:sz w:val="20"/>
                <w:szCs w:val="20"/>
              </w:rPr>
              <w:t>3.934.150,00</w:t>
            </w:r>
          </w:p>
        </w:tc>
      </w:tr>
      <w:tr w:rsidR="0097663D" w14:paraId="6D96CECB" w14:textId="77777777" w:rsidTr="0097663D">
        <w:trPr>
          <w:trHeight w:val="239"/>
        </w:trPr>
        <w:tc>
          <w:tcPr>
            <w:tcW w:w="7945" w:type="dxa"/>
            <w:gridSpan w:val="2"/>
            <w:tcBorders>
              <w:top w:val="nil"/>
              <w:left w:val="nil"/>
              <w:bottom w:val="nil"/>
              <w:right w:val="nil"/>
            </w:tcBorders>
            <w:noWrap/>
            <w:vAlign w:val="bottom"/>
            <w:hideMark/>
          </w:tcPr>
          <w:p w14:paraId="48382F82" w14:textId="77777777" w:rsidR="0097663D" w:rsidRPr="0097663D" w:rsidRDefault="0097663D">
            <w:pPr>
              <w:rPr>
                <w:rFonts w:ascii="Arial" w:hAnsi="Arial" w:cs="Arial"/>
                <w:b/>
                <w:bCs/>
                <w:sz w:val="20"/>
                <w:szCs w:val="20"/>
                <w:lang w:val="it-IT"/>
              </w:rPr>
            </w:pPr>
            <w:r w:rsidRPr="0097663D">
              <w:rPr>
                <w:rFonts w:ascii="Arial" w:hAnsi="Arial" w:cs="Arial"/>
                <w:b/>
                <w:bCs/>
                <w:sz w:val="20"/>
                <w:szCs w:val="20"/>
                <w:lang w:val="it-IT"/>
              </w:rPr>
              <w:t>81 Primljeni povrati glavnica danih zajmova</w:t>
            </w:r>
          </w:p>
        </w:tc>
        <w:tc>
          <w:tcPr>
            <w:tcW w:w="1491" w:type="dxa"/>
            <w:tcBorders>
              <w:top w:val="nil"/>
              <w:left w:val="nil"/>
              <w:bottom w:val="nil"/>
              <w:right w:val="nil"/>
            </w:tcBorders>
            <w:noWrap/>
            <w:vAlign w:val="bottom"/>
            <w:hideMark/>
          </w:tcPr>
          <w:p w14:paraId="2E83703C" w14:textId="77777777" w:rsidR="0097663D" w:rsidRDefault="0097663D">
            <w:pPr>
              <w:jc w:val="right"/>
              <w:rPr>
                <w:rFonts w:ascii="Arial" w:hAnsi="Arial" w:cs="Arial"/>
                <w:b/>
                <w:bCs/>
                <w:sz w:val="20"/>
                <w:szCs w:val="20"/>
              </w:rPr>
            </w:pPr>
            <w:r>
              <w:rPr>
                <w:rFonts w:ascii="Arial" w:hAnsi="Arial" w:cs="Arial"/>
                <w:b/>
                <w:bCs/>
                <w:sz w:val="20"/>
                <w:szCs w:val="20"/>
              </w:rPr>
              <w:t>5.126.280,00</w:t>
            </w:r>
          </w:p>
        </w:tc>
        <w:tc>
          <w:tcPr>
            <w:tcW w:w="1311" w:type="dxa"/>
            <w:tcBorders>
              <w:top w:val="nil"/>
              <w:left w:val="nil"/>
              <w:bottom w:val="nil"/>
              <w:right w:val="nil"/>
            </w:tcBorders>
            <w:noWrap/>
            <w:vAlign w:val="bottom"/>
            <w:hideMark/>
          </w:tcPr>
          <w:p w14:paraId="037577C1" w14:textId="77777777" w:rsidR="0097663D" w:rsidRDefault="0097663D">
            <w:pPr>
              <w:jc w:val="right"/>
              <w:rPr>
                <w:rFonts w:ascii="Arial" w:hAnsi="Arial" w:cs="Arial"/>
                <w:b/>
                <w:bCs/>
                <w:sz w:val="20"/>
                <w:szCs w:val="20"/>
              </w:rPr>
            </w:pPr>
            <w:r>
              <w:rPr>
                <w:rFonts w:ascii="Arial" w:hAnsi="Arial" w:cs="Arial"/>
                <w:b/>
                <w:bCs/>
                <w:sz w:val="20"/>
                <w:szCs w:val="20"/>
              </w:rPr>
              <w:t>0,00</w:t>
            </w:r>
          </w:p>
        </w:tc>
        <w:tc>
          <w:tcPr>
            <w:tcW w:w="1611" w:type="dxa"/>
            <w:tcBorders>
              <w:top w:val="nil"/>
              <w:left w:val="nil"/>
              <w:bottom w:val="nil"/>
              <w:right w:val="nil"/>
            </w:tcBorders>
            <w:noWrap/>
            <w:vAlign w:val="bottom"/>
            <w:hideMark/>
          </w:tcPr>
          <w:p w14:paraId="4C7FE54E" w14:textId="77777777" w:rsidR="0097663D" w:rsidRDefault="0097663D">
            <w:pPr>
              <w:jc w:val="right"/>
              <w:rPr>
                <w:rFonts w:ascii="Arial" w:hAnsi="Arial" w:cs="Arial"/>
                <w:b/>
                <w:bCs/>
                <w:sz w:val="20"/>
                <w:szCs w:val="20"/>
              </w:rPr>
            </w:pPr>
            <w:r>
              <w:rPr>
                <w:rFonts w:ascii="Arial" w:hAnsi="Arial" w:cs="Arial"/>
                <w:b/>
                <w:bCs/>
                <w:sz w:val="20"/>
                <w:szCs w:val="20"/>
              </w:rPr>
              <w:t>0,00</w:t>
            </w:r>
          </w:p>
        </w:tc>
        <w:tc>
          <w:tcPr>
            <w:tcW w:w="1611" w:type="dxa"/>
            <w:tcBorders>
              <w:top w:val="nil"/>
              <w:left w:val="nil"/>
              <w:bottom w:val="nil"/>
              <w:right w:val="nil"/>
            </w:tcBorders>
            <w:noWrap/>
            <w:vAlign w:val="bottom"/>
            <w:hideMark/>
          </w:tcPr>
          <w:p w14:paraId="618CB208" w14:textId="77777777" w:rsidR="0097663D" w:rsidRDefault="0097663D">
            <w:pPr>
              <w:jc w:val="right"/>
              <w:rPr>
                <w:rFonts w:ascii="Arial" w:hAnsi="Arial" w:cs="Arial"/>
                <w:b/>
                <w:bCs/>
                <w:sz w:val="20"/>
                <w:szCs w:val="20"/>
              </w:rPr>
            </w:pPr>
            <w:r>
              <w:rPr>
                <w:rFonts w:ascii="Arial" w:hAnsi="Arial" w:cs="Arial"/>
                <w:b/>
                <w:bCs/>
                <w:sz w:val="20"/>
                <w:szCs w:val="20"/>
              </w:rPr>
              <w:t>0,00</w:t>
            </w:r>
          </w:p>
        </w:tc>
      </w:tr>
      <w:tr w:rsidR="0097663D" w14:paraId="31768D80" w14:textId="77777777" w:rsidTr="0097663D">
        <w:trPr>
          <w:trHeight w:val="239"/>
        </w:trPr>
        <w:tc>
          <w:tcPr>
            <w:tcW w:w="7945" w:type="dxa"/>
            <w:gridSpan w:val="2"/>
            <w:tcBorders>
              <w:top w:val="nil"/>
              <w:left w:val="nil"/>
              <w:bottom w:val="nil"/>
              <w:right w:val="nil"/>
            </w:tcBorders>
            <w:noWrap/>
            <w:vAlign w:val="bottom"/>
            <w:hideMark/>
          </w:tcPr>
          <w:p w14:paraId="4D88458B" w14:textId="77777777" w:rsidR="0097663D" w:rsidRDefault="0097663D">
            <w:pPr>
              <w:rPr>
                <w:rFonts w:ascii="Arial" w:hAnsi="Arial" w:cs="Arial"/>
                <w:b/>
                <w:bCs/>
                <w:sz w:val="20"/>
                <w:szCs w:val="20"/>
              </w:rPr>
            </w:pPr>
            <w:r>
              <w:rPr>
                <w:rFonts w:ascii="Arial" w:hAnsi="Arial" w:cs="Arial"/>
                <w:b/>
                <w:bCs/>
                <w:sz w:val="20"/>
                <w:szCs w:val="20"/>
              </w:rPr>
              <w:t>84 Primici od zaduživanja</w:t>
            </w:r>
          </w:p>
        </w:tc>
        <w:tc>
          <w:tcPr>
            <w:tcW w:w="1491" w:type="dxa"/>
            <w:tcBorders>
              <w:top w:val="nil"/>
              <w:left w:val="nil"/>
              <w:bottom w:val="nil"/>
              <w:right w:val="nil"/>
            </w:tcBorders>
            <w:noWrap/>
            <w:vAlign w:val="bottom"/>
            <w:hideMark/>
          </w:tcPr>
          <w:p w14:paraId="7FE0D2D0" w14:textId="77777777" w:rsidR="0097663D" w:rsidRDefault="0097663D">
            <w:pPr>
              <w:jc w:val="right"/>
              <w:rPr>
                <w:rFonts w:ascii="Arial" w:hAnsi="Arial" w:cs="Arial"/>
                <w:b/>
                <w:bCs/>
                <w:sz w:val="20"/>
                <w:szCs w:val="20"/>
              </w:rPr>
            </w:pPr>
            <w:r>
              <w:rPr>
                <w:rFonts w:ascii="Arial" w:hAnsi="Arial" w:cs="Arial"/>
                <w:b/>
                <w:bCs/>
                <w:sz w:val="20"/>
                <w:szCs w:val="20"/>
              </w:rPr>
              <w:t>0,00</w:t>
            </w:r>
          </w:p>
        </w:tc>
        <w:tc>
          <w:tcPr>
            <w:tcW w:w="1311" w:type="dxa"/>
            <w:tcBorders>
              <w:top w:val="nil"/>
              <w:left w:val="nil"/>
              <w:bottom w:val="nil"/>
              <w:right w:val="nil"/>
            </w:tcBorders>
            <w:noWrap/>
            <w:vAlign w:val="bottom"/>
            <w:hideMark/>
          </w:tcPr>
          <w:p w14:paraId="6F047649" w14:textId="77777777" w:rsidR="0097663D" w:rsidRDefault="0097663D">
            <w:pPr>
              <w:jc w:val="right"/>
              <w:rPr>
                <w:rFonts w:ascii="Arial" w:hAnsi="Arial" w:cs="Arial"/>
                <w:b/>
                <w:bCs/>
                <w:sz w:val="20"/>
                <w:szCs w:val="20"/>
              </w:rPr>
            </w:pPr>
            <w:r>
              <w:rPr>
                <w:rFonts w:ascii="Arial" w:hAnsi="Arial" w:cs="Arial"/>
                <w:b/>
                <w:bCs/>
                <w:sz w:val="20"/>
                <w:szCs w:val="20"/>
              </w:rPr>
              <w:t>519.000,00</w:t>
            </w:r>
          </w:p>
        </w:tc>
        <w:tc>
          <w:tcPr>
            <w:tcW w:w="1611" w:type="dxa"/>
            <w:tcBorders>
              <w:top w:val="nil"/>
              <w:left w:val="nil"/>
              <w:bottom w:val="nil"/>
              <w:right w:val="nil"/>
            </w:tcBorders>
            <w:noWrap/>
            <w:vAlign w:val="bottom"/>
            <w:hideMark/>
          </w:tcPr>
          <w:p w14:paraId="193AD11F" w14:textId="77777777" w:rsidR="0097663D" w:rsidRDefault="0097663D">
            <w:pPr>
              <w:jc w:val="right"/>
              <w:rPr>
                <w:rFonts w:ascii="Arial" w:hAnsi="Arial" w:cs="Arial"/>
                <w:b/>
                <w:bCs/>
                <w:sz w:val="20"/>
                <w:szCs w:val="20"/>
              </w:rPr>
            </w:pPr>
            <w:r>
              <w:rPr>
                <w:rFonts w:ascii="Arial" w:hAnsi="Arial" w:cs="Arial"/>
                <w:b/>
                <w:bCs/>
                <w:sz w:val="20"/>
                <w:szCs w:val="20"/>
              </w:rPr>
              <w:t>3.512.907,50</w:t>
            </w:r>
          </w:p>
        </w:tc>
        <w:tc>
          <w:tcPr>
            <w:tcW w:w="1611" w:type="dxa"/>
            <w:tcBorders>
              <w:top w:val="nil"/>
              <w:left w:val="nil"/>
              <w:bottom w:val="nil"/>
              <w:right w:val="nil"/>
            </w:tcBorders>
            <w:noWrap/>
            <w:vAlign w:val="bottom"/>
            <w:hideMark/>
          </w:tcPr>
          <w:p w14:paraId="00755CD2" w14:textId="77777777" w:rsidR="0097663D" w:rsidRDefault="0097663D">
            <w:pPr>
              <w:jc w:val="right"/>
              <w:rPr>
                <w:rFonts w:ascii="Arial" w:hAnsi="Arial" w:cs="Arial"/>
                <w:b/>
                <w:bCs/>
                <w:sz w:val="20"/>
                <w:szCs w:val="20"/>
              </w:rPr>
            </w:pPr>
            <w:r>
              <w:rPr>
                <w:rFonts w:ascii="Arial" w:hAnsi="Arial" w:cs="Arial"/>
                <w:b/>
                <w:bCs/>
                <w:sz w:val="20"/>
                <w:szCs w:val="20"/>
              </w:rPr>
              <w:t>3.934.150,00</w:t>
            </w:r>
          </w:p>
        </w:tc>
      </w:tr>
    </w:tbl>
    <w:p w14:paraId="0C61848C" w14:textId="77777777" w:rsidR="002E629C" w:rsidRDefault="002E629C">
      <w:pPr>
        <w:rPr>
          <w:rFonts w:asciiTheme="minorHAnsi" w:hAnsiTheme="minorHAnsi" w:cstheme="minorHAnsi"/>
          <w:b/>
          <w:bCs/>
          <w:lang w:val="hr-HR" w:eastAsia="hr-HR"/>
        </w:rPr>
      </w:pPr>
    </w:p>
    <w:p w14:paraId="49A02D76" w14:textId="2F34E7FB" w:rsidR="00E92BBD" w:rsidRDefault="0097663D" w:rsidP="002E629C">
      <w:pPr>
        <w:rPr>
          <w:bCs/>
          <w:iCs/>
          <w:lang w:val="hr-HR"/>
        </w:rPr>
      </w:pPr>
      <w:r>
        <w:rPr>
          <w:bCs/>
          <w:iCs/>
          <w:lang w:val="hr-HR"/>
        </w:rPr>
        <w:t>Račun financiranja prema izvorima financiranja</w:t>
      </w:r>
    </w:p>
    <w:p w14:paraId="72550F85" w14:textId="77777777" w:rsidR="0097663D" w:rsidRDefault="0097663D" w:rsidP="002E629C">
      <w:pPr>
        <w:rPr>
          <w:bCs/>
          <w:iCs/>
          <w:lang w:val="hr-HR"/>
        </w:rPr>
      </w:pPr>
    </w:p>
    <w:tbl>
      <w:tblPr>
        <w:tblW w:w="14067" w:type="dxa"/>
        <w:tblLook w:val="04A0" w:firstRow="1" w:lastRow="0" w:firstColumn="1" w:lastColumn="0" w:noHBand="0" w:noVBand="1"/>
      </w:tblPr>
      <w:tblGrid>
        <w:gridCol w:w="1467"/>
        <w:gridCol w:w="6536"/>
        <w:gridCol w:w="1500"/>
        <w:gridCol w:w="1320"/>
        <w:gridCol w:w="1622"/>
        <w:gridCol w:w="1622"/>
      </w:tblGrid>
      <w:tr w:rsidR="0097663D" w14:paraId="06576250" w14:textId="77777777" w:rsidTr="0097663D">
        <w:trPr>
          <w:trHeight w:val="280"/>
        </w:trPr>
        <w:tc>
          <w:tcPr>
            <w:tcW w:w="1467" w:type="dxa"/>
            <w:tcBorders>
              <w:top w:val="nil"/>
              <w:left w:val="nil"/>
              <w:bottom w:val="nil"/>
              <w:right w:val="nil"/>
            </w:tcBorders>
            <w:noWrap/>
            <w:vAlign w:val="bottom"/>
            <w:hideMark/>
          </w:tcPr>
          <w:p w14:paraId="01491EFD" w14:textId="77777777" w:rsidR="0097663D" w:rsidRDefault="0097663D">
            <w:pPr>
              <w:rPr>
                <w:sz w:val="20"/>
                <w:szCs w:val="20"/>
                <w:lang w:val="hr-HR" w:eastAsia="hr-HR"/>
              </w:rPr>
            </w:pPr>
          </w:p>
        </w:tc>
        <w:tc>
          <w:tcPr>
            <w:tcW w:w="6536" w:type="dxa"/>
            <w:tcBorders>
              <w:top w:val="nil"/>
              <w:left w:val="nil"/>
              <w:bottom w:val="nil"/>
              <w:right w:val="nil"/>
            </w:tcBorders>
            <w:noWrap/>
            <w:vAlign w:val="bottom"/>
            <w:hideMark/>
          </w:tcPr>
          <w:p w14:paraId="6D367F0A" w14:textId="77777777" w:rsidR="0097663D" w:rsidRDefault="0097663D">
            <w:pPr>
              <w:rPr>
                <w:sz w:val="20"/>
                <w:szCs w:val="20"/>
              </w:rPr>
            </w:pPr>
          </w:p>
        </w:tc>
        <w:tc>
          <w:tcPr>
            <w:tcW w:w="1500" w:type="dxa"/>
            <w:tcBorders>
              <w:top w:val="nil"/>
              <w:left w:val="nil"/>
              <w:bottom w:val="nil"/>
              <w:right w:val="nil"/>
            </w:tcBorders>
            <w:noWrap/>
            <w:vAlign w:val="bottom"/>
            <w:hideMark/>
          </w:tcPr>
          <w:p w14:paraId="5EB48623" w14:textId="77777777" w:rsidR="0097663D" w:rsidRDefault="0097663D">
            <w:pPr>
              <w:jc w:val="center"/>
              <w:rPr>
                <w:rFonts w:ascii="Arial" w:hAnsi="Arial" w:cs="Arial"/>
                <w:b/>
                <w:bCs/>
                <w:sz w:val="20"/>
                <w:szCs w:val="20"/>
              </w:rPr>
            </w:pPr>
            <w:r>
              <w:rPr>
                <w:rFonts w:ascii="Arial" w:hAnsi="Arial" w:cs="Arial"/>
                <w:b/>
                <w:bCs/>
                <w:sz w:val="20"/>
                <w:szCs w:val="20"/>
              </w:rPr>
              <w:t>PLAN</w:t>
            </w:r>
          </w:p>
        </w:tc>
        <w:tc>
          <w:tcPr>
            <w:tcW w:w="1320" w:type="dxa"/>
            <w:tcBorders>
              <w:top w:val="nil"/>
              <w:left w:val="nil"/>
              <w:bottom w:val="nil"/>
              <w:right w:val="nil"/>
            </w:tcBorders>
            <w:noWrap/>
            <w:vAlign w:val="bottom"/>
            <w:hideMark/>
          </w:tcPr>
          <w:p w14:paraId="4E8ADA7C" w14:textId="77777777" w:rsidR="0097663D" w:rsidRDefault="0097663D">
            <w:pPr>
              <w:jc w:val="center"/>
              <w:rPr>
                <w:rFonts w:ascii="Arial" w:hAnsi="Arial" w:cs="Arial"/>
                <w:b/>
                <w:bCs/>
                <w:sz w:val="20"/>
                <w:szCs w:val="20"/>
              </w:rPr>
            </w:pPr>
            <w:r>
              <w:rPr>
                <w:rFonts w:ascii="Arial" w:hAnsi="Arial" w:cs="Arial"/>
                <w:b/>
                <w:bCs/>
                <w:sz w:val="20"/>
                <w:szCs w:val="20"/>
              </w:rPr>
              <w:t>PLAN</w:t>
            </w:r>
          </w:p>
        </w:tc>
        <w:tc>
          <w:tcPr>
            <w:tcW w:w="1622" w:type="dxa"/>
            <w:tcBorders>
              <w:top w:val="nil"/>
              <w:left w:val="nil"/>
              <w:bottom w:val="nil"/>
              <w:right w:val="nil"/>
            </w:tcBorders>
            <w:noWrap/>
            <w:vAlign w:val="bottom"/>
            <w:hideMark/>
          </w:tcPr>
          <w:p w14:paraId="3FECA4DC" w14:textId="77777777" w:rsidR="0097663D" w:rsidRDefault="0097663D">
            <w:pPr>
              <w:jc w:val="center"/>
              <w:rPr>
                <w:rFonts w:ascii="Arial" w:hAnsi="Arial" w:cs="Arial"/>
                <w:b/>
                <w:bCs/>
                <w:sz w:val="20"/>
                <w:szCs w:val="20"/>
              </w:rPr>
            </w:pPr>
            <w:r>
              <w:rPr>
                <w:rFonts w:ascii="Arial" w:hAnsi="Arial" w:cs="Arial"/>
                <w:b/>
                <w:bCs/>
                <w:sz w:val="20"/>
                <w:szCs w:val="20"/>
              </w:rPr>
              <w:t>PROJEKCIJA</w:t>
            </w:r>
          </w:p>
        </w:tc>
        <w:tc>
          <w:tcPr>
            <w:tcW w:w="1622" w:type="dxa"/>
            <w:tcBorders>
              <w:top w:val="nil"/>
              <w:left w:val="nil"/>
              <w:bottom w:val="nil"/>
              <w:right w:val="nil"/>
            </w:tcBorders>
            <w:noWrap/>
            <w:vAlign w:val="bottom"/>
            <w:hideMark/>
          </w:tcPr>
          <w:p w14:paraId="747D4F48" w14:textId="77777777" w:rsidR="0097663D" w:rsidRDefault="0097663D">
            <w:pPr>
              <w:jc w:val="center"/>
              <w:rPr>
                <w:rFonts w:ascii="Arial" w:hAnsi="Arial" w:cs="Arial"/>
                <w:b/>
                <w:bCs/>
                <w:sz w:val="20"/>
                <w:szCs w:val="20"/>
              </w:rPr>
            </w:pPr>
            <w:r>
              <w:rPr>
                <w:rFonts w:ascii="Arial" w:hAnsi="Arial" w:cs="Arial"/>
                <w:b/>
                <w:bCs/>
                <w:sz w:val="20"/>
                <w:szCs w:val="20"/>
              </w:rPr>
              <w:t>PROJEKCIJA</w:t>
            </w:r>
          </w:p>
        </w:tc>
      </w:tr>
      <w:tr w:rsidR="0097663D" w14:paraId="65DB8106" w14:textId="77777777" w:rsidTr="0097663D">
        <w:trPr>
          <w:trHeight w:val="280"/>
        </w:trPr>
        <w:tc>
          <w:tcPr>
            <w:tcW w:w="1467" w:type="dxa"/>
            <w:tcBorders>
              <w:top w:val="nil"/>
              <w:left w:val="nil"/>
              <w:bottom w:val="nil"/>
              <w:right w:val="nil"/>
            </w:tcBorders>
            <w:noWrap/>
            <w:vAlign w:val="bottom"/>
            <w:hideMark/>
          </w:tcPr>
          <w:p w14:paraId="616352EE" w14:textId="77777777" w:rsidR="0097663D" w:rsidRDefault="0097663D">
            <w:pPr>
              <w:rPr>
                <w:rFonts w:ascii="Arial" w:hAnsi="Arial" w:cs="Arial"/>
                <w:b/>
                <w:bCs/>
                <w:sz w:val="20"/>
                <w:szCs w:val="20"/>
              </w:rPr>
            </w:pPr>
            <w:r>
              <w:rPr>
                <w:rFonts w:ascii="Arial" w:hAnsi="Arial" w:cs="Arial"/>
                <w:b/>
                <w:bCs/>
                <w:sz w:val="20"/>
                <w:szCs w:val="20"/>
              </w:rPr>
              <w:t>BROJ KONTA</w:t>
            </w:r>
          </w:p>
        </w:tc>
        <w:tc>
          <w:tcPr>
            <w:tcW w:w="6536" w:type="dxa"/>
            <w:tcBorders>
              <w:top w:val="nil"/>
              <w:left w:val="nil"/>
              <w:bottom w:val="nil"/>
              <w:right w:val="nil"/>
            </w:tcBorders>
            <w:noWrap/>
            <w:vAlign w:val="bottom"/>
            <w:hideMark/>
          </w:tcPr>
          <w:p w14:paraId="3A715352" w14:textId="77777777" w:rsidR="0097663D" w:rsidRDefault="0097663D">
            <w:pPr>
              <w:rPr>
                <w:rFonts w:ascii="Arial" w:hAnsi="Arial" w:cs="Arial"/>
                <w:b/>
                <w:bCs/>
                <w:sz w:val="20"/>
                <w:szCs w:val="20"/>
              </w:rPr>
            </w:pPr>
            <w:r>
              <w:rPr>
                <w:rFonts w:ascii="Arial" w:hAnsi="Arial" w:cs="Arial"/>
                <w:b/>
                <w:bCs/>
                <w:sz w:val="20"/>
                <w:szCs w:val="20"/>
              </w:rPr>
              <w:t>VRSTA PRIHODA / PRIMITAKA</w:t>
            </w:r>
          </w:p>
        </w:tc>
        <w:tc>
          <w:tcPr>
            <w:tcW w:w="1500" w:type="dxa"/>
            <w:tcBorders>
              <w:top w:val="nil"/>
              <w:left w:val="nil"/>
              <w:bottom w:val="nil"/>
              <w:right w:val="nil"/>
            </w:tcBorders>
            <w:noWrap/>
            <w:vAlign w:val="bottom"/>
            <w:hideMark/>
          </w:tcPr>
          <w:p w14:paraId="289648FB" w14:textId="77777777" w:rsidR="0097663D" w:rsidRDefault="0097663D">
            <w:pPr>
              <w:jc w:val="center"/>
              <w:rPr>
                <w:rFonts w:ascii="Arial" w:hAnsi="Arial" w:cs="Arial"/>
                <w:b/>
                <w:bCs/>
                <w:sz w:val="20"/>
                <w:szCs w:val="20"/>
              </w:rPr>
            </w:pPr>
            <w:r>
              <w:rPr>
                <w:rFonts w:ascii="Arial" w:hAnsi="Arial" w:cs="Arial"/>
                <w:b/>
                <w:bCs/>
                <w:sz w:val="20"/>
                <w:szCs w:val="20"/>
              </w:rPr>
              <w:t>2025</w:t>
            </w:r>
          </w:p>
        </w:tc>
        <w:tc>
          <w:tcPr>
            <w:tcW w:w="1320" w:type="dxa"/>
            <w:tcBorders>
              <w:top w:val="nil"/>
              <w:left w:val="nil"/>
              <w:bottom w:val="nil"/>
              <w:right w:val="nil"/>
            </w:tcBorders>
            <w:noWrap/>
            <w:vAlign w:val="bottom"/>
            <w:hideMark/>
          </w:tcPr>
          <w:p w14:paraId="287A9702" w14:textId="77777777" w:rsidR="0097663D" w:rsidRDefault="0097663D">
            <w:pPr>
              <w:jc w:val="center"/>
              <w:rPr>
                <w:rFonts w:ascii="Arial" w:hAnsi="Arial" w:cs="Arial"/>
                <w:b/>
                <w:bCs/>
                <w:sz w:val="20"/>
                <w:szCs w:val="20"/>
              </w:rPr>
            </w:pPr>
            <w:r>
              <w:rPr>
                <w:rFonts w:ascii="Arial" w:hAnsi="Arial" w:cs="Arial"/>
                <w:b/>
                <w:bCs/>
                <w:sz w:val="20"/>
                <w:szCs w:val="20"/>
              </w:rPr>
              <w:t>2026</w:t>
            </w:r>
          </w:p>
        </w:tc>
        <w:tc>
          <w:tcPr>
            <w:tcW w:w="1622" w:type="dxa"/>
            <w:tcBorders>
              <w:top w:val="nil"/>
              <w:left w:val="nil"/>
              <w:bottom w:val="nil"/>
              <w:right w:val="nil"/>
            </w:tcBorders>
            <w:noWrap/>
            <w:vAlign w:val="bottom"/>
            <w:hideMark/>
          </w:tcPr>
          <w:p w14:paraId="01FFE8B2" w14:textId="77777777" w:rsidR="0097663D" w:rsidRDefault="0097663D">
            <w:pPr>
              <w:jc w:val="center"/>
              <w:rPr>
                <w:rFonts w:ascii="Arial" w:hAnsi="Arial" w:cs="Arial"/>
                <w:b/>
                <w:bCs/>
                <w:sz w:val="20"/>
                <w:szCs w:val="20"/>
              </w:rPr>
            </w:pPr>
            <w:r>
              <w:rPr>
                <w:rFonts w:ascii="Arial" w:hAnsi="Arial" w:cs="Arial"/>
                <w:b/>
                <w:bCs/>
                <w:sz w:val="20"/>
                <w:szCs w:val="20"/>
              </w:rPr>
              <w:t>2027</w:t>
            </w:r>
          </w:p>
        </w:tc>
        <w:tc>
          <w:tcPr>
            <w:tcW w:w="1622" w:type="dxa"/>
            <w:tcBorders>
              <w:top w:val="nil"/>
              <w:left w:val="nil"/>
              <w:bottom w:val="nil"/>
              <w:right w:val="nil"/>
            </w:tcBorders>
            <w:noWrap/>
            <w:vAlign w:val="bottom"/>
            <w:hideMark/>
          </w:tcPr>
          <w:p w14:paraId="518E9448" w14:textId="77777777" w:rsidR="0097663D" w:rsidRDefault="0097663D">
            <w:pPr>
              <w:jc w:val="center"/>
              <w:rPr>
                <w:rFonts w:ascii="Arial" w:hAnsi="Arial" w:cs="Arial"/>
                <w:b/>
                <w:bCs/>
                <w:sz w:val="20"/>
                <w:szCs w:val="20"/>
              </w:rPr>
            </w:pPr>
            <w:r>
              <w:rPr>
                <w:rFonts w:ascii="Arial" w:hAnsi="Arial" w:cs="Arial"/>
                <w:b/>
                <w:bCs/>
                <w:sz w:val="20"/>
                <w:szCs w:val="20"/>
              </w:rPr>
              <w:t>2028</w:t>
            </w:r>
          </w:p>
        </w:tc>
      </w:tr>
      <w:tr w:rsidR="0097663D" w14:paraId="05EF5005" w14:textId="77777777" w:rsidTr="0097663D">
        <w:trPr>
          <w:trHeight w:val="280"/>
        </w:trPr>
        <w:tc>
          <w:tcPr>
            <w:tcW w:w="8003" w:type="dxa"/>
            <w:gridSpan w:val="2"/>
            <w:tcBorders>
              <w:top w:val="nil"/>
              <w:left w:val="nil"/>
              <w:bottom w:val="nil"/>
              <w:right w:val="nil"/>
            </w:tcBorders>
            <w:noWrap/>
            <w:vAlign w:val="bottom"/>
            <w:hideMark/>
          </w:tcPr>
          <w:p w14:paraId="30F19F1E" w14:textId="77777777" w:rsidR="0097663D" w:rsidRDefault="0097663D">
            <w:pPr>
              <w:rPr>
                <w:rFonts w:ascii="Arial" w:hAnsi="Arial" w:cs="Arial"/>
                <w:sz w:val="20"/>
                <w:szCs w:val="20"/>
              </w:rPr>
            </w:pPr>
            <w:r>
              <w:rPr>
                <w:rFonts w:ascii="Arial" w:hAnsi="Arial" w:cs="Arial"/>
                <w:sz w:val="20"/>
                <w:szCs w:val="20"/>
              </w:rPr>
              <w:t xml:space="preserve">UKUPNO PRIHODI / PRIMICI </w:t>
            </w:r>
          </w:p>
        </w:tc>
        <w:tc>
          <w:tcPr>
            <w:tcW w:w="1500" w:type="dxa"/>
            <w:tcBorders>
              <w:top w:val="nil"/>
              <w:left w:val="nil"/>
              <w:bottom w:val="nil"/>
              <w:right w:val="nil"/>
            </w:tcBorders>
            <w:noWrap/>
            <w:vAlign w:val="bottom"/>
            <w:hideMark/>
          </w:tcPr>
          <w:p w14:paraId="407216DE" w14:textId="77777777" w:rsidR="0097663D" w:rsidRDefault="0097663D">
            <w:pPr>
              <w:jc w:val="right"/>
              <w:rPr>
                <w:rFonts w:ascii="Arial" w:hAnsi="Arial" w:cs="Arial"/>
                <w:b/>
                <w:bCs/>
                <w:sz w:val="20"/>
                <w:szCs w:val="20"/>
              </w:rPr>
            </w:pPr>
            <w:r>
              <w:rPr>
                <w:rFonts w:ascii="Arial" w:hAnsi="Arial" w:cs="Arial"/>
                <w:b/>
                <w:bCs/>
                <w:sz w:val="20"/>
                <w:szCs w:val="20"/>
              </w:rPr>
              <w:t>5.126.280,00</w:t>
            </w:r>
          </w:p>
        </w:tc>
        <w:tc>
          <w:tcPr>
            <w:tcW w:w="1320" w:type="dxa"/>
            <w:tcBorders>
              <w:top w:val="nil"/>
              <w:left w:val="nil"/>
              <w:bottom w:val="nil"/>
              <w:right w:val="nil"/>
            </w:tcBorders>
            <w:noWrap/>
            <w:vAlign w:val="bottom"/>
            <w:hideMark/>
          </w:tcPr>
          <w:p w14:paraId="73E41BBC" w14:textId="77777777" w:rsidR="0097663D" w:rsidRDefault="0097663D">
            <w:pPr>
              <w:jc w:val="right"/>
              <w:rPr>
                <w:rFonts w:ascii="Arial" w:hAnsi="Arial" w:cs="Arial"/>
                <w:b/>
                <w:bCs/>
                <w:sz w:val="20"/>
                <w:szCs w:val="20"/>
              </w:rPr>
            </w:pPr>
            <w:r>
              <w:rPr>
                <w:rFonts w:ascii="Arial" w:hAnsi="Arial" w:cs="Arial"/>
                <w:b/>
                <w:bCs/>
                <w:sz w:val="20"/>
                <w:szCs w:val="20"/>
              </w:rPr>
              <w:t>519.000,00</w:t>
            </w:r>
          </w:p>
        </w:tc>
        <w:tc>
          <w:tcPr>
            <w:tcW w:w="1622" w:type="dxa"/>
            <w:tcBorders>
              <w:top w:val="nil"/>
              <w:left w:val="nil"/>
              <w:bottom w:val="nil"/>
              <w:right w:val="nil"/>
            </w:tcBorders>
            <w:noWrap/>
            <w:vAlign w:val="bottom"/>
            <w:hideMark/>
          </w:tcPr>
          <w:p w14:paraId="1108FA61" w14:textId="77777777" w:rsidR="0097663D" w:rsidRDefault="0097663D">
            <w:pPr>
              <w:jc w:val="right"/>
              <w:rPr>
                <w:rFonts w:ascii="Arial" w:hAnsi="Arial" w:cs="Arial"/>
                <w:b/>
                <w:bCs/>
                <w:sz w:val="20"/>
                <w:szCs w:val="20"/>
              </w:rPr>
            </w:pPr>
            <w:r>
              <w:rPr>
                <w:rFonts w:ascii="Arial" w:hAnsi="Arial" w:cs="Arial"/>
                <w:b/>
                <w:bCs/>
                <w:sz w:val="20"/>
                <w:szCs w:val="20"/>
              </w:rPr>
              <w:t>3.512.907,50</w:t>
            </w:r>
          </w:p>
        </w:tc>
        <w:tc>
          <w:tcPr>
            <w:tcW w:w="1622" w:type="dxa"/>
            <w:tcBorders>
              <w:top w:val="nil"/>
              <w:left w:val="nil"/>
              <w:bottom w:val="nil"/>
              <w:right w:val="nil"/>
            </w:tcBorders>
            <w:noWrap/>
            <w:vAlign w:val="bottom"/>
            <w:hideMark/>
          </w:tcPr>
          <w:p w14:paraId="207A111D" w14:textId="77777777" w:rsidR="0097663D" w:rsidRDefault="0097663D">
            <w:pPr>
              <w:jc w:val="right"/>
              <w:rPr>
                <w:rFonts w:ascii="Arial" w:hAnsi="Arial" w:cs="Arial"/>
                <w:b/>
                <w:bCs/>
                <w:sz w:val="20"/>
                <w:szCs w:val="20"/>
              </w:rPr>
            </w:pPr>
            <w:r>
              <w:rPr>
                <w:rFonts w:ascii="Arial" w:hAnsi="Arial" w:cs="Arial"/>
                <w:b/>
                <w:bCs/>
                <w:sz w:val="20"/>
                <w:szCs w:val="20"/>
              </w:rPr>
              <w:t>3.934.150,00</w:t>
            </w:r>
          </w:p>
        </w:tc>
      </w:tr>
      <w:tr w:rsidR="0097663D" w14:paraId="293CC2B8" w14:textId="77777777" w:rsidTr="0097663D">
        <w:trPr>
          <w:trHeight w:val="280"/>
        </w:trPr>
        <w:tc>
          <w:tcPr>
            <w:tcW w:w="8003" w:type="dxa"/>
            <w:gridSpan w:val="2"/>
            <w:tcBorders>
              <w:top w:val="nil"/>
              <w:left w:val="nil"/>
              <w:bottom w:val="nil"/>
              <w:right w:val="nil"/>
            </w:tcBorders>
            <w:shd w:val="clear" w:color="000000" w:fill="D9D9D9"/>
            <w:noWrap/>
            <w:vAlign w:val="bottom"/>
            <w:hideMark/>
          </w:tcPr>
          <w:p w14:paraId="48DD720F" w14:textId="77777777" w:rsidR="0097663D" w:rsidRPr="0097663D" w:rsidRDefault="0097663D">
            <w:pPr>
              <w:rPr>
                <w:rFonts w:ascii="Arial" w:hAnsi="Arial" w:cs="Arial"/>
                <w:b/>
                <w:bCs/>
                <w:color w:val="000000"/>
                <w:sz w:val="20"/>
                <w:szCs w:val="20"/>
                <w:lang w:val="it-IT"/>
              </w:rPr>
            </w:pPr>
            <w:r w:rsidRPr="0097663D">
              <w:rPr>
                <w:rFonts w:ascii="Arial" w:hAnsi="Arial" w:cs="Arial"/>
                <w:b/>
                <w:bCs/>
                <w:color w:val="000000"/>
                <w:sz w:val="20"/>
                <w:szCs w:val="20"/>
                <w:lang w:val="it-IT"/>
              </w:rPr>
              <w:t>Izvor 1. OPĆI PRIHODI I PRIMICI</w:t>
            </w:r>
          </w:p>
        </w:tc>
        <w:tc>
          <w:tcPr>
            <w:tcW w:w="1500" w:type="dxa"/>
            <w:tcBorders>
              <w:top w:val="nil"/>
              <w:left w:val="nil"/>
              <w:bottom w:val="nil"/>
              <w:right w:val="nil"/>
            </w:tcBorders>
            <w:shd w:val="clear" w:color="000000" w:fill="D9D9D9"/>
            <w:noWrap/>
            <w:vAlign w:val="bottom"/>
            <w:hideMark/>
          </w:tcPr>
          <w:p w14:paraId="726D83A9"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5.126.280,00</w:t>
            </w:r>
          </w:p>
        </w:tc>
        <w:tc>
          <w:tcPr>
            <w:tcW w:w="1320" w:type="dxa"/>
            <w:tcBorders>
              <w:top w:val="nil"/>
              <w:left w:val="nil"/>
              <w:bottom w:val="nil"/>
              <w:right w:val="nil"/>
            </w:tcBorders>
            <w:shd w:val="clear" w:color="000000" w:fill="D9D9D9"/>
            <w:noWrap/>
            <w:vAlign w:val="bottom"/>
            <w:hideMark/>
          </w:tcPr>
          <w:p w14:paraId="6E60DEE8"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622" w:type="dxa"/>
            <w:tcBorders>
              <w:top w:val="nil"/>
              <w:left w:val="nil"/>
              <w:bottom w:val="nil"/>
              <w:right w:val="nil"/>
            </w:tcBorders>
            <w:shd w:val="clear" w:color="000000" w:fill="D9D9D9"/>
            <w:noWrap/>
            <w:vAlign w:val="bottom"/>
            <w:hideMark/>
          </w:tcPr>
          <w:p w14:paraId="15545582"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622" w:type="dxa"/>
            <w:tcBorders>
              <w:top w:val="nil"/>
              <w:left w:val="nil"/>
              <w:bottom w:val="nil"/>
              <w:right w:val="nil"/>
            </w:tcBorders>
            <w:shd w:val="clear" w:color="000000" w:fill="D9D9D9"/>
            <w:noWrap/>
            <w:vAlign w:val="bottom"/>
            <w:hideMark/>
          </w:tcPr>
          <w:p w14:paraId="5F610D01"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r>
      <w:tr w:rsidR="0097663D" w14:paraId="2ED11BD5" w14:textId="77777777" w:rsidTr="0097663D">
        <w:trPr>
          <w:trHeight w:val="280"/>
        </w:trPr>
        <w:tc>
          <w:tcPr>
            <w:tcW w:w="8003" w:type="dxa"/>
            <w:gridSpan w:val="2"/>
            <w:tcBorders>
              <w:top w:val="nil"/>
              <w:left w:val="nil"/>
              <w:bottom w:val="nil"/>
              <w:right w:val="nil"/>
            </w:tcBorders>
            <w:noWrap/>
            <w:vAlign w:val="bottom"/>
            <w:hideMark/>
          </w:tcPr>
          <w:p w14:paraId="1B06E124" w14:textId="77777777" w:rsidR="0097663D" w:rsidRPr="0097663D" w:rsidRDefault="0097663D">
            <w:pPr>
              <w:rPr>
                <w:rFonts w:ascii="Arial" w:hAnsi="Arial" w:cs="Arial"/>
                <w:b/>
                <w:bCs/>
                <w:color w:val="000000"/>
                <w:sz w:val="20"/>
                <w:szCs w:val="20"/>
                <w:lang w:val="it-IT"/>
              </w:rPr>
            </w:pPr>
            <w:r w:rsidRPr="0097663D">
              <w:rPr>
                <w:rFonts w:ascii="Arial" w:hAnsi="Arial" w:cs="Arial"/>
                <w:b/>
                <w:bCs/>
                <w:color w:val="000000"/>
                <w:sz w:val="20"/>
                <w:szCs w:val="20"/>
                <w:lang w:val="it-IT"/>
              </w:rPr>
              <w:t>Izvor 1.1. OPĆI PRIHODI I PRIMICI</w:t>
            </w:r>
          </w:p>
        </w:tc>
        <w:tc>
          <w:tcPr>
            <w:tcW w:w="1500" w:type="dxa"/>
            <w:tcBorders>
              <w:top w:val="nil"/>
              <w:left w:val="nil"/>
              <w:bottom w:val="nil"/>
              <w:right w:val="nil"/>
            </w:tcBorders>
            <w:noWrap/>
            <w:vAlign w:val="bottom"/>
            <w:hideMark/>
          </w:tcPr>
          <w:p w14:paraId="71F7E2D0"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5.126.280,00</w:t>
            </w:r>
          </w:p>
        </w:tc>
        <w:tc>
          <w:tcPr>
            <w:tcW w:w="1320" w:type="dxa"/>
            <w:tcBorders>
              <w:top w:val="nil"/>
              <w:left w:val="nil"/>
              <w:bottom w:val="nil"/>
              <w:right w:val="nil"/>
            </w:tcBorders>
            <w:noWrap/>
            <w:vAlign w:val="bottom"/>
            <w:hideMark/>
          </w:tcPr>
          <w:p w14:paraId="4DC5435E"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622" w:type="dxa"/>
            <w:tcBorders>
              <w:top w:val="nil"/>
              <w:left w:val="nil"/>
              <w:bottom w:val="nil"/>
              <w:right w:val="nil"/>
            </w:tcBorders>
            <w:noWrap/>
            <w:vAlign w:val="bottom"/>
            <w:hideMark/>
          </w:tcPr>
          <w:p w14:paraId="23B64617"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622" w:type="dxa"/>
            <w:tcBorders>
              <w:top w:val="nil"/>
              <w:left w:val="nil"/>
              <w:bottom w:val="nil"/>
              <w:right w:val="nil"/>
            </w:tcBorders>
            <w:noWrap/>
            <w:vAlign w:val="bottom"/>
            <w:hideMark/>
          </w:tcPr>
          <w:p w14:paraId="22ABAB23"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r>
      <w:tr w:rsidR="0097663D" w14:paraId="5C2D1BF6" w14:textId="77777777" w:rsidTr="0097663D">
        <w:trPr>
          <w:trHeight w:val="280"/>
        </w:trPr>
        <w:tc>
          <w:tcPr>
            <w:tcW w:w="8003" w:type="dxa"/>
            <w:gridSpan w:val="2"/>
            <w:tcBorders>
              <w:top w:val="nil"/>
              <w:left w:val="nil"/>
              <w:bottom w:val="nil"/>
              <w:right w:val="nil"/>
            </w:tcBorders>
            <w:shd w:val="clear" w:color="000000" w:fill="D9D9D9"/>
            <w:noWrap/>
            <w:vAlign w:val="bottom"/>
            <w:hideMark/>
          </w:tcPr>
          <w:p w14:paraId="2725841C" w14:textId="77777777" w:rsidR="0097663D" w:rsidRDefault="0097663D">
            <w:pPr>
              <w:rPr>
                <w:rFonts w:ascii="Arial" w:hAnsi="Arial" w:cs="Arial"/>
                <w:b/>
                <w:bCs/>
                <w:color w:val="000000"/>
                <w:sz w:val="20"/>
                <w:szCs w:val="20"/>
              </w:rPr>
            </w:pPr>
            <w:r>
              <w:rPr>
                <w:rFonts w:ascii="Arial" w:hAnsi="Arial" w:cs="Arial"/>
                <w:b/>
                <w:bCs/>
                <w:color w:val="000000"/>
                <w:sz w:val="20"/>
                <w:szCs w:val="20"/>
              </w:rPr>
              <w:t>Izvor 8. NAMJENSKI PRIMICI</w:t>
            </w:r>
          </w:p>
        </w:tc>
        <w:tc>
          <w:tcPr>
            <w:tcW w:w="1500" w:type="dxa"/>
            <w:tcBorders>
              <w:top w:val="nil"/>
              <w:left w:val="nil"/>
              <w:bottom w:val="nil"/>
              <w:right w:val="nil"/>
            </w:tcBorders>
            <w:shd w:val="clear" w:color="000000" w:fill="D9D9D9"/>
            <w:noWrap/>
            <w:vAlign w:val="bottom"/>
            <w:hideMark/>
          </w:tcPr>
          <w:p w14:paraId="6549F5D2"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320" w:type="dxa"/>
            <w:tcBorders>
              <w:top w:val="nil"/>
              <w:left w:val="nil"/>
              <w:bottom w:val="nil"/>
              <w:right w:val="nil"/>
            </w:tcBorders>
            <w:shd w:val="clear" w:color="000000" w:fill="D9D9D9"/>
            <w:noWrap/>
            <w:vAlign w:val="bottom"/>
            <w:hideMark/>
          </w:tcPr>
          <w:p w14:paraId="61685659"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519.000,00</w:t>
            </w:r>
          </w:p>
        </w:tc>
        <w:tc>
          <w:tcPr>
            <w:tcW w:w="1622" w:type="dxa"/>
            <w:tcBorders>
              <w:top w:val="nil"/>
              <w:left w:val="nil"/>
              <w:bottom w:val="nil"/>
              <w:right w:val="nil"/>
            </w:tcBorders>
            <w:shd w:val="clear" w:color="000000" w:fill="D9D9D9"/>
            <w:noWrap/>
            <w:vAlign w:val="bottom"/>
            <w:hideMark/>
          </w:tcPr>
          <w:p w14:paraId="7AC58519"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3.512.907,50</w:t>
            </w:r>
          </w:p>
        </w:tc>
        <w:tc>
          <w:tcPr>
            <w:tcW w:w="1622" w:type="dxa"/>
            <w:tcBorders>
              <w:top w:val="nil"/>
              <w:left w:val="nil"/>
              <w:bottom w:val="nil"/>
              <w:right w:val="nil"/>
            </w:tcBorders>
            <w:shd w:val="clear" w:color="000000" w:fill="D9D9D9"/>
            <w:noWrap/>
            <w:vAlign w:val="bottom"/>
            <w:hideMark/>
          </w:tcPr>
          <w:p w14:paraId="068FF816"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3.934.150,00</w:t>
            </w:r>
          </w:p>
        </w:tc>
      </w:tr>
      <w:tr w:rsidR="0097663D" w14:paraId="7980DC61" w14:textId="77777777" w:rsidTr="0097663D">
        <w:trPr>
          <w:trHeight w:val="280"/>
        </w:trPr>
        <w:tc>
          <w:tcPr>
            <w:tcW w:w="8003" w:type="dxa"/>
            <w:gridSpan w:val="2"/>
            <w:tcBorders>
              <w:top w:val="nil"/>
              <w:left w:val="nil"/>
              <w:bottom w:val="nil"/>
              <w:right w:val="nil"/>
            </w:tcBorders>
            <w:noWrap/>
            <w:vAlign w:val="bottom"/>
            <w:hideMark/>
          </w:tcPr>
          <w:p w14:paraId="4996A081" w14:textId="77777777" w:rsidR="0097663D" w:rsidRPr="0097663D" w:rsidRDefault="0097663D">
            <w:pPr>
              <w:rPr>
                <w:rFonts w:ascii="Arial" w:hAnsi="Arial" w:cs="Arial"/>
                <w:b/>
                <w:bCs/>
                <w:color w:val="000000"/>
                <w:sz w:val="20"/>
                <w:szCs w:val="20"/>
                <w:lang w:val="it-IT"/>
              </w:rPr>
            </w:pPr>
            <w:r w:rsidRPr="0097663D">
              <w:rPr>
                <w:rFonts w:ascii="Arial" w:hAnsi="Arial" w:cs="Arial"/>
                <w:b/>
                <w:bCs/>
                <w:color w:val="000000"/>
                <w:sz w:val="20"/>
                <w:szCs w:val="20"/>
                <w:lang w:val="it-IT"/>
              </w:rPr>
              <w:t xml:space="preserve">Izvor 8.1. PRIMICI OD FINANCIJSKE IMOVINE I ZADUŽIVANJA </w:t>
            </w:r>
          </w:p>
        </w:tc>
        <w:tc>
          <w:tcPr>
            <w:tcW w:w="1500" w:type="dxa"/>
            <w:tcBorders>
              <w:top w:val="nil"/>
              <w:left w:val="nil"/>
              <w:bottom w:val="nil"/>
              <w:right w:val="nil"/>
            </w:tcBorders>
            <w:noWrap/>
            <w:vAlign w:val="bottom"/>
            <w:hideMark/>
          </w:tcPr>
          <w:p w14:paraId="32986389"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0,00</w:t>
            </w:r>
          </w:p>
        </w:tc>
        <w:tc>
          <w:tcPr>
            <w:tcW w:w="1320" w:type="dxa"/>
            <w:tcBorders>
              <w:top w:val="nil"/>
              <w:left w:val="nil"/>
              <w:bottom w:val="nil"/>
              <w:right w:val="nil"/>
            </w:tcBorders>
            <w:noWrap/>
            <w:vAlign w:val="bottom"/>
            <w:hideMark/>
          </w:tcPr>
          <w:p w14:paraId="1B2F3D1D"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519.000,00</w:t>
            </w:r>
          </w:p>
        </w:tc>
        <w:tc>
          <w:tcPr>
            <w:tcW w:w="1622" w:type="dxa"/>
            <w:tcBorders>
              <w:top w:val="nil"/>
              <w:left w:val="nil"/>
              <w:bottom w:val="nil"/>
              <w:right w:val="nil"/>
            </w:tcBorders>
            <w:noWrap/>
            <w:vAlign w:val="bottom"/>
            <w:hideMark/>
          </w:tcPr>
          <w:p w14:paraId="7E4839CE"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3.512.907,50</w:t>
            </w:r>
          </w:p>
        </w:tc>
        <w:tc>
          <w:tcPr>
            <w:tcW w:w="1622" w:type="dxa"/>
            <w:tcBorders>
              <w:top w:val="nil"/>
              <w:left w:val="nil"/>
              <w:bottom w:val="nil"/>
              <w:right w:val="nil"/>
            </w:tcBorders>
            <w:noWrap/>
            <w:vAlign w:val="bottom"/>
            <w:hideMark/>
          </w:tcPr>
          <w:p w14:paraId="33DE7D7C" w14:textId="77777777" w:rsidR="0097663D" w:rsidRDefault="0097663D">
            <w:pPr>
              <w:jc w:val="right"/>
              <w:rPr>
                <w:rFonts w:ascii="Arial" w:hAnsi="Arial" w:cs="Arial"/>
                <w:b/>
                <w:bCs/>
                <w:color w:val="000000"/>
                <w:sz w:val="20"/>
                <w:szCs w:val="20"/>
              </w:rPr>
            </w:pPr>
            <w:r>
              <w:rPr>
                <w:rFonts w:ascii="Arial" w:hAnsi="Arial" w:cs="Arial"/>
                <w:b/>
                <w:bCs/>
                <w:color w:val="000000"/>
                <w:sz w:val="20"/>
                <w:szCs w:val="20"/>
              </w:rPr>
              <w:t>3.934.150,00</w:t>
            </w:r>
          </w:p>
        </w:tc>
      </w:tr>
      <w:tr w:rsidR="0097663D" w14:paraId="0919FD3B" w14:textId="77777777" w:rsidTr="0097663D">
        <w:trPr>
          <w:trHeight w:val="280"/>
        </w:trPr>
        <w:tc>
          <w:tcPr>
            <w:tcW w:w="1467" w:type="dxa"/>
            <w:tcBorders>
              <w:top w:val="nil"/>
              <w:left w:val="nil"/>
              <w:bottom w:val="nil"/>
              <w:right w:val="nil"/>
            </w:tcBorders>
            <w:noWrap/>
            <w:vAlign w:val="bottom"/>
            <w:hideMark/>
          </w:tcPr>
          <w:p w14:paraId="5F936960" w14:textId="77777777" w:rsidR="0097663D" w:rsidRDefault="0097663D">
            <w:pPr>
              <w:jc w:val="right"/>
              <w:rPr>
                <w:rFonts w:ascii="Arial" w:hAnsi="Arial" w:cs="Arial"/>
                <w:b/>
                <w:bCs/>
                <w:color w:val="000000"/>
                <w:sz w:val="20"/>
                <w:szCs w:val="20"/>
              </w:rPr>
            </w:pPr>
          </w:p>
        </w:tc>
        <w:tc>
          <w:tcPr>
            <w:tcW w:w="6536" w:type="dxa"/>
            <w:tcBorders>
              <w:top w:val="nil"/>
              <w:left w:val="nil"/>
              <w:bottom w:val="nil"/>
              <w:right w:val="nil"/>
            </w:tcBorders>
            <w:noWrap/>
            <w:vAlign w:val="bottom"/>
            <w:hideMark/>
          </w:tcPr>
          <w:p w14:paraId="353E76B2" w14:textId="77777777" w:rsidR="0097663D" w:rsidRDefault="0097663D">
            <w:pPr>
              <w:rPr>
                <w:sz w:val="20"/>
                <w:szCs w:val="20"/>
              </w:rPr>
            </w:pPr>
          </w:p>
        </w:tc>
        <w:tc>
          <w:tcPr>
            <w:tcW w:w="1500" w:type="dxa"/>
            <w:tcBorders>
              <w:top w:val="nil"/>
              <w:left w:val="nil"/>
              <w:bottom w:val="nil"/>
              <w:right w:val="nil"/>
            </w:tcBorders>
            <w:noWrap/>
            <w:vAlign w:val="bottom"/>
            <w:hideMark/>
          </w:tcPr>
          <w:p w14:paraId="385C56F1" w14:textId="77777777" w:rsidR="0097663D" w:rsidRDefault="0097663D">
            <w:pPr>
              <w:rPr>
                <w:sz w:val="20"/>
                <w:szCs w:val="20"/>
              </w:rPr>
            </w:pPr>
          </w:p>
        </w:tc>
        <w:tc>
          <w:tcPr>
            <w:tcW w:w="1320" w:type="dxa"/>
            <w:tcBorders>
              <w:top w:val="nil"/>
              <w:left w:val="nil"/>
              <w:bottom w:val="nil"/>
              <w:right w:val="nil"/>
            </w:tcBorders>
            <w:noWrap/>
            <w:vAlign w:val="bottom"/>
            <w:hideMark/>
          </w:tcPr>
          <w:p w14:paraId="498031F1" w14:textId="77777777" w:rsidR="0097663D" w:rsidRDefault="0097663D">
            <w:pPr>
              <w:rPr>
                <w:sz w:val="20"/>
                <w:szCs w:val="20"/>
              </w:rPr>
            </w:pPr>
          </w:p>
        </w:tc>
        <w:tc>
          <w:tcPr>
            <w:tcW w:w="1622" w:type="dxa"/>
            <w:tcBorders>
              <w:top w:val="nil"/>
              <w:left w:val="nil"/>
              <w:bottom w:val="nil"/>
              <w:right w:val="nil"/>
            </w:tcBorders>
            <w:noWrap/>
            <w:vAlign w:val="bottom"/>
            <w:hideMark/>
          </w:tcPr>
          <w:p w14:paraId="5608D4F3" w14:textId="77777777" w:rsidR="0097663D" w:rsidRDefault="0097663D">
            <w:pPr>
              <w:rPr>
                <w:sz w:val="20"/>
                <w:szCs w:val="20"/>
              </w:rPr>
            </w:pPr>
          </w:p>
        </w:tc>
        <w:tc>
          <w:tcPr>
            <w:tcW w:w="1622" w:type="dxa"/>
            <w:tcBorders>
              <w:top w:val="nil"/>
              <w:left w:val="nil"/>
              <w:bottom w:val="nil"/>
              <w:right w:val="nil"/>
            </w:tcBorders>
            <w:noWrap/>
            <w:vAlign w:val="bottom"/>
            <w:hideMark/>
          </w:tcPr>
          <w:p w14:paraId="2BDE456C" w14:textId="77777777" w:rsidR="0097663D" w:rsidRDefault="0097663D">
            <w:pPr>
              <w:rPr>
                <w:sz w:val="20"/>
                <w:szCs w:val="20"/>
              </w:rPr>
            </w:pPr>
          </w:p>
        </w:tc>
      </w:tr>
    </w:tbl>
    <w:p w14:paraId="1B977972" w14:textId="77777777" w:rsidR="0097663D" w:rsidRDefault="0097663D" w:rsidP="002E629C">
      <w:pPr>
        <w:rPr>
          <w:bCs/>
          <w:iCs/>
          <w:lang w:val="hr-HR"/>
        </w:rPr>
      </w:pPr>
    </w:p>
    <w:p w14:paraId="1EA862BB" w14:textId="77777777" w:rsidR="00E92BBD" w:rsidRDefault="00E92BBD" w:rsidP="002E629C">
      <w:pPr>
        <w:rPr>
          <w:bCs/>
          <w:iCs/>
          <w:lang w:val="hr-HR"/>
        </w:rPr>
      </w:pPr>
    </w:p>
    <w:p w14:paraId="5FD789CF" w14:textId="00AB3BEC" w:rsidR="00CC217C" w:rsidRDefault="0097663D" w:rsidP="002E629C">
      <w:pPr>
        <w:rPr>
          <w:bCs/>
          <w:iCs/>
          <w:lang w:val="hr-HR"/>
        </w:rPr>
      </w:pPr>
      <w:r>
        <w:rPr>
          <w:bCs/>
          <w:iCs/>
          <w:lang w:val="hr-HR"/>
        </w:rPr>
        <w:t xml:space="preserve">   </w:t>
      </w:r>
    </w:p>
    <w:p w14:paraId="4ABC2294" w14:textId="77777777" w:rsidR="00864DF1" w:rsidRDefault="00864DF1" w:rsidP="002E629C">
      <w:pPr>
        <w:rPr>
          <w:bCs/>
          <w:iCs/>
          <w:lang w:val="hr-HR"/>
        </w:rPr>
      </w:pPr>
    </w:p>
    <w:p w14:paraId="186263E2" w14:textId="77777777" w:rsidR="00864DF1" w:rsidRDefault="00864DF1" w:rsidP="002E629C">
      <w:pPr>
        <w:rPr>
          <w:bCs/>
          <w:iCs/>
          <w:lang w:val="hr-HR"/>
        </w:rPr>
      </w:pPr>
    </w:p>
    <w:p w14:paraId="0BD31175" w14:textId="77777777" w:rsidR="00864DF1" w:rsidRDefault="00864DF1" w:rsidP="002E629C">
      <w:pPr>
        <w:rPr>
          <w:bCs/>
          <w:iCs/>
          <w:lang w:val="hr-HR"/>
        </w:rPr>
      </w:pPr>
    </w:p>
    <w:p w14:paraId="3BA2C8F6" w14:textId="77777777" w:rsidR="00864DF1" w:rsidRDefault="00864DF1" w:rsidP="002E629C">
      <w:pPr>
        <w:rPr>
          <w:bCs/>
          <w:iCs/>
          <w:lang w:val="hr-HR"/>
        </w:rPr>
      </w:pPr>
    </w:p>
    <w:p w14:paraId="15ED841E" w14:textId="77777777" w:rsidR="00864DF1" w:rsidRDefault="00864DF1" w:rsidP="002E629C">
      <w:pPr>
        <w:rPr>
          <w:bCs/>
          <w:iCs/>
          <w:lang w:val="hr-HR"/>
        </w:rPr>
      </w:pPr>
    </w:p>
    <w:p w14:paraId="0E7FE27A" w14:textId="77777777" w:rsidR="00864DF1" w:rsidRDefault="00864DF1" w:rsidP="002E629C">
      <w:pPr>
        <w:rPr>
          <w:bCs/>
          <w:iCs/>
          <w:lang w:val="hr-HR"/>
        </w:rPr>
      </w:pPr>
    </w:p>
    <w:p w14:paraId="379D48F5" w14:textId="77777777" w:rsidR="00E44551" w:rsidRDefault="00E44551" w:rsidP="002E629C">
      <w:pPr>
        <w:rPr>
          <w:bCs/>
          <w:iCs/>
          <w:lang w:val="hr-HR"/>
        </w:rPr>
      </w:pPr>
    </w:p>
    <w:p w14:paraId="0E29BA14" w14:textId="77777777" w:rsidR="0097663D" w:rsidRDefault="0097663D" w:rsidP="002E629C">
      <w:pPr>
        <w:rPr>
          <w:bCs/>
          <w:iCs/>
          <w:lang w:val="hr-HR"/>
        </w:rPr>
      </w:pPr>
    </w:p>
    <w:p w14:paraId="32DCA3DA" w14:textId="15FD9A49" w:rsidR="002E629C" w:rsidRPr="00A10BFC" w:rsidRDefault="00A10BFC" w:rsidP="00A10BFC">
      <w:pPr>
        <w:pStyle w:val="ListParagraph"/>
        <w:widowControl w:val="0"/>
        <w:numPr>
          <w:ilvl w:val="0"/>
          <w:numId w:val="1"/>
        </w:numPr>
        <w:autoSpaceDE w:val="0"/>
        <w:autoSpaceDN w:val="0"/>
        <w:adjustRightInd w:val="0"/>
        <w:rPr>
          <w:b/>
          <w:bCs/>
          <w:iCs/>
          <w:sz w:val="28"/>
          <w:szCs w:val="28"/>
          <w:lang w:val="hr-HR"/>
        </w:rPr>
      </w:pPr>
      <w:r>
        <w:rPr>
          <w:b/>
          <w:bCs/>
          <w:iCs/>
          <w:sz w:val="28"/>
          <w:szCs w:val="28"/>
          <w:lang w:val="hr-HR"/>
        </w:rPr>
        <w:t>POSEBNI DIO</w:t>
      </w:r>
    </w:p>
    <w:p w14:paraId="07AD0DAD" w14:textId="77777777" w:rsidR="00323F6A" w:rsidRPr="00E42377" w:rsidRDefault="00323F6A" w:rsidP="00323F6A">
      <w:pPr>
        <w:widowControl w:val="0"/>
        <w:autoSpaceDE w:val="0"/>
        <w:autoSpaceDN w:val="0"/>
        <w:adjustRightInd w:val="0"/>
        <w:jc w:val="center"/>
        <w:rPr>
          <w:b/>
          <w:bCs/>
          <w:iCs/>
          <w:lang w:val="hr-HR"/>
        </w:rPr>
      </w:pPr>
      <w:r w:rsidRPr="00E42377">
        <w:rPr>
          <w:b/>
          <w:bCs/>
          <w:iCs/>
          <w:lang w:val="hr-HR"/>
        </w:rPr>
        <w:t>Članak 2</w:t>
      </w:r>
    </w:p>
    <w:p w14:paraId="14F25B0D" w14:textId="70ACC3F3" w:rsidR="00323F6A" w:rsidRDefault="00323F6A" w:rsidP="00323F6A">
      <w:pPr>
        <w:widowControl w:val="0"/>
        <w:autoSpaceDE w:val="0"/>
        <w:autoSpaceDN w:val="0"/>
        <w:adjustRightInd w:val="0"/>
        <w:jc w:val="both"/>
        <w:rPr>
          <w:bCs/>
          <w:iCs/>
          <w:lang w:val="hr-HR"/>
        </w:rPr>
      </w:pPr>
      <w:r w:rsidRPr="00E42377">
        <w:rPr>
          <w:bCs/>
          <w:iCs/>
          <w:lang w:val="hr-HR"/>
        </w:rPr>
        <w:t>Rashodi Proračuna za 20</w:t>
      </w:r>
      <w:r w:rsidR="005A451C" w:rsidRPr="00E42377">
        <w:rPr>
          <w:bCs/>
          <w:iCs/>
          <w:lang w:val="hr-HR"/>
        </w:rPr>
        <w:t>2</w:t>
      </w:r>
      <w:r w:rsidR="0097663D">
        <w:rPr>
          <w:bCs/>
          <w:iCs/>
          <w:lang w:val="hr-HR"/>
        </w:rPr>
        <w:t>6</w:t>
      </w:r>
      <w:r w:rsidRPr="00E42377">
        <w:rPr>
          <w:bCs/>
          <w:iCs/>
          <w:lang w:val="hr-HR"/>
        </w:rPr>
        <w:t>. godinu iskazani prema organizacijskoj, programskoj, ekonomskoj, funkcijskoj  klasifikaciji,</w:t>
      </w:r>
      <w:r w:rsidRPr="00E42377">
        <w:rPr>
          <w:lang w:val="hr-HR"/>
        </w:rPr>
        <w:t xml:space="preserve"> i izvorima financiranja </w:t>
      </w:r>
      <w:r w:rsidRPr="00E42377">
        <w:rPr>
          <w:bCs/>
          <w:iCs/>
          <w:lang w:val="hr-HR"/>
        </w:rPr>
        <w:t>raspoređuju se po nositeljima i korisnicima u Posebnom dijelu Proračuna kako slijedi:</w:t>
      </w:r>
    </w:p>
    <w:p w14:paraId="3C82C8A5" w14:textId="730CA113" w:rsidR="001332A9" w:rsidRDefault="0097663D" w:rsidP="00323F6A">
      <w:pPr>
        <w:widowControl w:val="0"/>
        <w:autoSpaceDE w:val="0"/>
        <w:autoSpaceDN w:val="0"/>
        <w:adjustRightInd w:val="0"/>
        <w:jc w:val="both"/>
        <w:rPr>
          <w:bCs/>
          <w:iCs/>
          <w:lang w:val="hr-HR"/>
        </w:rPr>
      </w:pPr>
      <w:r>
        <w:rPr>
          <w:bCs/>
          <w:iCs/>
          <w:lang w:val="hr-HR"/>
        </w:rPr>
        <w:t xml:space="preserve"> </w:t>
      </w:r>
    </w:p>
    <w:p w14:paraId="58F7081B" w14:textId="77777777" w:rsidR="001E5655" w:rsidRDefault="001E5655" w:rsidP="00323F6A">
      <w:pPr>
        <w:widowControl w:val="0"/>
        <w:autoSpaceDE w:val="0"/>
        <w:autoSpaceDN w:val="0"/>
        <w:adjustRightInd w:val="0"/>
        <w:jc w:val="both"/>
        <w:rPr>
          <w:bCs/>
          <w:iCs/>
          <w:lang w:val="hr-HR"/>
        </w:rPr>
      </w:pPr>
    </w:p>
    <w:tbl>
      <w:tblPr>
        <w:tblW w:w="15198" w:type="dxa"/>
        <w:tblLook w:val="04A0" w:firstRow="1" w:lastRow="0" w:firstColumn="1" w:lastColumn="0" w:noHBand="0" w:noVBand="1"/>
      </w:tblPr>
      <w:tblGrid>
        <w:gridCol w:w="2006"/>
        <w:gridCol w:w="7208"/>
        <w:gridCol w:w="1496"/>
        <w:gridCol w:w="1496"/>
        <w:gridCol w:w="1496"/>
        <w:gridCol w:w="1496"/>
      </w:tblGrid>
      <w:tr w:rsidR="00046D4C" w:rsidRPr="00046D4C" w14:paraId="2ED6AE00" w14:textId="77777777" w:rsidTr="00046D4C">
        <w:trPr>
          <w:trHeight w:val="255"/>
        </w:trPr>
        <w:tc>
          <w:tcPr>
            <w:tcW w:w="2006" w:type="dxa"/>
            <w:tcBorders>
              <w:top w:val="nil"/>
              <w:left w:val="nil"/>
              <w:bottom w:val="nil"/>
              <w:right w:val="nil"/>
            </w:tcBorders>
            <w:noWrap/>
            <w:vAlign w:val="bottom"/>
            <w:hideMark/>
          </w:tcPr>
          <w:p w14:paraId="525AD7AE" w14:textId="77777777" w:rsidR="00046D4C" w:rsidRPr="00046D4C" w:rsidRDefault="00046D4C" w:rsidP="00046D4C">
            <w:pPr>
              <w:rPr>
                <w:sz w:val="20"/>
                <w:szCs w:val="20"/>
                <w:lang w:val="hr-HR" w:eastAsia="hr-HR"/>
              </w:rPr>
            </w:pPr>
          </w:p>
        </w:tc>
        <w:tc>
          <w:tcPr>
            <w:tcW w:w="7208" w:type="dxa"/>
            <w:tcBorders>
              <w:top w:val="nil"/>
              <w:left w:val="nil"/>
              <w:bottom w:val="nil"/>
              <w:right w:val="nil"/>
            </w:tcBorders>
            <w:noWrap/>
            <w:vAlign w:val="bottom"/>
            <w:hideMark/>
          </w:tcPr>
          <w:p w14:paraId="02111458" w14:textId="77777777" w:rsidR="00046D4C" w:rsidRPr="00046D4C" w:rsidRDefault="00046D4C" w:rsidP="00046D4C">
            <w:pPr>
              <w:rPr>
                <w:sz w:val="20"/>
                <w:szCs w:val="20"/>
                <w:lang w:val="hr-HR" w:eastAsia="hr-HR"/>
              </w:rPr>
            </w:pPr>
          </w:p>
        </w:tc>
        <w:tc>
          <w:tcPr>
            <w:tcW w:w="1496" w:type="dxa"/>
            <w:tcBorders>
              <w:top w:val="nil"/>
              <w:left w:val="nil"/>
              <w:bottom w:val="nil"/>
              <w:right w:val="nil"/>
            </w:tcBorders>
            <w:noWrap/>
            <w:vAlign w:val="bottom"/>
            <w:hideMark/>
          </w:tcPr>
          <w:p w14:paraId="6446172F"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PLAN</w:t>
            </w:r>
          </w:p>
        </w:tc>
        <w:tc>
          <w:tcPr>
            <w:tcW w:w="1496" w:type="dxa"/>
            <w:tcBorders>
              <w:top w:val="nil"/>
              <w:left w:val="nil"/>
              <w:bottom w:val="nil"/>
              <w:right w:val="nil"/>
            </w:tcBorders>
            <w:noWrap/>
            <w:vAlign w:val="bottom"/>
            <w:hideMark/>
          </w:tcPr>
          <w:p w14:paraId="6FF44E26"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PLAN</w:t>
            </w:r>
          </w:p>
        </w:tc>
        <w:tc>
          <w:tcPr>
            <w:tcW w:w="1496" w:type="dxa"/>
            <w:tcBorders>
              <w:top w:val="nil"/>
              <w:left w:val="nil"/>
              <w:bottom w:val="nil"/>
              <w:right w:val="nil"/>
            </w:tcBorders>
            <w:noWrap/>
            <w:vAlign w:val="bottom"/>
            <w:hideMark/>
          </w:tcPr>
          <w:p w14:paraId="0A67041D"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PROJEKCIJA</w:t>
            </w:r>
          </w:p>
        </w:tc>
        <w:tc>
          <w:tcPr>
            <w:tcW w:w="1496" w:type="dxa"/>
            <w:tcBorders>
              <w:top w:val="nil"/>
              <w:left w:val="nil"/>
              <w:bottom w:val="nil"/>
              <w:right w:val="nil"/>
            </w:tcBorders>
            <w:noWrap/>
            <w:vAlign w:val="bottom"/>
            <w:hideMark/>
          </w:tcPr>
          <w:p w14:paraId="2D158D33"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PROJEKCIJA</w:t>
            </w:r>
          </w:p>
        </w:tc>
      </w:tr>
      <w:tr w:rsidR="00046D4C" w:rsidRPr="00046D4C" w14:paraId="7C1164B1" w14:textId="77777777" w:rsidTr="00046D4C">
        <w:trPr>
          <w:trHeight w:val="255"/>
        </w:trPr>
        <w:tc>
          <w:tcPr>
            <w:tcW w:w="2006" w:type="dxa"/>
            <w:tcBorders>
              <w:top w:val="nil"/>
              <w:left w:val="nil"/>
              <w:bottom w:val="nil"/>
              <w:right w:val="nil"/>
            </w:tcBorders>
            <w:noWrap/>
            <w:vAlign w:val="bottom"/>
            <w:hideMark/>
          </w:tcPr>
          <w:p w14:paraId="7CDE12F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BROJ KONTA</w:t>
            </w:r>
          </w:p>
        </w:tc>
        <w:tc>
          <w:tcPr>
            <w:tcW w:w="7208" w:type="dxa"/>
            <w:tcBorders>
              <w:top w:val="nil"/>
              <w:left w:val="nil"/>
              <w:bottom w:val="nil"/>
              <w:right w:val="nil"/>
            </w:tcBorders>
            <w:noWrap/>
            <w:vAlign w:val="bottom"/>
            <w:hideMark/>
          </w:tcPr>
          <w:p w14:paraId="6E8B375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VRSTA PRIHODA / PRIMITAKA</w:t>
            </w:r>
          </w:p>
        </w:tc>
        <w:tc>
          <w:tcPr>
            <w:tcW w:w="1496" w:type="dxa"/>
            <w:tcBorders>
              <w:top w:val="nil"/>
              <w:left w:val="nil"/>
              <w:bottom w:val="nil"/>
              <w:right w:val="nil"/>
            </w:tcBorders>
            <w:noWrap/>
            <w:vAlign w:val="bottom"/>
            <w:hideMark/>
          </w:tcPr>
          <w:p w14:paraId="6DD71716"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2025</w:t>
            </w:r>
          </w:p>
        </w:tc>
        <w:tc>
          <w:tcPr>
            <w:tcW w:w="1496" w:type="dxa"/>
            <w:tcBorders>
              <w:top w:val="nil"/>
              <w:left w:val="nil"/>
              <w:bottom w:val="nil"/>
              <w:right w:val="nil"/>
            </w:tcBorders>
            <w:noWrap/>
            <w:vAlign w:val="bottom"/>
            <w:hideMark/>
          </w:tcPr>
          <w:p w14:paraId="6F9DAB63"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2026</w:t>
            </w:r>
          </w:p>
        </w:tc>
        <w:tc>
          <w:tcPr>
            <w:tcW w:w="1496" w:type="dxa"/>
            <w:tcBorders>
              <w:top w:val="nil"/>
              <w:left w:val="nil"/>
              <w:bottom w:val="nil"/>
              <w:right w:val="nil"/>
            </w:tcBorders>
            <w:noWrap/>
            <w:vAlign w:val="bottom"/>
            <w:hideMark/>
          </w:tcPr>
          <w:p w14:paraId="0EC4F3AC"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2027</w:t>
            </w:r>
          </w:p>
        </w:tc>
        <w:tc>
          <w:tcPr>
            <w:tcW w:w="1496" w:type="dxa"/>
            <w:tcBorders>
              <w:top w:val="nil"/>
              <w:left w:val="nil"/>
              <w:bottom w:val="nil"/>
              <w:right w:val="nil"/>
            </w:tcBorders>
            <w:noWrap/>
            <w:vAlign w:val="bottom"/>
            <w:hideMark/>
          </w:tcPr>
          <w:p w14:paraId="34C4C6F5" w14:textId="77777777" w:rsidR="00046D4C" w:rsidRPr="00046D4C" w:rsidRDefault="00046D4C" w:rsidP="00046D4C">
            <w:pPr>
              <w:jc w:val="center"/>
              <w:rPr>
                <w:rFonts w:ascii="Arial" w:hAnsi="Arial" w:cs="Arial"/>
                <w:b/>
                <w:bCs/>
                <w:sz w:val="20"/>
                <w:szCs w:val="20"/>
                <w:lang w:val="hr-HR" w:eastAsia="hr-HR"/>
              </w:rPr>
            </w:pPr>
            <w:r w:rsidRPr="00046D4C">
              <w:rPr>
                <w:rFonts w:ascii="Arial" w:hAnsi="Arial" w:cs="Arial"/>
                <w:b/>
                <w:bCs/>
                <w:sz w:val="20"/>
                <w:szCs w:val="20"/>
                <w:lang w:val="hr-HR" w:eastAsia="hr-HR"/>
              </w:rPr>
              <w:t>2028</w:t>
            </w:r>
          </w:p>
        </w:tc>
      </w:tr>
      <w:tr w:rsidR="00046D4C" w:rsidRPr="00046D4C" w14:paraId="658BC1F1" w14:textId="77777777" w:rsidTr="00046D4C">
        <w:trPr>
          <w:trHeight w:val="255"/>
        </w:trPr>
        <w:tc>
          <w:tcPr>
            <w:tcW w:w="2006" w:type="dxa"/>
            <w:tcBorders>
              <w:top w:val="nil"/>
              <w:left w:val="nil"/>
              <w:bottom w:val="nil"/>
              <w:right w:val="nil"/>
            </w:tcBorders>
            <w:vAlign w:val="bottom"/>
            <w:hideMark/>
          </w:tcPr>
          <w:p w14:paraId="4250C347" w14:textId="77777777" w:rsidR="00046D4C" w:rsidRPr="00046D4C" w:rsidRDefault="00046D4C" w:rsidP="00046D4C">
            <w:pPr>
              <w:jc w:val="center"/>
              <w:rPr>
                <w:rFonts w:ascii="Arial" w:hAnsi="Arial" w:cs="Arial"/>
                <w:b/>
                <w:bCs/>
                <w:sz w:val="20"/>
                <w:szCs w:val="20"/>
                <w:lang w:val="hr-HR" w:eastAsia="hr-HR"/>
              </w:rPr>
            </w:pPr>
          </w:p>
        </w:tc>
        <w:tc>
          <w:tcPr>
            <w:tcW w:w="7208" w:type="dxa"/>
            <w:tcBorders>
              <w:top w:val="nil"/>
              <w:left w:val="nil"/>
              <w:bottom w:val="nil"/>
              <w:right w:val="nil"/>
            </w:tcBorders>
            <w:vAlign w:val="bottom"/>
            <w:hideMark/>
          </w:tcPr>
          <w:p w14:paraId="2F6040B4" w14:textId="77777777" w:rsidR="00046D4C" w:rsidRPr="00046D4C" w:rsidRDefault="00046D4C" w:rsidP="00046D4C">
            <w:pPr>
              <w:rPr>
                <w:sz w:val="20"/>
                <w:szCs w:val="20"/>
                <w:lang w:val="hr-HR" w:eastAsia="hr-HR"/>
              </w:rPr>
            </w:pPr>
          </w:p>
        </w:tc>
        <w:tc>
          <w:tcPr>
            <w:tcW w:w="1496" w:type="dxa"/>
            <w:tcBorders>
              <w:top w:val="nil"/>
              <w:left w:val="nil"/>
              <w:bottom w:val="nil"/>
              <w:right w:val="nil"/>
            </w:tcBorders>
            <w:noWrap/>
            <w:vAlign w:val="bottom"/>
            <w:hideMark/>
          </w:tcPr>
          <w:p w14:paraId="1A9EFEE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18.130.430,00</w:t>
            </w:r>
          </w:p>
        </w:tc>
        <w:tc>
          <w:tcPr>
            <w:tcW w:w="1496" w:type="dxa"/>
            <w:tcBorders>
              <w:top w:val="nil"/>
              <w:left w:val="nil"/>
              <w:bottom w:val="nil"/>
              <w:right w:val="nil"/>
            </w:tcBorders>
            <w:noWrap/>
            <w:vAlign w:val="bottom"/>
            <w:hideMark/>
          </w:tcPr>
          <w:p w14:paraId="60A6932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22.029.265,00</w:t>
            </w:r>
          </w:p>
        </w:tc>
        <w:tc>
          <w:tcPr>
            <w:tcW w:w="1496" w:type="dxa"/>
            <w:tcBorders>
              <w:top w:val="nil"/>
              <w:left w:val="nil"/>
              <w:bottom w:val="nil"/>
              <w:right w:val="nil"/>
            </w:tcBorders>
            <w:noWrap/>
            <w:vAlign w:val="bottom"/>
            <w:hideMark/>
          </w:tcPr>
          <w:p w14:paraId="71681CD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19.472.968,00</w:t>
            </w:r>
          </w:p>
        </w:tc>
        <w:tc>
          <w:tcPr>
            <w:tcW w:w="1496" w:type="dxa"/>
            <w:tcBorders>
              <w:top w:val="nil"/>
              <w:left w:val="nil"/>
              <w:bottom w:val="nil"/>
              <w:right w:val="nil"/>
            </w:tcBorders>
            <w:noWrap/>
            <w:vAlign w:val="bottom"/>
            <w:hideMark/>
          </w:tcPr>
          <w:p w14:paraId="4226CCC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19.364.750,00</w:t>
            </w:r>
          </w:p>
        </w:tc>
      </w:tr>
      <w:tr w:rsidR="00046D4C" w:rsidRPr="00046D4C" w14:paraId="5AE4B686"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3D9C22DA"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001 URED NAČELNIKA</w:t>
            </w:r>
          </w:p>
        </w:tc>
        <w:tc>
          <w:tcPr>
            <w:tcW w:w="1496" w:type="dxa"/>
            <w:tcBorders>
              <w:top w:val="nil"/>
              <w:left w:val="nil"/>
              <w:bottom w:val="nil"/>
              <w:right w:val="nil"/>
            </w:tcBorders>
            <w:shd w:val="clear" w:color="000000" w:fill="000080"/>
            <w:noWrap/>
            <w:vAlign w:val="bottom"/>
            <w:hideMark/>
          </w:tcPr>
          <w:p w14:paraId="29F1D90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129.100,00</w:t>
            </w:r>
          </w:p>
        </w:tc>
        <w:tc>
          <w:tcPr>
            <w:tcW w:w="1496" w:type="dxa"/>
            <w:tcBorders>
              <w:top w:val="nil"/>
              <w:left w:val="nil"/>
              <w:bottom w:val="nil"/>
              <w:right w:val="nil"/>
            </w:tcBorders>
            <w:shd w:val="clear" w:color="000000" w:fill="000080"/>
            <w:noWrap/>
            <w:vAlign w:val="bottom"/>
            <w:hideMark/>
          </w:tcPr>
          <w:p w14:paraId="3E20384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c>
          <w:tcPr>
            <w:tcW w:w="1496" w:type="dxa"/>
            <w:tcBorders>
              <w:top w:val="nil"/>
              <w:left w:val="nil"/>
              <w:bottom w:val="nil"/>
              <w:right w:val="nil"/>
            </w:tcBorders>
            <w:shd w:val="clear" w:color="000000" w:fill="000080"/>
            <w:noWrap/>
            <w:vAlign w:val="bottom"/>
            <w:hideMark/>
          </w:tcPr>
          <w:p w14:paraId="751C38AF"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c>
          <w:tcPr>
            <w:tcW w:w="1496" w:type="dxa"/>
            <w:tcBorders>
              <w:top w:val="nil"/>
              <w:left w:val="nil"/>
              <w:bottom w:val="nil"/>
              <w:right w:val="nil"/>
            </w:tcBorders>
            <w:shd w:val="clear" w:color="000000" w:fill="000080"/>
            <w:noWrap/>
            <w:vAlign w:val="bottom"/>
            <w:hideMark/>
          </w:tcPr>
          <w:p w14:paraId="56B78E8E"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r>
      <w:tr w:rsidR="00046D4C" w:rsidRPr="00046D4C" w14:paraId="43DC5FE8"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133B23D3"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00101 URED NAČELNIKA</w:t>
            </w:r>
          </w:p>
        </w:tc>
        <w:tc>
          <w:tcPr>
            <w:tcW w:w="1496" w:type="dxa"/>
            <w:tcBorders>
              <w:top w:val="nil"/>
              <w:left w:val="nil"/>
              <w:bottom w:val="nil"/>
              <w:right w:val="nil"/>
            </w:tcBorders>
            <w:shd w:val="clear" w:color="000000" w:fill="0000FF"/>
            <w:noWrap/>
            <w:vAlign w:val="bottom"/>
            <w:hideMark/>
          </w:tcPr>
          <w:p w14:paraId="5EDA13C4"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129.100,00</w:t>
            </w:r>
          </w:p>
        </w:tc>
        <w:tc>
          <w:tcPr>
            <w:tcW w:w="1496" w:type="dxa"/>
            <w:tcBorders>
              <w:top w:val="nil"/>
              <w:left w:val="nil"/>
              <w:bottom w:val="nil"/>
              <w:right w:val="nil"/>
            </w:tcBorders>
            <w:shd w:val="clear" w:color="000000" w:fill="0000FF"/>
            <w:noWrap/>
            <w:vAlign w:val="bottom"/>
            <w:hideMark/>
          </w:tcPr>
          <w:p w14:paraId="6F35364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c>
          <w:tcPr>
            <w:tcW w:w="1496" w:type="dxa"/>
            <w:tcBorders>
              <w:top w:val="nil"/>
              <w:left w:val="nil"/>
              <w:bottom w:val="nil"/>
              <w:right w:val="nil"/>
            </w:tcBorders>
            <w:shd w:val="clear" w:color="000000" w:fill="0000FF"/>
            <w:noWrap/>
            <w:vAlign w:val="bottom"/>
            <w:hideMark/>
          </w:tcPr>
          <w:p w14:paraId="6770D142"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c>
          <w:tcPr>
            <w:tcW w:w="1496" w:type="dxa"/>
            <w:tcBorders>
              <w:top w:val="nil"/>
              <w:left w:val="nil"/>
              <w:bottom w:val="nil"/>
              <w:right w:val="nil"/>
            </w:tcBorders>
            <w:shd w:val="clear" w:color="000000" w:fill="0000FF"/>
            <w:noWrap/>
            <w:vAlign w:val="bottom"/>
            <w:hideMark/>
          </w:tcPr>
          <w:p w14:paraId="6E18AE1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137.600,00</w:t>
            </w:r>
          </w:p>
        </w:tc>
      </w:tr>
      <w:tr w:rsidR="00046D4C" w:rsidRPr="00046D4C" w14:paraId="5E438E62"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78582B4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698262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129.100,00</w:t>
            </w:r>
          </w:p>
        </w:tc>
        <w:tc>
          <w:tcPr>
            <w:tcW w:w="1496" w:type="dxa"/>
            <w:tcBorders>
              <w:top w:val="nil"/>
              <w:left w:val="nil"/>
              <w:bottom w:val="nil"/>
              <w:right w:val="nil"/>
            </w:tcBorders>
            <w:shd w:val="clear" w:color="000000" w:fill="9999FF"/>
            <w:noWrap/>
            <w:vAlign w:val="bottom"/>
            <w:hideMark/>
          </w:tcPr>
          <w:p w14:paraId="4A03B27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9999FF"/>
            <w:noWrap/>
            <w:vAlign w:val="bottom"/>
            <w:hideMark/>
          </w:tcPr>
          <w:p w14:paraId="0AE374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9999FF"/>
            <w:noWrap/>
            <w:vAlign w:val="bottom"/>
            <w:hideMark/>
          </w:tcPr>
          <w:p w14:paraId="52FA0FF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r>
      <w:tr w:rsidR="00046D4C" w:rsidRPr="00046D4C" w14:paraId="6B95C5E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0BA380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6303D94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129.100,00</w:t>
            </w:r>
          </w:p>
        </w:tc>
        <w:tc>
          <w:tcPr>
            <w:tcW w:w="1496" w:type="dxa"/>
            <w:tcBorders>
              <w:top w:val="nil"/>
              <w:left w:val="nil"/>
              <w:bottom w:val="nil"/>
              <w:right w:val="nil"/>
            </w:tcBorders>
            <w:shd w:val="clear" w:color="000000" w:fill="CCCCFF"/>
            <w:noWrap/>
            <w:vAlign w:val="bottom"/>
            <w:hideMark/>
          </w:tcPr>
          <w:p w14:paraId="25B455B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CCCCFF"/>
            <w:noWrap/>
            <w:vAlign w:val="bottom"/>
            <w:hideMark/>
          </w:tcPr>
          <w:p w14:paraId="1249E3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CCCCFF"/>
            <w:noWrap/>
            <w:vAlign w:val="bottom"/>
            <w:hideMark/>
          </w:tcPr>
          <w:p w14:paraId="37A261F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r>
      <w:tr w:rsidR="00046D4C" w:rsidRPr="00046D4C" w14:paraId="1121095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BD71CF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67E2F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129.100,00</w:t>
            </w:r>
          </w:p>
        </w:tc>
        <w:tc>
          <w:tcPr>
            <w:tcW w:w="1496" w:type="dxa"/>
            <w:tcBorders>
              <w:top w:val="nil"/>
              <w:left w:val="nil"/>
              <w:bottom w:val="nil"/>
              <w:right w:val="nil"/>
            </w:tcBorders>
            <w:shd w:val="clear" w:color="000000" w:fill="FFFF99"/>
            <w:noWrap/>
            <w:vAlign w:val="bottom"/>
            <w:hideMark/>
          </w:tcPr>
          <w:p w14:paraId="21F2302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FFFF99"/>
            <w:noWrap/>
            <w:vAlign w:val="bottom"/>
            <w:hideMark/>
          </w:tcPr>
          <w:p w14:paraId="632D0C8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c>
          <w:tcPr>
            <w:tcW w:w="1496" w:type="dxa"/>
            <w:tcBorders>
              <w:top w:val="nil"/>
              <w:left w:val="nil"/>
              <w:bottom w:val="nil"/>
              <w:right w:val="nil"/>
            </w:tcBorders>
            <w:shd w:val="clear" w:color="000000" w:fill="FFFF99"/>
            <w:noWrap/>
            <w:vAlign w:val="bottom"/>
            <w:hideMark/>
          </w:tcPr>
          <w:p w14:paraId="5247374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137.600,00</w:t>
            </w:r>
          </w:p>
        </w:tc>
      </w:tr>
      <w:tr w:rsidR="00046D4C" w:rsidRPr="00046D4C" w14:paraId="63B79A10" w14:textId="77777777" w:rsidTr="00046D4C">
        <w:trPr>
          <w:trHeight w:val="255"/>
        </w:trPr>
        <w:tc>
          <w:tcPr>
            <w:tcW w:w="9214" w:type="dxa"/>
            <w:gridSpan w:val="2"/>
            <w:tcBorders>
              <w:top w:val="nil"/>
              <w:left w:val="nil"/>
              <w:bottom w:val="nil"/>
              <w:right w:val="nil"/>
            </w:tcBorders>
            <w:noWrap/>
            <w:vAlign w:val="bottom"/>
            <w:hideMark/>
          </w:tcPr>
          <w:p w14:paraId="3B6F56C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96198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129.100,00</w:t>
            </w:r>
          </w:p>
        </w:tc>
        <w:tc>
          <w:tcPr>
            <w:tcW w:w="1496" w:type="dxa"/>
            <w:tcBorders>
              <w:top w:val="nil"/>
              <w:left w:val="nil"/>
              <w:bottom w:val="nil"/>
              <w:right w:val="nil"/>
            </w:tcBorders>
            <w:noWrap/>
            <w:vAlign w:val="bottom"/>
            <w:hideMark/>
          </w:tcPr>
          <w:p w14:paraId="70351E4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137.600,00</w:t>
            </w:r>
          </w:p>
        </w:tc>
        <w:tc>
          <w:tcPr>
            <w:tcW w:w="1496" w:type="dxa"/>
            <w:tcBorders>
              <w:top w:val="nil"/>
              <w:left w:val="nil"/>
              <w:bottom w:val="nil"/>
              <w:right w:val="nil"/>
            </w:tcBorders>
            <w:noWrap/>
            <w:vAlign w:val="bottom"/>
            <w:hideMark/>
          </w:tcPr>
          <w:p w14:paraId="40D87E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137.600,00</w:t>
            </w:r>
          </w:p>
        </w:tc>
        <w:tc>
          <w:tcPr>
            <w:tcW w:w="1496" w:type="dxa"/>
            <w:tcBorders>
              <w:top w:val="nil"/>
              <w:left w:val="nil"/>
              <w:bottom w:val="nil"/>
              <w:right w:val="nil"/>
            </w:tcBorders>
            <w:noWrap/>
            <w:vAlign w:val="bottom"/>
            <w:hideMark/>
          </w:tcPr>
          <w:p w14:paraId="4C79477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137.600,00</w:t>
            </w:r>
          </w:p>
        </w:tc>
      </w:tr>
      <w:tr w:rsidR="00046D4C" w:rsidRPr="00046D4C" w14:paraId="79297FD8" w14:textId="77777777" w:rsidTr="00046D4C">
        <w:trPr>
          <w:trHeight w:val="255"/>
        </w:trPr>
        <w:tc>
          <w:tcPr>
            <w:tcW w:w="9214" w:type="dxa"/>
            <w:gridSpan w:val="2"/>
            <w:tcBorders>
              <w:top w:val="nil"/>
              <w:left w:val="nil"/>
              <w:bottom w:val="nil"/>
              <w:right w:val="nil"/>
            </w:tcBorders>
            <w:noWrap/>
            <w:vAlign w:val="bottom"/>
            <w:hideMark/>
          </w:tcPr>
          <w:p w14:paraId="159E3EF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72E34E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82.200,00</w:t>
            </w:r>
          </w:p>
        </w:tc>
        <w:tc>
          <w:tcPr>
            <w:tcW w:w="1496" w:type="dxa"/>
            <w:tcBorders>
              <w:top w:val="nil"/>
              <w:left w:val="nil"/>
              <w:bottom w:val="nil"/>
              <w:right w:val="nil"/>
            </w:tcBorders>
            <w:noWrap/>
            <w:vAlign w:val="bottom"/>
            <w:hideMark/>
          </w:tcPr>
          <w:p w14:paraId="1540748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81.700,00</w:t>
            </w:r>
          </w:p>
        </w:tc>
        <w:tc>
          <w:tcPr>
            <w:tcW w:w="1496" w:type="dxa"/>
            <w:tcBorders>
              <w:top w:val="nil"/>
              <w:left w:val="nil"/>
              <w:bottom w:val="nil"/>
              <w:right w:val="nil"/>
            </w:tcBorders>
            <w:noWrap/>
            <w:vAlign w:val="bottom"/>
            <w:hideMark/>
          </w:tcPr>
          <w:p w14:paraId="64C370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81.700,00</w:t>
            </w:r>
          </w:p>
        </w:tc>
        <w:tc>
          <w:tcPr>
            <w:tcW w:w="1496" w:type="dxa"/>
            <w:tcBorders>
              <w:top w:val="nil"/>
              <w:left w:val="nil"/>
              <w:bottom w:val="nil"/>
              <w:right w:val="nil"/>
            </w:tcBorders>
            <w:noWrap/>
            <w:vAlign w:val="bottom"/>
            <w:hideMark/>
          </w:tcPr>
          <w:p w14:paraId="38ADA89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81.700,00</w:t>
            </w:r>
          </w:p>
        </w:tc>
      </w:tr>
      <w:tr w:rsidR="00046D4C" w:rsidRPr="00046D4C" w14:paraId="3476E5C3" w14:textId="77777777" w:rsidTr="00046D4C">
        <w:trPr>
          <w:trHeight w:val="255"/>
        </w:trPr>
        <w:tc>
          <w:tcPr>
            <w:tcW w:w="9214" w:type="dxa"/>
            <w:gridSpan w:val="2"/>
            <w:tcBorders>
              <w:top w:val="nil"/>
              <w:left w:val="nil"/>
              <w:bottom w:val="nil"/>
              <w:right w:val="nil"/>
            </w:tcBorders>
            <w:noWrap/>
            <w:vAlign w:val="bottom"/>
            <w:hideMark/>
          </w:tcPr>
          <w:p w14:paraId="481A7D4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B43DCC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35.900,00</w:t>
            </w:r>
          </w:p>
        </w:tc>
        <w:tc>
          <w:tcPr>
            <w:tcW w:w="1496" w:type="dxa"/>
            <w:tcBorders>
              <w:top w:val="nil"/>
              <w:left w:val="nil"/>
              <w:bottom w:val="nil"/>
              <w:right w:val="nil"/>
            </w:tcBorders>
            <w:noWrap/>
            <w:vAlign w:val="bottom"/>
            <w:hideMark/>
          </w:tcPr>
          <w:p w14:paraId="3579F15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44.900,00</w:t>
            </w:r>
          </w:p>
        </w:tc>
        <w:tc>
          <w:tcPr>
            <w:tcW w:w="1496" w:type="dxa"/>
            <w:tcBorders>
              <w:top w:val="nil"/>
              <w:left w:val="nil"/>
              <w:bottom w:val="nil"/>
              <w:right w:val="nil"/>
            </w:tcBorders>
            <w:noWrap/>
            <w:vAlign w:val="bottom"/>
            <w:hideMark/>
          </w:tcPr>
          <w:p w14:paraId="222DA80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44.900,00</w:t>
            </w:r>
          </w:p>
        </w:tc>
        <w:tc>
          <w:tcPr>
            <w:tcW w:w="1496" w:type="dxa"/>
            <w:tcBorders>
              <w:top w:val="nil"/>
              <w:left w:val="nil"/>
              <w:bottom w:val="nil"/>
              <w:right w:val="nil"/>
            </w:tcBorders>
            <w:noWrap/>
            <w:vAlign w:val="bottom"/>
            <w:hideMark/>
          </w:tcPr>
          <w:p w14:paraId="4C92BD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44.900,00</w:t>
            </w:r>
          </w:p>
        </w:tc>
      </w:tr>
      <w:tr w:rsidR="00046D4C" w:rsidRPr="00046D4C" w14:paraId="055EF771" w14:textId="77777777" w:rsidTr="00046D4C">
        <w:trPr>
          <w:trHeight w:val="255"/>
        </w:trPr>
        <w:tc>
          <w:tcPr>
            <w:tcW w:w="9214" w:type="dxa"/>
            <w:gridSpan w:val="2"/>
            <w:tcBorders>
              <w:top w:val="nil"/>
              <w:left w:val="nil"/>
              <w:bottom w:val="nil"/>
              <w:right w:val="nil"/>
            </w:tcBorders>
            <w:noWrap/>
            <w:vAlign w:val="bottom"/>
            <w:hideMark/>
          </w:tcPr>
          <w:p w14:paraId="505928E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07840A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w:t>
            </w:r>
          </w:p>
        </w:tc>
        <w:tc>
          <w:tcPr>
            <w:tcW w:w="1496" w:type="dxa"/>
            <w:tcBorders>
              <w:top w:val="nil"/>
              <w:left w:val="nil"/>
              <w:bottom w:val="nil"/>
              <w:right w:val="nil"/>
            </w:tcBorders>
            <w:noWrap/>
            <w:vAlign w:val="bottom"/>
            <w:hideMark/>
          </w:tcPr>
          <w:p w14:paraId="6F827B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w:t>
            </w:r>
          </w:p>
        </w:tc>
        <w:tc>
          <w:tcPr>
            <w:tcW w:w="1496" w:type="dxa"/>
            <w:tcBorders>
              <w:top w:val="nil"/>
              <w:left w:val="nil"/>
              <w:bottom w:val="nil"/>
              <w:right w:val="nil"/>
            </w:tcBorders>
            <w:noWrap/>
            <w:vAlign w:val="bottom"/>
            <w:hideMark/>
          </w:tcPr>
          <w:p w14:paraId="7BC9A5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w:t>
            </w:r>
          </w:p>
        </w:tc>
        <w:tc>
          <w:tcPr>
            <w:tcW w:w="1496" w:type="dxa"/>
            <w:tcBorders>
              <w:top w:val="nil"/>
              <w:left w:val="nil"/>
              <w:bottom w:val="nil"/>
              <w:right w:val="nil"/>
            </w:tcBorders>
            <w:noWrap/>
            <w:vAlign w:val="bottom"/>
            <w:hideMark/>
          </w:tcPr>
          <w:p w14:paraId="01E33B1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w:t>
            </w:r>
          </w:p>
        </w:tc>
      </w:tr>
      <w:tr w:rsidR="00046D4C" w:rsidRPr="00046D4C" w14:paraId="69EF3683"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274756DD"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002 OPĆINSKO VIJEĆE</w:t>
            </w:r>
          </w:p>
        </w:tc>
        <w:tc>
          <w:tcPr>
            <w:tcW w:w="1496" w:type="dxa"/>
            <w:tcBorders>
              <w:top w:val="nil"/>
              <w:left w:val="nil"/>
              <w:bottom w:val="nil"/>
              <w:right w:val="nil"/>
            </w:tcBorders>
            <w:shd w:val="clear" w:color="000000" w:fill="000080"/>
            <w:noWrap/>
            <w:vAlign w:val="bottom"/>
            <w:hideMark/>
          </w:tcPr>
          <w:p w14:paraId="76DC1837"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147.900,00</w:t>
            </w:r>
          </w:p>
        </w:tc>
        <w:tc>
          <w:tcPr>
            <w:tcW w:w="1496" w:type="dxa"/>
            <w:tcBorders>
              <w:top w:val="nil"/>
              <w:left w:val="nil"/>
              <w:bottom w:val="nil"/>
              <w:right w:val="nil"/>
            </w:tcBorders>
            <w:shd w:val="clear" w:color="000000" w:fill="000080"/>
            <w:noWrap/>
            <w:vAlign w:val="bottom"/>
            <w:hideMark/>
          </w:tcPr>
          <w:p w14:paraId="7499F2E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c>
          <w:tcPr>
            <w:tcW w:w="1496" w:type="dxa"/>
            <w:tcBorders>
              <w:top w:val="nil"/>
              <w:left w:val="nil"/>
              <w:bottom w:val="nil"/>
              <w:right w:val="nil"/>
            </w:tcBorders>
            <w:shd w:val="clear" w:color="000000" w:fill="000080"/>
            <w:noWrap/>
            <w:vAlign w:val="bottom"/>
            <w:hideMark/>
          </w:tcPr>
          <w:p w14:paraId="51093069"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c>
          <w:tcPr>
            <w:tcW w:w="1496" w:type="dxa"/>
            <w:tcBorders>
              <w:top w:val="nil"/>
              <w:left w:val="nil"/>
              <w:bottom w:val="nil"/>
              <w:right w:val="nil"/>
            </w:tcBorders>
            <w:shd w:val="clear" w:color="000000" w:fill="000080"/>
            <w:noWrap/>
            <w:vAlign w:val="bottom"/>
            <w:hideMark/>
          </w:tcPr>
          <w:p w14:paraId="6892FC8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r>
      <w:tr w:rsidR="00046D4C" w:rsidRPr="00046D4C" w14:paraId="352152C5"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190B2D83"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00201 OPĆINSKO VIJEĆE</w:t>
            </w:r>
          </w:p>
        </w:tc>
        <w:tc>
          <w:tcPr>
            <w:tcW w:w="1496" w:type="dxa"/>
            <w:tcBorders>
              <w:top w:val="nil"/>
              <w:left w:val="nil"/>
              <w:bottom w:val="nil"/>
              <w:right w:val="nil"/>
            </w:tcBorders>
            <w:shd w:val="clear" w:color="000000" w:fill="0000FF"/>
            <w:noWrap/>
            <w:vAlign w:val="bottom"/>
            <w:hideMark/>
          </w:tcPr>
          <w:p w14:paraId="5CDDBFF9"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147.900,00</w:t>
            </w:r>
          </w:p>
        </w:tc>
        <w:tc>
          <w:tcPr>
            <w:tcW w:w="1496" w:type="dxa"/>
            <w:tcBorders>
              <w:top w:val="nil"/>
              <w:left w:val="nil"/>
              <w:bottom w:val="nil"/>
              <w:right w:val="nil"/>
            </w:tcBorders>
            <w:shd w:val="clear" w:color="000000" w:fill="0000FF"/>
            <w:noWrap/>
            <w:vAlign w:val="bottom"/>
            <w:hideMark/>
          </w:tcPr>
          <w:p w14:paraId="421A94F0"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c>
          <w:tcPr>
            <w:tcW w:w="1496" w:type="dxa"/>
            <w:tcBorders>
              <w:top w:val="nil"/>
              <w:left w:val="nil"/>
              <w:bottom w:val="nil"/>
              <w:right w:val="nil"/>
            </w:tcBorders>
            <w:shd w:val="clear" w:color="000000" w:fill="0000FF"/>
            <w:noWrap/>
            <w:vAlign w:val="bottom"/>
            <w:hideMark/>
          </w:tcPr>
          <w:p w14:paraId="10D0A118"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c>
          <w:tcPr>
            <w:tcW w:w="1496" w:type="dxa"/>
            <w:tcBorders>
              <w:top w:val="nil"/>
              <w:left w:val="nil"/>
              <w:bottom w:val="nil"/>
              <w:right w:val="nil"/>
            </w:tcBorders>
            <w:shd w:val="clear" w:color="000000" w:fill="0000FF"/>
            <w:noWrap/>
            <w:vAlign w:val="bottom"/>
            <w:hideMark/>
          </w:tcPr>
          <w:p w14:paraId="2EC0CA65"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100.200,00</w:t>
            </w:r>
          </w:p>
        </w:tc>
      </w:tr>
      <w:tr w:rsidR="00046D4C" w:rsidRPr="00046D4C" w14:paraId="79D1EB46"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5A710D6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3E1B3CD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147.900,00</w:t>
            </w:r>
          </w:p>
        </w:tc>
        <w:tc>
          <w:tcPr>
            <w:tcW w:w="1496" w:type="dxa"/>
            <w:tcBorders>
              <w:top w:val="nil"/>
              <w:left w:val="nil"/>
              <w:bottom w:val="nil"/>
              <w:right w:val="nil"/>
            </w:tcBorders>
            <w:shd w:val="clear" w:color="000000" w:fill="9999FF"/>
            <w:noWrap/>
            <w:vAlign w:val="bottom"/>
            <w:hideMark/>
          </w:tcPr>
          <w:p w14:paraId="35F9246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100.200,00</w:t>
            </w:r>
          </w:p>
        </w:tc>
        <w:tc>
          <w:tcPr>
            <w:tcW w:w="1496" w:type="dxa"/>
            <w:tcBorders>
              <w:top w:val="nil"/>
              <w:left w:val="nil"/>
              <w:bottom w:val="nil"/>
              <w:right w:val="nil"/>
            </w:tcBorders>
            <w:shd w:val="clear" w:color="000000" w:fill="9999FF"/>
            <w:noWrap/>
            <w:vAlign w:val="bottom"/>
            <w:hideMark/>
          </w:tcPr>
          <w:p w14:paraId="31F71EC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100.200,00</w:t>
            </w:r>
          </w:p>
        </w:tc>
        <w:tc>
          <w:tcPr>
            <w:tcW w:w="1496" w:type="dxa"/>
            <w:tcBorders>
              <w:top w:val="nil"/>
              <w:left w:val="nil"/>
              <w:bottom w:val="nil"/>
              <w:right w:val="nil"/>
            </w:tcBorders>
            <w:shd w:val="clear" w:color="000000" w:fill="9999FF"/>
            <w:noWrap/>
            <w:vAlign w:val="bottom"/>
            <w:hideMark/>
          </w:tcPr>
          <w:p w14:paraId="7065509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100.200,00</w:t>
            </w:r>
          </w:p>
        </w:tc>
      </w:tr>
      <w:tr w:rsidR="00046D4C" w:rsidRPr="00046D4C" w14:paraId="7A90921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53BD9A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641909C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CCCCFF"/>
            <w:noWrap/>
            <w:vAlign w:val="bottom"/>
            <w:hideMark/>
          </w:tcPr>
          <w:p w14:paraId="2F98B6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CCCCFF"/>
            <w:noWrap/>
            <w:vAlign w:val="bottom"/>
            <w:hideMark/>
          </w:tcPr>
          <w:p w14:paraId="1096FC8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CCCCFF"/>
            <w:noWrap/>
            <w:vAlign w:val="bottom"/>
            <w:hideMark/>
          </w:tcPr>
          <w:p w14:paraId="0B63466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r>
      <w:tr w:rsidR="00046D4C" w:rsidRPr="00046D4C" w14:paraId="1B31EFD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74170C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49100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FFFF99"/>
            <w:noWrap/>
            <w:vAlign w:val="bottom"/>
            <w:hideMark/>
          </w:tcPr>
          <w:p w14:paraId="09BCBB1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FFFF99"/>
            <w:noWrap/>
            <w:vAlign w:val="bottom"/>
            <w:hideMark/>
          </w:tcPr>
          <w:p w14:paraId="286106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c>
          <w:tcPr>
            <w:tcW w:w="1496" w:type="dxa"/>
            <w:tcBorders>
              <w:top w:val="nil"/>
              <w:left w:val="nil"/>
              <w:bottom w:val="nil"/>
              <w:right w:val="nil"/>
            </w:tcBorders>
            <w:shd w:val="clear" w:color="000000" w:fill="FFFF99"/>
            <w:noWrap/>
            <w:vAlign w:val="bottom"/>
            <w:hideMark/>
          </w:tcPr>
          <w:p w14:paraId="2D3D13E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48.000,00</w:t>
            </w:r>
          </w:p>
        </w:tc>
      </w:tr>
      <w:tr w:rsidR="00046D4C" w:rsidRPr="00046D4C" w14:paraId="105A1439" w14:textId="77777777" w:rsidTr="00046D4C">
        <w:trPr>
          <w:trHeight w:val="255"/>
        </w:trPr>
        <w:tc>
          <w:tcPr>
            <w:tcW w:w="9214" w:type="dxa"/>
            <w:gridSpan w:val="2"/>
            <w:tcBorders>
              <w:top w:val="nil"/>
              <w:left w:val="nil"/>
              <w:bottom w:val="nil"/>
              <w:right w:val="nil"/>
            </w:tcBorders>
            <w:noWrap/>
            <w:vAlign w:val="bottom"/>
            <w:hideMark/>
          </w:tcPr>
          <w:p w14:paraId="65CA0FC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3CBF9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13302D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3A5F73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7ADD21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r>
      <w:tr w:rsidR="00046D4C" w:rsidRPr="00046D4C" w14:paraId="70CF0F9A" w14:textId="77777777" w:rsidTr="00046D4C">
        <w:trPr>
          <w:trHeight w:val="255"/>
        </w:trPr>
        <w:tc>
          <w:tcPr>
            <w:tcW w:w="9214" w:type="dxa"/>
            <w:gridSpan w:val="2"/>
            <w:tcBorders>
              <w:top w:val="nil"/>
              <w:left w:val="nil"/>
              <w:bottom w:val="nil"/>
              <w:right w:val="nil"/>
            </w:tcBorders>
            <w:noWrap/>
            <w:vAlign w:val="bottom"/>
            <w:hideMark/>
          </w:tcPr>
          <w:p w14:paraId="6AC68C8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E09C4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37D38B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49A2BA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c>
          <w:tcPr>
            <w:tcW w:w="1496" w:type="dxa"/>
            <w:tcBorders>
              <w:top w:val="nil"/>
              <w:left w:val="nil"/>
              <w:bottom w:val="nil"/>
              <w:right w:val="nil"/>
            </w:tcBorders>
            <w:noWrap/>
            <w:vAlign w:val="bottom"/>
            <w:hideMark/>
          </w:tcPr>
          <w:p w14:paraId="02D998F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46.000,00</w:t>
            </w:r>
          </w:p>
        </w:tc>
      </w:tr>
      <w:tr w:rsidR="00046D4C" w:rsidRPr="00046D4C" w14:paraId="02B2CD5D" w14:textId="77777777" w:rsidTr="00046D4C">
        <w:trPr>
          <w:trHeight w:val="255"/>
        </w:trPr>
        <w:tc>
          <w:tcPr>
            <w:tcW w:w="9214" w:type="dxa"/>
            <w:gridSpan w:val="2"/>
            <w:tcBorders>
              <w:top w:val="nil"/>
              <w:left w:val="nil"/>
              <w:bottom w:val="nil"/>
              <w:right w:val="nil"/>
            </w:tcBorders>
            <w:noWrap/>
            <w:vAlign w:val="bottom"/>
            <w:hideMark/>
          </w:tcPr>
          <w:p w14:paraId="5296842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358AA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2B97A46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738A03A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10BB76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r>
      <w:tr w:rsidR="00046D4C" w:rsidRPr="00046D4C" w14:paraId="2826EE7D" w14:textId="77777777" w:rsidTr="00046D4C">
        <w:trPr>
          <w:trHeight w:val="255"/>
        </w:trPr>
        <w:tc>
          <w:tcPr>
            <w:tcW w:w="9214" w:type="dxa"/>
            <w:gridSpan w:val="2"/>
            <w:tcBorders>
              <w:top w:val="nil"/>
              <w:left w:val="nil"/>
              <w:bottom w:val="nil"/>
              <w:right w:val="nil"/>
            </w:tcBorders>
            <w:noWrap/>
            <w:vAlign w:val="bottom"/>
            <w:hideMark/>
          </w:tcPr>
          <w:p w14:paraId="207D10C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78FA3BC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32D502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30C2AA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370A7B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r>
      <w:tr w:rsidR="00046D4C" w:rsidRPr="00046D4C" w14:paraId="0B94AE5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897F9A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A100102 Izbori za članove OV i načelnika</w:t>
            </w:r>
          </w:p>
        </w:tc>
        <w:tc>
          <w:tcPr>
            <w:tcW w:w="1496" w:type="dxa"/>
            <w:tcBorders>
              <w:top w:val="nil"/>
              <w:left w:val="nil"/>
              <w:bottom w:val="nil"/>
              <w:right w:val="nil"/>
            </w:tcBorders>
            <w:shd w:val="clear" w:color="000000" w:fill="CCCCFF"/>
            <w:noWrap/>
            <w:vAlign w:val="bottom"/>
            <w:hideMark/>
          </w:tcPr>
          <w:p w14:paraId="7950E64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47.700,00</w:t>
            </w:r>
          </w:p>
        </w:tc>
        <w:tc>
          <w:tcPr>
            <w:tcW w:w="1496" w:type="dxa"/>
            <w:tcBorders>
              <w:top w:val="nil"/>
              <w:left w:val="nil"/>
              <w:bottom w:val="nil"/>
              <w:right w:val="nil"/>
            </w:tcBorders>
            <w:shd w:val="clear" w:color="000000" w:fill="CCCCFF"/>
            <w:noWrap/>
            <w:vAlign w:val="bottom"/>
            <w:hideMark/>
          </w:tcPr>
          <w:p w14:paraId="2FA06DE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38A4B42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219FD3F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177541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1F0E4C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18537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27.300,00</w:t>
            </w:r>
          </w:p>
        </w:tc>
        <w:tc>
          <w:tcPr>
            <w:tcW w:w="1496" w:type="dxa"/>
            <w:tcBorders>
              <w:top w:val="nil"/>
              <w:left w:val="nil"/>
              <w:bottom w:val="nil"/>
              <w:right w:val="nil"/>
            </w:tcBorders>
            <w:shd w:val="clear" w:color="000000" w:fill="FFFF99"/>
            <w:noWrap/>
            <w:vAlign w:val="bottom"/>
            <w:hideMark/>
          </w:tcPr>
          <w:p w14:paraId="1E9BE8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E298C6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AFD461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C91D74B" w14:textId="77777777" w:rsidTr="00046D4C">
        <w:trPr>
          <w:trHeight w:val="255"/>
        </w:trPr>
        <w:tc>
          <w:tcPr>
            <w:tcW w:w="9214" w:type="dxa"/>
            <w:gridSpan w:val="2"/>
            <w:tcBorders>
              <w:top w:val="nil"/>
              <w:left w:val="nil"/>
              <w:bottom w:val="nil"/>
              <w:right w:val="nil"/>
            </w:tcBorders>
            <w:noWrap/>
            <w:vAlign w:val="bottom"/>
            <w:hideMark/>
          </w:tcPr>
          <w:p w14:paraId="39E2184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1CA236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27.300,00</w:t>
            </w:r>
          </w:p>
        </w:tc>
        <w:tc>
          <w:tcPr>
            <w:tcW w:w="1496" w:type="dxa"/>
            <w:tcBorders>
              <w:top w:val="nil"/>
              <w:left w:val="nil"/>
              <w:bottom w:val="nil"/>
              <w:right w:val="nil"/>
            </w:tcBorders>
            <w:noWrap/>
            <w:vAlign w:val="bottom"/>
            <w:hideMark/>
          </w:tcPr>
          <w:p w14:paraId="32BDD8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838BFA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41CB6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834FDAF" w14:textId="77777777" w:rsidTr="00046D4C">
        <w:trPr>
          <w:trHeight w:val="255"/>
        </w:trPr>
        <w:tc>
          <w:tcPr>
            <w:tcW w:w="9214" w:type="dxa"/>
            <w:gridSpan w:val="2"/>
            <w:tcBorders>
              <w:top w:val="nil"/>
              <w:left w:val="nil"/>
              <w:bottom w:val="nil"/>
              <w:right w:val="nil"/>
            </w:tcBorders>
            <w:noWrap/>
            <w:vAlign w:val="bottom"/>
            <w:hideMark/>
          </w:tcPr>
          <w:p w14:paraId="51FD11B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49D7F8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19.300,00</w:t>
            </w:r>
          </w:p>
        </w:tc>
        <w:tc>
          <w:tcPr>
            <w:tcW w:w="1496" w:type="dxa"/>
            <w:tcBorders>
              <w:top w:val="nil"/>
              <w:left w:val="nil"/>
              <w:bottom w:val="nil"/>
              <w:right w:val="nil"/>
            </w:tcBorders>
            <w:noWrap/>
            <w:vAlign w:val="bottom"/>
            <w:hideMark/>
          </w:tcPr>
          <w:p w14:paraId="59326D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E9B0E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D887D2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A6CFF45" w14:textId="77777777" w:rsidTr="00046D4C">
        <w:trPr>
          <w:trHeight w:val="255"/>
        </w:trPr>
        <w:tc>
          <w:tcPr>
            <w:tcW w:w="9214" w:type="dxa"/>
            <w:gridSpan w:val="2"/>
            <w:tcBorders>
              <w:top w:val="nil"/>
              <w:left w:val="nil"/>
              <w:bottom w:val="nil"/>
              <w:right w:val="nil"/>
            </w:tcBorders>
            <w:noWrap/>
            <w:vAlign w:val="bottom"/>
            <w:hideMark/>
          </w:tcPr>
          <w:p w14:paraId="43F4D9D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23571B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w:t>
            </w:r>
          </w:p>
        </w:tc>
        <w:tc>
          <w:tcPr>
            <w:tcW w:w="1496" w:type="dxa"/>
            <w:tcBorders>
              <w:top w:val="nil"/>
              <w:left w:val="nil"/>
              <w:bottom w:val="nil"/>
              <w:right w:val="nil"/>
            </w:tcBorders>
            <w:noWrap/>
            <w:vAlign w:val="bottom"/>
            <w:hideMark/>
          </w:tcPr>
          <w:p w14:paraId="5FD24E8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21A8C3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F81322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BF42050"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89C77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0AB6126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20.400,00</w:t>
            </w:r>
          </w:p>
        </w:tc>
        <w:tc>
          <w:tcPr>
            <w:tcW w:w="1496" w:type="dxa"/>
            <w:tcBorders>
              <w:top w:val="nil"/>
              <w:left w:val="nil"/>
              <w:bottom w:val="nil"/>
              <w:right w:val="nil"/>
            </w:tcBorders>
            <w:shd w:val="clear" w:color="000000" w:fill="FFFF99"/>
            <w:noWrap/>
            <w:vAlign w:val="bottom"/>
            <w:hideMark/>
          </w:tcPr>
          <w:p w14:paraId="05ED8C2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5279D7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BD0FFD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126C89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F88A04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1779064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8F2A6C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FF45F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D11062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32B6808" w14:textId="77777777" w:rsidTr="00046D4C">
        <w:trPr>
          <w:trHeight w:val="255"/>
        </w:trPr>
        <w:tc>
          <w:tcPr>
            <w:tcW w:w="9214" w:type="dxa"/>
            <w:gridSpan w:val="2"/>
            <w:tcBorders>
              <w:top w:val="nil"/>
              <w:left w:val="nil"/>
              <w:bottom w:val="nil"/>
              <w:right w:val="nil"/>
            </w:tcBorders>
            <w:noWrap/>
            <w:vAlign w:val="bottom"/>
            <w:hideMark/>
          </w:tcPr>
          <w:p w14:paraId="67E9ECF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434D5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20.400,00</w:t>
            </w:r>
          </w:p>
        </w:tc>
        <w:tc>
          <w:tcPr>
            <w:tcW w:w="1496" w:type="dxa"/>
            <w:tcBorders>
              <w:top w:val="nil"/>
              <w:left w:val="nil"/>
              <w:bottom w:val="nil"/>
              <w:right w:val="nil"/>
            </w:tcBorders>
            <w:noWrap/>
            <w:vAlign w:val="bottom"/>
            <w:hideMark/>
          </w:tcPr>
          <w:p w14:paraId="49DEA1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CD457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9350C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901DE0F" w14:textId="77777777" w:rsidTr="00046D4C">
        <w:trPr>
          <w:trHeight w:val="255"/>
        </w:trPr>
        <w:tc>
          <w:tcPr>
            <w:tcW w:w="9214" w:type="dxa"/>
            <w:gridSpan w:val="2"/>
            <w:tcBorders>
              <w:top w:val="nil"/>
              <w:left w:val="nil"/>
              <w:bottom w:val="nil"/>
              <w:right w:val="nil"/>
            </w:tcBorders>
            <w:noWrap/>
            <w:vAlign w:val="bottom"/>
            <w:hideMark/>
          </w:tcPr>
          <w:p w14:paraId="33429CB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D8255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20.400,00</w:t>
            </w:r>
          </w:p>
        </w:tc>
        <w:tc>
          <w:tcPr>
            <w:tcW w:w="1496" w:type="dxa"/>
            <w:tcBorders>
              <w:top w:val="nil"/>
              <w:left w:val="nil"/>
              <w:bottom w:val="nil"/>
              <w:right w:val="nil"/>
            </w:tcBorders>
            <w:noWrap/>
            <w:vAlign w:val="bottom"/>
            <w:hideMark/>
          </w:tcPr>
          <w:p w14:paraId="2C224AA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95BB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D588C0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0A16C9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7B0D1A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A100103 Financiranje političkih stranaka zastupljenih u Općinskom vijeću</w:t>
            </w:r>
          </w:p>
        </w:tc>
        <w:tc>
          <w:tcPr>
            <w:tcW w:w="1496" w:type="dxa"/>
            <w:tcBorders>
              <w:top w:val="nil"/>
              <w:left w:val="nil"/>
              <w:bottom w:val="nil"/>
              <w:right w:val="nil"/>
            </w:tcBorders>
            <w:shd w:val="clear" w:color="000000" w:fill="CCCCFF"/>
            <w:noWrap/>
            <w:vAlign w:val="bottom"/>
            <w:hideMark/>
          </w:tcPr>
          <w:p w14:paraId="25678B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106DB73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5C1989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5AC55D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0BC469C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BCFBC5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B7832A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2D3B6E6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5C085C4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47C92CB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6C54C3BE" w14:textId="77777777" w:rsidTr="00046D4C">
        <w:trPr>
          <w:trHeight w:val="255"/>
        </w:trPr>
        <w:tc>
          <w:tcPr>
            <w:tcW w:w="9214" w:type="dxa"/>
            <w:gridSpan w:val="2"/>
            <w:tcBorders>
              <w:top w:val="nil"/>
              <w:left w:val="nil"/>
              <w:bottom w:val="nil"/>
              <w:right w:val="nil"/>
            </w:tcBorders>
            <w:noWrap/>
            <w:vAlign w:val="bottom"/>
            <w:hideMark/>
          </w:tcPr>
          <w:p w14:paraId="091ACB3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3F2C1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2EC2D3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98F213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2FB436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3FC31F7E" w14:textId="77777777" w:rsidTr="00046D4C">
        <w:trPr>
          <w:trHeight w:val="255"/>
        </w:trPr>
        <w:tc>
          <w:tcPr>
            <w:tcW w:w="9214" w:type="dxa"/>
            <w:gridSpan w:val="2"/>
            <w:tcBorders>
              <w:top w:val="nil"/>
              <w:left w:val="nil"/>
              <w:bottom w:val="nil"/>
              <w:right w:val="nil"/>
            </w:tcBorders>
            <w:noWrap/>
            <w:vAlign w:val="bottom"/>
            <w:hideMark/>
          </w:tcPr>
          <w:p w14:paraId="0AE6324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38 Rashodi za donacije, kazne, naknade šteta i kapitalne pomoći</w:t>
            </w:r>
          </w:p>
        </w:tc>
        <w:tc>
          <w:tcPr>
            <w:tcW w:w="1496" w:type="dxa"/>
            <w:tcBorders>
              <w:top w:val="nil"/>
              <w:left w:val="nil"/>
              <w:bottom w:val="nil"/>
              <w:right w:val="nil"/>
            </w:tcBorders>
            <w:noWrap/>
            <w:vAlign w:val="bottom"/>
            <w:hideMark/>
          </w:tcPr>
          <w:p w14:paraId="3C22C6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D27C8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A3135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CDEF0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6DB610A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B9C031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A100104 Gradovi prijatelji</w:t>
            </w:r>
          </w:p>
        </w:tc>
        <w:tc>
          <w:tcPr>
            <w:tcW w:w="1496" w:type="dxa"/>
            <w:tcBorders>
              <w:top w:val="nil"/>
              <w:left w:val="nil"/>
              <w:bottom w:val="nil"/>
              <w:right w:val="nil"/>
            </w:tcBorders>
            <w:shd w:val="clear" w:color="000000" w:fill="CCCCFF"/>
            <w:noWrap/>
            <w:vAlign w:val="bottom"/>
            <w:hideMark/>
          </w:tcPr>
          <w:p w14:paraId="6B3016F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CCCCFF"/>
            <w:noWrap/>
            <w:vAlign w:val="bottom"/>
            <w:hideMark/>
          </w:tcPr>
          <w:p w14:paraId="2EED309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CCCCFF"/>
            <w:noWrap/>
            <w:vAlign w:val="bottom"/>
            <w:hideMark/>
          </w:tcPr>
          <w:p w14:paraId="5C6DA8E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CCCCFF"/>
            <w:noWrap/>
            <w:vAlign w:val="bottom"/>
            <w:hideMark/>
          </w:tcPr>
          <w:p w14:paraId="75F5B1E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r>
      <w:tr w:rsidR="00046D4C" w:rsidRPr="00046D4C" w14:paraId="2514201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CA8CF1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31EC1F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FFFF99"/>
            <w:noWrap/>
            <w:vAlign w:val="bottom"/>
            <w:hideMark/>
          </w:tcPr>
          <w:p w14:paraId="7E04C5C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FFFF99"/>
            <w:noWrap/>
            <w:vAlign w:val="bottom"/>
            <w:hideMark/>
          </w:tcPr>
          <w:p w14:paraId="1824260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c>
          <w:tcPr>
            <w:tcW w:w="1496" w:type="dxa"/>
            <w:tcBorders>
              <w:top w:val="nil"/>
              <w:left w:val="nil"/>
              <w:bottom w:val="nil"/>
              <w:right w:val="nil"/>
            </w:tcBorders>
            <w:shd w:val="clear" w:color="000000" w:fill="FFFF99"/>
            <w:noWrap/>
            <w:vAlign w:val="bottom"/>
            <w:hideMark/>
          </w:tcPr>
          <w:p w14:paraId="3DD4BA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w:t>
            </w:r>
          </w:p>
        </w:tc>
      </w:tr>
      <w:tr w:rsidR="00046D4C" w:rsidRPr="00046D4C" w14:paraId="0A8CD9BE" w14:textId="77777777" w:rsidTr="00046D4C">
        <w:trPr>
          <w:trHeight w:val="255"/>
        </w:trPr>
        <w:tc>
          <w:tcPr>
            <w:tcW w:w="9214" w:type="dxa"/>
            <w:gridSpan w:val="2"/>
            <w:tcBorders>
              <w:top w:val="nil"/>
              <w:left w:val="nil"/>
              <w:bottom w:val="nil"/>
              <w:right w:val="nil"/>
            </w:tcBorders>
            <w:noWrap/>
            <w:vAlign w:val="bottom"/>
            <w:hideMark/>
          </w:tcPr>
          <w:p w14:paraId="1020E8B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98C18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6E81DDA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0721B3E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32FF632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r>
      <w:tr w:rsidR="00046D4C" w:rsidRPr="00046D4C" w14:paraId="6D809D5B" w14:textId="77777777" w:rsidTr="00046D4C">
        <w:trPr>
          <w:trHeight w:val="255"/>
        </w:trPr>
        <w:tc>
          <w:tcPr>
            <w:tcW w:w="9214" w:type="dxa"/>
            <w:gridSpan w:val="2"/>
            <w:tcBorders>
              <w:top w:val="nil"/>
              <w:left w:val="nil"/>
              <w:bottom w:val="nil"/>
              <w:right w:val="nil"/>
            </w:tcBorders>
            <w:noWrap/>
            <w:vAlign w:val="bottom"/>
            <w:hideMark/>
          </w:tcPr>
          <w:p w14:paraId="588A156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4464FA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70F541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0BD6990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c>
          <w:tcPr>
            <w:tcW w:w="1496" w:type="dxa"/>
            <w:tcBorders>
              <w:top w:val="nil"/>
              <w:left w:val="nil"/>
              <w:bottom w:val="nil"/>
              <w:right w:val="nil"/>
            </w:tcBorders>
            <w:noWrap/>
            <w:vAlign w:val="bottom"/>
            <w:hideMark/>
          </w:tcPr>
          <w:p w14:paraId="42B9D0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w:t>
            </w:r>
          </w:p>
        </w:tc>
      </w:tr>
      <w:tr w:rsidR="00046D4C" w:rsidRPr="00046D4C" w14:paraId="0100546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A21AA9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A100105 Mjesni odbori</w:t>
            </w:r>
          </w:p>
        </w:tc>
        <w:tc>
          <w:tcPr>
            <w:tcW w:w="1496" w:type="dxa"/>
            <w:tcBorders>
              <w:top w:val="nil"/>
              <w:left w:val="nil"/>
              <w:bottom w:val="nil"/>
              <w:right w:val="nil"/>
            </w:tcBorders>
            <w:shd w:val="clear" w:color="000000" w:fill="CCCCFF"/>
            <w:noWrap/>
            <w:vAlign w:val="bottom"/>
            <w:hideMark/>
          </w:tcPr>
          <w:p w14:paraId="789B1A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71650AD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4C5D564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33C3FE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r>
      <w:tr w:rsidR="00046D4C" w:rsidRPr="00046D4C" w14:paraId="1A2E7A5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4B39BC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96B4A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240B75D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66B54AF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5409E1F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r>
      <w:tr w:rsidR="00046D4C" w:rsidRPr="00046D4C" w14:paraId="00F8DDF6" w14:textId="77777777" w:rsidTr="00046D4C">
        <w:trPr>
          <w:trHeight w:val="255"/>
        </w:trPr>
        <w:tc>
          <w:tcPr>
            <w:tcW w:w="9214" w:type="dxa"/>
            <w:gridSpan w:val="2"/>
            <w:tcBorders>
              <w:top w:val="nil"/>
              <w:left w:val="nil"/>
              <w:bottom w:val="nil"/>
              <w:right w:val="nil"/>
            </w:tcBorders>
            <w:noWrap/>
            <w:vAlign w:val="bottom"/>
            <w:hideMark/>
          </w:tcPr>
          <w:p w14:paraId="04189C5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F31D6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75FF99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69A77D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597BE4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r>
      <w:tr w:rsidR="00046D4C" w:rsidRPr="00046D4C" w14:paraId="48DEF676" w14:textId="77777777" w:rsidTr="00046D4C">
        <w:trPr>
          <w:trHeight w:val="255"/>
        </w:trPr>
        <w:tc>
          <w:tcPr>
            <w:tcW w:w="9214" w:type="dxa"/>
            <w:gridSpan w:val="2"/>
            <w:tcBorders>
              <w:top w:val="nil"/>
              <w:left w:val="nil"/>
              <w:bottom w:val="nil"/>
              <w:right w:val="nil"/>
            </w:tcBorders>
            <w:noWrap/>
            <w:vAlign w:val="bottom"/>
            <w:hideMark/>
          </w:tcPr>
          <w:p w14:paraId="6667DE5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9C97D6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01DBEC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6D07D5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608AD37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r>
      <w:tr w:rsidR="00046D4C" w:rsidRPr="00046D4C" w14:paraId="537D4B11"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2CA1E73B"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003 UPRAVNI ODJEL ZA PRAVNE POSLOVE I STRATEŠKO UPRAVLJANJE</w:t>
            </w:r>
          </w:p>
        </w:tc>
        <w:tc>
          <w:tcPr>
            <w:tcW w:w="1496" w:type="dxa"/>
            <w:tcBorders>
              <w:top w:val="nil"/>
              <w:left w:val="nil"/>
              <w:bottom w:val="nil"/>
              <w:right w:val="nil"/>
            </w:tcBorders>
            <w:shd w:val="clear" w:color="000000" w:fill="000080"/>
            <w:noWrap/>
            <w:vAlign w:val="bottom"/>
            <w:hideMark/>
          </w:tcPr>
          <w:p w14:paraId="5A309E85"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1.548.680,00</w:t>
            </w:r>
          </w:p>
        </w:tc>
        <w:tc>
          <w:tcPr>
            <w:tcW w:w="1496" w:type="dxa"/>
            <w:tcBorders>
              <w:top w:val="nil"/>
              <w:left w:val="nil"/>
              <w:bottom w:val="nil"/>
              <w:right w:val="nil"/>
            </w:tcBorders>
            <w:shd w:val="clear" w:color="000000" w:fill="000080"/>
            <w:noWrap/>
            <w:vAlign w:val="bottom"/>
            <w:hideMark/>
          </w:tcPr>
          <w:p w14:paraId="163E373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1.660.800,00</w:t>
            </w:r>
          </w:p>
        </w:tc>
        <w:tc>
          <w:tcPr>
            <w:tcW w:w="1496" w:type="dxa"/>
            <w:tcBorders>
              <w:top w:val="nil"/>
              <w:left w:val="nil"/>
              <w:bottom w:val="nil"/>
              <w:right w:val="nil"/>
            </w:tcBorders>
            <w:shd w:val="clear" w:color="000000" w:fill="000080"/>
            <w:noWrap/>
            <w:vAlign w:val="bottom"/>
            <w:hideMark/>
          </w:tcPr>
          <w:p w14:paraId="6BD9568D"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1.660.800,00</w:t>
            </w:r>
          </w:p>
        </w:tc>
        <w:tc>
          <w:tcPr>
            <w:tcW w:w="1496" w:type="dxa"/>
            <w:tcBorders>
              <w:top w:val="nil"/>
              <w:left w:val="nil"/>
              <w:bottom w:val="nil"/>
              <w:right w:val="nil"/>
            </w:tcBorders>
            <w:shd w:val="clear" w:color="000000" w:fill="000080"/>
            <w:noWrap/>
            <w:vAlign w:val="bottom"/>
            <w:hideMark/>
          </w:tcPr>
          <w:p w14:paraId="0BDA5F0E"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1.660.800,00</w:t>
            </w:r>
          </w:p>
        </w:tc>
      </w:tr>
      <w:tr w:rsidR="00046D4C" w:rsidRPr="00046D4C" w14:paraId="60AAA3E9"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08B5A0BF"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00301 UPRAVNI ODJEL ZA PRAVNE POSLOVE I STRATEŠKO UPRAVLJANJE</w:t>
            </w:r>
          </w:p>
        </w:tc>
        <w:tc>
          <w:tcPr>
            <w:tcW w:w="1496" w:type="dxa"/>
            <w:tcBorders>
              <w:top w:val="nil"/>
              <w:left w:val="nil"/>
              <w:bottom w:val="nil"/>
              <w:right w:val="nil"/>
            </w:tcBorders>
            <w:shd w:val="clear" w:color="000000" w:fill="0000FF"/>
            <w:noWrap/>
            <w:vAlign w:val="bottom"/>
            <w:hideMark/>
          </w:tcPr>
          <w:p w14:paraId="3AE4837F"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1.318.580,00</w:t>
            </w:r>
          </w:p>
        </w:tc>
        <w:tc>
          <w:tcPr>
            <w:tcW w:w="1496" w:type="dxa"/>
            <w:tcBorders>
              <w:top w:val="nil"/>
              <w:left w:val="nil"/>
              <w:bottom w:val="nil"/>
              <w:right w:val="nil"/>
            </w:tcBorders>
            <w:shd w:val="clear" w:color="000000" w:fill="0000FF"/>
            <w:noWrap/>
            <w:vAlign w:val="bottom"/>
            <w:hideMark/>
          </w:tcPr>
          <w:p w14:paraId="6B957D3F"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1.459.800,00</w:t>
            </w:r>
          </w:p>
        </w:tc>
        <w:tc>
          <w:tcPr>
            <w:tcW w:w="1496" w:type="dxa"/>
            <w:tcBorders>
              <w:top w:val="nil"/>
              <w:left w:val="nil"/>
              <w:bottom w:val="nil"/>
              <w:right w:val="nil"/>
            </w:tcBorders>
            <w:shd w:val="clear" w:color="000000" w:fill="0000FF"/>
            <w:noWrap/>
            <w:vAlign w:val="bottom"/>
            <w:hideMark/>
          </w:tcPr>
          <w:p w14:paraId="60F2B91E"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1.459.800,00</w:t>
            </w:r>
          </w:p>
        </w:tc>
        <w:tc>
          <w:tcPr>
            <w:tcW w:w="1496" w:type="dxa"/>
            <w:tcBorders>
              <w:top w:val="nil"/>
              <w:left w:val="nil"/>
              <w:bottom w:val="nil"/>
              <w:right w:val="nil"/>
            </w:tcBorders>
            <w:shd w:val="clear" w:color="000000" w:fill="0000FF"/>
            <w:noWrap/>
            <w:vAlign w:val="bottom"/>
            <w:hideMark/>
          </w:tcPr>
          <w:p w14:paraId="5AB4AF01"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1.459.800,00</w:t>
            </w:r>
          </w:p>
        </w:tc>
      </w:tr>
      <w:tr w:rsidR="00046D4C" w:rsidRPr="00046D4C" w14:paraId="552D0AC4"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0D5F06B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1191C2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1.318.580,00</w:t>
            </w:r>
          </w:p>
        </w:tc>
        <w:tc>
          <w:tcPr>
            <w:tcW w:w="1496" w:type="dxa"/>
            <w:tcBorders>
              <w:top w:val="nil"/>
              <w:left w:val="nil"/>
              <w:bottom w:val="nil"/>
              <w:right w:val="nil"/>
            </w:tcBorders>
            <w:shd w:val="clear" w:color="000000" w:fill="9999FF"/>
            <w:noWrap/>
            <w:vAlign w:val="bottom"/>
            <w:hideMark/>
          </w:tcPr>
          <w:p w14:paraId="1FD898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1.459.800,00</w:t>
            </w:r>
          </w:p>
        </w:tc>
        <w:tc>
          <w:tcPr>
            <w:tcW w:w="1496" w:type="dxa"/>
            <w:tcBorders>
              <w:top w:val="nil"/>
              <w:left w:val="nil"/>
              <w:bottom w:val="nil"/>
              <w:right w:val="nil"/>
            </w:tcBorders>
            <w:shd w:val="clear" w:color="000000" w:fill="9999FF"/>
            <w:noWrap/>
            <w:vAlign w:val="bottom"/>
            <w:hideMark/>
          </w:tcPr>
          <w:p w14:paraId="536C037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1.459.800,00</w:t>
            </w:r>
          </w:p>
        </w:tc>
        <w:tc>
          <w:tcPr>
            <w:tcW w:w="1496" w:type="dxa"/>
            <w:tcBorders>
              <w:top w:val="nil"/>
              <w:left w:val="nil"/>
              <w:bottom w:val="nil"/>
              <w:right w:val="nil"/>
            </w:tcBorders>
            <w:shd w:val="clear" w:color="000000" w:fill="9999FF"/>
            <w:noWrap/>
            <w:vAlign w:val="bottom"/>
            <w:hideMark/>
          </w:tcPr>
          <w:p w14:paraId="71CCB44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1.459.800,00</w:t>
            </w:r>
          </w:p>
        </w:tc>
      </w:tr>
      <w:tr w:rsidR="00046D4C" w:rsidRPr="00046D4C" w14:paraId="3932C5D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C02EE8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5785650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851.840,00</w:t>
            </w:r>
          </w:p>
        </w:tc>
        <w:tc>
          <w:tcPr>
            <w:tcW w:w="1496" w:type="dxa"/>
            <w:tcBorders>
              <w:top w:val="nil"/>
              <w:left w:val="nil"/>
              <w:bottom w:val="nil"/>
              <w:right w:val="nil"/>
            </w:tcBorders>
            <w:shd w:val="clear" w:color="000000" w:fill="CCCCFF"/>
            <w:noWrap/>
            <w:vAlign w:val="bottom"/>
            <w:hideMark/>
          </w:tcPr>
          <w:p w14:paraId="3382331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c>
          <w:tcPr>
            <w:tcW w:w="1496" w:type="dxa"/>
            <w:tcBorders>
              <w:top w:val="nil"/>
              <w:left w:val="nil"/>
              <w:bottom w:val="nil"/>
              <w:right w:val="nil"/>
            </w:tcBorders>
            <w:shd w:val="clear" w:color="000000" w:fill="CCCCFF"/>
            <w:noWrap/>
            <w:vAlign w:val="bottom"/>
            <w:hideMark/>
          </w:tcPr>
          <w:p w14:paraId="24EE8F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c>
          <w:tcPr>
            <w:tcW w:w="1496" w:type="dxa"/>
            <w:tcBorders>
              <w:top w:val="nil"/>
              <w:left w:val="nil"/>
              <w:bottom w:val="nil"/>
              <w:right w:val="nil"/>
            </w:tcBorders>
            <w:shd w:val="clear" w:color="000000" w:fill="CCCCFF"/>
            <w:noWrap/>
            <w:vAlign w:val="bottom"/>
            <w:hideMark/>
          </w:tcPr>
          <w:p w14:paraId="6F054B9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r>
      <w:tr w:rsidR="00046D4C" w:rsidRPr="00046D4C" w14:paraId="4C8859A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BDD84A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C35EA0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795.840,00</w:t>
            </w:r>
          </w:p>
        </w:tc>
        <w:tc>
          <w:tcPr>
            <w:tcW w:w="1496" w:type="dxa"/>
            <w:tcBorders>
              <w:top w:val="nil"/>
              <w:left w:val="nil"/>
              <w:bottom w:val="nil"/>
              <w:right w:val="nil"/>
            </w:tcBorders>
            <w:shd w:val="clear" w:color="000000" w:fill="FFFF99"/>
            <w:noWrap/>
            <w:vAlign w:val="bottom"/>
            <w:hideMark/>
          </w:tcPr>
          <w:p w14:paraId="2B6105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c>
          <w:tcPr>
            <w:tcW w:w="1496" w:type="dxa"/>
            <w:tcBorders>
              <w:top w:val="nil"/>
              <w:left w:val="nil"/>
              <w:bottom w:val="nil"/>
              <w:right w:val="nil"/>
            </w:tcBorders>
            <w:shd w:val="clear" w:color="000000" w:fill="FFFF99"/>
            <w:noWrap/>
            <w:vAlign w:val="bottom"/>
            <w:hideMark/>
          </w:tcPr>
          <w:p w14:paraId="4424DCC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c>
          <w:tcPr>
            <w:tcW w:w="1496" w:type="dxa"/>
            <w:tcBorders>
              <w:top w:val="nil"/>
              <w:left w:val="nil"/>
              <w:bottom w:val="nil"/>
              <w:right w:val="nil"/>
            </w:tcBorders>
            <w:shd w:val="clear" w:color="000000" w:fill="FFFF99"/>
            <w:noWrap/>
            <w:vAlign w:val="bottom"/>
            <w:hideMark/>
          </w:tcPr>
          <w:p w14:paraId="55377B7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790.300,00</w:t>
            </w:r>
          </w:p>
        </w:tc>
      </w:tr>
      <w:tr w:rsidR="00046D4C" w:rsidRPr="00046D4C" w14:paraId="4B248EF7" w14:textId="77777777" w:rsidTr="00046D4C">
        <w:trPr>
          <w:trHeight w:val="255"/>
        </w:trPr>
        <w:tc>
          <w:tcPr>
            <w:tcW w:w="9214" w:type="dxa"/>
            <w:gridSpan w:val="2"/>
            <w:tcBorders>
              <w:top w:val="nil"/>
              <w:left w:val="nil"/>
              <w:bottom w:val="nil"/>
              <w:right w:val="nil"/>
            </w:tcBorders>
            <w:noWrap/>
            <w:vAlign w:val="bottom"/>
            <w:hideMark/>
          </w:tcPr>
          <w:p w14:paraId="25E411D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98D4B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795.840,00</w:t>
            </w:r>
          </w:p>
        </w:tc>
        <w:tc>
          <w:tcPr>
            <w:tcW w:w="1496" w:type="dxa"/>
            <w:tcBorders>
              <w:top w:val="nil"/>
              <w:left w:val="nil"/>
              <w:bottom w:val="nil"/>
              <w:right w:val="nil"/>
            </w:tcBorders>
            <w:noWrap/>
            <w:vAlign w:val="bottom"/>
            <w:hideMark/>
          </w:tcPr>
          <w:p w14:paraId="7C94A5F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790.300,00</w:t>
            </w:r>
          </w:p>
        </w:tc>
        <w:tc>
          <w:tcPr>
            <w:tcW w:w="1496" w:type="dxa"/>
            <w:tcBorders>
              <w:top w:val="nil"/>
              <w:left w:val="nil"/>
              <w:bottom w:val="nil"/>
              <w:right w:val="nil"/>
            </w:tcBorders>
            <w:noWrap/>
            <w:vAlign w:val="bottom"/>
            <w:hideMark/>
          </w:tcPr>
          <w:p w14:paraId="6DB0B6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790.300,00</w:t>
            </w:r>
          </w:p>
        </w:tc>
        <w:tc>
          <w:tcPr>
            <w:tcW w:w="1496" w:type="dxa"/>
            <w:tcBorders>
              <w:top w:val="nil"/>
              <w:left w:val="nil"/>
              <w:bottom w:val="nil"/>
              <w:right w:val="nil"/>
            </w:tcBorders>
            <w:noWrap/>
            <w:vAlign w:val="bottom"/>
            <w:hideMark/>
          </w:tcPr>
          <w:p w14:paraId="2F5AD8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790.300,00</w:t>
            </w:r>
          </w:p>
        </w:tc>
      </w:tr>
      <w:tr w:rsidR="00046D4C" w:rsidRPr="00046D4C" w14:paraId="7595A246" w14:textId="77777777" w:rsidTr="00046D4C">
        <w:trPr>
          <w:trHeight w:val="255"/>
        </w:trPr>
        <w:tc>
          <w:tcPr>
            <w:tcW w:w="9214" w:type="dxa"/>
            <w:gridSpan w:val="2"/>
            <w:tcBorders>
              <w:top w:val="nil"/>
              <w:left w:val="nil"/>
              <w:bottom w:val="nil"/>
              <w:right w:val="nil"/>
            </w:tcBorders>
            <w:noWrap/>
            <w:vAlign w:val="bottom"/>
            <w:hideMark/>
          </w:tcPr>
          <w:p w14:paraId="548D784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524C91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176.140,00</w:t>
            </w:r>
          </w:p>
        </w:tc>
        <w:tc>
          <w:tcPr>
            <w:tcW w:w="1496" w:type="dxa"/>
            <w:tcBorders>
              <w:top w:val="nil"/>
              <w:left w:val="nil"/>
              <w:bottom w:val="nil"/>
              <w:right w:val="nil"/>
            </w:tcBorders>
            <w:noWrap/>
            <w:vAlign w:val="bottom"/>
            <w:hideMark/>
          </w:tcPr>
          <w:p w14:paraId="5E7923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172.100,00</w:t>
            </w:r>
          </w:p>
        </w:tc>
        <w:tc>
          <w:tcPr>
            <w:tcW w:w="1496" w:type="dxa"/>
            <w:tcBorders>
              <w:top w:val="nil"/>
              <w:left w:val="nil"/>
              <w:bottom w:val="nil"/>
              <w:right w:val="nil"/>
            </w:tcBorders>
            <w:noWrap/>
            <w:vAlign w:val="bottom"/>
            <w:hideMark/>
          </w:tcPr>
          <w:p w14:paraId="68584A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172.100,00</w:t>
            </w:r>
          </w:p>
        </w:tc>
        <w:tc>
          <w:tcPr>
            <w:tcW w:w="1496" w:type="dxa"/>
            <w:tcBorders>
              <w:top w:val="nil"/>
              <w:left w:val="nil"/>
              <w:bottom w:val="nil"/>
              <w:right w:val="nil"/>
            </w:tcBorders>
            <w:noWrap/>
            <w:vAlign w:val="bottom"/>
            <w:hideMark/>
          </w:tcPr>
          <w:p w14:paraId="1E24672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172.100,00</w:t>
            </w:r>
          </w:p>
        </w:tc>
      </w:tr>
      <w:tr w:rsidR="00046D4C" w:rsidRPr="00046D4C" w14:paraId="42520071" w14:textId="77777777" w:rsidTr="00046D4C">
        <w:trPr>
          <w:trHeight w:val="255"/>
        </w:trPr>
        <w:tc>
          <w:tcPr>
            <w:tcW w:w="9214" w:type="dxa"/>
            <w:gridSpan w:val="2"/>
            <w:tcBorders>
              <w:top w:val="nil"/>
              <w:left w:val="nil"/>
              <w:bottom w:val="nil"/>
              <w:right w:val="nil"/>
            </w:tcBorders>
            <w:noWrap/>
            <w:vAlign w:val="bottom"/>
            <w:hideMark/>
          </w:tcPr>
          <w:p w14:paraId="087F3B3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410448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137.700,00</w:t>
            </w:r>
          </w:p>
        </w:tc>
        <w:tc>
          <w:tcPr>
            <w:tcW w:w="1496" w:type="dxa"/>
            <w:tcBorders>
              <w:top w:val="nil"/>
              <w:left w:val="nil"/>
              <w:bottom w:val="nil"/>
              <w:right w:val="nil"/>
            </w:tcBorders>
            <w:noWrap/>
            <w:vAlign w:val="bottom"/>
            <w:hideMark/>
          </w:tcPr>
          <w:p w14:paraId="4F2230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137.700,00</w:t>
            </w:r>
          </w:p>
        </w:tc>
        <w:tc>
          <w:tcPr>
            <w:tcW w:w="1496" w:type="dxa"/>
            <w:tcBorders>
              <w:top w:val="nil"/>
              <w:left w:val="nil"/>
              <w:bottom w:val="nil"/>
              <w:right w:val="nil"/>
            </w:tcBorders>
            <w:noWrap/>
            <w:vAlign w:val="bottom"/>
            <w:hideMark/>
          </w:tcPr>
          <w:p w14:paraId="6DABC4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137.700,00</w:t>
            </w:r>
          </w:p>
        </w:tc>
        <w:tc>
          <w:tcPr>
            <w:tcW w:w="1496" w:type="dxa"/>
            <w:tcBorders>
              <w:top w:val="nil"/>
              <w:left w:val="nil"/>
              <w:bottom w:val="nil"/>
              <w:right w:val="nil"/>
            </w:tcBorders>
            <w:noWrap/>
            <w:vAlign w:val="bottom"/>
            <w:hideMark/>
          </w:tcPr>
          <w:p w14:paraId="71AE2F1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137.700,00</w:t>
            </w:r>
          </w:p>
        </w:tc>
      </w:tr>
      <w:tr w:rsidR="00046D4C" w:rsidRPr="00046D4C" w14:paraId="6D33ED51" w14:textId="77777777" w:rsidTr="00046D4C">
        <w:trPr>
          <w:trHeight w:val="255"/>
        </w:trPr>
        <w:tc>
          <w:tcPr>
            <w:tcW w:w="9214" w:type="dxa"/>
            <w:gridSpan w:val="2"/>
            <w:tcBorders>
              <w:top w:val="nil"/>
              <w:left w:val="nil"/>
              <w:bottom w:val="nil"/>
              <w:right w:val="nil"/>
            </w:tcBorders>
            <w:noWrap/>
            <w:vAlign w:val="bottom"/>
            <w:hideMark/>
          </w:tcPr>
          <w:p w14:paraId="5EE7BC9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7B3B39B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470.000,00</w:t>
            </w:r>
          </w:p>
        </w:tc>
        <w:tc>
          <w:tcPr>
            <w:tcW w:w="1496" w:type="dxa"/>
            <w:tcBorders>
              <w:top w:val="nil"/>
              <w:left w:val="nil"/>
              <w:bottom w:val="nil"/>
              <w:right w:val="nil"/>
            </w:tcBorders>
            <w:noWrap/>
            <w:vAlign w:val="bottom"/>
            <w:hideMark/>
          </w:tcPr>
          <w:p w14:paraId="2A21C5D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470.000,00</w:t>
            </w:r>
          </w:p>
        </w:tc>
        <w:tc>
          <w:tcPr>
            <w:tcW w:w="1496" w:type="dxa"/>
            <w:tcBorders>
              <w:top w:val="nil"/>
              <w:left w:val="nil"/>
              <w:bottom w:val="nil"/>
              <w:right w:val="nil"/>
            </w:tcBorders>
            <w:noWrap/>
            <w:vAlign w:val="bottom"/>
            <w:hideMark/>
          </w:tcPr>
          <w:p w14:paraId="6CAEE6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470.000,00</w:t>
            </w:r>
          </w:p>
        </w:tc>
        <w:tc>
          <w:tcPr>
            <w:tcW w:w="1496" w:type="dxa"/>
            <w:tcBorders>
              <w:top w:val="nil"/>
              <w:left w:val="nil"/>
              <w:bottom w:val="nil"/>
              <w:right w:val="nil"/>
            </w:tcBorders>
            <w:noWrap/>
            <w:vAlign w:val="bottom"/>
            <w:hideMark/>
          </w:tcPr>
          <w:p w14:paraId="0CDBF43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470.000,00</w:t>
            </w:r>
          </w:p>
        </w:tc>
      </w:tr>
      <w:tr w:rsidR="00046D4C" w:rsidRPr="00046D4C" w14:paraId="1FD75503" w14:textId="77777777" w:rsidTr="00046D4C">
        <w:trPr>
          <w:trHeight w:val="255"/>
        </w:trPr>
        <w:tc>
          <w:tcPr>
            <w:tcW w:w="9214" w:type="dxa"/>
            <w:gridSpan w:val="2"/>
            <w:tcBorders>
              <w:top w:val="nil"/>
              <w:left w:val="nil"/>
              <w:bottom w:val="nil"/>
              <w:right w:val="nil"/>
            </w:tcBorders>
            <w:noWrap/>
            <w:vAlign w:val="bottom"/>
            <w:hideMark/>
          </w:tcPr>
          <w:p w14:paraId="7C241D6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1088143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4F7D47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43441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3CECE9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8B842CE" w14:textId="77777777" w:rsidTr="00046D4C">
        <w:trPr>
          <w:trHeight w:val="255"/>
        </w:trPr>
        <w:tc>
          <w:tcPr>
            <w:tcW w:w="9214" w:type="dxa"/>
            <w:gridSpan w:val="2"/>
            <w:tcBorders>
              <w:top w:val="nil"/>
              <w:left w:val="nil"/>
              <w:bottom w:val="nil"/>
              <w:right w:val="nil"/>
            </w:tcBorders>
            <w:noWrap/>
            <w:vAlign w:val="bottom"/>
            <w:hideMark/>
          </w:tcPr>
          <w:p w14:paraId="22E520B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4B25EBE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10.500,00</w:t>
            </w:r>
          </w:p>
        </w:tc>
        <w:tc>
          <w:tcPr>
            <w:tcW w:w="1496" w:type="dxa"/>
            <w:tcBorders>
              <w:top w:val="nil"/>
              <w:left w:val="nil"/>
              <w:bottom w:val="nil"/>
              <w:right w:val="nil"/>
            </w:tcBorders>
            <w:noWrap/>
            <w:vAlign w:val="bottom"/>
            <w:hideMark/>
          </w:tcPr>
          <w:p w14:paraId="08D785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10.500,00</w:t>
            </w:r>
          </w:p>
        </w:tc>
        <w:tc>
          <w:tcPr>
            <w:tcW w:w="1496" w:type="dxa"/>
            <w:tcBorders>
              <w:top w:val="nil"/>
              <w:left w:val="nil"/>
              <w:bottom w:val="nil"/>
              <w:right w:val="nil"/>
            </w:tcBorders>
            <w:noWrap/>
            <w:vAlign w:val="bottom"/>
            <w:hideMark/>
          </w:tcPr>
          <w:p w14:paraId="4F3BED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10.500,00</w:t>
            </w:r>
          </w:p>
        </w:tc>
        <w:tc>
          <w:tcPr>
            <w:tcW w:w="1496" w:type="dxa"/>
            <w:tcBorders>
              <w:top w:val="nil"/>
              <w:left w:val="nil"/>
              <w:bottom w:val="nil"/>
              <w:right w:val="nil"/>
            </w:tcBorders>
            <w:noWrap/>
            <w:vAlign w:val="bottom"/>
            <w:hideMark/>
          </w:tcPr>
          <w:p w14:paraId="49157F0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10.500,00</w:t>
            </w:r>
          </w:p>
        </w:tc>
      </w:tr>
      <w:tr w:rsidR="00046D4C" w:rsidRPr="00046D4C" w14:paraId="254C58E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FE7C94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6A22817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56.000,00</w:t>
            </w:r>
          </w:p>
        </w:tc>
        <w:tc>
          <w:tcPr>
            <w:tcW w:w="1496" w:type="dxa"/>
            <w:tcBorders>
              <w:top w:val="nil"/>
              <w:left w:val="nil"/>
              <w:bottom w:val="nil"/>
              <w:right w:val="nil"/>
            </w:tcBorders>
            <w:shd w:val="clear" w:color="000000" w:fill="FFFF99"/>
            <w:noWrap/>
            <w:vAlign w:val="bottom"/>
            <w:hideMark/>
          </w:tcPr>
          <w:p w14:paraId="48CD7AB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DE87E3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B3EDA6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153BB93"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CFBB9C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6013375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C4032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5D7427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E1D9E6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1D9AECE" w14:textId="77777777" w:rsidTr="00046D4C">
        <w:trPr>
          <w:trHeight w:val="255"/>
        </w:trPr>
        <w:tc>
          <w:tcPr>
            <w:tcW w:w="9214" w:type="dxa"/>
            <w:gridSpan w:val="2"/>
            <w:tcBorders>
              <w:top w:val="nil"/>
              <w:left w:val="nil"/>
              <w:bottom w:val="nil"/>
              <w:right w:val="nil"/>
            </w:tcBorders>
            <w:noWrap/>
            <w:vAlign w:val="bottom"/>
            <w:hideMark/>
          </w:tcPr>
          <w:p w14:paraId="644FD98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6591C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039A1E0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A7D95F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EEE951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8E309A7" w14:textId="77777777" w:rsidTr="00046D4C">
        <w:trPr>
          <w:trHeight w:val="255"/>
        </w:trPr>
        <w:tc>
          <w:tcPr>
            <w:tcW w:w="9214" w:type="dxa"/>
            <w:gridSpan w:val="2"/>
            <w:tcBorders>
              <w:top w:val="nil"/>
              <w:left w:val="nil"/>
              <w:bottom w:val="nil"/>
              <w:right w:val="nil"/>
            </w:tcBorders>
            <w:noWrap/>
            <w:vAlign w:val="bottom"/>
            <w:hideMark/>
          </w:tcPr>
          <w:p w14:paraId="0713D17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1E5726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107E5A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A5CDD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7B9AB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9E70EA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8F62AE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A100106 Nabava dugotrajne imovine</w:t>
            </w:r>
          </w:p>
        </w:tc>
        <w:tc>
          <w:tcPr>
            <w:tcW w:w="1496" w:type="dxa"/>
            <w:tcBorders>
              <w:top w:val="nil"/>
              <w:left w:val="nil"/>
              <w:bottom w:val="nil"/>
              <w:right w:val="nil"/>
            </w:tcBorders>
            <w:shd w:val="clear" w:color="000000" w:fill="CCCCFF"/>
            <w:noWrap/>
            <w:vAlign w:val="bottom"/>
            <w:hideMark/>
          </w:tcPr>
          <w:p w14:paraId="46D8B49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439.500,00</w:t>
            </w:r>
          </w:p>
        </w:tc>
        <w:tc>
          <w:tcPr>
            <w:tcW w:w="1496" w:type="dxa"/>
            <w:tcBorders>
              <w:top w:val="nil"/>
              <w:left w:val="nil"/>
              <w:bottom w:val="nil"/>
              <w:right w:val="nil"/>
            </w:tcBorders>
            <w:shd w:val="clear" w:color="000000" w:fill="CCCCFF"/>
            <w:noWrap/>
            <w:vAlign w:val="bottom"/>
            <w:hideMark/>
          </w:tcPr>
          <w:p w14:paraId="0294C2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c>
          <w:tcPr>
            <w:tcW w:w="1496" w:type="dxa"/>
            <w:tcBorders>
              <w:top w:val="nil"/>
              <w:left w:val="nil"/>
              <w:bottom w:val="nil"/>
              <w:right w:val="nil"/>
            </w:tcBorders>
            <w:shd w:val="clear" w:color="000000" w:fill="CCCCFF"/>
            <w:noWrap/>
            <w:vAlign w:val="bottom"/>
            <w:hideMark/>
          </w:tcPr>
          <w:p w14:paraId="1FE615B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c>
          <w:tcPr>
            <w:tcW w:w="1496" w:type="dxa"/>
            <w:tcBorders>
              <w:top w:val="nil"/>
              <w:left w:val="nil"/>
              <w:bottom w:val="nil"/>
              <w:right w:val="nil"/>
            </w:tcBorders>
            <w:shd w:val="clear" w:color="000000" w:fill="CCCCFF"/>
            <w:noWrap/>
            <w:vAlign w:val="bottom"/>
            <w:hideMark/>
          </w:tcPr>
          <w:p w14:paraId="58DCCE6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r>
      <w:tr w:rsidR="00046D4C" w:rsidRPr="00046D4C" w14:paraId="2616136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028D55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98DFDF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439.500,00</w:t>
            </w:r>
          </w:p>
        </w:tc>
        <w:tc>
          <w:tcPr>
            <w:tcW w:w="1496" w:type="dxa"/>
            <w:tcBorders>
              <w:top w:val="nil"/>
              <w:left w:val="nil"/>
              <w:bottom w:val="nil"/>
              <w:right w:val="nil"/>
            </w:tcBorders>
            <w:shd w:val="clear" w:color="000000" w:fill="FFFF99"/>
            <w:noWrap/>
            <w:vAlign w:val="bottom"/>
            <w:hideMark/>
          </w:tcPr>
          <w:p w14:paraId="3754DAE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c>
          <w:tcPr>
            <w:tcW w:w="1496" w:type="dxa"/>
            <w:tcBorders>
              <w:top w:val="nil"/>
              <w:left w:val="nil"/>
              <w:bottom w:val="nil"/>
              <w:right w:val="nil"/>
            </w:tcBorders>
            <w:shd w:val="clear" w:color="000000" w:fill="FFFF99"/>
            <w:noWrap/>
            <w:vAlign w:val="bottom"/>
            <w:hideMark/>
          </w:tcPr>
          <w:p w14:paraId="4D5D9DA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c>
          <w:tcPr>
            <w:tcW w:w="1496" w:type="dxa"/>
            <w:tcBorders>
              <w:top w:val="nil"/>
              <w:left w:val="nil"/>
              <w:bottom w:val="nil"/>
              <w:right w:val="nil"/>
            </w:tcBorders>
            <w:shd w:val="clear" w:color="000000" w:fill="FFFF99"/>
            <w:noWrap/>
            <w:vAlign w:val="bottom"/>
            <w:hideMark/>
          </w:tcPr>
          <w:p w14:paraId="1B7657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660.500,00</w:t>
            </w:r>
          </w:p>
        </w:tc>
      </w:tr>
      <w:tr w:rsidR="00046D4C" w:rsidRPr="00046D4C" w14:paraId="75DD6ECC" w14:textId="77777777" w:rsidTr="00046D4C">
        <w:trPr>
          <w:trHeight w:val="255"/>
        </w:trPr>
        <w:tc>
          <w:tcPr>
            <w:tcW w:w="9214" w:type="dxa"/>
            <w:gridSpan w:val="2"/>
            <w:tcBorders>
              <w:top w:val="nil"/>
              <w:left w:val="nil"/>
              <w:bottom w:val="nil"/>
              <w:right w:val="nil"/>
            </w:tcBorders>
            <w:noWrap/>
            <w:vAlign w:val="bottom"/>
            <w:hideMark/>
          </w:tcPr>
          <w:p w14:paraId="37F326E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627D5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439.500,00</w:t>
            </w:r>
          </w:p>
        </w:tc>
        <w:tc>
          <w:tcPr>
            <w:tcW w:w="1496" w:type="dxa"/>
            <w:tcBorders>
              <w:top w:val="nil"/>
              <w:left w:val="nil"/>
              <w:bottom w:val="nil"/>
              <w:right w:val="nil"/>
            </w:tcBorders>
            <w:noWrap/>
            <w:vAlign w:val="bottom"/>
            <w:hideMark/>
          </w:tcPr>
          <w:p w14:paraId="4142765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660.500,00</w:t>
            </w:r>
          </w:p>
        </w:tc>
        <w:tc>
          <w:tcPr>
            <w:tcW w:w="1496" w:type="dxa"/>
            <w:tcBorders>
              <w:top w:val="nil"/>
              <w:left w:val="nil"/>
              <w:bottom w:val="nil"/>
              <w:right w:val="nil"/>
            </w:tcBorders>
            <w:noWrap/>
            <w:vAlign w:val="bottom"/>
            <w:hideMark/>
          </w:tcPr>
          <w:p w14:paraId="2DC393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660.500,00</w:t>
            </w:r>
          </w:p>
        </w:tc>
        <w:tc>
          <w:tcPr>
            <w:tcW w:w="1496" w:type="dxa"/>
            <w:tcBorders>
              <w:top w:val="nil"/>
              <w:left w:val="nil"/>
              <w:bottom w:val="nil"/>
              <w:right w:val="nil"/>
            </w:tcBorders>
            <w:noWrap/>
            <w:vAlign w:val="bottom"/>
            <w:hideMark/>
          </w:tcPr>
          <w:p w14:paraId="430019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660.500,00</w:t>
            </w:r>
          </w:p>
        </w:tc>
      </w:tr>
      <w:tr w:rsidR="00046D4C" w:rsidRPr="00046D4C" w14:paraId="70E59E3B" w14:textId="77777777" w:rsidTr="00046D4C">
        <w:trPr>
          <w:trHeight w:val="255"/>
        </w:trPr>
        <w:tc>
          <w:tcPr>
            <w:tcW w:w="9214" w:type="dxa"/>
            <w:gridSpan w:val="2"/>
            <w:tcBorders>
              <w:top w:val="nil"/>
              <w:left w:val="nil"/>
              <w:bottom w:val="nil"/>
              <w:right w:val="nil"/>
            </w:tcBorders>
            <w:noWrap/>
            <w:vAlign w:val="bottom"/>
            <w:hideMark/>
          </w:tcPr>
          <w:p w14:paraId="4AF08B6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41 Rashodi za nabavu neproizvedene dugotrajne imovine</w:t>
            </w:r>
          </w:p>
        </w:tc>
        <w:tc>
          <w:tcPr>
            <w:tcW w:w="1496" w:type="dxa"/>
            <w:tcBorders>
              <w:top w:val="nil"/>
              <w:left w:val="nil"/>
              <w:bottom w:val="nil"/>
              <w:right w:val="nil"/>
            </w:tcBorders>
            <w:noWrap/>
            <w:vAlign w:val="bottom"/>
            <w:hideMark/>
          </w:tcPr>
          <w:p w14:paraId="0920117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360.000,00</w:t>
            </w:r>
          </w:p>
        </w:tc>
        <w:tc>
          <w:tcPr>
            <w:tcW w:w="1496" w:type="dxa"/>
            <w:tcBorders>
              <w:top w:val="nil"/>
              <w:left w:val="nil"/>
              <w:bottom w:val="nil"/>
              <w:right w:val="nil"/>
            </w:tcBorders>
            <w:noWrap/>
            <w:vAlign w:val="bottom"/>
            <w:hideMark/>
          </w:tcPr>
          <w:p w14:paraId="2E49993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600.000,00</w:t>
            </w:r>
          </w:p>
        </w:tc>
        <w:tc>
          <w:tcPr>
            <w:tcW w:w="1496" w:type="dxa"/>
            <w:tcBorders>
              <w:top w:val="nil"/>
              <w:left w:val="nil"/>
              <w:bottom w:val="nil"/>
              <w:right w:val="nil"/>
            </w:tcBorders>
            <w:noWrap/>
            <w:vAlign w:val="bottom"/>
            <w:hideMark/>
          </w:tcPr>
          <w:p w14:paraId="58873D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600.000,00</w:t>
            </w:r>
          </w:p>
        </w:tc>
        <w:tc>
          <w:tcPr>
            <w:tcW w:w="1496" w:type="dxa"/>
            <w:tcBorders>
              <w:top w:val="nil"/>
              <w:left w:val="nil"/>
              <w:bottom w:val="nil"/>
              <w:right w:val="nil"/>
            </w:tcBorders>
            <w:noWrap/>
            <w:vAlign w:val="bottom"/>
            <w:hideMark/>
          </w:tcPr>
          <w:p w14:paraId="574E462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600.000,00</w:t>
            </w:r>
          </w:p>
        </w:tc>
      </w:tr>
      <w:tr w:rsidR="00046D4C" w:rsidRPr="00046D4C" w14:paraId="3A384B88" w14:textId="77777777" w:rsidTr="00046D4C">
        <w:trPr>
          <w:trHeight w:val="255"/>
        </w:trPr>
        <w:tc>
          <w:tcPr>
            <w:tcW w:w="9214" w:type="dxa"/>
            <w:gridSpan w:val="2"/>
            <w:tcBorders>
              <w:top w:val="nil"/>
              <w:left w:val="nil"/>
              <w:bottom w:val="nil"/>
              <w:right w:val="nil"/>
            </w:tcBorders>
            <w:noWrap/>
            <w:vAlign w:val="bottom"/>
            <w:hideMark/>
          </w:tcPr>
          <w:p w14:paraId="33F41E6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373EBDF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74.500,00</w:t>
            </w:r>
          </w:p>
        </w:tc>
        <w:tc>
          <w:tcPr>
            <w:tcW w:w="1496" w:type="dxa"/>
            <w:tcBorders>
              <w:top w:val="nil"/>
              <w:left w:val="nil"/>
              <w:bottom w:val="nil"/>
              <w:right w:val="nil"/>
            </w:tcBorders>
            <w:noWrap/>
            <w:vAlign w:val="bottom"/>
            <w:hideMark/>
          </w:tcPr>
          <w:p w14:paraId="7D0A8C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55.500,00</w:t>
            </w:r>
          </w:p>
        </w:tc>
        <w:tc>
          <w:tcPr>
            <w:tcW w:w="1496" w:type="dxa"/>
            <w:tcBorders>
              <w:top w:val="nil"/>
              <w:left w:val="nil"/>
              <w:bottom w:val="nil"/>
              <w:right w:val="nil"/>
            </w:tcBorders>
            <w:noWrap/>
            <w:vAlign w:val="bottom"/>
            <w:hideMark/>
          </w:tcPr>
          <w:p w14:paraId="18B0F7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55.500,00</w:t>
            </w:r>
          </w:p>
        </w:tc>
        <w:tc>
          <w:tcPr>
            <w:tcW w:w="1496" w:type="dxa"/>
            <w:tcBorders>
              <w:top w:val="nil"/>
              <w:left w:val="nil"/>
              <w:bottom w:val="nil"/>
              <w:right w:val="nil"/>
            </w:tcBorders>
            <w:noWrap/>
            <w:vAlign w:val="bottom"/>
            <w:hideMark/>
          </w:tcPr>
          <w:p w14:paraId="580105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55.500,00</w:t>
            </w:r>
          </w:p>
        </w:tc>
      </w:tr>
      <w:tr w:rsidR="00046D4C" w:rsidRPr="00046D4C" w14:paraId="00634E8C" w14:textId="77777777" w:rsidTr="00046D4C">
        <w:trPr>
          <w:trHeight w:val="255"/>
        </w:trPr>
        <w:tc>
          <w:tcPr>
            <w:tcW w:w="9214" w:type="dxa"/>
            <w:gridSpan w:val="2"/>
            <w:tcBorders>
              <w:top w:val="nil"/>
              <w:left w:val="nil"/>
              <w:bottom w:val="nil"/>
              <w:right w:val="nil"/>
            </w:tcBorders>
            <w:noWrap/>
            <w:vAlign w:val="bottom"/>
            <w:hideMark/>
          </w:tcPr>
          <w:p w14:paraId="1CB66C7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1D6BAC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46BFEF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4C5231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0842A9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1D12F003"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CC90BF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A100107 Obnova zemljišne knjige Gornja Podstrana</w:t>
            </w:r>
          </w:p>
        </w:tc>
        <w:tc>
          <w:tcPr>
            <w:tcW w:w="1496" w:type="dxa"/>
            <w:tcBorders>
              <w:top w:val="nil"/>
              <w:left w:val="nil"/>
              <w:bottom w:val="nil"/>
              <w:right w:val="nil"/>
            </w:tcBorders>
            <w:shd w:val="clear" w:color="000000" w:fill="CCCCFF"/>
            <w:noWrap/>
            <w:vAlign w:val="bottom"/>
            <w:hideMark/>
          </w:tcPr>
          <w:p w14:paraId="47DD5B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27.240,00</w:t>
            </w:r>
          </w:p>
        </w:tc>
        <w:tc>
          <w:tcPr>
            <w:tcW w:w="1496" w:type="dxa"/>
            <w:tcBorders>
              <w:top w:val="nil"/>
              <w:left w:val="nil"/>
              <w:bottom w:val="nil"/>
              <w:right w:val="nil"/>
            </w:tcBorders>
            <w:shd w:val="clear" w:color="000000" w:fill="CCCCFF"/>
            <w:noWrap/>
            <w:vAlign w:val="bottom"/>
            <w:hideMark/>
          </w:tcPr>
          <w:p w14:paraId="1214B1A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c>
          <w:tcPr>
            <w:tcW w:w="1496" w:type="dxa"/>
            <w:tcBorders>
              <w:top w:val="nil"/>
              <w:left w:val="nil"/>
              <w:bottom w:val="nil"/>
              <w:right w:val="nil"/>
            </w:tcBorders>
            <w:shd w:val="clear" w:color="000000" w:fill="CCCCFF"/>
            <w:noWrap/>
            <w:vAlign w:val="bottom"/>
            <w:hideMark/>
          </w:tcPr>
          <w:p w14:paraId="3EEF5D2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c>
          <w:tcPr>
            <w:tcW w:w="1496" w:type="dxa"/>
            <w:tcBorders>
              <w:top w:val="nil"/>
              <w:left w:val="nil"/>
              <w:bottom w:val="nil"/>
              <w:right w:val="nil"/>
            </w:tcBorders>
            <w:shd w:val="clear" w:color="000000" w:fill="CCCCFF"/>
            <w:noWrap/>
            <w:vAlign w:val="bottom"/>
            <w:hideMark/>
          </w:tcPr>
          <w:p w14:paraId="7FD4AD8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r>
      <w:tr w:rsidR="00046D4C" w:rsidRPr="00046D4C" w14:paraId="1721179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A8E6B3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4B526A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27.240,00</w:t>
            </w:r>
          </w:p>
        </w:tc>
        <w:tc>
          <w:tcPr>
            <w:tcW w:w="1496" w:type="dxa"/>
            <w:tcBorders>
              <w:top w:val="nil"/>
              <w:left w:val="nil"/>
              <w:bottom w:val="nil"/>
              <w:right w:val="nil"/>
            </w:tcBorders>
            <w:shd w:val="clear" w:color="000000" w:fill="FFFF99"/>
            <w:noWrap/>
            <w:vAlign w:val="bottom"/>
            <w:hideMark/>
          </w:tcPr>
          <w:p w14:paraId="7498BBB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c>
          <w:tcPr>
            <w:tcW w:w="1496" w:type="dxa"/>
            <w:tcBorders>
              <w:top w:val="nil"/>
              <w:left w:val="nil"/>
              <w:bottom w:val="nil"/>
              <w:right w:val="nil"/>
            </w:tcBorders>
            <w:shd w:val="clear" w:color="000000" w:fill="FFFF99"/>
            <w:noWrap/>
            <w:vAlign w:val="bottom"/>
            <w:hideMark/>
          </w:tcPr>
          <w:p w14:paraId="22656C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c>
          <w:tcPr>
            <w:tcW w:w="1496" w:type="dxa"/>
            <w:tcBorders>
              <w:top w:val="nil"/>
              <w:left w:val="nil"/>
              <w:bottom w:val="nil"/>
              <w:right w:val="nil"/>
            </w:tcBorders>
            <w:shd w:val="clear" w:color="000000" w:fill="FFFF99"/>
            <w:noWrap/>
            <w:vAlign w:val="bottom"/>
            <w:hideMark/>
          </w:tcPr>
          <w:p w14:paraId="27F257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9.000,00</w:t>
            </w:r>
          </w:p>
        </w:tc>
      </w:tr>
      <w:tr w:rsidR="00046D4C" w:rsidRPr="00046D4C" w14:paraId="549AA7AB" w14:textId="77777777" w:rsidTr="00046D4C">
        <w:trPr>
          <w:trHeight w:val="255"/>
        </w:trPr>
        <w:tc>
          <w:tcPr>
            <w:tcW w:w="9214" w:type="dxa"/>
            <w:gridSpan w:val="2"/>
            <w:tcBorders>
              <w:top w:val="nil"/>
              <w:left w:val="nil"/>
              <w:bottom w:val="nil"/>
              <w:right w:val="nil"/>
            </w:tcBorders>
            <w:noWrap/>
            <w:vAlign w:val="bottom"/>
            <w:hideMark/>
          </w:tcPr>
          <w:p w14:paraId="6B91F98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A1F9B4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27.240,00</w:t>
            </w:r>
          </w:p>
        </w:tc>
        <w:tc>
          <w:tcPr>
            <w:tcW w:w="1496" w:type="dxa"/>
            <w:tcBorders>
              <w:top w:val="nil"/>
              <w:left w:val="nil"/>
              <w:bottom w:val="nil"/>
              <w:right w:val="nil"/>
            </w:tcBorders>
            <w:noWrap/>
            <w:vAlign w:val="bottom"/>
            <w:hideMark/>
          </w:tcPr>
          <w:p w14:paraId="09957CD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c>
          <w:tcPr>
            <w:tcW w:w="1496" w:type="dxa"/>
            <w:tcBorders>
              <w:top w:val="nil"/>
              <w:left w:val="nil"/>
              <w:bottom w:val="nil"/>
              <w:right w:val="nil"/>
            </w:tcBorders>
            <w:noWrap/>
            <w:vAlign w:val="bottom"/>
            <w:hideMark/>
          </w:tcPr>
          <w:p w14:paraId="46E404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c>
          <w:tcPr>
            <w:tcW w:w="1496" w:type="dxa"/>
            <w:tcBorders>
              <w:top w:val="nil"/>
              <w:left w:val="nil"/>
              <w:bottom w:val="nil"/>
              <w:right w:val="nil"/>
            </w:tcBorders>
            <w:noWrap/>
            <w:vAlign w:val="bottom"/>
            <w:hideMark/>
          </w:tcPr>
          <w:p w14:paraId="3487B0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r>
      <w:tr w:rsidR="00046D4C" w:rsidRPr="00046D4C" w14:paraId="7F230E04" w14:textId="77777777" w:rsidTr="00046D4C">
        <w:trPr>
          <w:trHeight w:val="255"/>
        </w:trPr>
        <w:tc>
          <w:tcPr>
            <w:tcW w:w="9214" w:type="dxa"/>
            <w:gridSpan w:val="2"/>
            <w:tcBorders>
              <w:top w:val="nil"/>
              <w:left w:val="nil"/>
              <w:bottom w:val="nil"/>
              <w:right w:val="nil"/>
            </w:tcBorders>
            <w:noWrap/>
            <w:vAlign w:val="bottom"/>
            <w:hideMark/>
          </w:tcPr>
          <w:p w14:paraId="4C1F40D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60712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9.290,00</w:t>
            </w:r>
          </w:p>
        </w:tc>
        <w:tc>
          <w:tcPr>
            <w:tcW w:w="1496" w:type="dxa"/>
            <w:tcBorders>
              <w:top w:val="nil"/>
              <w:left w:val="nil"/>
              <w:bottom w:val="nil"/>
              <w:right w:val="nil"/>
            </w:tcBorders>
            <w:noWrap/>
            <w:vAlign w:val="bottom"/>
            <w:hideMark/>
          </w:tcPr>
          <w:p w14:paraId="386E0F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714FAF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19196AC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r>
      <w:tr w:rsidR="00046D4C" w:rsidRPr="00046D4C" w14:paraId="120FF61A" w14:textId="77777777" w:rsidTr="00046D4C">
        <w:trPr>
          <w:trHeight w:val="255"/>
        </w:trPr>
        <w:tc>
          <w:tcPr>
            <w:tcW w:w="9214" w:type="dxa"/>
            <w:gridSpan w:val="2"/>
            <w:tcBorders>
              <w:top w:val="nil"/>
              <w:left w:val="nil"/>
              <w:bottom w:val="nil"/>
              <w:right w:val="nil"/>
            </w:tcBorders>
            <w:noWrap/>
            <w:vAlign w:val="bottom"/>
            <w:hideMark/>
          </w:tcPr>
          <w:p w14:paraId="7EDD9D9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16F3D1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17.950,00</w:t>
            </w:r>
          </w:p>
        </w:tc>
        <w:tc>
          <w:tcPr>
            <w:tcW w:w="1496" w:type="dxa"/>
            <w:tcBorders>
              <w:top w:val="nil"/>
              <w:left w:val="nil"/>
              <w:bottom w:val="nil"/>
              <w:right w:val="nil"/>
            </w:tcBorders>
            <w:noWrap/>
            <w:vAlign w:val="bottom"/>
            <w:hideMark/>
          </w:tcPr>
          <w:p w14:paraId="22A68F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c>
          <w:tcPr>
            <w:tcW w:w="1496" w:type="dxa"/>
            <w:tcBorders>
              <w:top w:val="nil"/>
              <w:left w:val="nil"/>
              <w:bottom w:val="nil"/>
              <w:right w:val="nil"/>
            </w:tcBorders>
            <w:noWrap/>
            <w:vAlign w:val="bottom"/>
            <w:hideMark/>
          </w:tcPr>
          <w:p w14:paraId="6AED1CA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c>
          <w:tcPr>
            <w:tcW w:w="1496" w:type="dxa"/>
            <w:tcBorders>
              <w:top w:val="nil"/>
              <w:left w:val="nil"/>
              <w:bottom w:val="nil"/>
              <w:right w:val="nil"/>
            </w:tcBorders>
            <w:noWrap/>
            <w:vAlign w:val="bottom"/>
            <w:hideMark/>
          </w:tcPr>
          <w:p w14:paraId="257199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r>
      <w:tr w:rsidR="00046D4C" w:rsidRPr="00046D4C" w14:paraId="02259FD1"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0961077C"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00302 ODSJEK ZA KOMUNALNO REDARSTVO</w:t>
            </w:r>
          </w:p>
        </w:tc>
        <w:tc>
          <w:tcPr>
            <w:tcW w:w="1496" w:type="dxa"/>
            <w:tcBorders>
              <w:top w:val="nil"/>
              <w:left w:val="nil"/>
              <w:bottom w:val="nil"/>
              <w:right w:val="nil"/>
            </w:tcBorders>
            <w:shd w:val="clear" w:color="000000" w:fill="0000FF"/>
            <w:noWrap/>
            <w:vAlign w:val="bottom"/>
            <w:hideMark/>
          </w:tcPr>
          <w:p w14:paraId="6A68D0D3"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230.100,00</w:t>
            </w:r>
          </w:p>
        </w:tc>
        <w:tc>
          <w:tcPr>
            <w:tcW w:w="1496" w:type="dxa"/>
            <w:tcBorders>
              <w:top w:val="nil"/>
              <w:left w:val="nil"/>
              <w:bottom w:val="nil"/>
              <w:right w:val="nil"/>
            </w:tcBorders>
            <w:shd w:val="clear" w:color="000000" w:fill="0000FF"/>
            <w:noWrap/>
            <w:vAlign w:val="bottom"/>
            <w:hideMark/>
          </w:tcPr>
          <w:p w14:paraId="52201202"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201.000,00</w:t>
            </w:r>
          </w:p>
        </w:tc>
        <w:tc>
          <w:tcPr>
            <w:tcW w:w="1496" w:type="dxa"/>
            <w:tcBorders>
              <w:top w:val="nil"/>
              <w:left w:val="nil"/>
              <w:bottom w:val="nil"/>
              <w:right w:val="nil"/>
            </w:tcBorders>
            <w:shd w:val="clear" w:color="000000" w:fill="0000FF"/>
            <w:noWrap/>
            <w:vAlign w:val="bottom"/>
            <w:hideMark/>
          </w:tcPr>
          <w:p w14:paraId="335FAB06"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201.000,00</w:t>
            </w:r>
          </w:p>
        </w:tc>
        <w:tc>
          <w:tcPr>
            <w:tcW w:w="1496" w:type="dxa"/>
            <w:tcBorders>
              <w:top w:val="nil"/>
              <w:left w:val="nil"/>
              <w:bottom w:val="nil"/>
              <w:right w:val="nil"/>
            </w:tcBorders>
            <w:shd w:val="clear" w:color="000000" w:fill="0000FF"/>
            <w:noWrap/>
            <w:vAlign w:val="bottom"/>
            <w:hideMark/>
          </w:tcPr>
          <w:p w14:paraId="7830C5E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201.000,00</w:t>
            </w:r>
          </w:p>
        </w:tc>
      </w:tr>
      <w:tr w:rsidR="00046D4C" w:rsidRPr="00046D4C" w14:paraId="20F87BF0"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7870C78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19A26AA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230.100,00</w:t>
            </w:r>
          </w:p>
        </w:tc>
        <w:tc>
          <w:tcPr>
            <w:tcW w:w="1496" w:type="dxa"/>
            <w:tcBorders>
              <w:top w:val="nil"/>
              <w:left w:val="nil"/>
              <w:bottom w:val="nil"/>
              <w:right w:val="nil"/>
            </w:tcBorders>
            <w:shd w:val="clear" w:color="000000" w:fill="9999FF"/>
            <w:noWrap/>
            <w:vAlign w:val="bottom"/>
            <w:hideMark/>
          </w:tcPr>
          <w:p w14:paraId="06E211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9999FF"/>
            <w:noWrap/>
            <w:vAlign w:val="bottom"/>
            <w:hideMark/>
          </w:tcPr>
          <w:p w14:paraId="29B8335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9999FF"/>
            <w:noWrap/>
            <w:vAlign w:val="bottom"/>
            <w:hideMark/>
          </w:tcPr>
          <w:p w14:paraId="1A96A9B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r>
      <w:tr w:rsidR="00046D4C" w:rsidRPr="00046D4C" w14:paraId="65D3F1AC"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7B7661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51D4CAF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230.100,00</w:t>
            </w:r>
          </w:p>
        </w:tc>
        <w:tc>
          <w:tcPr>
            <w:tcW w:w="1496" w:type="dxa"/>
            <w:tcBorders>
              <w:top w:val="nil"/>
              <w:left w:val="nil"/>
              <w:bottom w:val="nil"/>
              <w:right w:val="nil"/>
            </w:tcBorders>
            <w:shd w:val="clear" w:color="000000" w:fill="CCCCFF"/>
            <w:noWrap/>
            <w:vAlign w:val="bottom"/>
            <w:hideMark/>
          </w:tcPr>
          <w:p w14:paraId="6B7B1F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CCCCFF"/>
            <w:noWrap/>
            <w:vAlign w:val="bottom"/>
            <w:hideMark/>
          </w:tcPr>
          <w:p w14:paraId="6D68CD9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CCCCFF"/>
            <w:noWrap/>
            <w:vAlign w:val="bottom"/>
            <w:hideMark/>
          </w:tcPr>
          <w:p w14:paraId="68A38FE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r>
      <w:tr w:rsidR="00046D4C" w:rsidRPr="00046D4C" w14:paraId="501C1B9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EEB372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0AF29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230.100,00</w:t>
            </w:r>
          </w:p>
        </w:tc>
        <w:tc>
          <w:tcPr>
            <w:tcW w:w="1496" w:type="dxa"/>
            <w:tcBorders>
              <w:top w:val="nil"/>
              <w:left w:val="nil"/>
              <w:bottom w:val="nil"/>
              <w:right w:val="nil"/>
            </w:tcBorders>
            <w:shd w:val="clear" w:color="000000" w:fill="FFFF99"/>
            <w:noWrap/>
            <w:vAlign w:val="bottom"/>
            <w:hideMark/>
          </w:tcPr>
          <w:p w14:paraId="0AE699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FFFF99"/>
            <w:noWrap/>
            <w:vAlign w:val="bottom"/>
            <w:hideMark/>
          </w:tcPr>
          <w:p w14:paraId="4BA400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c>
          <w:tcPr>
            <w:tcW w:w="1496" w:type="dxa"/>
            <w:tcBorders>
              <w:top w:val="nil"/>
              <w:left w:val="nil"/>
              <w:bottom w:val="nil"/>
              <w:right w:val="nil"/>
            </w:tcBorders>
            <w:shd w:val="clear" w:color="000000" w:fill="FFFF99"/>
            <w:noWrap/>
            <w:vAlign w:val="bottom"/>
            <w:hideMark/>
          </w:tcPr>
          <w:p w14:paraId="6DBEE9C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201.000,00</w:t>
            </w:r>
          </w:p>
        </w:tc>
      </w:tr>
      <w:tr w:rsidR="00046D4C" w:rsidRPr="00046D4C" w14:paraId="4C83B88E" w14:textId="77777777" w:rsidTr="00046D4C">
        <w:trPr>
          <w:trHeight w:val="255"/>
        </w:trPr>
        <w:tc>
          <w:tcPr>
            <w:tcW w:w="9214" w:type="dxa"/>
            <w:gridSpan w:val="2"/>
            <w:tcBorders>
              <w:top w:val="nil"/>
              <w:left w:val="nil"/>
              <w:bottom w:val="nil"/>
              <w:right w:val="nil"/>
            </w:tcBorders>
            <w:noWrap/>
            <w:vAlign w:val="bottom"/>
            <w:hideMark/>
          </w:tcPr>
          <w:p w14:paraId="615B39A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3BFDF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207.100,00</w:t>
            </w:r>
          </w:p>
        </w:tc>
        <w:tc>
          <w:tcPr>
            <w:tcW w:w="1496" w:type="dxa"/>
            <w:tcBorders>
              <w:top w:val="nil"/>
              <w:left w:val="nil"/>
              <w:bottom w:val="nil"/>
              <w:right w:val="nil"/>
            </w:tcBorders>
            <w:noWrap/>
            <w:vAlign w:val="bottom"/>
            <w:hideMark/>
          </w:tcPr>
          <w:p w14:paraId="72DB4F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201.000,00</w:t>
            </w:r>
          </w:p>
        </w:tc>
        <w:tc>
          <w:tcPr>
            <w:tcW w:w="1496" w:type="dxa"/>
            <w:tcBorders>
              <w:top w:val="nil"/>
              <w:left w:val="nil"/>
              <w:bottom w:val="nil"/>
              <w:right w:val="nil"/>
            </w:tcBorders>
            <w:noWrap/>
            <w:vAlign w:val="bottom"/>
            <w:hideMark/>
          </w:tcPr>
          <w:p w14:paraId="6273B0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201.000,00</w:t>
            </w:r>
          </w:p>
        </w:tc>
        <w:tc>
          <w:tcPr>
            <w:tcW w:w="1496" w:type="dxa"/>
            <w:tcBorders>
              <w:top w:val="nil"/>
              <w:left w:val="nil"/>
              <w:bottom w:val="nil"/>
              <w:right w:val="nil"/>
            </w:tcBorders>
            <w:noWrap/>
            <w:vAlign w:val="bottom"/>
            <w:hideMark/>
          </w:tcPr>
          <w:p w14:paraId="0B4E0E3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201.000,00</w:t>
            </w:r>
          </w:p>
        </w:tc>
      </w:tr>
      <w:tr w:rsidR="00046D4C" w:rsidRPr="00046D4C" w14:paraId="42357007" w14:textId="77777777" w:rsidTr="00046D4C">
        <w:trPr>
          <w:trHeight w:val="255"/>
        </w:trPr>
        <w:tc>
          <w:tcPr>
            <w:tcW w:w="9214" w:type="dxa"/>
            <w:gridSpan w:val="2"/>
            <w:tcBorders>
              <w:top w:val="nil"/>
              <w:left w:val="nil"/>
              <w:bottom w:val="nil"/>
              <w:right w:val="nil"/>
            </w:tcBorders>
            <w:noWrap/>
            <w:vAlign w:val="bottom"/>
            <w:hideMark/>
          </w:tcPr>
          <w:p w14:paraId="744C0D5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24A939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157.000,00</w:t>
            </w:r>
          </w:p>
        </w:tc>
        <w:tc>
          <w:tcPr>
            <w:tcW w:w="1496" w:type="dxa"/>
            <w:tcBorders>
              <w:top w:val="nil"/>
              <w:left w:val="nil"/>
              <w:bottom w:val="nil"/>
              <w:right w:val="nil"/>
            </w:tcBorders>
            <w:noWrap/>
            <w:vAlign w:val="bottom"/>
            <w:hideMark/>
          </w:tcPr>
          <w:p w14:paraId="0B1DE3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153.000,00</w:t>
            </w:r>
          </w:p>
        </w:tc>
        <w:tc>
          <w:tcPr>
            <w:tcW w:w="1496" w:type="dxa"/>
            <w:tcBorders>
              <w:top w:val="nil"/>
              <w:left w:val="nil"/>
              <w:bottom w:val="nil"/>
              <w:right w:val="nil"/>
            </w:tcBorders>
            <w:noWrap/>
            <w:vAlign w:val="bottom"/>
            <w:hideMark/>
          </w:tcPr>
          <w:p w14:paraId="14A898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153.000,00</w:t>
            </w:r>
          </w:p>
        </w:tc>
        <w:tc>
          <w:tcPr>
            <w:tcW w:w="1496" w:type="dxa"/>
            <w:tcBorders>
              <w:top w:val="nil"/>
              <w:left w:val="nil"/>
              <w:bottom w:val="nil"/>
              <w:right w:val="nil"/>
            </w:tcBorders>
            <w:noWrap/>
            <w:vAlign w:val="bottom"/>
            <w:hideMark/>
          </w:tcPr>
          <w:p w14:paraId="22F593D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153.000,00</w:t>
            </w:r>
          </w:p>
        </w:tc>
      </w:tr>
      <w:tr w:rsidR="00046D4C" w:rsidRPr="00046D4C" w14:paraId="7AAB8F63" w14:textId="77777777" w:rsidTr="00046D4C">
        <w:trPr>
          <w:trHeight w:val="255"/>
        </w:trPr>
        <w:tc>
          <w:tcPr>
            <w:tcW w:w="9214" w:type="dxa"/>
            <w:gridSpan w:val="2"/>
            <w:tcBorders>
              <w:top w:val="nil"/>
              <w:left w:val="nil"/>
              <w:bottom w:val="nil"/>
              <w:right w:val="nil"/>
            </w:tcBorders>
            <w:noWrap/>
            <w:vAlign w:val="bottom"/>
            <w:hideMark/>
          </w:tcPr>
          <w:p w14:paraId="17179CF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FEDF3E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50.100,00</w:t>
            </w:r>
          </w:p>
        </w:tc>
        <w:tc>
          <w:tcPr>
            <w:tcW w:w="1496" w:type="dxa"/>
            <w:tcBorders>
              <w:top w:val="nil"/>
              <w:left w:val="nil"/>
              <w:bottom w:val="nil"/>
              <w:right w:val="nil"/>
            </w:tcBorders>
            <w:noWrap/>
            <w:vAlign w:val="bottom"/>
            <w:hideMark/>
          </w:tcPr>
          <w:p w14:paraId="66B260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48.000,00</w:t>
            </w:r>
          </w:p>
        </w:tc>
        <w:tc>
          <w:tcPr>
            <w:tcW w:w="1496" w:type="dxa"/>
            <w:tcBorders>
              <w:top w:val="nil"/>
              <w:left w:val="nil"/>
              <w:bottom w:val="nil"/>
              <w:right w:val="nil"/>
            </w:tcBorders>
            <w:noWrap/>
            <w:vAlign w:val="bottom"/>
            <w:hideMark/>
          </w:tcPr>
          <w:p w14:paraId="64214D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48.000,00</w:t>
            </w:r>
          </w:p>
        </w:tc>
        <w:tc>
          <w:tcPr>
            <w:tcW w:w="1496" w:type="dxa"/>
            <w:tcBorders>
              <w:top w:val="nil"/>
              <w:left w:val="nil"/>
              <w:bottom w:val="nil"/>
              <w:right w:val="nil"/>
            </w:tcBorders>
            <w:noWrap/>
            <w:vAlign w:val="bottom"/>
            <w:hideMark/>
          </w:tcPr>
          <w:p w14:paraId="6CA46B0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48.000,00</w:t>
            </w:r>
          </w:p>
        </w:tc>
      </w:tr>
      <w:tr w:rsidR="00046D4C" w:rsidRPr="00046D4C" w14:paraId="0C58A983" w14:textId="77777777" w:rsidTr="00046D4C">
        <w:trPr>
          <w:trHeight w:val="255"/>
        </w:trPr>
        <w:tc>
          <w:tcPr>
            <w:tcW w:w="9214" w:type="dxa"/>
            <w:gridSpan w:val="2"/>
            <w:tcBorders>
              <w:top w:val="nil"/>
              <w:left w:val="nil"/>
              <w:bottom w:val="nil"/>
              <w:right w:val="nil"/>
            </w:tcBorders>
            <w:noWrap/>
            <w:vAlign w:val="bottom"/>
            <w:hideMark/>
          </w:tcPr>
          <w:p w14:paraId="22A8B5B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4 Rashodi za nabavu nefinancijske imovine</w:t>
            </w:r>
          </w:p>
        </w:tc>
        <w:tc>
          <w:tcPr>
            <w:tcW w:w="1496" w:type="dxa"/>
            <w:tcBorders>
              <w:top w:val="nil"/>
              <w:left w:val="nil"/>
              <w:bottom w:val="nil"/>
              <w:right w:val="nil"/>
            </w:tcBorders>
            <w:noWrap/>
            <w:vAlign w:val="bottom"/>
            <w:hideMark/>
          </w:tcPr>
          <w:p w14:paraId="3D4EE9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23.000,00</w:t>
            </w:r>
          </w:p>
        </w:tc>
        <w:tc>
          <w:tcPr>
            <w:tcW w:w="1496" w:type="dxa"/>
            <w:tcBorders>
              <w:top w:val="nil"/>
              <w:left w:val="nil"/>
              <w:bottom w:val="nil"/>
              <w:right w:val="nil"/>
            </w:tcBorders>
            <w:noWrap/>
            <w:vAlign w:val="bottom"/>
            <w:hideMark/>
          </w:tcPr>
          <w:p w14:paraId="177392F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7D8B6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FE26C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44D2A15" w14:textId="77777777" w:rsidTr="00046D4C">
        <w:trPr>
          <w:trHeight w:val="255"/>
        </w:trPr>
        <w:tc>
          <w:tcPr>
            <w:tcW w:w="9214" w:type="dxa"/>
            <w:gridSpan w:val="2"/>
            <w:tcBorders>
              <w:top w:val="nil"/>
              <w:left w:val="nil"/>
              <w:bottom w:val="nil"/>
              <w:right w:val="nil"/>
            </w:tcBorders>
            <w:noWrap/>
            <w:vAlign w:val="bottom"/>
            <w:hideMark/>
          </w:tcPr>
          <w:p w14:paraId="406BB83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7F86131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23.000,00</w:t>
            </w:r>
          </w:p>
        </w:tc>
        <w:tc>
          <w:tcPr>
            <w:tcW w:w="1496" w:type="dxa"/>
            <w:tcBorders>
              <w:top w:val="nil"/>
              <w:left w:val="nil"/>
              <w:bottom w:val="nil"/>
              <w:right w:val="nil"/>
            </w:tcBorders>
            <w:noWrap/>
            <w:vAlign w:val="bottom"/>
            <w:hideMark/>
          </w:tcPr>
          <w:p w14:paraId="5596D9F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73450D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D0F05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669B9E1"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2F54400C"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004 UPRAVNI ODJEL ZA PRORAČUN I FINANCIJE</w:t>
            </w:r>
          </w:p>
        </w:tc>
        <w:tc>
          <w:tcPr>
            <w:tcW w:w="1496" w:type="dxa"/>
            <w:tcBorders>
              <w:top w:val="nil"/>
              <w:left w:val="nil"/>
              <w:bottom w:val="nil"/>
              <w:right w:val="nil"/>
            </w:tcBorders>
            <w:shd w:val="clear" w:color="000000" w:fill="000080"/>
            <w:noWrap/>
            <w:vAlign w:val="bottom"/>
            <w:hideMark/>
          </w:tcPr>
          <w:p w14:paraId="4E29CCB9"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1.205.650,00</w:t>
            </w:r>
          </w:p>
        </w:tc>
        <w:tc>
          <w:tcPr>
            <w:tcW w:w="1496" w:type="dxa"/>
            <w:tcBorders>
              <w:top w:val="nil"/>
              <w:left w:val="nil"/>
              <w:bottom w:val="nil"/>
              <w:right w:val="nil"/>
            </w:tcBorders>
            <w:shd w:val="clear" w:color="000000" w:fill="000080"/>
            <w:noWrap/>
            <w:vAlign w:val="bottom"/>
            <w:hideMark/>
          </w:tcPr>
          <w:p w14:paraId="349FB02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1.930.850,00</w:t>
            </w:r>
          </w:p>
        </w:tc>
        <w:tc>
          <w:tcPr>
            <w:tcW w:w="1496" w:type="dxa"/>
            <w:tcBorders>
              <w:top w:val="nil"/>
              <w:left w:val="nil"/>
              <w:bottom w:val="nil"/>
              <w:right w:val="nil"/>
            </w:tcBorders>
            <w:shd w:val="clear" w:color="000000" w:fill="000080"/>
            <w:noWrap/>
            <w:vAlign w:val="bottom"/>
            <w:hideMark/>
          </w:tcPr>
          <w:p w14:paraId="6D364F17"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1.282.100,00</w:t>
            </w:r>
          </w:p>
        </w:tc>
        <w:tc>
          <w:tcPr>
            <w:tcW w:w="1496" w:type="dxa"/>
            <w:tcBorders>
              <w:top w:val="nil"/>
              <w:left w:val="nil"/>
              <w:bottom w:val="nil"/>
              <w:right w:val="nil"/>
            </w:tcBorders>
            <w:shd w:val="clear" w:color="000000" w:fill="000080"/>
            <w:noWrap/>
            <w:vAlign w:val="bottom"/>
            <w:hideMark/>
          </w:tcPr>
          <w:p w14:paraId="57850DA8"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1.282.100,00</w:t>
            </w:r>
          </w:p>
        </w:tc>
      </w:tr>
      <w:tr w:rsidR="00046D4C" w:rsidRPr="00046D4C" w14:paraId="446AE8AB"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410CAA08"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00401 UPRAVNI ODJEL ZA PRORAČUN I FINANCIJE</w:t>
            </w:r>
          </w:p>
        </w:tc>
        <w:tc>
          <w:tcPr>
            <w:tcW w:w="1496" w:type="dxa"/>
            <w:tcBorders>
              <w:top w:val="nil"/>
              <w:left w:val="nil"/>
              <w:bottom w:val="nil"/>
              <w:right w:val="nil"/>
            </w:tcBorders>
            <w:shd w:val="clear" w:color="000000" w:fill="0000FF"/>
            <w:noWrap/>
            <w:vAlign w:val="bottom"/>
            <w:hideMark/>
          </w:tcPr>
          <w:p w14:paraId="1DE3BEB7"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452.150,00</w:t>
            </w:r>
          </w:p>
        </w:tc>
        <w:tc>
          <w:tcPr>
            <w:tcW w:w="1496" w:type="dxa"/>
            <w:tcBorders>
              <w:top w:val="nil"/>
              <w:left w:val="nil"/>
              <w:bottom w:val="nil"/>
              <w:right w:val="nil"/>
            </w:tcBorders>
            <w:shd w:val="clear" w:color="000000" w:fill="0000FF"/>
            <w:noWrap/>
            <w:vAlign w:val="bottom"/>
            <w:hideMark/>
          </w:tcPr>
          <w:p w14:paraId="451822B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400.600,00</w:t>
            </w:r>
          </w:p>
        </w:tc>
        <w:tc>
          <w:tcPr>
            <w:tcW w:w="1496" w:type="dxa"/>
            <w:tcBorders>
              <w:top w:val="nil"/>
              <w:left w:val="nil"/>
              <w:bottom w:val="nil"/>
              <w:right w:val="nil"/>
            </w:tcBorders>
            <w:shd w:val="clear" w:color="000000" w:fill="0000FF"/>
            <w:noWrap/>
            <w:vAlign w:val="bottom"/>
            <w:hideMark/>
          </w:tcPr>
          <w:p w14:paraId="49F95F3D"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400.600,00</w:t>
            </w:r>
          </w:p>
        </w:tc>
        <w:tc>
          <w:tcPr>
            <w:tcW w:w="1496" w:type="dxa"/>
            <w:tcBorders>
              <w:top w:val="nil"/>
              <w:left w:val="nil"/>
              <w:bottom w:val="nil"/>
              <w:right w:val="nil"/>
            </w:tcBorders>
            <w:shd w:val="clear" w:color="000000" w:fill="0000FF"/>
            <w:noWrap/>
            <w:vAlign w:val="bottom"/>
            <w:hideMark/>
          </w:tcPr>
          <w:p w14:paraId="7EC771EF"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400.600,00</w:t>
            </w:r>
          </w:p>
        </w:tc>
      </w:tr>
      <w:tr w:rsidR="00046D4C" w:rsidRPr="00046D4C" w14:paraId="2A343FC5"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546CB1E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68F2A7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452.150,00</w:t>
            </w:r>
          </w:p>
        </w:tc>
        <w:tc>
          <w:tcPr>
            <w:tcW w:w="1496" w:type="dxa"/>
            <w:tcBorders>
              <w:top w:val="nil"/>
              <w:left w:val="nil"/>
              <w:bottom w:val="nil"/>
              <w:right w:val="nil"/>
            </w:tcBorders>
            <w:shd w:val="clear" w:color="000000" w:fill="9999FF"/>
            <w:noWrap/>
            <w:vAlign w:val="bottom"/>
            <w:hideMark/>
          </w:tcPr>
          <w:p w14:paraId="4018F06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400.600,00</w:t>
            </w:r>
          </w:p>
        </w:tc>
        <w:tc>
          <w:tcPr>
            <w:tcW w:w="1496" w:type="dxa"/>
            <w:tcBorders>
              <w:top w:val="nil"/>
              <w:left w:val="nil"/>
              <w:bottom w:val="nil"/>
              <w:right w:val="nil"/>
            </w:tcBorders>
            <w:shd w:val="clear" w:color="000000" w:fill="9999FF"/>
            <w:noWrap/>
            <w:vAlign w:val="bottom"/>
            <w:hideMark/>
          </w:tcPr>
          <w:p w14:paraId="17CC2A0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400.600,00</w:t>
            </w:r>
          </w:p>
        </w:tc>
        <w:tc>
          <w:tcPr>
            <w:tcW w:w="1496" w:type="dxa"/>
            <w:tcBorders>
              <w:top w:val="nil"/>
              <w:left w:val="nil"/>
              <w:bottom w:val="nil"/>
              <w:right w:val="nil"/>
            </w:tcBorders>
            <w:shd w:val="clear" w:color="000000" w:fill="9999FF"/>
            <w:noWrap/>
            <w:vAlign w:val="bottom"/>
            <w:hideMark/>
          </w:tcPr>
          <w:p w14:paraId="0E74999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400.600,00</w:t>
            </w:r>
          </w:p>
        </w:tc>
      </w:tr>
      <w:tr w:rsidR="00046D4C" w:rsidRPr="00046D4C" w14:paraId="2793ADE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17F383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789C73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125.950,00</w:t>
            </w:r>
          </w:p>
        </w:tc>
        <w:tc>
          <w:tcPr>
            <w:tcW w:w="1496" w:type="dxa"/>
            <w:tcBorders>
              <w:top w:val="nil"/>
              <w:left w:val="nil"/>
              <w:bottom w:val="nil"/>
              <w:right w:val="nil"/>
            </w:tcBorders>
            <w:shd w:val="clear" w:color="000000" w:fill="CCCCFF"/>
            <w:noWrap/>
            <w:vAlign w:val="bottom"/>
            <w:hideMark/>
          </w:tcPr>
          <w:p w14:paraId="24F6376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c>
          <w:tcPr>
            <w:tcW w:w="1496" w:type="dxa"/>
            <w:tcBorders>
              <w:top w:val="nil"/>
              <w:left w:val="nil"/>
              <w:bottom w:val="nil"/>
              <w:right w:val="nil"/>
            </w:tcBorders>
            <w:shd w:val="clear" w:color="000000" w:fill="CCCCFF"/>
            <w:noWrap/>
            <w:vAlign w:val="bottom"/>
            <w:hideMark/>
          </w:tcPr>
          <w:p w14:paraId="14B82C2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c>
          <w:tcPr>
            <w:tcW w:w="1496" w:type="dxa"/>
            <w:tcBorders>
              <w:top w:val="nil"/>
              <w:left w:val="nil"/>
              <w:bottom w:val="nil"/>
              <w:right w:val="nil"/>
            </w:tcBorders>
            <w:shd w:val="clear" w:color="000000" w:fill="CCCCFF"/>
            <w:noWrap/>
            <w:vAlign w:val="bottom"/>
            <w:hideMark/>
          </w:tcPr>
          <w:p w14:paraId="7881D34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r>
      <w:tr w:rsidR="00046D4C" w:rsidRPr="00046D4C" w14:paraId="4C0499F0"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7833FA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12E91A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125.950,00</w:t>
            </w:r>
          </w:p>
        </w:tc>
        <w:tc>
          <w:tcPr>
            <w:tcW w:w="1496" w:type="dxa"/>
            <w:tcBorders>
              <w:top w:val="nil"/>
              <w:left w:val="nil"/>
              <w:bottom w:val="nil"/>
              <w:right w:val="nil"/>
            </w:tcBorders>
            <w:shd w:val="clear" w:color="000000" w:fill="FFFF99"/>
            <w:noWrap/>
            <w:vAlign w:val="bottom"/>
            <w:hideMark/>
          </w:tcPr>
          <w:p w14:paraId="6295E0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c>
          <w:tcPr>
            <w:tcW w:w="1496" w:type="dxa"/>
            <w:tcBorders>
              <w:top w:val="nil"/>
              <w:left w:val="nil"/>
              <w:bottom w:val="nil"/>
              <w:right w:val="nil"/>
            </w:tcBorders>
            <w:shd w:val="clear" w:color="000000" w:fill="FFFF99"/>
            <w:noWrap/>
            <w:vAlign w:val="bottom"/>
            <w:hideMark/>
          </w:tcPr>
          <w:p w14:paraId="2AC3F1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c>
          <w:tcPr>
            <w:tcW w:w="1496" w:type="dxa"/>
            <w:tcBorders>
              <w:top w:val="nil"/>
              <w:left w:val="nil"/>
              <w:bottom w:val="nil"/>
              <w:right w:val="nil"/>
            </w:tcBorders>
            <w:shd w:val="clear" w:color="000000" w:fill="FFFF99"/>
            <w:noWrap/>
            <w:vAlign w:val="bottom"/>
            <w:hideMark/>
          </w:tcPr>
          <w:p w14:paraId="3A077AF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131.400,00</w:t>
            </w:r>
          </w:p>
        </w:tc>
      </w:tr>
      <w:tr w:rsidR="00046D4C" w:rsidRPr="00046D4C" w14:paraId="2B3CC318" w14:textId="77777777" w:rsidTr="00046D4C">
        <w:trPr>
          <w:trHeight w:val="255"/>
        </w:trPr>
        <w:tc>
          <w:tcPr>
            <w:tcW w:w="9214" w:type="dxa"/>
            <w:gridSpan w:val="2"/>
            <w:tcBorders>
              <w:top w:val="nil"/>
              <w:left w:val="nil"/>
              <w:bottom w:val="nil"/>
              <w:right w:val="nil"/>
            </w:tcBorders>
            <w:noWrap/>
            <w:vAlign w:val="bottom"/>
            <w:hideMark/>
          </w:tcPr>
          <w:p w14:paraId="679267F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6ABA8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125.950,00</w:t>
            </w:r>
          </w:p>
        </w:tc>
        <w:tc>
          <w:tcPr>
            <w:tcW w:w="1496" w:type="dxa"/>
            <w:tcBorders>
              <w:top w:val="nil"/>
              <w:left w:val="nil"/>
              <w:bottom w:val="nil"/>
              <w:right w:val="nil"/>
            </w:tcBorders>
            <w:noWrap/>
            <w:vAlign w:val="bottom"/>
            <w:hideMark/>
          </w:tcPr>
          <w:p w14:paraId="327994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131.400,00</w:t>
            </w:r>
          </w:p>
        </w:tc>
        <w:tc>
          <w:tcPr>
            <w:tcW w:w="1496" w:type="dxa"/>
            <w:tcBorders>
              <w:top w:val="nil"/>
              <w:left w:val="nil"/>
              <w:bottom w:val="nil"/>
              <w:right w:val="nil"/>
            </w:tcBorders>
            <w:noWrap/>
            <w:vAlign w:val="bottom"/>
            <w:hideMark/>
          </w:tcPr>
          <w:p w14:paraId="7D43D71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131.400,00</w:t>
            </w:r>
          </w:p>
        </w:tc>
        <w:tc>
          <w:tcPr>
            <w:tcW w:w="1496" w:type="dxa"/>
            <w:tcBorders>
              <w:top w:val="nil"/>
              <w:left w:val="nil"/>
              <w:bottom w:val="nil"/>
              <w:right w:val="nil"/>
            </w:tcBorders>
            <w:noWrap/>
            <w:vAlign w:val="bottom"/>
            <w:hideMark/>
          </w:tcPr>
          <w:p w14:paraId="2E9F2A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131.400,00</w:t>
            </w:r>
          </w:p>
        </w:tc>
      </w:tr>
      <w:tr w:rsidR="00046D4C" w:rsidRPr="00046D4C" w14:paraId="66BACFB7" w14:textId="77777777" w:rsidTr="00046D4C">
        <w:trPr>
          <w:trHeight w:val="255"/>
        </w:trPr>
        <w:tc>
          <w:tcPr>
            <w:tcW w:w="9214" w:type="dxa"/>
            <w:gridSpan w:val="2"/>
            <w:tcBorders>
              <w:top w:val="nil"/>
              <w:left w:val="nil"/>
              <w:bottom w:val="nil"/>
              <w:right w:val="nil"/>
            </w:tcBorders>
            <w:noWrap/>
            <w:vAlign w:val="bottom"/>
            <w:hideMark/>
          </w:tcPr>
          <w:p w14:paraId="551542E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2BB3F0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120.550,00</w:t>
            </w:r>
          </w:p>
        </w:tc>
        <w:tc>
          <w:tcPr>
            <w:tcW w:w="1496" w:type="dxa"/>
            <w:tcBorders>
              <w:top w:val="nil"/>
              <w:left w:val="nil"/>
              <w:bottom w:val="nil"/>
              <w:right w:val="nil"/>
            </w:tcBorders>
            <w:noWrap/>
            <w:vAlign w:val="bottom"/>
            <w:hideMark/>
          </w:tcPr>
          <w:p w14:paraId="311010E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126.000,00</w:t>
            </w:r>
          </w:p>
        </w:tc>
        <w:tc>
          <w:tcPr>
            <w:tcW w:w="1496" w:type="dxa"/>
            <w:tcBorders>
              <w:top w:val="nil"/>
              <w:left w:val="nil"/>
              <w:bottom w:val="nil"/>
              <w:right w:val="nil"/>
            </w:tcBorders>
            <w:noWrap/>
            <w:vAlign w:val="bottom"/>
            <w:hideMark/>
          </w:tcPr>
          <w:p w14:paraId="506481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126.000,00</w:t>
            </w:r>
          </w:p>
        </w:tc>
        <w:tc>
          <w:tcPr>
            <w:tcW w:w="1496" w:type="dxa"/>
            <w:tcBorders>
              <w:top w:val="nil"/>
              <w:left w:val="nil"/>
              <w:bottom w:val="nil"/>
              <w:right w:val="nil"/>
            </w:tcBorders>
            <w:noWrap/>
            <w:vAlign w:val="bottom"/>
            <w:hideMark/>
          </w:tcPr>
          <w:p w14:paraId="3AC305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126.000,00</w:t>
            </w:r>
          </w:p>
        </w:tc>
      </w:tr>
      <w:tr w:rsidR="00046D4C" w:rsidRPr="00046D4C" w14:paraId="3E5E7090" w14:textId="77777777" w:rsidTr="00046D4C">
        <w:trPr>
          <w:trHeight w:val="255"/>
        </w:trPr>
        <w:tc>
          <w:tcPr>
            <w:tcW w:w="9214" w:type="dxa"/>
            <w:gridSpan w:val="2"/>
            <w:tcBorders>
              <w:top w:val="nil"/>
              <w:left w:val="nil"/>
              <w:bottom w:val="nil"/>
              <w:right w:val="nil"/>
            </w:tcBorders>
            <w:noWrap/>
            <w:vAlign w:val="bottom"/>
            <w:hideMark/>
          </w:tcPr>
          <w:p w14:paraId="27BF997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C6F38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w:t>
            </w:r>
          </w:p>
        </w:tc>
        <w:tc>
          <w:tcPr>
            <w:tcW w:w="1496" w:type="dxa"/>
            <w:tcBorders>
              <w:top w:val="nil"/>
              <w:left w:val="nil"/>
              <w:bottom w:val="nil"/>
              <w:right w:val="nil"/>
            </w:tcBorders>
            <w:noWrap/>
            <w:vAlign w:val="bottom"/>
            <w:hideMark/>
          </w:tcPr>
          <w:p w14:paraId="51E9CB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w:t>
            </w:r>
          </w:p>
        </w:tc>
        <w:tc>
          <w:tcPr>
            <w:tcW w:w="1496" w:type="dxa"/>
            <w:tcBorders>
              <w:top w:val="nil"/>
              <w:left w:val="nil"/>
              <w:bottom w:val="nil"/>
              <w:right w:val="nil"/>
            </w:tcBorders>
            <w:noWrap/>
            <w:vAlign w:val="bottom"/>
            <w:hideMark/>
          </w:tcPr>
          <w:p w14:paraId="112B115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w:t>
            </w:r>
          </w:p>
        </w:tc>
        <w:tc>
          <w:tcPr>
            <w:tcW w:w="1496" w:type="dxa"/>
            <w:tcBorders>
              <w:top w:val="nil"/>
              <w:left w:val="nil"/>
              <w:bottom w:val="nil"/>
              <w:right w:val="nil"/>
            </w:tcBorders>
            <w:noWrap/>
            <w:vAlign w:val="bottom"/>
            <w:hideMark/>
          </w:tcPr>
          <w:p w14:paraId="3C4501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w:t>
            </w:r>
          </w:p>
        </w:tc>
      </w:tr>
      <w:tr w:rsidR="00046D4C" w:rsidRPr="00046D4C" w14:paraId="53A082C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81123E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A100108 Zajednički rashodi tekućeg poslovanja upravnih odjela</w:t>
            </w:r>
          </w:p>
        </w:tc>
        <w:tc>
          <w:tcPr>
            <w:tcW w:w="1496" w:type="dxa"/>
            <w:tcBorders>
              <w:top w:val="nil"/>
              <w:left w:val="nil"/>
              <w:bottom w:val="nil"/>
              <w:right w:val="nil"/>
            </w:tcBorders>
            <w:shd w:val="clear" w:color="000000" w:fill="CCCCFF"/>
            <w:noWrap/>
            <w:vAlign w:val="bottom"/>
            <w:hideMark/>
          </w:tcPr>
          <w:p w14:paraId="549BE5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326.200,00</w:t>
            </w:r>
          </w:p>
        </w:tc>
        <w:tc>
          <w:tcPr>
            <w:tcW w:w="1496" w:type="dxa"/>
            <w:tcBorders>
              <w:top w:val="nil"/>
              <w:left w:val="nil"/>
              <w:bottom w:val="nil"/>
              <w:right w:val="nil"/>
            </w:tcBorders>
            <w:shd w:val="clear" w:color="000000" w:fill="CCCCFF"/>
            <w:noWrap/>
            <w:vAlign w:val="bottom"/>
            <w:hideMark/>
          </w:tcPr>
          <w:p w14:paraId="7BCEDE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c>
          <w:tcPr>
            <w:tcW w:w="1496" w:type="dxa"/>
            <w:tcBorders>
              <w:top w:val="nil"/>
              <w:left w:val="nil"/>
              <w:bottom w:val="nil"/>
              <w:right w:val="nil"/>
            </w:tcBorders>
            <w:shd w:val="clear" w:color="000000" w:fill="CCCCFF"/>
            <w:noWrap/>
            <w:vAlign w:val="bottom"/>
            <w:hideMark/>
          </w:tcPr>
          <w:p w14:paraId="4A2A69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c>
          <w:tcPr>
            <w:tcW w:w="1496" w:type="dxa"/>
            <w:tcBorders>
              <w:top w:val="nil"/>
              <w:left w:val="nil"/>
              <w:bottom w:val="nil"/>
              <w:right w:val="nil"/>
            </w:tcBorders>
            <w:shd w:val="clear" w:color="000000" w:fill="CCCCFF"/>
            <w:noWrap/>
            <w:vAlign w:val="bottom"/>
            <w:hideMark/>
          </w:tcPr>
          <w:p w14:paraId="583065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r>
      <w:tr w:rsidR="00046D4C" w:rsidRPr="00046D4C" w14:paraId="4667703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FC5DFD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52902E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326.200,00</w:t>
            </w:r>
          </w:p>
        </w:tc>
        <w:tc>
          <w:tcPr>
            <w:tcW w:w="1496" w:type="dxa"/>
            <w:tcBorders>
              <w:top w:val="nil"/>
              <w:left w:val="nil"/>
              <w:bottom w:val="nil"/>
              <w:right w:val="nil"/>
            </w:tcBorders>
            <w:shd w:val="clear" w:color="000000" w:fill="FFFF99"/>
            <w:noWrap/>
            <w:vAlign w:val="bottom"/>
            <w:hideMark/>
          </w:tcPr>
          <w:p w14:paraId="416098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c>
          <w:tcPr>
            <w:tcW w:w="1496" w:type="dxa"/>
            <w:tcBorders>
              <w:top w:val="nil"/>
              <w:left w:val="nil"/>
              <w:bottom w:val="nil"/>
              <w:right w:val="nil"/>
            </w:tcBorders>
            <w:shd w:val="clear" w:color="000000" w:fill="FFFF99"/>
            <w:noWrap/>
            <w:vAlign w:val="bottom"/>
            <w:hideMark/>
          </w:tcPr>
          <w:p w14:paraId="31D0F94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c>
          <w:tcPr>
            <w:tcW w:w="1496" w:type="dxa"/>
            <w:tcBorders>
              <w:top w:val="nil"/>
              <w:left w:val="nil"/>
              <w:bottom w:val="nil"/>
              <w:right w:val="nil"/>
            </w:tcBorders>
            <w:shd w:val="clear" w:color="000000" w:fill="FFFF99"/>
            <w:noWrap/>
            <w:vAlign w:val="bottom"/>
            <w:hideMark/>
          </w:tcPr>
          <w:p w14:paraId="38F9135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269.200,00</w:t>
            </w:r>
          </w:p>
        </w:tc>
      </w:tr>
      <w:tr w:rsidR="00046D4C" w:rsidRPr="00046D4C" w14:paraId="08179349" w14:textId="77777777" w:rsidTr="00046D4C">
        <w:trPr>
          <w:trHeight w:val="255"/>
        </w:trPr>
        <w:tc>
          <w:tcPr>
            <w:tcW w:w="9214" w:type="dxa"/>
            <w:gridSpan w:val="2"/>
            <w:tcBorders>
              <w:top w:val="nil"/>
              <w:left w:val="nil"/>
              <w:bottom w:val="nil"/>
              <w:right w:val="nil"/>
            </w:tcBorders>
            <w:noWrap/>
            <w:vAlign w:val="bottom"/>
            <w:hideMark/>
          </w:tcPr>
          <w:p w14:paraId="094964C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FACA6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326.200,00</w:t>
            </w:r>
          </w:p>
        </w:tc>
        <w:tc>
          <w:tcPr>
            <w:tcW w:w="1496" w:type="dxa"/>
            <w:tcBorders>
              <w:top w:val="nil"/>
              <w:left w:val="nil"/>
              <w:bottom w:val="nil"/>
              <w:right w:val="nil"/>
            </w:tcBorders>
            <w:noWrap/>
            <w:vAlign w:val="bottom"/>
            <w:hideMark/>
          </w:tcPr>
          <w:p w14:paraId="7D6A0B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269.200,00</w:t>
            </w:r>
          </w:p>
        </w:tc>
        <w:tc>
          <w:tcPr>
            <w:tcW w:w="1496" w:type="dxa"/>
            <w:tcBorders>
              <w:top w:val="nil"/>
              <w:left w:val="nil"/>
              <w:bottom w:val="nil"/>
              <w:right w:val="nil"/>
            </w:tcBorders>
            <w:noWrap/>
            <w:vAlign w:val="bottom"/>
            <w:hideMark/>
          </w:tcPr>
          <w:p w14:paraId="684F8B7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269.200,00</w:t>
            </w:r>
          </w:p>
        </w:tc>
        <w:tc>
          <w:tcPr>
            <w:tcW w:w="1496" w:type="dxa"/>
            <w:tcBorders>
              <w:top w:val="nil"/>
              <w:left w:val="nil"/>
              <w:bottom w:val="nil"/>
              <w:right w:val="nil"/>
            </w:tcBorders>
            <w:noWrap/>
            <w:vAlign w:val="bottom"/>
            <w:hideMark/>
          </w:tcPr>
          <w:p w14:paraId="4EA76D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269.200,00</w:t>
            </w:r>
          </w:p>
        </w:tc>
      </w:tr>
      <w:tr w:rsidR="00046D4C" w:rsidRPr="00046D4C" w14:paraId="11A8CF0C" w14:textId="77777777" w:rsidTr="00046D4C">
        <w:trPr>
          <w:trHeight w:val="255"/>
        </w:trPr>
        <w:tc>
          <w:tcPr>
            <w:tcW w:w="9214" w:type="dxa"/>
            <w:gridSpan w:val="2"/>
            <w:tcBorders>
              <w:top w:val="nil"/>
              <w:left w:val="nil"/>
              <w:bottom w:val="nil"/>
              <w:right w:val="nil"/>
            </w:tcBorders>
            <w:noWrap/>
            <w:vAlign w:val="bottom"/>
            <w:hideMark/>
          </w:tcPr>
          <w:p w14:paraId="0B7A193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626D1B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295.500,00</w:t>
            </w:r>
          </w:p>
        </w:tc>
        <w:tc>
          <w:tcPr>
            <w:tcW w:w="1496" w:type="dxa"/>
            <w:tcBorders>
              <w:top w:val="nil"/>
              <w:left w:val="nil"/>
              <w:bottom w:val="nil"/>
              <w:right w:val="nil"/>
            </w:tcBorders>
            <w:noWrap/>
            <w:vAlign w:val="bottom"/>
            <w:hideMark/>
          </w:tcPr>
          <w:p w14:paraId="7A4909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250.500,00</w:t>
            </w:r>
          </w:p>
        </w:tc>
        <w:tc>
          <w:tcPr>
            <w:tcW w:w="1496" w:type="dxa"/>
            <w:tcBorders>
              <w:top w:val="nil"/>
              <w:left w:val="nil"/>
              <w:bottom w:val="nil"/>
              <w:right w:val="nil"/>
            </w:tcBorders>
            <w:noWrap/>
            <w:vAlign w:val="bottom"/>
            <w:hideMark/>
          </w:tcPr>
          <w:p w14:paraId="5EF7311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250.500,00</w:t>
            </w:r>
          </w:p>
        </w:tc>
        <w:tc>
          <w:tcPr>
            <w:tcW w:w="1496" w:type="dxa"/>
            <w:tcBorders>
              <w:top w:val="nil"/>
              <w:left w:val="nil"/>
              <w:bottom w:val="nil"/>
              <w:right w:val="nil"/>
            </w:tcBorders>
            <w:noWrap/>
            <w:vAlign w:val="bottom"/>
            <w:hideMark/>
          </w:tcPr>
          <w:p w14:paraId="4C23BA2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250.500,00</w:t>
            </w:r>
          </w:p>
        </w:tc>
      </w:tr>
      <w:tr w:rsidR="00046D4C" w:rsidRPr="00046D4C" w14:paraId="58245B26" w14:textId="77777777" w:rsidTr="00046D4C">
        <w:trPr>
          <w:trHeight w:val="255"/>
        </w:trPr>
        <w:tc>
          <w:tcPr>
            <w:tcW w:w="9214" w:type="dxa"/>
            <w:gridSpan w:val="2"/>
            <w:tcBorders>
              <w:top w:val="nil"/>
              <w:left w:val="nil"/>
              <w:bottom w:val="nil"/>
              <w:right w:val="nil"/>
            </w:tcBorders>
            <w:noWrap/>
            <w:vAlign w:val="bottom"/>
            <w:hideMark/>
          </w:tcPr>
          <w:p w14:paraId="141BBC4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34 Financijski rashodi</w:t>
            </w:r>
          </w:p>
        </w:tc>
        <w:tc>
          <w:tcPr>
            <w:tcW w:w="1496" w:type="dxa"/>
            <w:tcBorders>
              <w:top w:val="nil"/>
              <w:left w:val="nil"/>
              <w:bottom w:val="nil"/>
              <w:right w:val="nil"/>
            </w:tcBorders>
            <w:noWrap/>
            <w:vAlign w:val="bottom"/>
            <w:hideMark/>
          </w:tcPr>
          <w:p w14:paraId="0712BD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30.700,00</w:t>
            </w:r>
          </w:p>
        </w:tc>
        <w:tc>
          <w:tcPr>
            <w:tcW w:w="1496" w:type="dxa"/>
            <w:tcBorders>
              <w:top w:val="nil"/>
              <w:left w:val="nil"/>
              <w:bottom w:val="nil"/>
              <w:right w:val="nil"/>
            </w:tcBorders>
            <w:noWrap/>
            <w:vAlign w:val="bottom"/>
            <w:hideMark/>
          </w:tcPr>
          <w:p w14:paraId="74EE13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18.700,00</w:t>
            </w:r>
          </w:p>
        </w:tc>
        <w:tc>
          <w:tcPr>
            <w:tcW w:w="1496" w:type="dxa"/>
            <w:tcBorders>
              <w:top w:val="nil"/>
              <w:left w:val="nil"/>
              <w:bottom w:val="nil"/>
              <w:right w:val="nil"/>
            </w:tcBorders>
            <w:noWrap/>
            <w:vAlign w:val="bottom"/>
            <w:hideMark/>
          </w:tcPr>
          <w:p w14:paraId="6C60635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18.700,00</w:t>
            </w:r>
          </w:p>
        </w:tc>
        <w:tc>
          <w:tcPr>
            <w:tcW w:w="1496" w:type="dxa"/>
            <w:tcBorders>
              <w:top w:val="nil"/>
              <w:left w:val="nil"/>
              <w:bottom w:val="nil"/>
              <w:right w:val="nil"/>
            </w:tcBorders>
            <w:noWrap/>
            <w:vAlign w:val="bottom"/>
            <w:hideMark/>
          </w:tcPr>
          <w:p w14:paraId="48CF6A0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18.700,00</w:t>
            </w:r>
          </w:p>
        </w:tc>
      </w:tr>
      <w:tr w:rsidR="00046D4C" w:rsidRPr="00046D4C" w14:paraId="1DA1CE42"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05C9A643"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00402 JAVNA VATROGASNA POSTROJBA OPĆINE PODSTRANA</w:t>
            </w:r>
          </w:p>
        </w:tc>
        <w:tc>
          <w:tcPr>
            <w:tcW w:w="1496" w:type="dxa"/>
            <w:tcBorders>
              <w:top w:val="nil"/>
              <w:left w:val="nil"/>
              <w:bottom w:val="nil"/>
              <w:right w:val="nil"/>
            </w:tcBorders>
            <w:shd w:val="clear" w:color="000000" w:fill="0000FF"/>
            <w:noWrap/>
            <w:vAlign w:val="bottom"/>
            <w:hideMark/>
          </w:tcPr>
          <w:p w14:paraId="23FC0992"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753.500,00</w:t>
            </w:r>
          </w:p>
        </w:tc>
        <w:tc>
          <w:tcPr>
            <w:tcW w:w="1496" w:type="dxa"/>
            <w:tcBorders>
              <w:top w:val="nil"/>
              <w:left w:val="nil"/>
              <w:bottom w:val="nil"/>
              <w:right w:val="nil"/>
            </w:tcBorders>
            <w:shd w:val="clear" w:color="000000" w:fill="0000FF"/>
            <w:noWrap/>
            <w:vAlign w:val="bottom"/>
            <w:hideMark/>
          </w:tcPr>
          <w:p w14:paraId="1707E67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1.530.250,00</w:t>
            </w:r>
          </w:p>
        </w:tc>
        <w:tc>
          <w:tcPr>
            <w:tcW w:w="1496" w:type="dxa"/>
            <w:tcBorders>
              <w:top w:val="nil"/>
              <w:left w:val="nil"/>
              <w:bottom w:val="nil"/>
              <w:right w:val="nil"/>
            </w:tcBorders>
            <w:shd w:val="clear" w:color="000000" w:fill="0000FF"/>
            <w:noWrap/>
            <w:vAlign w:val="bottom"/>
            <w:hideMark/>
          </w:tcPr>
          <w:p w14:paraId="2521B841"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881.500,00</w:t>
            </w:r>
          </w:p>
        </w:tc>
        <w:tc>
          <w:tcPr>
            <w:tcW w:w="1496" w:type="dxa"/>
            <w:tcBorders>
              <w:top w:val="nil"/>
              <w:left w:val="nil"/>
              <w:bottom w:val="nil"/>
              <w:right w:val="nil"/>
            </w:tcBorders>
            <w:shd w:val="clear" w:color="000000" w:fill="0000FF"/>
            <w:noWrap/>
            <w:vAlign w:val="bottom"/>
            <w:hideMark/>
          </w:tcPr>
          <w:p w14:paraId="19A6589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881.500,00</w:t>
            </w:r>
          </w:p>
        </w:tc>
      </w:tr>
      <w:tr w:rsidR="00046D4C" w:rsidRPr="00046D4C" w14:paraId="314F1860" w14:textId="77777777" w:rsidTr="00046D4C">
        <w:trPr>
          <w:trHeight w:val="255"/>
        </w:trPr>
        <w:tc>
          <w:tcPr>
            <w:tcW w:w="9214" w:type="dxa"/>
            <w:gridSpan w:val="2"/>
            <w:tcBorders>
              <w:top w:val="nil"/>
              <w:left w:val="nil"/>
              <w:bottom w:val="nil"/>
              <w:right w:val="nil"/>
            </w:tcBorders>
            <w:shd w:val="clear" w:color="000000" w:fill="3366FF"/>
            <w:noWrap/>
            <w:vAlign w:val="bottom"/>
            <w:hideMark/>
          </w:tcPr>
          <w:p w14:paraId="63728A4C"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50944 JAVNA VATROGASNA POSTROJBA OPĆINE PODSTRANA</w:t>
            </w:r>
          </w:p>
        </w:tc>
        <w:tc>
          <w:tcPr>
            <w:tcW w:w="1496" w:type="dxa"/>
            <w:tcBorders>
              <w:top w:val="nil"/>
              <w:left w:val="nil"/>
              <w:bottom w:val="nil"/>
              <w:right w:val="nil"/>
            </w:tcBorders>
            <w:shd w:val="clear" w:color="000000" w:fill="3366FF"/>
            <w:noWrap/>
            <w:vAlign w:val="bottom"/>
            <w:hideMark/>
          </w:tcPr>
          <w:p w14:paraId="3C307B06"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753.500,00</w:t>
            </w:r>
          </w:p>
        </w:tc>
        <w:tc>
          <w:tcPr>
            <w:tcW w:w="1496" w:type="dxa"/>
            <w:tcBorders>
              <w:top w:val="nil"/>
              <w:left w:val="nil"/>
              <w:bottom w:val="nil"/>
              <w:right w:val="nil"/>
            </w:tcBorders>
            <w:shd w:val="clear" w:color="000000" w:fill="3366FF"/>
            <w:noWrap/>
            <w:vAlign w:val="bottom"/>
            <w:hideMark/>
          </w:tcPr>
          <w:p w14:paraId="2AEC60D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1.530.250,00</w:t>
            </w:r>
          </w:p>
        </w:tc>
        <w:tc>
          <w:tcPr>
            <w:tcW w:w="1496" w:type="dxa"/>
            <w:tcBorders>
              <w:top w:val="nil"/>
              <w:left w:val="nil"/>
              <w:bottom w:val="nil"/>
              <w:right w:val="nil"/>
            </w:tcBorders>
            <w:shd w:val="clear" w:color="000000" w:fill="3366FF"/>
            <w:noWrap/>
            <w:vAlign w:val="bottom"/>
            <w:hideMark/>
          </w:tcPr>
          <w:p w14:paraId="494C9CEE"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881.500,00</w:t>
            </w:r>
          </w:p>
        </w:tc>
        <w:tc>
          <w:tcPr>
            <w:tcW w:w="1496" w:type="dxa"/>
            <w:tcBorders>
              <w:top w:val="nil"/>
              <w:left w:val="nil"/>
              <w:bottom w:val="nil"/>
              <w:right w:val="nil"/>
            </w:tcBorders>
            <w:shd w:val="clear" w:color="000000" w:fill="3366FF"/>
            <w:noWrap/>
            <w:vAlign w:val="bottom"/>
            <w:hideMark/>
          </w:tcPr>
          <w:p w14:paraId="1B2D3B78"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881.500,00</w:t>
            </w:r>
          </w:p>
        </w:tc>
      </w:tr>
      <w:tr w:rsidR="00046D4C" w:rsidRPr="00046D4C" w14:paraId="359F0490"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4266F40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02AD03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753.500,00</w:t>
            </w:r>
          </w:p>
        </w:tc>
        <w:tc>
          <w:tcPr>
            <w:tcW w:w="1496" w:type="dxa"/>
            <w:tcBorders>
              <w:top w:val="nil"/>
              <w:left w:val="nil"/>
              <w:bottom w:val="nil"/>
              <w:right w:val="nil"/>
            </w:tcBorders>
            <w:shd w:val="clear" w:color="000000" w:fill="9999FF"/>
            <w:noWrap/>
            <w:vAlign w:val="bottom"/>
            <w:hideMark/>
          </w:tcPr>
          <w:p w14:paraId="426512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1.530.250,00</w:t>
            </w:r>
          </w:p>
        </w:tc>
        <w:tc>
          <w:tcPr>
            <w:tcW w:w="1496" w:type="dxa"/>
            <w:tcBorders>
              <w:top w:val="nil"/>
              <w:left w:val="nil"/>
              <w:bottom w:val="nil"/>
              <w:right w:val="nil"/>
            </w:tcBorders>
            <w:shd w:val="clear" w:color="000000" w:fill="9999FF"/>
            <w:noWrap/>
            <w:vAlign w:val="bottom"/>
            <w:hideMark/>
          </w:tcPr>
          <w:p w14:paraId="3A85295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881.500,00</w:t>
            </w:r>
          </w:p>
        </w:tc>
        <w:tc>
          <w:tcPr>
            <w:tcW w:w="1496" w:type="dxa"/>
            <w:tcBorders>
              <w:top w:val="nil"/>
              <w:left w:val="nil"/>
              <w:bottom w:val="nil"/>
              <w:right w:val="nil"/>
            </w:tcBorders>
            <w:shd w:val="clear" w:color="000000" w:fill="9999FF"/>
            <w:noWrap/>
            <w:vAlign w:val="bottom"/>
            <w:hideMark/>
          </w:tcPr>
          <w:p w14:paraId="21903D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881.500,00</w:t>
            </w:r>
          </w:p>
        </w:tc>
      </w:tr>
      <w:tr w:rsidR="00046D4C" w:rsidRPr="00046D4C" w14:paraId="1E7A9A5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07ED92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0D5DD35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753.500,00</w:t>
            </w:r>
          </w:p>
        </w:tc>
        <w:tc>
          <w:tcPr>
            <w:tcW w:w="1496" w:type="dxa"/>
            <w:tcBorders>
              <w:top w:val="nil"/>
              <w:left w:val="nil"/>
              <w:bottom w:val="nil"/>
              <w:right w:val="nil"/>
            </w:tcBorders>
            <w:shd w:val="clear" w:color="000000" w:fill="CCCCFF"/>
            <w:noWrap/>
            <w:vAlign w:val="bottom"/>
            <w:hideMark/>
          </w:tcPr>
          <w:p w14:paraId="6382459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1.530.250,00</w:t>
            </w:r>
          </w:p>
        </w:tc>
        <w:tc>
          <w:tcPr>
            <w:tcW w:w="1496" w:type="dxa"/>
            <w:tcBorders>
              <w:top w:val="nil"/>
              <w:left w:val="nil"/>
              <w:bottom w:val="nil"/>
              <w:right w:val="nil"/>
            </w:tcBorders>
            <w:shd w:val="clear" w:color="000000" w:fill="CCCCFF"/>
            <w:noWrap/>
            <w:vAlign w:val="bottom"/>
            <w:hideMark/>
          </w:tcPr>
          <w:p w14:paraId="17B5860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881.500,00</w:t>
            </w:r>
          </w:p>
        </w:tc>
        <w:tc>
          <w:tcPr>
            <w:tcW w:w="1496" w:type="dxa"/>
            <w:tcBorders>
              <w:top w:val="nil"/>
              <w:left w:val="nil"/>
              <w:bottom w:val="nil"/>
              <w:right w:val="nil"/>
            </w:tcBorders>
            <w:shd w:val="clear" w:color="000000" w:fill="CCCCFF"/>
            <w:noWrap/>
            <w:vAlign w:val="bottom"/>
            <w:hideMark/>
          </w:tcPr>
          <w:p w14:paraId="29E3AD4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881.500,00</w:t>
            </w:r>
          </w:p>
        </w:tc>
      </w:tr>
      <w:tr w:rsidR="00046D4C" w:rsidRPr="00046D4C" w14:paraId="3FB9D9E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07FBB8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F49B4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538.800,00</w:t>
            </w:r>
          </w:p>
        </w:tc>
        <w:tc>
          <w:tcPr>
            <w:tcW w:w="1496" w:type="dxa"/>
            <w:tcBorders>
              <w:top w:val="nil"/>
              <w:left w:val="nil"/>
              <w:bottom w:val="nil"/>
              <w:right w:val="nil"/>
            </w:tcBorders>
            <w:shd w:val="clear" w:color="000000" w:fill="FFFF99"/>
            <w:noWrap/>
            <w:vAlign w:val="bottom"/>
            <w:hideMark/>
          </w:tcPr>
          <w:p w14:paraId="69AB2F3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796.550,00</w:t>
            </w:r>
          </w:p>
        </w:tc>
        <w:tc>
          <w:tcPr>
            <w:tcW w:w="1496" w:type="dxa"/>
            <w:tcBorders>
              <w:top w:val="nil"/>
              <w:left w:val="nil"/>
              <w:bottom w:val="nil"/>
              <w:right w:val="nil"/>
            </w:tcBorders>
            <w:shd w:val="clear" w:color="000000" w:fill="FFFF99"/>
            <w:noWrap/>
            <w:vAlign w:val="bottom"/>
            <w:hideMark/>
          </w:tcPr>
          <w:p w14:paraId="673F10A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666.800,00</w:t>
            </w:r>
          </w:p>
        </w:tc>
        <w:tc>
          <w:tcPr>
            <w:tcW w:w="1496" w:type="dxa"/>
            <w:tcBorders>
              <w:top w:val="nil"/>
              <w:left w:val="nil"/>
              <w:bottom w:val="nil"/>
              <w:right w:val="nil"/>
            </w:tcBorders>
            <w:shd w:val="clear" w:color="000000" w:fill="FFFF99"/>
            <w:noWrap/>
            <w:vAlign w:val="bottom"/>
            <w:hideMark/>
          </w:tcPr>
          <w:p w14:paraId="796F591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666.800,00</w:t>
            </w:r>
          </w:p>
        </w:tc>
      </w:tr>
      <w:tr w:rsidR="00046D4C" w:rsidRPr="00046D4C" w14:paraId="43429B0D" w14:textId="77777777" w:rsidTr="00046D4C">
        <w:trPr>
          <w:trHeight w:val="255"/>
        </w:trPr>
        <w:tc>
          <w:tcPr>
            <w:tcW w:w="9214" w:type="dxa"/>
            <w:gridSpan w:val="2"/>
            <w:tcBorders>
              <w:top w:val="nil"/>
              <w:left w:val="nil"/>
              <w:bottom w:val="nil"/>
              <w:right w:val="nil"/>
            </w:tcBorders>
            <w:noWrap/>
            <w:vAlign w:val="bottom"/>
            <w:hideMark/>
          </w:tcPr>
          <w:p w14:paraId="57E9CAE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F1B265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458.800,00</w:t>
            </w:r>
          </w:p>
        </w:tc>
        <w:tc>
          <w:tcPr>
            <w:tcW w:w="1496" w:type="dxa"/>
            <w:tcBorders>
              <w:top w:val="nil"/>
              <w:left w:val="nil"/>
              <w:bottom w:val="nil"/>
              <w:right w:val="nil"/>
            </w:tcBorders>
            <w:noWrap/>
            <w:vAlign w:val="bottom"/>
            <w:hideMark/>
          </w:tcPr>
          <w:p w14:paraId="0F9B9B1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661.800,00</w:t>
            </w:r>
          </w:p>
        </w:tc>
        <w:tc>
          <w:tcPr>
            <w:tcW w:w="1496" w:type="dxa"/>
            <w:tcBorders>
              <w:top w:val="nil"/>
              <w:left w:val="nil"/>
              <w:bottom w:val="nil"/>
              <w:right w:val="nil"/>
            </w:tcBorders>
            <w:noWrap/>
            <w:vAlign w:val="bottom"/>
            <w:hideMark/>
          </w:tcPr>
          <w:p w14:paraId="5F98E0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661.800,00</w:t>
            </w:r>
          </w:p>
        </w:tc>
        <w:tc>
          <w:tcPr>
            <w:tcW w:w="1496" w:type="dxa"/>
            <w:tcBorders>
              <w:top w:val="nil"/>
              <w:left w:val="nil"/>
              <w:bottom w:val="nil"/>
              <w:right w:val="nil"/>
            </w:tcBorders>
            <w:noWrap/>
            <w:vAlign w:val="bottom"/>
            <w:hideMark/>
          </w:tcPr>
          <w:p w14:paraId="06F6C0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661.800,00</w:t>
            </w:r>
          </w:p>
        </w:tc>
      </w:tr>
      <w:tr w:rsidR="00046D4C" w:rsidRPr="00046D4C" w14:paraId="7C7D272B" w14:textId="77777777" w:rsidTr="00046D4C">
        <w:trPr>
          <w:trHeight w:val="255"/>
        </w:trPr>
        <w:tc>
          <w:tcPr>
            <w:tcW w:w="9214" w:type="dxa"/>
            <w:gridSpan w:val="2"/>
            <w:tcBorders>
              <w:top w:val="nil"/>
              <w:left w:val="nil"/>
              <w:bottom w:val="nil"/>
              <w:right w:val="nil"/>
            </w:tcBorders>
            <w:noWrap/>
            <w:vAlign w:val="bottom"/>
            <w:hideMark/>
          </w:tcPr>
          <w:p w14:paraId="6D432B4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44E0D9D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449.000,00</w:t>
            </w:r>
          </w:p>
        </w:tc>
        <w:tc>
          <w:tcPr>
            <w:tcW w:w="1496" w:type="dxa"/>
            <w:tcBorders>
              <w:top w:val="nil"/>
              <w:left w:val="nil"/>
              <w:bottom w:val="nil"/>
              <w:right w:val="nil"/>
            </w:tcBorders>
            <w:noWrap/>
            <w:vAlign w:val="bottom"/>
            <w:hideMark/>
          </w:tcPr>
          <w:p w14:paraId="01115DF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652.000,00</w:t>
            </w:r>
          </w:p>
        </w:tc>
        <w:tc>
          <w:tcPr>
            <w:tcW w:w="1496" w:type="dxa"/>
            <w:tcBorders>
              <w:top w:val="nil"/>
              <w:left w:val="nil"/>
              <w:bottom w:val="nil"/>
              <w:right w:val="nil"/>
            </w:tcBorders>
            <w:noWrap/>
            <w:vAlign w:val="bottom"/>
            <w:hideMark/>
          </w:tcPr>
          <w:p w14:paraId="124F0FF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652.000,00</w:t>
            </w:r>
          </w:p>
        </w:tc>
        <w:tc>
          <w:tcPr>
            <w:tcW w:w="1496" w:type="dxa"/>
            <w:tcBorders>
              <w:top w:val="nil"/>
              <w:left w:val="nil"/>
              <w:bottom w:val="nil"/>
              <w:right w:val="nil"/>
            </w:tcBorders>
            <w:noWrap/>
            <w:vAlign w:val="bottom"/>
            <w:hideMark/>
          </w:tcPr>
          <w:p w14:paraId="7E256A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652.000,00</w:t>
            </w:r>
          </w:p>
        </w:tc>
      </w:tr>
      <w:tr w:rsidR="00046D4C" w:rsidRPr="00046D4C" w14:paraId="4326E452" w14:textId="77777777" w:rsidTr="00046D4C">
        <w:trPr>
          <w:trHeight w:val="255"/>
        </w:trPr>
        <w:tc>
          <w:tcPr>
            <w:tcW w:w="9214" w:type="dxa"/>
            <w:gridSpan w:val="2"/>
            <w:tcBorders>
              <w:top w:val="nil"/>
              <w:left w:val="nil"/>
              <w:bottom w:val="nil"/>
              <w:right w:val="nil"/>
            </w:tcBorders>
            <w:noWrap/>
            <w:vAlign w:val="bottom"/>
            <w:hideMark/>
          </w:tcPr>
          <w:p w14:paraId="685495E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008A84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c>
          <w:tcPr>
            <w:tcW w:w="1496" w:type="dxa"/>
            <w:tcBorders>
              <w:top w:val="nil"/>
              <w:left w:val="nil"/>
              <w:bottom w:val="nil"/>
              <w:right w:val="nil"/>
            </w:tcBorders>
            <w:noWrap/>
            <w:vAlign w:val="bottom"/>
            <w:hideMark/>
          </w:tcPr>
          <w:p w14:paraId="372D47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c>
          <w:tcPr>
            <w:tcW w:w="1496" w:type="dxa"/>
            <w:tcBorders>
              <w:top w:val="nil"/>
              <w:left w:val="nil"/>
              <w:bottom w:val="nil"/>
              <w:right w:val="nil"/>
            </w:tcBorders>
            <w:noWrap/>
            <w:vAlign w:val="bottom"/>
            <w:hideMark/>
          </w:tcPr>
          <w:p w14:paraId="5F1BBA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c>
          <w:tcPr>
            <w:tcW w:w="1496" w:type="dxa"/>
            <w:tcBorders>
              <w:top w:val="nil"/>
              <w:left w:val="nil"/>
              <w:bottom w:val="nil"/>
              <w:right w:val="nil"/>
            </w:tcBorders>
            <w:noWrap/>
            <w:vAlign w:val="bottom"/>
            <w:hideMark/>
          </w:tcPr>
          <w:p w14:paraId="45E026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9.000,00</w:t>
            </w:r>
          </w:p>
        </w:tc>
      </w:tr>
      <w:tr w:rsidR="00046D4C" w:rsidRPr="00046D4C" w14:paraId="75D516A9" w14:textId="77777777" w:rsidTr="00046D4C">
        <w:trPr>
          <w:trHeight w:val="255"/>
        </w:trPr>
        <w:tc>
          <w:tcPr>
            <w:tcW w:w="9214" w:type="dxa"/>
            <w:gridSpan w:val="2"/>
            <w:tcBorders>
              <w:top w:val="nil"/>
              <w:left w:val="nil"/>
              <w:bottom w:val="nil"/>
              <w:right w:val="nil"/>
            </w:tcBorders>
            <w:noWrap/>
            <w:vAlign w:val="bottom"/>
            <w:hideMark/>
          </w:tcPr>
          <w:p w14:paraId="4611FD8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34 Financijski rashodi</w:t>
            </w:r>
          </w:p>
        </w:tc>
        <w:tc>
          <w:tcPr>
            <w:tcW w:w="1496" w:type="dxa"/>
            <w:tcBorders>
              <w:top w:val="nil"/>
              <w:left w:val="nil"/>
              <w:bottom w:val="nil"/>
              <w:right w:val="nil"/>
            </w:tcBorders>
            <w:noWrap/>
            <w:vAlign w:val="bottom"/>
            <w:hideMark/>
          </w:tcPr>
          <w:p w14:paraId="3B38C2F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w:t>
            </w:r>
          </w:p>
        </w:tc>
        <w:tc>
          <w:tcPr>
            <w:tcW w:w="1496" w:type="dxa"/>
            <w:tcBorders>
              <w:top w:val="nil"/>
              <w:left w:val="nil"/>
              <w:bottom w:val="nil"/>
              <w:right w:val="nil"/>
            </w:tcBorders>
            <w:noWrap/>
            <w:vAlign w:val="bottom"/>
            <w:hideMark/>
          </w:tcPr>
          <w:p w14:paraId="0B9B84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w:t>
            </w:r>
          </w:p>
        </w:tc>
        <w:tc>
          <w:tcPr>
            <w:tcW w:w="1496" w:type="dxa"/>
            <w:tcBorders>
              <w:top w:val="nil"/>
              <w:left w:val="nil"/>
              <w:bottom w:val="nil"/>
              <w:right w:val="nil"/>
            </w:tcBorders>
            <w:noWrap/>
            <w:vAlign w:val="bottom"/>
            <w:hideMark/>
          </w:tcPr>
          <w:p w14:paraId="683C99C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w:t>
            </w:r>
          </w:p>
        </w:tc>
        <w:tc>
          <w:tcPr>
            <w:tcW w:w="1496" w:type="dxa"/>
            <w:tcBorders>
              <w:top w:val="nil"/>
              <w:left w:val="nil"/>
              <w:bottom w:val="nil"/>
              <w:right w:val="nil"/>
            </w:tcBorders>
            <w:noWrap/>
            <w:vAlign w:val="bottom"/>
            <w:hideMark/>
          </w:tcPr>
          <w:p w14:paraId="77E3B6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w:t>
            </w:r>
          </w:p>
        </w:tc>
      </w:tr>
      <w:tr w:rsidR="00046D4C" w:rsidRPr="00046D4C" w14:paraId="215372F6" w14:textId="77777777" w:rsidTr="00046D4C">
        <w:trPr>
          <w:trHeight w:val="255"/>
        </w:trPr>
        <w:tc>
          <w:tcPr>
            <w:tcW w:w="9214" w:type="dxa"/>
            <w:gridSpan w:val="2"/>
            <w:tcBorders>
              <w:top w:val="nil"/>
              <w:left w:val="nil"/>
              <w:bottom w:val="nil"/>
              <w:right w:val="nil"/>
            </w:tcBorders>
            <w:noWrap/>
            <w:vAlign w:val="bottom"/>
            <w:hideMark/>
          </w:tcPr>
          <w:p w14:paraId="0AD3534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682D697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w:t>
            </w:r>
          </w:p>
        </w:tc>
        <w:tc>
          <w:tcPr>
            <w:tcW w:w="1496" w:type="dxa"/>
            <w:tcBorders>
              <w:top w:val="nil"/>
              <w:left w:val="nil"/>
              <w:bottom w:val="nil"/>
              <w:right w:val="nil"/>
            </w:tcBorders>
            <w:noWrap/>
            <w:vAlign w:val="bottom"/>
            <w:hideMark/>
          </w:tcPr>
          <w:p w14:paraId="31348C7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w:t>
            </w:r>
          </w:p>
        </w:tc>
        <w:tc>
          <w:tcPr>
            <w:tcW w:w="1496" w:type="dxa"/>
            <w:tcBorders>
              <w:top w:val="nil"/>
              <w:left w:val="nil"/>
              <w:bottom w:val="nil"/>
              <w:right w:val="nil"/>
            </w:tcBorders>
            <w:noWrap/>
            <w:vAlign w:val="bottom"/>
            <w:hideMark/>
          </w:tcPr>
          <w:p w14:paraId="47FDA9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w:t>
            </w:r>
          </w:p>
        </w:tc>
        <w:tc>
          <w:tcPr>
            <w:tcW w:w="1496" w:type="dxa"/>
            <w:tcBorders>
              <w:top w:val="nil"/>
              <w:left w:val="nil"/>
              <w:bottom w:val="nil"/>
              <w:right w:val="nil"/>
            </w:tcBorders>
            <w:noWrap/>
            <w:vAlign w:val="bottom"/>
            <w:hideMark/>
          </w:tcPr>
          <w:p w14:paraId="696D4DE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w:t>
            </w:r>
          </w:p>
        </w:tc>
      </w:tr>
      <w:tr w:rsidR="00046D4C" w:rsidRPr="00046D4C" w14:paraId="5E9A3F73" w14:textId="77777777" w:rsidTr="00046D4C">
        <w:trPr>
          <w:trHeight w:val="255"/>
        </w:trPr>
        <w:tc>
          <w:tcPr>
            <w:tcW w:w="9214" w:type="dxa"/>
            <w:gridSpan w:val="2"/>
            <w:tcBorders>
              <w:top w:val="nil"/>
              <w:left w:val="nil"/>
              <w:bottom w:val="nil"/>
              <w:right w:val="nil"/>
            </w:tcBorders>
            <w:noWrap/>
            <w:vAlign w:val="bottom"/>
            <w:hideMark/>
          </w:tcPr>
          <w:p w14:paraId="196E167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F61B26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w:t>
            </w:r>
          </w:p>
        </w:tc>
        <w:tc>
          <w:tcPr>
            <w:tcW w:w="1496" w:type="dxa"/>
            <w:tcBorders>
              <w:top w:val="nil"/>
              <w:left w:val="nil"/>
              <w:bottom w:val="nil"/>
              <w:right w:val="nil"/>
            </w:tcBorders>
            <w:noWrap/>
            <w:vAlign w:val="bottom"/>
            <w:hideMark/>
          </w:tcPr>
          <w:p w14:paraId="52069A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134.750,00</w:t>
            </w:r>
          </w:p>
        </w:tc>
        <w:tc>
          <w:tcPr>
            <w:tcW w:w="1496" w:type="dxa"/>
            <w:tcBorders>
              <w:top w:val="nil"/>
              <w:left w:val="nil"/>
              <w:bottom w:val="nil"/>
              <w:right w:val="nil"/>
            </w:tcBorders>
            <w:noWrap/>
            <w:vAlign w:val="bottom"/>
            <w:hideMark/>
          </w:tcPr>
          <w:p w14:paraId="62537CA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37E1703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4BDF12A4" w14:textId="77777777" w:rsidTr="00046D4C">
        <w:trPr>
          <w:trHeight w:val="255"/>
        </w:trPr>
        <w:tc>
          <w:tcPr>
            <w:tcW w:w="9214" w:type="dxa"/>
            <w:gridSpan w:val="2"/>
            <w:tcBorders>
              <w:top w:val="nil"/>
              <w:left w:val="nil"/>
              <w:bottom w:val="nil"/>
              <w:right w:val="nil"/>
            </w:tcBorders>
            <w:noWrap/>
            <w:vAlign w:val="bottom"/>
            <w:hideMark/>
          </w:tcPr>
          <w:p w14:paraId="5E81005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5F6A9C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w:t>
            </w:r>
          </w:p>
        </w:tc>
        <w:tc>
          <w:tcPr>
            <w:tcW w:w="1496" w:type="dxa"/>
            <w:tcBorders>
              <w:top w:val="nil"/>
              <w:left w:val="nil"/>
              <w:bottom w:val="nil"/>
              <w:right w:val="nil"/>
            </w:tcBorders>
            <w:noWrap/>
            <w:vAlign w:val="bottom"/>
            <w:hideMark/>
          </w:tcPr>
          <w:p w14:paraId="32DB01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134.750,00</w:t>
            </w:r>
          </w:p>
        </w:tc>
        <w:tc>
          <w:tcPr>
            <w:tcW w:w="1496" w:type="dxa"/>
            <w:tcBorders>
              <w:top w:val="nil"/>
              <w:left w:val="nil"/>
              <w:bottom w:val="nil"/>
              <w:right w:val="nil"/>
            </w:tcBorders>
            <w:noWrap/>
            <w:vAlign w:val="bottom"/>
            <w:hideMark/>
          </w:tcPr>
          <w:p w14:paraId="16DBCB9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091D80B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5A0A13D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7DAFF9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3.2. VLASTITI PRIHODI - PK</w:t>
            </w:r>
          </w:p>
        </w:tc>
        <w:tc>
          <w:tcPr>
            <w:tcW w:w="1496" w:type="dxa"/>
            <w:tcBorders>
              <w:top w:val="nil"/>
              <w:left w:val="nil"/>
              <w:bottom w:val="nil"/>
              <w:right w:val="nil"/>
            </w:tcBorders>
            <w:shd w:val="clear" w:color="000000" w:fill="FFFF99"/>
            <w:noWrap/>
            <w:vAlign w:val="bottom"/>
            <w:hideMark/>
          </w:tcPr>
          <w:p w14:paraId="378BE77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26.700,00</w:t>
            </w:r>
          </w:p>
        </w:tc>
        <w:tc>
          <w:tcPr>
            <w:tcW w:w="1496" w:type="dxa"/>
            <w:tcBorders>
              <w:top w:val="nil"/>
              <w:left w:val="nil"/>
              <w:bottom w:val="nil"/>
              <w:right w:val="nil"/>
            </w:tcBorders>
            <w:shd w:val="clear" w:color="000000" w:fill="FFFF99"/>
            <w:noWrap/>
            <w:vAlign w:val="bottom"/>
            <w:hideMark/>
          </w:tcPr>
          <w:p w14:paraId="0D3AE4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26.700,00</w:t>
            </w:r>
          </w:p>
        </w:tc>
        <w:tc>
          <w:tcPr>
            <w:tcW w:w="1496" w:type="dxa"/>
            <w:tcBorders>
              <w:top w:val="nil"/>
              <w:left w:val="nil"/>
              <w:bottom w:val="nil"/>
              <w:right w:val="nil"/>
            </w:tcBorders>
            <w:shd w:val="clear" w:color="000000" w:fill="FFFF99"/>
            <w:noWrap/>
            <w:vAlign w:val="bottom"/>
            <w:hideMark/>
          </w:tcPr>
          <w:p w14:paraId="276ECE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26.700,00</w:t>
            </w:r>
          </w:p>
        </w:tc>
        <w:tc>
          <w:tcPr>
            <w:tcW w:w="1496" w:type="dxa"/>
            <w:tcBorders>
              <w:top w:val="nil"/>
              <w:left w:val="nil"/>
              <w:bottom w:val="nil"/>
              <w:right w:val="nil"/>
            </w:tcBorders>
            <w:shd w:val="clear" w:color="000000" w:fill="FFFF99"/>
            <w:noWrap/>
            <w:vAlign w:val="bottom"/>
            <w:hideMark/>
          </w:tcPr>
          <w:p w14:paraId="61000D4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26.700,00</w:t>
            </w:r>
          </w:p>
        </w:tc>
      </w:tr>
      <w:tr w:rsidR="00046D4C" w:rsidRPr="00046D4C" w14:paraId="27C3B666" w14:textId="77777777" w:rsidTr="00046D4C">
        <w:trPr>
          <w:trHeight w:val="255"/>
        </w:trPr>
        <w:tc>
          <w:tcPr>
            <w:tcW w:w="9214" w:type="dxa"/>
            <w:gridSpan w:val="2"/>
            <w:tcBorders>
              <w:top w:val="nil"/>
              <w:left w:val="nil"/>
              <w:bottom w:val="nil"/>
              <w:right w:val="nil"/>
            </w:tcBorders>
            <w:noWrap/>
            <w:vAlign w:val="bottom"/>
            <w:hideMark/>
          </w:tcPr>
          <w:p w14:paraId="4FA8F28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F6D1EC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38437EA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105FBB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43B23C6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r>
      <w:tr w:rsidR="00046D4C" w:rsidRPr="00046D4C" w14:paraId="55EA7826" w14:textId="77777777" w:rsidTr="00046D4C">
        <w:trPr>
          <w:trHeight w:val="255"/>
        </w:trPr>
        <w:tc>
          <w:tcPr>
            <w:tcW w:w="9214" w:type="dxa"/>
            <w:gridSpan w:val="2"/>
            <w:tcBorders>
              <w:top w:val="nil"/>
              <w:left w:val="nil"/>
              <w:bottom w:val="nil"/>
              <w:right w:val="nil"/>
            </w:tcBorders>
            <w:noWrap/>
            <w:vAlign w:val="bottom"/>
            <w:hideMark/>
          </w:tcPr>
          <w:p w14:paraId="1A393A6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0814E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1B9E95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2DCE26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c>
          <w:tcPr>
            <w:tcW w:w="1496" w:type="dxa"/>
            <w:tcBorders>
              <w:top w:val="nil"/>
              <w:left w:val="nil"/>
              <w:bottom w:val="nil"/>
              <w:right w:val="nil"/>
            </w:tcBorders>
            <w:noWrap/>
            <w:vAlign w:val="bottom"/>
            <w:hideMark/>
          </w:tcPr>
          <w:p w14:paraId="58A53B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22.700,00</w:t>
            </w:r>
          </w:p>
        </w:tc>
      </w:tr>
      <w:tr w:rsidR="00046D4C" w:rsidRPr="00046D4C" w14:paraId="437180D9" w14:textId="77777777" w:rsidTr="00046D4C">
        <w:trPr>
          <w:trHeight w:val="255"/>
        </w:trPr>
        <w:tc>
          <w:tcPr>
            <w:tcW w:w="9214" w:type="dxa"/>
            <w:gridSpan w:val="2"/>
            <w:tcBorders>
              <w:top w:val="nil"/>
              <w:left w:val="nil"/>
              <w:bottom w:val="nil"/>
              <w:right w:val="nil"/>
            </w:tcBorders>
            <w:noWrap/>
            <w:vAlign w:val="bottom"/>
            <w:hideMark/>
          </w:tcPr>
          <w:p w14:paraId="1F10212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8D566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3DD8B40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3D7F7F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5F3D083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r>
      <w:tr w:rsidR="00046D4C" w:rsidRPr="00046D4C" w14:paraId="2CF7E7D3" w14:textId="77777777" w:rsidTr="00046D4C">
        <w:trPr>
          <w:trHeight w:val="255"/>
        </w:trPr>
        <w:tc>
          <w:tcPr>
            <w:tcW w:w="9214" w:type="dxa"/>
            <w:gridSpan w:val="2"/>
            <w:tcBorders>
              <w:top w:val="nil"/>
              <w:left w:val="nil"/>
              <w:bottom w:val="nil"/>
              <w:right w:val="nil"/>
            </w:tcBorders>
            <w:noWrap/>
            <w:vAlign w:val="bottom"/>
            <w:hideMark/>
          </w:tcPr>
          <w:p w14:paraId="7468CE4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73BDBA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50A7C7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4FAE38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69BA591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r>
      <w:tr w:rsidR="00046D4C" w:rsidRPr="00046D4C" w14:paraId="3384680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D854CC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5.0. POMOĆI IZ DRŽAVNOG PRORAČUNA</w:t>
            </w:r>
          </w:p>
        </w:tc>
        <w:tc>
          <w:tcPr>
            <w:tcW w:w="1496" w:type="dxa"/>
            <w:tcBorders>
              <w:top w:val="nil"/>
              <w:left w:val="nil"/>
              <w:bottom w:val="nil"/>
              <w:right w:val="nil"/>
            </w:tcBorders>
            <w:shd w:val="clear" w:color="000000" w:fill="FFFF99"/>
            <w:noWrap/>
            <w:vAlign w:val="bottom"/>
            <w:hideMark/>
          </w:tcPr>
          <w:p w14:paraId="3DDFB1A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9AE5B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188.000,00</w:t>
            </w:r>
          </w:p>
        </w:tc>
        <w:tc>
          <w:tcPr>
            <w:tcW w:w="1496" w:type="dxa"/>
            <w:tcBorders>
              <w:top w:val="nil"/>
              <w:left w:val="nil"/>
              <w:bottom w:val="nil"/>
              <w:right w:val="nil"/>
            </w:tcBorders>
            <w:shd w:val="clear" w:color="000000" w:fill="FFFF99"/>
            <w:noWrap/>
            <w:vAlign w:val="bottom"/>
            <w:hideMark/>
          </w:tcPr>
          <w:p w14:paraId="4109AFA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188.000,00</w:t>
            </w:r>
          </w:p>
        </w:tc>
        <w:tc>
          <w:tcPr>
            <w:tcW w:w="1496" w:type="dxa"/>
            <w:tcBorders>
              <w:top w:val="nil"/>
              <w:left w:val="nil"/>
              <w:bottom w:val="nil"/>
              <w:right w:val="nil"/>
            </w:tcBorders>
            <w:shd w:val="clear" w:color="000000" w:fill="FFFF99"/>
            <w:noWrap/>
            <w:vAlign w:val="bottom"/>
            <w:hideMark/>
          </w:tcPr>
          <w:p w14:paraId="2BA351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188.000,00</w:t>
            </w:r>
          </w:p>
        </w:tc>
      </w:tr>
      <w:tr w:rsidR="00046D4C" w:rsidRPr="00046D4C" w14:paraId="6E95FFB4" w14:textId="77777777" w:rsidTr="00046D4C">
        <w:trPr>
          <w:trHeight w:val="255"/>
        </w:trPr>
        <w:tc>
          <w:tcPr>
            <w:tcW w:w="9214" w:type="dxa"/>
            <w:gridSpan w:val="2"/>
            <w:tcBorders>
              <w:top w:val="nil"/>
              <w:left w:val="nil"/>
              <w:bottom w:val="nil"/>
              <w:right w:val="nil"/>
            </w:tcBorders>
            <w:noWrap/>
            <w:vAlign w:val="bottom"/>
            <w:hideMark/>
          </w:tcPr>
          <w:p w14:paraId="7996B0B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5078D0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DBAAA0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188.000,00</w:t>
            </w:r>
          </w:p>
        </w:tc>
        <w:tc>
          <w:tcPr>
            <w:tcW w:w="1496" w:type="dxa"/>
            <w:tcBorders>
              <w:top w:val="nil"/>
              <w:left w:val="nil"/>
              <w:bottom w:val="nil"/>
              <w:right w:val="nil"/>
            </w:tcBorders>
            <w:noWrap/>
            <w:vAlign w:val="bottom"/>
            <w:hideMark/>
          </w:tcPr>
          <w:p w14:paraId="6D1895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188.000,00</w:t>
            </w:r>
          </w:p>
        </w:tc>
        <w:tc>
          <w:tcPr>
            <w:tcW w:w="1496" w:type="dxa"/>
            <w:tcBorders>
              <w:top w:val="nil"/>
              <w:left w:val="nil"/>
              <w:bottom w:val="nil"/>
              <w:right w:val="nil"/>
            </w:tcBorders>
            <w:noWrap/>
            <w:vAlign w:val="bottom"/>
            <w:hideMark/>
          </w:tcPr>
          <w:p w14:paraId="6319C4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188.000,00</w:t>
            </w:r>
          </w:p>
        </w:tc>
      </w:tr>
      <w:tr w:rsidR="00046D4C" w:rsidRPr="00046D4C" w14:paraId="6411EDED" w14:textId="77777777" w:rsidTr="00046D4C">
        <w:trPr>
          <w:trHeight w:val="255"/>
        </w:trPr>
        <w:tc>
          <w:tcPr>
            <w:tcW w:w="9214" w:type="dxa"/>
            <w:gridSpan w:val="2"/>
            <w:tcBorders>
              <w:top w:val="nil"/>
              <w:left w:val="nil"/>
              <w:bottom w:val="nil"/>
              <w:right w:val="nil"/>
            </w:tcBorders>
            <w:noWrap/>
            <w:vAlign w:val="bottom"/>
            <w:hideMark/>
          </w:tcPr>
          <w:p w14:paraId="0B7F9C3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3998E5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9B066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150.686,00</w:t>
            </w:r>
          </w:p>
        </w:tc>
        <w:tc>
          <w:tcPr>
            <w:tcW w:w="1496" w:type="dxa"/>
            <w:tcBorders>
              <w:top w:val="nil"/>
              <w:left w:val="nil"/>
              <w:bottom w:val="nil"/>
              <w:right w:val="nil"/>
            </w:tcBorders>
            <w:noWrap/>
            <w:vAlign w:val="bottom"/>
            <w:hideMark/>
          </w:tcPr>
          <w:p w14:paraId="3F594D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150.686,00</w:t>
            </w:r>
          </w:p>
        </w:tc>
        <w:tc>
          <w:tcPr>
            <w:tcW w:w="1496" w:type="dxa"/>
            <w:tcBorders>
              <w:top w:val="nil"/>
              <w:left w:val="nil"/>
              <w:bottom w:val="nil"/>
              <w:right w:val="nil"/>
            </w:tcBorders>
            <w:noWrap/>
            <w:vAlign w:val="bottom"/>
            <w:hideMark/>
          </w:tcPr>
          <w:p w14:paraId="5FF8BA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150.686,00</w:t>
            </w:r>
          </w:p>
        </w:tc>
      </w:tr>
      <w:tr w:rsidR="00046D4C" w:rsidRPr="00046D4C" w14:paraId="178518C0" w14:textId="77777777" w:rsidTr="00046D4C">
        <w:trPr>
          <w:trHeight w:val="255"/>
        </w:trPr>
        <w:tc>
          <w:tcPr>
            <w:tcW w:w="9214" w:type="dxa"/>
            <w:gridSpan w:val="2"/>
            <w:tcBorders>
              <w:top w:val="nil"/>
              <w:left w:val="nil"/>
              <w:bottom w:val="nil"/>
              <w:right w:val="nil"/>
            </w:tcBorders>
            <w:noWrap/>
            <w:vAlign w:val="bottom"/>
            <w:hideMark/>
          </w:tcPr>
          <w:p w14:paraId="1EE1982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4F960D9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A935CE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37.314,00</w:t>
            </w:r>
          </w:p>
        </w:tc>
        <w:tc>
          <w:tcPr>
            <w:tcW w:w="1496" w:type="dxa"/>
            <w:tcBorders>
              <w:top w:val="nil"/>
              <w:left w:val="nil"/>
              <w:bottom w:val="nil"/>
              <w:right w:val="nil"/>
            </w:tcBorders>
            <w:noWrap/>
            <w:vAlign w:val="bottom"/>
            <w:hideMark/>
          </w:tcPr>
          <w:p w14:paraId="125ED8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37.314,00</w:t>
            </w:r>
          </w:p>
        </w:tc>
        <w:tc>
          <w:tcPr>
            <w:tcW w:w="1496" w:type="dxa"/>
            <w:tcBorders>
              <w:top w:val="nil"/>
              <w:left w:val="nil"/>
              <w:bottom w:val="nil"/>
              <w:right w:val="nil"/>
            </w:tcBorders>
            <w:noWrap/>
            <w:vAlign w:val="bottom"/>
            <w:hideMark/>
          </w:tcPr>
          <w:p w14:paraId="5B95A91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37.314,00</w:t>
            </w:r>
          </w:p>
        </w:tc>
      </w:tr>
      <w:tr w:rsidR="00046D4C" w:rsidRPr="00046D4C" w14:paraId="20C04B9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8132A1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POMOĆI</w:t>
            </w:r>
          </w:p>
        </w:tc>
        <w:tc>
          <w:tcPr>
            <w:tcW w:w="1496" w:type="dxa"/>
            <w:tcBorders>
              <w:top w:val="nil"/>
              <w:left w:val="nil"/>
              <w:bottom w:val="nil"/>
              <w:right w:val="nil"/>
            </w:tcBorders>
            <w:shd w:val="clear" w:color="000000" w:fill="FFFF99"/>
            <w:noWrap/>
            <w:vAlign w:val="bottom"/>
            <w:hideMark/>
          </w:tcPr>
          <w:p w14:paraId="42433C0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188.000,00</w:t>
            </w:r>
          </w:p>
        </w:tc>
        <w:tc>
          <w:tcPr>
            <w:tcW w:w="1496" w:type="dxa"/>
            <w:tcBorders>
              <w:top w:val="nil"/>
              <w:left w:val="nil"/>
              <w:bottom w:val="nil"/>
              <w:right w:val="nil"/>
            </w:tcBorders>
            <w:shd w:val="clear" w:color="000000" w:fill="FFFF99"/>
            <w:noWrap/>
            <w:vAlign w:val="bottom"/>
            <w:hideMark/>
          </w:tcPr>
          <w:p w14:paraId="2862B9C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E7EBE7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F5DE9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3EFB19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C20A83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NOVI PRAVILNIK Programi Unije</w:t>
            </w:r>
          </w:p>
        </w:tc>
        <w:tc>
          <w:tcPr>
            <w:tcW w:w="1496" w:type="dxa"/>
            <w:tcBorders>
              <w:top w:val="nil"/>
              <w:left w:val="nil"/>
              <w:bottom w:val="nil"/>
              <w:right w:val="nil"/>
            </w:tcBorders>
            <w:shd w:val="clear" w:color="000000" w:fill="FFFF99"/>
            <w:noWrap/>
            <w:vAlign w:val="bottom"/>
            <w:hideMark/>
          </w:tcPr>
          <w:p w14:paraId="5BE2F17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C5663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924EC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89E82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30A50F0" w14:textId="77777777" w:rsidTr="00046D4C">
        <w:trPr>
          <w:trHeight w:val="255"/>
        </w:trPr>
        <w:tc>
          <w:tcPr>
            <w:tcW w:w="9214" w:type="dxa"/>
            <w:gridSpan w:val="2"/>
            <w:tcBorders>
              <w:top w:val="nil"/>
              <w:left w:val="nil"/>
              <w:bottom w:val="nil"/>
              <w:right w:val="nil"/>
            </w:tcBorders>
            <w:noWrap/>
            <w:vAlign w:val="bottom"/>
            <w:hideMark/>
          </w:tcPr>
          <w:p w14:paraId="3D7CE6A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BA8F3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188.000,00</w:t>
            </w:r>
          </w:p>
        </w:tc>
        <w:tc>
          <w:tcPr>
            <w:tcW w:w="1496" w:type="dxa"/>
            <w:tcBorders>
              <w:top w:val="nil"/>
              <w:left w:val="nil"/>
              <w:bottom w:val="nil"/>
              <w:right w:val="nil"/>
            </w:tcBorders>
            <w:noWrap/>
            <w:vAlign w:val="bottom"/>
            <w:hideMark/>
          </w:tcPr>
          <w:p w14:paraId="1BA296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77395F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84D28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5502FF5" w14:textId="77777777" w:rsidTr="00046D4C">
        <w:trPr>
          <w:trHeight w:val="255"/>
        </w:trPr>
        <w:tc>
          <w:tcPr>
            <w:tcW w:w="9214" w:type="dxa"/>
            <w:gridSpan w:val="2"/>
            <w:tcBorders>
              <w:top w:val="nil"/>
              <w:left w:val="nil"/>
              <w:bottom w:val="nil"/>
              <w:right w:val="nil"/>
            </w:tcBorders>
            <w:noWrap/>
            <w:vAlign w:val="bottom"/>
            <w:hideMark/>
          </w:tcPr>
          <w:p w14:paraId="3DCFC8D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675824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150.686,00</w:t>
            </w:r>
          </w:p>
        </w:tc>
        <w:tc>
          <w:tcPr>
            <w:tcW w:w="1496" w:type="dxa"/>
            <w:tcBorders>
              <w:top w:val="nil"/>
              <w:left w:val="nil"/>
              <w:bottom w:val="nil"/>
              <w:right w:val="nil"/>
            </w:tcBorders>
            <w:noWrap/>
            <w:vAlign w:val="bottom"/>
            <w:hideMark/>
          </w:tcPr>
          <w:p w14:paraId="3B8FE2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9F85F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87616A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40F4AD5" w14:textId="77777777" w:rsidTr="00046D4C">
        <w:trPr>
          <w:trHeight w:val="255"/>
        </w:trPr>
        <w:tc>
          <w:tcPr>
            <w:tcW w:w="9214" w:type="dxa"/>
            <w:gridSpan w:val="2"/>
            <w:tcBorders>
              <w:top w:val="nil"/>
              <w:left w:val="nil"/>
              <w:bottom w:val="nil"/>
              <w:right w:val="nil"/>
            </w:tcBorders>
            <w:noWrap/>
            <w:vAlign w:val="bottom"/>
            <w:hideMark/>
          </w:tcPr>
          <w:p w14:paraId="404C865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2C9DA1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37.314,00</w:t>
            </w:r>
          </w:p>
        </w:tc>
        <w:tc>
          <w:tcPr>
            <w:tcW w:w="1496" w:type="dxa"/>
            <w:tcBorders>
              <w:top w:val="nil"/>
              <w:left w:val="nil"/>
              <w:bottom w:val="nil"/>
              <w:right w:val="nil"/>
            </w:tcBorders>
            <w:noWrap/>
            <w:vAlign w:val="bottom"/>
            <w:hideMark/>
          </w:tcPr>
          <w:p w14:paraId="24C0B0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F41BE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84682A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64939EF"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9B6CB7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Izvor 8.1. PRIMICI OD FINANCIJSKE IMOVINE I ZADUŽIVANJA </w:t>
            </w:r>
          </w:p>
        </w:tc>
        <w:tc>
          <w:tcPr>
            <w:tcW w:w="1496" w:type="dxa"/>
            <w:tcBorders>
              <w:top w:val="nil"/>
              <w:left w:val="nil"/>
              <w:bottom w:val="nil"/>
              <w:right w:val="nil"/>
            </w:tcBorders>
            <w:shd w:val="clear" w:color="000000" w:fill="FFFF99"/>
            <w:noWrap/>
            <w:vAlign w:val="bottom"/>
            <w:hideMark/>
          </w:tcPr>
          <w:p w14:paraId="44A922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79D42C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7184B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A1DDA3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69B033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2406A6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8.1. NOVI PRAVILNIK- Namjenski primici od zaduživanja</w:t>
            </w:r>
          </w:p>
        </w:tc>
        <w:tc>
          <w:tcPr>
            <w:tcW w:w="1496" w:type="dxa"/>
            <w:tcBorders>
              <w:top w:val="nil"/>
              <w:left w:val="nil"/>
              <w:bottom w:val="nil"/>
              <w:right w:val="nil"/>
            </w:tcBorders>
            <w:shd w:val="clear" w:color="000000" w:fill="FFFF99"/>
            <w:noWrap/>
            <w:vAlign w:val="bottom"/>
            <w:hideMark/>
          </w:tcPr>
          <w:p w14:paraId="7C3DDB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C2B51B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519.000,00</w:t>
            </w:r>
          </w:p>
        </w:tc>
        <w:tc>
          <w:tcPr>
            <w:tcW w:w="1496" w:type="dxa"/>
            <w:tcBorders>
              <w:top w:val="nil"/>
              <w:left w:val="nil"/>
              <w:bottom w:val="nil"/>
              <w:right w:val="nil"/>
            </w:tcBorders>
            <w:shd w:val="clear" w:color="000000" w:fill="FFFF99"/>
            <w:noWrap/>
            <w:vAlign w:val="bottom"/>
            <w:hideMark/>
          </w:tcPr>
          <w:p w14:paraId="54EACDF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EED74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EB3F7F2" w14:textId="77777777" w:rsidTr="00046D4C">
        <w:trPr>
          <w:trHeight w:val="255"/>
        </w:trPr>
        <w:tc>
          <w:tcPr>
            <w:tcW w:w="9214" w:type="dxa"/>
            <w:gridSpan w:val="2"/>
            <w:tcBorders>
              <w:top w:val="nil"/>
              <w:left w:val="nil"/>
              <w:bottom w:val="nil"/>
              <w:right w:val="nil"/>
            </w:tcBorders>
            <w:noWrap/>
            <w:vAlign w:val="bottom"/>
            <w:hideMark/>
          </w:tcPr>
          <w:p w14:paraId="03D6BE4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04E823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EE611F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519.000,00</w:t>
            </w:r>
          </w:p>
        </w:tc>
        <w:tc>
          <w:tcPr>
            <w:tcW w:w="1496" w:type="dxa"/>
            <w:tcBorders>
              <w:top w:val="nil"/>
              <w:left w:val="nil"/>
              <w:bottom w:val="nil"/>
              <w:right w:val="nil"/>
            </w:tcBorders>
            <w:noWrap/>
            <w:vAlign w:val="bottom"/>
            <w:hideMark/>
          </w:tcPr>
          <w:p w14:paraId="1B4CA5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66869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12A732A" w14:textId="77777777" w:rsidTr="00046D4C">
        <w:trPr>
          <w:trHeight w:val="255"/>
        </w:trPr>
        <w:tc>
          <w:tcPr>
            <w:tcW w:w="9214" w:type="dxa"/>
            <w:gridSpan w:val="2"/>
            <w:tcBorders>
              <w:top w:val="nil"/>
              <w:left w:val="nil"/>
              <w:bottom w:val="nil"/>
              <w:right w:val="nil"/>
            </w:tcBorders>
            <w:noWrap/>
            <w:vAlign w:val="bottom"/>
            <w:hideMark/>
          </w:tcPr>
          <w:p w14:paraId="693BD2C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371140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BD622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519.000,00</w:t>
            </w:r>
          </w:p>
        </w:tc>
        <w:tc>
          <w:tcPr>
            <w:tcW w:w="1496" w:type="dxa"/>
            <w:tcBorders>
              <w:top w:val="nil"/>
              <w:left w:val="nil"/>
              <w:bottom w:val="nil"/>
              <w:right w:val="nil"/>
            </w:tcBorders>
            <w:noWrap/>
            <w:vAlign w:val="bottom"/>
            <w:hideMark/>
          </w:tcPr>
          <w:p w14:paraId="50E92F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CC29D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640D83D"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0490F6BE"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005 UPRAVNI ODJEL ZA JAVNU NABAVU, GOSPODARSTVO, DRUŠTVENE DJELATNOSTI I EU FONDOVE</w:t>
            </w:r>
          </w:p>
        </w:tc>
        <w:tc>
          <w:tcPr>
            <w:tcW w:w="1496" w:type="dxa"/>
            <w:tcBorders>
              <w:top w:val="nil"/>
              <w:left w:val="nil"/>
              <w:bottom w:val="nil"/>
              <w:right w:val="nil"/>
            </w:tcBorders>
            <w:shd w:val="clear" w:color="000000" w:fill="000080"/>
            <w:noWrap/>
            <w:vAlign w:val="bottom"/>
            <w:hideMark/>
          </w:tcPr>
          <w:p w14:paraId="48567A77"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4.312.250,00</w:t>
            </w:r>
          </w:p>
        </w:tc>
        <w:tc>
          <w:tcPr>
            <w:tcW w:w="1496" w:type="dxa"/>
            <w:tcBorders>
              <w:top w:val="nil"/>
              <w:left w:val="nil"/>
              <w:bottom w:val="nil"/>
              <w:right w:val="nil"/>
            </w:tcBorders>
            <w:shd w:val="clear" w:color="000000" w:fill="000080"/>
            <w:noWrap/>
            <w:vAlign w:val="bottom"/>
            <w:hideMark/>
          </w:tcPr>
          <w:p w14:paraId="38A4FDD9"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4.470.665,00</w:t>
            </w:r>
          </w:p>
        </w:tc>
        <w:tc>
          <w:tcPr>
            <w:tcW w:w="1496" w:type="dxa"/>
            <w:tcBorders>
              <w:top w:val="nil"/>
              <w:left w:val="nil"/>
              <w:bottom w:val="nil"/>
              <w:right w:val="nil"/>
            </w:tcBorders>
            <w:shd w:val="clear" w:color="000000" w:fill="000080"/>
            <w:noWrap/>
            <w:vAlign w:val="bottom"/>
            <w:hideMark/>
          </w:tcPr>
          <w:p w14:paraId="2CAB46C6"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4.192.118,00</w:t>
            </w:r>
          </w:p>
        </w:tc>
        <w:tc>
          <w:tcPr>
            <w:tcW w:w="1496" w:type="dxa"/>
            <w:tcBorders>
              <w:top w:val="nil"/>
              <w:left w:val="nil"/>
              <w:bottom w:val="nil"/>
              <w:right w:val="nil"/>
            </w:tcBorders>
            <w:shd w:val="clear" w:color="000000" w:fill="000080"/>
            <w:noWrap/>
            <w:vAlign w:val="bottom"/>
            <w:hideMark/>
          </w:tcPr>
          <w:p w14:paraId="41C6E4B5"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4.133.900,00</w:t>
            </w:r>
          </w:p>
        </w:tc>
      </w:tr>
      <w:tr w:rsidR="00046D4C" w:rsidRPr="00046D4C" w14:paraId="43EA000C"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00B43F88"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00501 UPRAVNI ODJEL ZA JAVNU NABAVU, GOSPODARSTVO, DRUŠTVENE DJELATNOSTI I EU FONDOVE</w:t>
            </w:r>
          </w:p>
        </w:tc>
        <w:tc>
          <w:tcPr>
            <w:tcW w:w="1496" w:type="dxa"/>
            <w:tcBorders>
              <w:top w:val="nil"/>
              <w:left w:val="nil"/>
              <w:bottom w:val="nil"/>
              <w:right w:val="nil"/>
            </w:tcBorders>
            <w:shd w:val="clear" w:color="000000" w:fill="0000FF"/>
            <w:noWrap/>
            <w:vAlign w:val="bottom"/>
            <w:hideMark/>
          </w:tcPr>
          <w:p w14:paraId="1DF5EDB2"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4.312.250,00</w:t>
            </w:r>
          </w:p>
        </w:tc>
        <w:tc>
          <w:tcPr>
            <w:tcW w:w="1496" w:type="dxa"/>
            <w:tcBorders>
              <w:top w:val="nil"/>
              <w:left w:val="nil"/>
              <w:bottom w:val="nil"/>
              <w:right w:val="nil"/>
            </w:tcBorders>
            <w:shd w:val="clear" w:color="000000" w:fill="0000FF"/>
            <w:noWrap/>
            <w:vAlign w:val="bottom"/>
            <w:hideMark/>
          </w:tcPr>
          <w:p w14:paraId="7EAC7C5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4.470.665,00</w:t>
            </w:r>
          </w:p>
        </w:tc>
        <w:tc>
          <w:tcPr>
            <w:tcW w:w="1496" w:type="dxa"/>
            <w:tcBorders>
              <w:top w:val="nil"/>
              <w:left w:val="nil"/>
              <w:bottom w:val="nil"/>
              <w:right w:val="nil"/>
            </w:tcBorders>
            <w:shd w:val="clear" w:color="000000" w:fill="0000FF"/>
            <w:noWrap/>
            <w:vAlign w:val="bottom"/>
            <w:hideMark/>
          </w:tcPr>
          <w:p w14:paraId="3A2BD1B1"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4.192.118,00</w:t>
            </w:r>
          </w:p>
        </w:tc>
        <w:tc>
          <w:tcPr>
            <w:tcW w:w="1496" w:type="dxa"/>
            <w:tcBorders>
              <w:top w:val="nil"/>
              <w:left w:val="nil"/>
              <w:bottom w:val="nil"/>
              <w:right w:val="nil"/>
            </w:tcBorders>
            <w:shd w:val="clear" w:color="000000" w:fill="0000FF"/>
            <w:noWrap/>
            <w:vAlign w:val="bottom"/>
            <w:hideMark/>
          </w:tcPr>
          <w:p w14:paraId="3E1843B3"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4.133.900,00</w:t>
            </w:r>
          </w:p>
        </w:tc>
      </w:tr>
      <w:tr w:rsidR="00046D4C" w:rsidRPr="00046D4C" w14:paraId="14795D5B"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031093E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2E0763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232.300,00</w:t>
            </w:r>
          </w:p>
        </w:tc>
        <w:tc>
          <w:tcPr>
            <w:tcW w:w="1496" w:type="dxa"/>
            <w:tcBorders>
              <w:top w:val="nil"/>
              <w:left w:val="nil"/>
              <w:bottom w:val="nil"/>
              <w:right w:val="nil"/>
            </w:tcBorders>
            <w:shd w:val="clear" w:color="000000" w:fill="9999FF"/>
            <w:noWrap/>
            <w:vAlign w:val="bottom"/>
            <w:hideMark/>
          </w:tcPr>
          <w:p w14:paraId="6C8AC49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9999FF"/>
            <w:noWrap/>
            <w:vAlign w:val="bottom"/>
            <w:hideMark/>
          </w:tcPr>
          <w:p w14:paraId="22A4F82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9999FF"/>
            <w:noWrap/>
            <w:vAlign w:val="bottom"/>
            <w:hideMark/>
          </w:tcPr>
          <w:p w14:paraId="2DCFB5A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r>
      <w:tr w:rsidR="00046D4C" w:rsidRPr="00046D4C" w14:paraId="71DD7AEC"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EFF25A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6D5551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232.300,00</w:t>
            </w:r>
          </w:p>
        </w:tc>
        <w:tc>
          <w:tcPr>
            <w:tcW w:w="1496" w:type="dxa"/>
            <w:tcBorders>
              <w:top w:val="nil"/>
              <w:left w:val="nil"/>
              <w:bottom w:val="nil"/>
              <w:right w:val="nil"/>
            </w:tcBorders>
            <w:shd w:val="clear" w:color="000000" w:fill="CCCCFF"/>
            <w:noWrap/>
            <w:vAlign w:val="bottom"/>
            <w:hideMark/>
          </w:tcPr>
          <w:p w14:paraId="7D315F7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CCCCFF"/>
            <w:noWrap/>
            <w:vAlign w:val="bottom"/>
            <w:hideMark/>
          </w:tcPr>
          <w:p w14:paraId="6A2891F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CCCCFF"/>
            <w:noWrap/>
            <w:vAlign w:val="bottom"/>
            <w:hideMark/>
          </w:tcPr>
          <w:p w14:paraId="317508C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r>
      <w:tr w:rsidR="00046D4C" w:rsidRPr="00046D4C" w14:paraId="5400F34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8C1B36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A0B95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232.300,00</w:t>
            </w:r>
          </w:p>
        </w:tc>
        <w:tc>
          <w:tcPr>
            <w:tcW w:w="1496" w:type="dxa"/>
            <w:tcBorders>
              <w:top w:val="nil"/>
              <w:left w:val="nil"/>
              <w:bottom w:val="nil"/>
              <w:right w:val="nil"/>
            </w:tcBorders>
            <w:shd w:val="clear" w:color="000000" w:fill="FFFF99"/>
            <w:noWrap/>
            <w:vAlign w:val="bottom"/>
            <w:hideMark/>
          </w:tcPr>
          <w:p w14:paraId="4985C72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FFFF99"/>
            <w:noWrap/>
            <w:vAlign w:val="bottom"/>
            <w:hideMark/>
          </w:tcPr>
          <w:p w14:paraId="2C35FE8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c>
          <w:tcPr>
            <w:tcW w:w="1496" w:type="dxa"/>
            <w:tcBorders>
              <w:top w:val="nil"/>
              <w:left w:val="nil"/>
              <w:bottom w:val="nil"/>
              <w:right w:val="nil"/>
            </w:tcBorders>
            <w:shd w:val="clear" w:color="000000" w:fill="FFFF99"/>
            <w:noWrap/>
            <w:vAlign w:val="bottom"/>
            <w:hideMark/>
          </w:tcPr>
          <w:p w14:paraId="2E7184D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208.300,00</w:t>
            </w:r>
          </w:p>
        </w:tc>
      </w:tr>
      <w:tr w:rsidR="00046D4C" w:rsidRPr="00046D4C" w14:paraId="646C86A4" w14:textId="77777777" w:rsidTr="00046D4C">
        <w:trPr>
          <w:trHeight w:val="255"/>
        </w:trPr>
        <w:tc>
          <w:tcPr>
            <w:tcW w:w="9214" w:type="dxa"/>
            <w:gridSpan w:val="2"/>
            <w:tcBorders>
              <w:top w:val="nil"/>
              <w:left w:val="nil"/>
              <w:bottom w:val="nil"/>
              <w:right w:val="nil"/>
            </w:tcBorders>
            <w:noWrap/>
            <w:vAlign w:val="bottom"/>
            <w:hideMark/>
          </w:tcPr>
          <w:p w14:paraId="438100B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7047E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232.300,00</w:t>
            </w:r>
          </w:p>
        </w:tc>
        <w:tc>
          <w:tcPr>
            <w:tcW w:w="1496" w:type="dxa"/>
            <w:tcBorders>
              <w:top w:val="nil"/>
              <w:left w:val="nil"/>
              <w:bottom w:val="nil"/>
              <w:right w:val="nil"/>
            </w:tcBorders>
            <w:noWrap/>
            <w:vAlign w:val="bottom"/>
            <w:hideMark/>
          </w:tcPr>
          <w:p w14:paraId="127DE1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208.300,00</w:t>
            </w:r>
          </w:p>
        </w:tc>
        <w:tc>
          <w:tcPr>
            <w:tcW w:w="1496" w:type="dxa"/>
            <w:tcBorders>
              <w:top w:val="nil"/>
              <w:left w:val="nil"/>
              <w:bottom w:val="nil"/>
              <w:right w:val="nil"/>
            </w:tcBorders>
            <w:noWrap/>
            <w:vAlign w:val="bottom"/>
            <w:hideMark/>
          </w:tcPr>
          <w:p w14:paraId="0253608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208.300,00</w:t>
            </w:r>
          </w:p>
        </w:tc>
        <w:tc>
          <w:tcPr>
            <w:tcW w:w="1496" w:type="dxa"/>
            <w:tcBorders>
              <w:top w:val="nil"/>
              <w:left w:val="nil"/>
              <w:bottom w:val="nil"/>
              <w:right w:val="nil"/>
            </w:tcBorders>
            <w:noWrap/>
            <w:vAlign w:val="bottom"/>
            <w:hideMark/>
          </w:tcPr>
          <w:p w14:paraId="53AB0F0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208.300,00</w:t>
            </w:r>
          </w:p>
        </w:tc>
      </w:tr>
      <w:tr w:rsidR="00046D4C" w:rsidRPr="00046D4C" w14:paraId="30CF6647" w14:textId="77777777" w:rsidTr="00046D4C">
        <w:trPr>
          <w:trHeight w:val="255"/>
        </w:trPr>
        <w:tc>
          <w:tcPr>
            <w:tcW w:w="9214" w:type="dxa"/>
            <w:gridSpan w:val="2"/>
            <w:tcBorders>
              <w:top w:val="nil"/>
              <w:left w:val="nil"/>
              <w:bottom w:val="nil"/>
              <w:right w:val="nil"/>
            </w:tcBorders>
            <w:noWrap/>
            <w:vAlign w:val="bottom"/>
            <w:hideMark/>
          </w:tcPr>
          <w:p w14:paraId="32761F2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7896631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3C63C16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181.000,00</w:t>
            </w:r>
          </w:p>
        </w:tc>
        <w:tc>
          <w:tcPr>
            <w:tcW w:w="1496" w:type="dxa"/>
            <w:tcBorders>
              <w:top w:val="nil"/>
              <w:left w:val="nil"/>
              <w:bottom w:val="nil"/>
              <w:right w:val="nil"/>
            </w:tcBorders>
            <w:noWrap/>
            <w:vAlign w:val="bottom"/>
            <w:hideMark/>
          </w:tcPr>
          <w:p w14:paraId="5A0006E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181.000,00</w:t>
            </w:r>
          </w:p>
        </w:tc>
        <w:tc>
          <w:tcPr>
            <w:tcW w:w="1496" w:type="dxa"/>
            <w:tcBorders>
              <w:top w:val="nil"/>
              <w:left w:val="nil"/>
              <w:bottom w:val="nil"/>
              <w:right w:val="nil"/>
            </w:tcBorders>
            <w:noWrap/>
            <w:vAlign w:val="bottom"/>
            <w:hideMark/>
          </w:tcPr>
          <w:p w14:paraId="4E15AE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181.000,00</w:t>
            </w:r>
          </w:p>
        </w:tc>
      </w:tr>
      <w:tr w:rsidR="00046D4C" w:rsidRPr="00046D4C" w14:paraId="77752668" w14:textId="77777777" w:rsidTr="00046D4C">
        <w:trPr>
          <w:trHeight w:val="255"/>
        </w:trPr>
        <w:tc>
          <w:tcPr>
            <w:tcW w:w="9214" w:type="dxa"/>
            <w:gridSpan w:val="2"/>
            <w:tcBorders>
              <w:top w:val="nil"/>
              <w:left w:val="nil"/>
              <w:bottom w:val="nil"/>
              <w:right w:val="nil"/>
            </w:tcBorders>
            <w:noWrap/>
            <w:vAlign w:val="bottom"/>
            <w:hideMark/>
          </w:tcPr>
          <w:p w14:paraId="1F937D9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8470F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42.300,00</w:t>
            </w:r>
          </w:p>
        </w:tc>
        <w:tc>
          <w:tcPr>
            <w:tcW w:w="1496" w:type="dxa"/>
            <w:tcBorders>
              <w:top w:val="nil"/>
              <w:left w:val="nil"/>
              <w:bottom w:val="nil"/>
              <w:right w:val="nil"/>
            </w:tcBorders>
            <w:noWrap/>
            <w:vAlign w:val="bottom"/>
            <w:hideMark/>
          </w:tcPr>
          <w:p w14:paraId="59326F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27.300,00</w:t>
            </w:r>
          </w:p>
        </w:tc>
        <w:tc>
          <w:tcPr>
            <w:tcW w:w="1496" w:type="dxa"/>
            <w:tcBorders>
              <w:top w:val="nil"/>
              <w:left w:val="nil"/>
              <w:bottom w:val="nil"/>
              <w:right w:val="nil"/>
            </w:tcBorders>
            <w:noWrap/>
            <w:vAlign w:val="bottom"/>
            <w:hideMark/>
          </w:tcPr>
          <w:p w14:paraId="7EECEF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27.300,00</w:t>
            </w:r>
          </w:p>
        </w:tc>
        <w:tc>
          <w:tcPr>
            <w:tcW w:w="1496" w:type="dxa"/>
            <w:tcBorders>
              <w:top w:val="nil"/>
              <w:left w:val="nil"/>
              <w:bottom w:val="nil"/>
              <w:right w:val="nil"/>
            </w:tcBorders>
            <w:noWrap/>
            <w:vAlign w:val="bottom"/>
            <w:hideMark/>
          </w:tcPr>
          <w:p w14:paraId="62BFE9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27.300,00</w:t>
            </w:r>
          </w:p>
        </w:tc>
      </w:tr>
      <w:tr w:rsidR="00046D4C" w:rsidRPr="00046D4C" w14:paraId="4B60BC14"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644F4E5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1002 FINANCIRANJE PROJEKATA UDRUGA</w:t>
            </w:r>
          </w:p>
        </w:tc>
        <w:tc>
          <w:tcPr>
            <w:tcW w:w="1496" w:type="dxa"/>
            <w:tcBorders>
              <w:top w:val="nil"/>
              <w:left w:val="nil"/>
              <w:bottom w:val="nil"/>
              <w:right w:val="nil"/>
            </w:tcBorders>
            <w:shd w:val="clear" w:color="000000" w:fill="9999FF"/>
            <w:noWrap/>
            <w:vAlign w:val="bottom"/>
            <w:hideMark/>
          </w:tcPr>
          <w:p w14:paraId="517CD1B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9999FF"/>
            <w:noWrap/>
            <w:vAlign w:val="bottom"/>
            <w:hideMark/>
          </w:tcPr>
          <w:p w14:paraId="3C874F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9999FF"/>
            <w:noWrap/>
            <w:vAlign w:val="bottom"/>
            <w:hideMark/>
          </w:tcPr>
          <w:p w14:paraId="2DF158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9999FF"/>
            <w:noWrap/>
            <w:vAlign w:val="bottom"/>
            <w:hideMark/>
          </w:tcPr>
          <w:p w14:paraId="1EE4D2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r>
      <w:tr w:rsidR="00046D4C" w:rsidRPr="00046D4C" w14:paraId="529DE018"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91C250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A100201 Financiranje projekata od interesa za Općinu Podstrana</w:t>
            </w:r>
          </w:p>
        </w:tc>
        <w:tc>
          <w:tcPr>
            <w:tcW w:w="1496" w:type="dxa"/>
            <w:tcBorders>
              <w:top w:val="nil"/>
              <w:left w:val="nil"/>
              <w:bottom w:val="nil"/>
              <w:right w:val="nil"/>
            </w:tcBorders>
            <w:shd w:val="clear" w:color="000000" w:fill="CCCCFF"/>
            <w:noWrap/>
            <w:vAlign w:val="bottom"/>
            <w:hideMark/>
          </w:tcPr>
          <w:p w14:paraId="27C56E9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CCCCFF"/>
            <w:noWrap/>
            <w:vAlign w:val="bottom"/>
            <w:hideMark/>
          </w:tcPr>
          <w:p w14:paraId="5C3134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CCCCFF"/>
            <w:noWrap/>
            <w:vAlign w:val="bottom"/>
            <w:hideMark/>
          </w:tcPr>
          <w:p w14:paraId="66ABBCE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CCCCFF"/>
            <w:noWrap/>
            <w:vAlign w:val="bottom"/>
            <w:hideMark/>
          </w:tcPr>
          <w:p w14:paraId="657B9F5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r>
      <w:tr w:rsidR="00046D4C" w:rsidRPr="00046D4C" w14:paraId="4370C3B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DAAD7B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E22E0B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FFFF99"/>
            <w:noWrap/>
            <w:vAlign w:val="bottom"/>
            <w:hideMark/>
          </w:tcPr>
          <w:p w14:paraId="4B12FC9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FFFF99"/>
            <w:noWrap/>
            <w:vAlign w:val="bottom"/>
            <w:hideMark/>
          </w:tcPr>
          <w:p w14:paraId="3271AE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c>
          <w:tcPr>
            <w:tcW w:w="1496" w:type="dxa"/>
            <w:tcBorders>
              <w:top w:val="nil"/>
              <w:left w:val="nil"/>
              <w:bottom w:val="nil"/>
              <w:right w:val="nil"/>
            </w:tcBorders>
            <w:shd w:val="clear" w:color="000000" w:fill="FFFF99"/>
            <w:noWrap/>
            <w:vAlign w:val="bottom"/>
            <w:hideMark/>
          </w:tcPr>
          <w:p w14:paraId="4E418AA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180.000,00</w:t>
            </w:r>
          </w:p>
        </w:tc>
      </w:tr>
      <w:tr w:rsidR="00046D4C" w:rsidRPr="00046D4C" w14:paraId="1382E582" w14:textId="77777777" w:rsidTr="00046D4C">
        <w:trPr>
          <w:trHeight w:val="255"/>
        </w:trPr>
        <w:tc>
          <w:tcPr>
            <w:tcW w:w="9214" w:type="dxa"/>
            <w:gridSpan w:val="2"/>
            <w:tcBorders>
              <w:top w:val="nil"/>
              <w:left w:val="nil"/>
              <w:bottom w:val="nil"/>
              <w:right w:val="nil"/>
            </w:tcBorders>
            <w:noWrap/>
            <w:vAlign w:val="bottom"/>
            <w:hideMark/>
          </w:tcPr>
          <w:p w14:paraId="5811334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6E8DE9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4EAF4E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3658A99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026FBBC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r>
      <w:tr w:rsidR="00046D4C" w:rsidRPr="00046D4C" w14:paraId="38C99E72" w14:textId="77777777" w:rsidTr="00046D4C">
        <w:trPr>
          <w:trHeight w:val="255"/>
        </w:trPr>
        <w:tc>
          <w:tcPr>
            <w:tcW w:w="9214" w:type="dxa"/>
            <w:gridSpan w:val="2"/>
            <w:tcBorders>
              <w:top w:val="nil"/>
              <w:left w:val="nil"/>
              <w:bottom w:val="nil"/>
              <w:right w:val="nil"/>
            </w:tcBorders>
            <w:noWrap/>
            <w:vAlign w:val="bottom"/>
            <w:hideMark/>
          </w:tcPr>
          <w:p w14:paraId="1FAB728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0F54E4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46D2E0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22EA59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c>
          <w:tcPr>
            <w:tcW w:w="1496" w:type="dxa"/>
            <w:tcBorders>
              <w:top w:val="nil"/>
              <w:left w:val="nil"/>
              <w:bottom w:val="nil"/>
              <w:right w:val="nil"/>
            </w:tcBorders>
            <w:noWrap/>
            <w:vAlign w:val="bottom"/>
            <w:hideMark/>
          </w:tcPr>
          <w:p w14:paraId="137634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180.000,00</w:t>
            </w:r>
          </w:p>
        </w:tc>
      </w:tr>
      <w:tr w:rsidR="00046D4C" w:rsidRPr="00046D4C" w14:paraId="6857FBE2"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29D043D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1003 PREDŠKOLSKI ODGOJ</w:t>
            </w:r>
          </w:p>
        </w:tc>
        <w:tc>
          <w:tcPr>
            <w:tcW w:w="1496" w:type="dxa"/>
            <w:tcBorders>
              <w:top w:val="nil"/>
              <w:left w:val="nil"/>
              <w:bottom w:val="nil"/>
              <w:right w:val="nil"/>
            </w:tcBorders>
            <w:shd w:val="clear" w:color="000000" w:fill="9999FF"/>
            <w:noWrap/>
            <w:vAlign w:val="bottom"/>
            <w:hideMark/>
          </w:tcPr>
          <w:p w14:paraId="35C88E4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1.974.000,00</w:t>
            </w:r>
          </w:p>
        </w:tc>
        <w:tc>
          <w:tcPr>
            <w:tcW w:w="1496" w:type="dxa"/>
            <w:tcBorders>
              <w:top w:val="nil"/>
              <w:left w:val="nil"/>
              <w:bottom w:val="nil"/>
              <w:right w:val="nil"/>
            </w:tcBorders>
            <w:shd w:val="clear" w:color="000000" w:fill="9999FF"/>
            <w:noWrap/>
            <w:vAlign w:val="bottom"/>
            <w:hideMark/>
          </w:tcPr>
          <w:p w14:paraId="6A07834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9999FF"/>
            <w:noWrap/>
            <w:vAlign w:val="bottom"/>
            <w:hideMark/>
          </w:tcPr>
          <w:p w14:paraId="3D43FED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9999FF"/>
            <w:noWrap/>
            <w:vAlign w:val="bottom"/>
            <w:hideMark/>
          </w:tcPr>
          <w:p w14:paraId="7493E2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0C9BCF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26707E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A100301 Sufinanciranje dječjih vrtića</w:t>
            </w:r>
          </w:p>
        </w:tc>
        <w:tc>
          <w:tcPr>
            <w:tcW w:w="1496" w:type="dxa"/>
            <w:tcBorders>
              <w:top w:val="nil"/>
              <w:left w:val="nil"/>
              <w:bottom w:val="nil"/>
              <w:right w:val="nil"/>
            </w:tcBorders>
            <w:shd w:val="clear" w:color="000000" w:fill="CCCCFF"/>
            <w:noWrap/>
            <w:vAlign w:val="bottom"/>
            <w:hideMark/>
          </w:tcPr>
          <w:p w14:paraId="15A744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1.944.000,00</w:t>
            </w:r>
          </w:p>
        </w:tc>
        <w:tc>
          <w:tcPr>
            <w:tcW w:w="1496" w:type="dxa"/>
            <w:tcBorders>
              <w:top w:val="nil"/>
              <w:left w:val="nil"/>
              <w:bottom w:val="nil"/>
              <w:right w:val="nil"/>
            </w:tcBorders>
            <w:shd w:val="clear" w:color="000000" w:fill="CCCCFF"/>
            <w:noWrap/>
            <w:vAlign w:val="bottom"/>
            <w:hideMark/>
          </w:tcPr>
          <w:p w14:paraId="4CF4CC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668DF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053FAC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372CAC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662A9B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216B4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1.834.000,00</w:t>
            </w:r>
          </w:p>
        </w:tc>
        <w:tc>
          <w:tcPr>
            <w:tcW w:w="1496" w:type="dxa"/>
            <w:tcBorders>
              <w:top w:val="nil"/>
              <w:left w:val="nil"/>
              <w:bottom w:val="nil"/>
              <w:right w:val="nil"/>
            </w:tcBorders>
            <w:shd w:val="clear" w:color="000000" w:fill="FFFF99"/>
            <w:noWrap/>
            <w:vAlign w:val="bottom"/>
            <w:hideMark/>
          </w:tcPr>
          <w:p w14:paraId="2C11510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F5EA1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C67C1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C462431" w14:textId="77777777" w:rsidTr="00046D4C">
        <w:trPr>
          <w:trHeight w:val="255"/>
        </w:trPr>
        <w:tc>
          <w:tcPr>
            <w:tcW w:w="9214" w:type="dxa"/>
            <w:gridSpan w:val="2"/>
            <w:tcBorders>
              <w:top w:val="nil"/>
              <w:left w:val="nil"/>
              <w:bottom w:val="nil"/>
              <w:right w:val="nil"/>
            </w:tcBorders>
            <w:noWrap/>
            <w:vAlign w:val="bottom"/>
            <w:hideMark/>
          </w:tcPr>
          <w:p w14:paraId="35DA300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E70459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1.834.000,00</w:t>
            </w:r>
          </w:p>
        </w:tc>
        <w:tc>
          <w:tcPr>
            <w:tcW w:w="1496" w:type="dxa"/>
            <w:tcBorders>
              <w:top w:val="nil"/>
              <w:left w:val="nil"/>
              <w:bottom w:val="nil"/>
              <w:right w:val="nil"/>
            </w:tcBorders>
            <w:noWrap/>
            <w:vAlign w:val="bottom"/>
            <w:hideMark/>
          </w:tcPr>
          <w:p w14:paraId="0429B62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F3DAD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C45C9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3A2AF31" w14:textId="77777777" w:rsidTr="00046D4C">
        <w:trPr>
          <w:trHeight w:val="255"/>
        </w:trPr>
        <w:tc>
          <w:tcPr>
            <w:tcW w:w="9214" w:type="dxa"/>
            <w:gridSpan w:val="2"/>
            <w:tcBorders>
              <w:top w:val="nil"/>
              <w:left w:val="nil"/>
              <w:bottom w:val="nil"/>
              <w:right w:val="nil"/>
            </w:tcBorders>
            <w:noWrap/>
            <w:vAlign w:val="bottom"/>
            <w:hideMark/>
          </w:tcPr>
          <w:p w14:paraId="59E74F6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19DD25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1.514.000,00</w:t>
            </w:r>
          </w:p>
        </w:tc>
        <w:tc>
          <w:tcPr>
            <w:tcW w:w="1496" w:type="dxa"/>
            <w:tcBorders>
              <w:top w:val="nil"/>
              <w:left w:val="nil"/>
              <w:bottom w:val="nil"/>
              <w:right w:val="nil"/>
            </w:tcBorders>
            <w:noWrap/>
            <w:vAlign w:val="bottom"/>
            <w:hideMark/>
          </w:tcPr>
          <w:p w14:paraId="53F4F4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74CDC0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AA2D3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C12711E" w14:textId="77777777" w:rsidTr="00046D4C">
        <w:trPr>
          <w:trHeight w:val="255"/>
        </w:trPr>
        <w:tc>
          <w:tcPr>
            <w:tcW w:w="9214" w:type="dxa"/>
            <w:gridSpan w:val="2"/>
            <w:tcBorders>
              <w:top w:val="nil"/>
              <w:left w:val="nil"/>
              <w:bottom w:val="nil"/>
              <w:right w:val="nil"/>
            </w:tcBorders>
            <w:noWrap/>
            <w:vAlign w:val="bottom"/>
            <w:hideMark/>
          </w:tcPr>
          <w:p w14:paraId="0327ABF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23FDE3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320.000,00</w:t>
            </w:r>
          </w:p>
        </w:tc>
        <w:tc>
          <w:tcPr>
            <w:tcW w:w="1496" w:type="dxa"/>
            <w:tcBorders>
              <w:top w:val="nil"/>
              <w:left w:val="nil"/>
              <w:bottom w:val="nil"/>
              <w:right w:val="nil"/>
            </w:tcBorders>
            <w:noWrap/>
            <w:vAlign w:val="bottom"/>
            <w:hideMark/>
          </w:tcPr>
          <w:p w14:paraId="5E18EF9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DAD371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927847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653D80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A8A97A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POMOĆI</w:t>
            </w:r>
          </w:p>
        </w:tc>
        <w:tc>
          <w:tcPr>
            <w:tcW w:w="1496" w:type="dxa"/>
            <w:tcBorders>
              <w:top w:val="nil"/>
              <w:left w:val="nil"/>
              <w:bottom w:val="nil"/>
              <w:right w:val="nil"/>
            </w:tcBorders>
            <w:shd w:val="clear" w:color="000000" w:fill="FFFF99"/>
            <w:noWrap/>
            <w:vAlign w:val="bottom"/>
            <w:hideMark/>
          </w:tcPr>
          <w:p w14:paraId="61E83F4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FFFF99"/>
            <w:noWrap/>
            <w:vAlign w:val="bottom"/>
            <w:hideMark/>
          </w:tcPr>
          <w:p w14:paraId="25D052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3F2F13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A1D04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302752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993B17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NOVI PRAVILNIK Programi Unije</w:t>
            </w:r>
          </w:p>
        </w:tc>
        <w:tc>
          <w:tcPr>
            <w:tcW w:w="1496" w:type="dxa"/>
            <w:tcBorders>
              <w:top w:val="nil"/>
              <w:left w:val="nil"/>
              <w:bottom w:val="nil"/>
              <w:right w:val="nil"/>
            </w:tcBorders>
            <w:shd w:val="clear" w:color="000000" w:fill="FFFF99"/>
            <w:noWrap/>
            <w:vAlign w:val="bottom"/>
            <w:hideMark/>
          </w:tcPr>
          <w:p w14:paraId="320C77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35EBAA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42AF4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EE930C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7B8EED7" w14:textId="77777777" w:rsidTr="00046D4C">
        <w:trPr>
          <w:trHeight w:val="255"/>
        </w:trPr>
        <w:tc>
          <w:tcPr>
            <w:tcW w:w="9214" w:type="dxa"/>
            <w:gridSpan w:val="2"/>
            <w:tcBorders>
              <w:top w:val="nil"/>
              <w:left w:val="nil"/>
              <w:bottom w:val="nil"/>
              <w:right w:val="nil"/>
            </w:tcBorders>
            <w:noWrap/>
            <w:vAlign w:val="bottom"/>
            <w:hideMark/>
          </w:tcPr>
          <w:p w14:paraId="2056227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375881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6EF20E0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71012A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EA980A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CEA6AA1" w14:textId="77777777" w:rsidTr="00046D4C">
        <w:trPr>
          <w:trHeight w:val="255"/>
        </w:trPr>
        <w:tc>
          <w:tcPr>
            <w:tcW w:w="9214" w:type="dxa"/>
            <w:gridSpan w:val="2"/>
            <w:tcBorders>
              <w:top w:val="nil"/>
              <w:left w:val="nil"/>
              <w:bottom w:val="nil"/>
              <w:right w:val="nil"/>
            </w:tcBorders>
            <w:noWrap/>
            <w:vAlign w:val="bottom"/>
            <w:hideMark/>
          </w:tcPr>
          <w:p w14:paraId="3CAF911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365DD0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48206A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EA42C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B3B4C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592F9EC"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80981B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T100301 Online korištenje usluga psihologa i logopeda</w:t>
            </w:r>
          </w:p>
        </w:tc>
        <w:tc>
          <w:tcPr>
            <w:tcW w:w="1496" w:type="dxa"/>
            <w:tcBorders>
              <w:top w:val="nil"/>
              <w:left w:val="nil"/>
              <w:bottom w:val="nil"/>
              <w:right w:val="nil"/>
            </w:tcBorders>
            <w:shd w:val="clear" w:color="000000" w:fill="CCCCFF"/>
            <w:noWrap/>
            <w:vAlign w:val="bottom"/>
            <w:hideMark/>
          </w:tcPr>
          <w:p w14:paraId="7FC26A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608AF6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4E30D7E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42D80DB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3A63AE0"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28AC7C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11EC64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54A979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4A0FFD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F845B1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A553DEE" w14:textId="77777777" w:rsidTr="00046D4C">
        <w:trPr>
          <w:trHeight w:val="255"/>
        </w:trPr>
        <w:tc>
          <w:tcPr>
            <w:tcW w:w="9214" w:type="dxa"/>
            <w:gridSpan w:val="2"/>
            <w:tcBorders>
              <w:top w:val="nil"/>
              <w:left w:val="nil"/>
              <w:bottom w:val="nil"/>
              <w:right w:val="nil"/>
            </w:tcBorders>
            <w:noWrap/>
            <w:vAlign w:val="bottom"/>
            <w:hideMark/>
          </w:tcPr>
          <w:p w14:paraId="1B2D50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47565D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16D187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F419C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3226A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5392F59" w14:textId="77777777" w:rsidTr="00046D4C">
        <w:trPr>
          <w:trHeight w:val="255"/>
        </w:trPr>
        <w:tc>
          <w:tcPr>
            <w:tcW w:w="9214" w:type="dxa"/>
            <w:gridSpan w:val="2"/>
            <w:tcBorders>
              <w:top w:val="nil"/>
              <w:left w:val="nil"/>
              <w:bottom w:val="nil"/>
              <w:right w:val="nil"/>
            </w:tcBorders>
            <w:noWrap/>
            <w:vAlign w:val="bottom"/>
            <w:hideMark/>
          </w:tcPr>
          <w:p w14:paraId="2335962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9CDFC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4E60A7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CF7F7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FDCD08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BEE22AA"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0DDA54D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1004 JAVNE POTREBE U SPORTU</w:t>
            </w:r>
          </w:p>
        </w:tc>
        <w:tc>
          <w:tcPr>
            <w:tcW w:w="1496" w:type="dxa"/>
            <w:tcBorders>
              <w:top w:val="nil"/>
              <w:left w:val="nil"/>
              <w:bottom w:val="nil"/>
              <w:right w:val="nil"/>
            </w:tcBorders>
            <w:shd w:val="clear" w:color="000000" w:fill="9999FF"/>
            <w:noWrap/>
            <w:vAlign w:val="bottom"/>
            <w:hideMark/>
          </w:tcPr>
          <w:p w14:paraId="0BF622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214.300,00</w:t>
            </w:r>
          </w:p>
        </w:tc>
        <w:tc>
          <w:tcPr>
            <w:tcW w:w="1496" w:type="dxa"/>
            <w:tcBorders>
              <w:top w:val="nil"/>
              <w:left w:val="nil"/>
              <w:bottom w:val="nil"/>
              <w:right w:val="nil"/>
            </w:tcBorders>
            <w:shd w:val="clear" w:color="000000" w:fill="9999FF"/>
            <w:noWrap/>
            <w:vAlign w:val="bottom"/>
            <w:hideMark/>
          </w:tcPr>
          <w:p w14:paraId="7C88649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214.300,00</w:t>
            </w:r>
          </w:p>
        </w:tc>
        <w:tc>
          <w:tcPr>
            <w:tcW w:w="1496" w:type="dxa"/>
            <w:tcBorders>
              <w:top w:val="nil"/>
              <w:left w:val="nil"/>
              <w:bottom w:val="nil"/>
              <w:right w:val="nil"/>
            </w:tcBorders>
            <w:shd w:val="clear" w:color="000000" w:fill="9999FF"/>
            <w:noWrap/>
            <w:vAlign w:val="bottom"/>
            <w:hideMark/>
          </w:tcPr>
          <w:p w14:paraId="1788DB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214.300,00</w:t>
            </w:r>
          </w:p>
        </w:tc>
        <w:tc>
          <w:tcPr>
            <w:tcW w:w="1496" w:type="dxa"/>
            <w:tcBorders>
              <w:top w:val="nil"/>
              <w:left w:val="nil"/>
              <w:bottom w:val="nil"/>
              <w:right w:val="nil"/>
            </w:tcBorders>
            <w:shd w:val="clear" w:color="000000" w:fill="9999FF"/>
            <w:noWrap/>
            <w:vAlign w:val="bottom"/>
            <w:hideMark/>
          </w:tcPr>
          <w:p w14:paraId="785264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214.300,00</w:t>
            </w:r>
          </w:p>
        </w:tc>
      </w:tr>
      <w:tr w:rsidR="00046D4C" w:rsidRPr="00046D4C" w14:paraId="78768965"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9B47C2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A100401 Zajednica sportskih udruga Općine Podstrana</w:t>
            </w:r>
          </w:p>
        </w:tc>
        <w:tc>
          <w:tcPr>
            <w:tcW w:w="1496" w:type="dxa"/>
            <w:tcBorders>
              <w:top w:val="nil"/>
              <w:left w:val="nil"/>
              <w:bottom w:val="nil"/>
              <w:right w:val="nil"/>
            </w:tcBorders>
            <w:shd w:val="clear" w:color="000000" w:fill="CCCCFF"/>
            <w:noWrap/>
            <w:vAlign w:val="bottom"/>
            <w:hideMark/>
          </w:tcPr>
          <w:p w14:paraId="2C0B6D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CCCCFF"/>
            <w:noWrap/>
            <w:vAlign w:val="bottom"/>
            <w:hideMark/>
          </w:tcPr>
          <w:p w14:paraId="4D78CF2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CCCCFF"/>
            <w:noWrap/>
            <w:vAlign w:val="bottom"/>
            <w:hideMark/>
          </w:tcPr>
          <w:p w14:paraId="2EB061C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CCCCFF"/>
            <w:noWrap/>
            <w:vAlign w:val="bottom"/>
            <w:hideMark/>
          </w:tcPr>
          <w:p w14:paraId="3FA3581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r>
      <w:tr w:rsidR="00046D4C" w:rsidRPr="00046D4C" w14:paraId="7BFBA18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681E63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06AD0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FFFF99"/>
            <w:noWrap/>
            <w:vAlign w:val="bottom"/>
            <w:hideMark/>
          </w:tcPr>
          <w:p w14:paraId="4CD877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FFFF99"/>
            <w:noWrap/>
            <w:vAlign w:val="bottom"/>
            <w:hideMark/>
          </w:tcPr>
          <w:p w14:paraId="275B107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FFFF99"/>
            <w:noWrap/>
            <w:vAlign w:val="bottom"/>
            <w:hideMark/>
          </w:tcPr>
          <w:p w14:paraId="6B92DB8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r>
      <w:tr w:rsidR="00046D4C" w:rsidRPr="00046D4C" w14:paraId="5BE7FF3A" w14:textId="77777777" w:rsidTr="00046D4C">
        <w:trPr>
          <w:trHeight w:val="255"/>
        </w:trPr>
        <w:tc>
          <w:tcPr>
            <w:tcW w:w="9214" w:type="dxa"/>
            <w:gridSpan w:val="2"/>
            <w:tcBorders>
              <w:top w:val="nil"/>
              <w:left w:val="nil"/>
              <w:bottom w:val="nil"/>
              <w:right w:val="nil"/>
            </w:tcBorders>
            <w:noWrap/>
            <w:vAlign w:val="bottom"/>
            <w:hideMark/>
          </w:tcPr>
          <w:p w14:paraId="7F70A4C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F6DBC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4FDC0D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4806E1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4B1411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r>
      <w:tr w:rsidR="00046D4C" w:rsidRPr="00046D4C" w14:paraId="735C60ED" w14:textId="77777777" w:rsidTr="00046D4C">
        <w:trPr>
          <w:trHeight w:val="255"/>
        </w:trPr>
        <w:tc>
          <w:tcPr>
            <w:tcW w:w="9214" w:type="dxa"/>
            <w:gridSpan w:val="2"/>
            <w:tcBorders>
              <w:top w:val="nil"/>
              <w:left w:val="nil"/>
              <w:bottom w:val="nil"/>
              <w:right w:val="nil"/>
            </w:tcBorders>
            <w:noWrap/>
            <w:vAlign w:val="bottom"/>
            <w:hideMark/>
          </w:tcPr>
          <w:p w14:paraId="6E37288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551A1EA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6615D5D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6EB95A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57C9CA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r>
      <w:tr w:rsidR="00046D4C" w:rsidRPr="00046D4C" w14:paraId="797BAB4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9FF577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A100402 Najam dvorane OŠ "Strožanac"</w:t>
            </w:r>
          </w:p>
        </w:tc>
        <w:tc>
          <w:tcPr>
            <w:tcW w:w="1496" w:type="dxa"/>
            <w:tcBorders>
              <w:top w:val="nil"/>
              <w:left w:val="nil"/>
              <w:bottom w:val="nil"/>
              <w:right w:val="nil"/>
            </w:tcBorders>
            <w:shd w:val="clear" w:color="000000" w:fill="CCCCFF"/>
            <w:noWrap/>
            <w:vAlign w:val="bottom"/>
            <w:hideMark/>
          </w:tcPr>
          <w:p w14:paraId="13CC25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CCCCFF"/>
            <w:noWrap/>
            <w:vAlign w:val="bottom"/>
            <w:hideMark/>
          </w:tcPr>
          <w:p w14:paraId="19D16B0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CCCCFF"/>
            <w:noWrap/>
            <w:vAlign w:val="bottom"/>
            <w:hideMark/>
          </w:tcPr>
          <w:p w14:paraId="1203C66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CCCCFF"/>
            <w:noWrap/>
            <w:vAlign w:val="bottom"/>
            <w:hideMark/>
          </w:tcPr>
          <w:p w14:paraId="35E0507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r>
      <w:tr w:rsidR="00046D4C" w:rsidRPr="00046D4C" w14:paraId="505CD6F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867095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43DEA9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FFFF99"/>
            <w:noWrap/>
            <w:vAlign w:val="bottom"/>
            <w:hideMark/>
          </w:tcPr>
          <w:p w14:paraId="500711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FFFF99"/>
            <w:noWrap/>
            <w:vAlign w:val="bottom"/>
            <w:hideMark/>
          </w:tcPr>
          <w:p w14:paraId="3A2A44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c>
          <w:tcPr>
            <w:tcW w:w="1496" w:type="dxa"/>
            <w:tcBorders>
              <w:top w:val="nil"/>
              <w:left w:val="nil"/>
              <w:bottom w:val="nil"/>
              <w:right w:val="nil"/>
            </w:tcBorders>
            <w:shd w:val="clear" w:color="000000" w:fill="FFFF99"/>
            <w:noWrap/>
            <w:vAlign w:val="bottom"/>
            <w:hideMark/>
          </w:tcPr>
          <w:p w14:paraId="029CB1C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4.300,00</w:t>
            </w:r>
          </w:p>
        </w:tc>
      </w:tr>
      <w:tr w:rsidR="00046D4C" w:rsidRPr="00046D4C" w14:paraId="4BE8FC7D" w14:textId="77777777" w:rsidTr="00046D4C">
        <w:trPr>
          <w:trHeight w:val="255"/>
        </w:trPr>
        <w:tc>
          <w:tcPr>
            <w:tcW w:w="9214" w:type="dxa"/>
            <w:gridSpan w:val="2"/>
            <w:tcBorders>
              <w:top w:val="nil"/>
              <w:left w:val="nil"/>
              <w:bottom w:val="nil"/>
              <w:right w:val="nil"/>
            </w:tcBorders>
            <w:noWrap/>
            <w:vAlign w:val="bottom"/>
            <w:hideMark/>
          </w:tcPr>
          <w:p w14:paraId="14AF9A0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FB3BB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1D2A451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79A9BDA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7FDC926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r>
      <w:tr w:rsidR="00046D4C" w:rsidRPr="00046D4C" w14:paraId="0B14D9BD" w14:textId="77777777" w:rsidTr="00046D4C">
        <w:trPr>
          <w:trHeight w:val="255"/>
        </w:trPr>
        <w:tc>
          <w:tcPr>
            <w:tcW w:w="9214" w:type="dxa"/>
            <w:gridSpan w:val="2"/>
            <w:tcBorders>
              <w:top w:val="nil"/>
              <w:left w:val="nil"/>
              <w:bottom w:val="nil"/>
              <w:right w:val="nil"/>
            </w:tcBorders>
            <w:noWrap/>
            <w:vAlign w:val="bottom"/>
            <w:hideMark/>
          </w:tcPr>
          <w:p w14:paraId="442B32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483C882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55410A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3B4EF0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c>
          <w:tcPr>
            <w:tcW w:w="1496" w:type="dxa"/>
            <w:tcBorders>
              <w:top w:val="nil"/>
              <w:left w:val="nil"/>
              <w:bottom w:val="nil"/>
              <w:right w:val="nil"/>
            </w:tcBorders>
            <w:noWrap/>
            <w:vAlign w:val="bottom"/>
            <w:hideMark/>
          </w:tcPr>
          <w:p w14:paraId="5E6CB2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4.300,00</w:t>
            </w:r>
          </w:p>
        </w:tc>
      </w:tr>
      <w:tr w:rsidR="00046D4C" w:rsidRPr="00046D4C" w14:paraId="68AAF092"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39F1EB0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1005 POTPORA POLJOPRIVREDI</w:t>
            </w:r>
          </w:p>
        </w:tc>
        <w:tc>
          <w:tcPr>
            <w:tcW w:w="1496" w:type="dxa"/>
            <w:tcBorders>
              <w:top w:val="nil"/>
              <w:left w:val="nil"/>
              <w:bottom w:val="nil"/>
              <w:right w:val="nil"/>
            </w:tcBorders>
            <w:shd w:val="clear" w:color="000000" w:fill="9999FF"/>
            <w:noWrap/>
            <w:vAlign w:val="bottom"/>
            <w:hideMark/>
          </w:tcPr>
          <w:p w14:paraId="10D203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9999FF"/>
            <w:noWrap/>
            <w:vAlign w:val="bottom"/>
            <w:hideMark/>
          </w:tcPr>
          <w:p w14:paraId="63EF232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9999FF"/>
            <w:noWrap/>
            <w:vAlign w:val="bottom"/>
            <w:hideMark/>
          </w:tcPr>
          <w:p w14:paraId="6825464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9999FF"/>
            <w:noWrap/>
            <w:vAlign w:val="bottom"/>
            <w:hideMark/>
          </w:tcPr>
          <w:p w14:paraId="7905A5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1CD6D3C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0DBFF9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A100501 Subvencije poljoprivrednicima</w:t>
            </w:r>
          </w:p>
        </w:tc>
        <w:tc>
          <w:tcPr>
            <w:tcW w:w="1496" w:type="dxa"/>
            <w:tcBorders>
              <w:top w:val="nil"/>
              <w:left w:val="nil"/>
              <w:bottom w:val="nil"/>
              <w:right w:val="nil"/>
            </w:tcBorders>
            <w:shd w:val="clear" w:color="000000" w:fill="CCCCFF"/>
            <w:noWrap/>
            <w:vAlign w:val="bottom"/>
            <w:hideMark/>
          </w:tcPr>
          <w:p w14:paraId="12E7E7B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65B13E5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5BB21D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5B21055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01CF582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886D50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1.1. OPĆI PRIHODI I PRIMICI</w:t>
            </w:r>
          </w:p>
        </w:tc>
        <w:tc>
          <w:tcPr>
            <w:tcW w:w="1496" w:type="dxa"/>
            <w:tcBorders>
              <w:top w:val="nil"/>
              <w:left w:val="nil"/>
              <w:bottom w:val="nil"/>
              <w:right w:val="nil"/>
            </w:tcBorders>
            <w:shd w:val="clear" w:color="000000" w:fill="FFFF99"/>
            <w:noWrap/>
            <w:vAlign w:val="bottom"/>
            <w:hideMark/>
          </w:tcPr>
          <w:p w14:paraId="67A74AA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17.500,00</w:t>
            </w:r>
          </w:p>
        </w:tc>
        <w:tc>
          <w:tcPr>
            <w:tcW w:w="1496" w:type="dxa"/>
            <w:tcBorders>
              <w:top w:val="nil"/>
              <w:left w:val="nil"/>
              <w:bottom w:val="nil"/>
              <w:right w:val="nil"/>
            </w:tcBorders>
            <w:shd w:val="clear" w:color="000000" w:fill="FFFF99"/>
            <w:noWrap/>
            <w:vAlign w:val="bottom"/>
            <w:hideMark/>
          </w:tcPr>
          <w:p w14:paraId="17E8C6A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17.500,00</w:t>
            </w:r>
          </w:p>
        </w:tc>
        <w:tc>
          <w:tcPr>
            <w:tcW w:w="1496" w:type="dxa"/>
            <w:tcBorders>
              <w:top w:val="nil"/>
              <w:left w:val="nil"/>
              <w:bottom w:val="nil"/>
              <w:right w:val="nil"/>
            </w:tcBorders>
            <w:shd w:val="clear" w:color="000000" w:fill="FFFF99"/>
            <w:noWrap/>
            <w:vAlign w:val="bottom"/>
            <w:hideMark/>
          </w:tcPr>
          <w:p w14:paraId="581A05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17.500,00</w:t>
            </w:r>
          </w:p>
        </w:tc>
        <w:tc>
          <w:tcPr>
            <w:tcW w:w="1496" w:type="dxa"/>
            <w:tcBorders>
              <w:top w:val="nil"/>
              <w:left w:val="nil"/>
              <w:bottom w:val="nil"/>
              <w:right w:val="nil"/>
            </w:tcBorders>
            <w:shd w:val="clear" w:color="000000" w:fill="FFFF99"/>
            <w:noWrap/>
            <w:vAlign w:val="bottom"/>
            <w:hideMark/>
          </w:tcPr>
          <w:p w14:paraId="796063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17.500,00</w:t>
            </w:r>
          </w:p>
        </w:tc>
      </w:tr>
      <w:tr w:rsidR="00046D4C" w:rsidRPr="00046D4C" w14:paraId="74A0ED70" w14:textId="77777777" w:rsidTr="00046D4C">
        <w:trPr>
          <w:trHeight w:val="255"/>
        </w:trPr>
        <w:tc>
          <w:tcPr>
            <w:tcW w:w="9214" w:type="dxa"/>
            <w:gridSpan w:val="2"/>
            <w:tcBorders>
              <w:top w:val="nil"/>
              <w:left w:val="nil"/>
              <w:bottom w:val="nil"/>
              <w:right w:val="nil"/>
            </w:tcBorders>
            <w:noWrap/>
            <w:vAlign w:val="bottom"/>
            <w:hideMark/>
          </w:tcPr>
          <w:p w14:paraId="0A7559F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309EA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3E76D6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7004A15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7CAF857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r>
      <w:tr w:rsidR="00046D4C" w:rsidRPr="00046D4C" w14:paraId="60ACAD99" w14:textId="77777777" w:rsidTr="00046D4C">
        <w:trPr>
          <w:trHeight w:val="255"/>
        </w:trPr>
        <w:tc>
          <w:tcPr>
            <w:tcW w:w="9214" w:type="dxa"/>
            <w:gridSpan w:val="2"/>
            <w:tcBorders>
              <w:top w:val="nil"/>
              <w:left w:val="nil"/>
              <w:bottom w:val="nil"/>
              <w:right w:val="nil"/>
            </w:tcBorders>
            <w:noWrap/>
            <w:vAlign w:val="bottom"/>
            <w:hideMark/>
          </w:tcPr>
          <w:p w14:paraId="5CC1EA9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16512A9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42DB181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6A37867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c>
          <w:tcPr>
            <w:tcW w:w="1496" w:type="dxa"/>
            <w:tcBorders>
              <w:top w:val="nil"/>
              <w:left w:val="nil"/>
              <w:bottom w:val="nil"/>
              <w:right w:val="nil"/>
            </w:tcBorders>
            <w:noWrap/>
            <w:vAlign w:val="bottom"/>
            <w:hideMark/>
          </w:tcPr>
          <w:p w14:paraId="6F2E5CD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w:t>
            </w:r>
          </w:p>
        </w:tc>
      </w:tr>
      <w:tr w:rsidR="00046D4C" w:rsidRPr="00046D4C" w14:paraId="19AD9A0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B8CAC6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4.6. NAKNADA ZA PRENAMJENU POLJOPRIVREDNOG ZEMLJIŠTA</w:t>
            </w:r>
          </w:p>
        </w:tc>
        <w:tc>
          <w:tcPr>
            <w:tcW w:w="1496" w:type="dxa"/>
            <w:tcBorders>
              <w:top w:val="nil"/>
              <w:left w:val="nil"/>
              <w:bottom w:val="nil"/>
              <w:right w:val="nil"/>
            </w:tcBorders>
            <w:shd w:val="clear" w:color="000000" w:fill="FFFF99"/>
            <w:noWrap/>
            <w:vAlign w:val="bottom"/>
            <w:hideMark/>
          </w:tcPr>
          <w:p w14:paraId="3EBF0C3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w:t>
            </w:r>
          </w:p>
        </w:tc>
        <w:tc>
          <w:tcPr>
            <w:tcW w:w="1496" w:type="dxa"/>
            <w:tcBorders>
              <w:top w:val="nil"/>
              <w:left w:val="nil"/>
              <w:bottom w:val="nil"/>
              <w:right w:val="nil"/>
            </w:tcBorders>
            <w:shd w:val="clear" w:color="000000" w:fill="FFFF99"/>
            <w:noWrap/>
            <w:vAlign w:val="bottom"/>
            <w:hideMark/>
          </w:tcPr>
          <w:p w14:paraId="42446C2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w:t>
            </w:r>
          </w:p>
        </w:tc>
        <w:tc>
          <w:tcPr>
            <w:tcW w:w="1496" w:type="dxa"/>
            <w:tcBorders>
              <w:top w:val="nil"/>
              <w:left w:val="nil"/>
              <w:bottom w:val="nil"/>
              <w:right w:val="nil"/>
            </w:tcBorders>
            <w:shd w:val="clear" w:color="000000" w:fill="FFFF99"/>
            <w:noWrap/>
            <w:vAlign w:val="bottom"/>
            <w:hideMark/>
          </w:tcPr>
          <w:p w14:paraId="55F6DE2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w:t>
            </w:r>
          </w:p>
        </w:tc>
        <w:tc>
          <w:tcPr>
            <w:tcW w:w="1496" w:type="dxa"/>
            <w:tcBorders>
              <w:top w:val="nil"/>
              <w:left w:val="nil"/>
              <w:bottom w:val="nil"/>
              <w:right w:val="nil"/>
            </w:tcBorders>
            <w:shd w:val="clear" w:color="000000" w:fill="FFFF99"/>
            <w:noWrap/>
            <w:vAlign w:val="bottom"/>
            <w:hideMark/>
          </w:tcPr>
          <w:p w14:paraId="7AB555E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w:t>
            </w:r>
          </w:p>
        </w:tc>
      </w:tr>
      <w:tr w:rsidR="00046D4C" w:rsidRPr="00046D4C" w14:paraId="0F0E9F8A" w14:textId="77777777" w:rsidTr="00046D4C">
        <w:trPr>
          <w:trHeight w:val="255"/>
        </w:trPr>
        <w:tc>
          <w:tcPr>
            <w:tcW w:w="9214" w:type="dxa"/>
            <w:gridSpan w:val="2"/>
            <w:tcBorders>
              <w:top w:val="nil"/>
              <w:left w:val="nil"/>
              <w:bottom w:val="nil"/>
              <w:right w:val="nil"/>
            </w:tcBorders>
            <w:noWrap/>
            <w:vAlign w:val="bottom"/>
            <w:hideMark/>
          </w:tcPr>
          <w:p w14:paraId="33FA8BA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DCC7D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18FF3BC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12A535E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6710EA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r>
      <w:tr w:rsidR="00046D4C" w:rsidRPr="00046D4C" w14:paraId="7D23FAB4" w14:textId="77777777" w:rsidTr="00046D4C">
        <w:trPr>
          <w:trHeight w:val="255"/>
        </w:trPr>
        <w:tc>
          <w:tcPr>
            <w:tcW w:w="9214" w:type="dxa"/>
            <w:gridSpan w:val="2"/>
            <w:tcBorders>
              <w:top w:val="nil"/>
              <w:left w:val="nil"/>
              <w:bottom w:val="nil"/>
              <w:right w:val="nil"/>
            </w:tcBorders>
            <w:noWrap/>
            <w:vAlign w:val="bottom"/>
            <w:hideMark/>
          </w:tcPr>
          <w:p w14:paraId="3F0B2BA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2A967A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69DA591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789845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c>
          <w:tcPr>
            <w:tcW w:w="1496" w:type="dxa"/>
            <w:tcBorders>
              <w:top w:val="nil"/>
              <w:left w:val="nil"/>
              <w:bottom w:val="nil"/>
              <w:right w:val="nil"/>
            </w:tcBorders>
            <w:noWrap/>
            <w:vAlign w:val="bottom"/>
            <w:hideMark/>
          </w:tcPr>
          <w:p w14:paraId="04B70A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22.500,00</w:t>
            </w:r>
          </w:p>
        </w:tc>
      </w:tr>
      <w:tr w:rsidR="00046D4C" w:rsidRPr="00046D4C" w14:paraId="6E6D0DDF"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6855C9D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1006 SOCIJALNA SKRB</w:t>
            </w:r>
          </w:p>
        </w:tc>
        <w:tc>
          <w:tcPr>
            <w:tcW w:w="1496" w:type="dxa"/>
            <w:tcBorders>
              <w:top w:val="nil"/>
              <w:left w:val="nil"/>
              <w:bottom w:val="nil"/>
              <w:right w:val="nil"/>
            </w:tcBorders>
            <w:shd w:val="clear" w:color="000000" w:fill="9999FF"/>
            <w:noWrap/>
            <w:vAlign w:val="bottom"/>
            <w:hideMark/>
          </w:tcPr>
          <w:p w14:paraId="3E2E3A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1.203.050,00</w:t>
            </w:r>
          </w:p>
        </w:tc>
        <w:tc>
          <w:tcPr>
            <w:tcW w:w="1496" w:type="dxa"/>
            <w:tcBorders>
              <w:top w:val="nil"/>
              <w:left w:val="nil"/>
              <w:bottom w:val="nil"/>
              <w:right w:val="nil"/>
            </w:tcBorders>
            <w:shd w:val="clear" w:color="000000" w:fill="9999FF"/>
            <w:noWrap/>
            <w:vAlign w:val="bottom"/>
            <w:hideMark/>
          </w:tcPr>
          <w:p w14:paraId="0E951BB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2.994.000,00</w:t>
            </w:r>
          </w:p>
        </w:tc>
        <w:tc>
          <w:tcPr>
            <w:tcW w:w="1496" w:type="dxa"/>
            <w:tcBorders>
              <w:top w:val="nil"/>
              <w:left w:val="nil"/>
              <w:bottom w:val="nil"/>
              <w:right w:val="nil"/>
            </w:tcBorders>
            <w:shd w:val="clear" w:color="000000" w:fill="9999FF"/>
            <w:noWrap/>
            <w:vAlign w:val="bottom"/>
            <w:hideMark/>
          </w:tcPr>
          <w:p w14:paraId="0955C0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2.994.000,00</w:t>
            </w:r>
          </w:p>
        </w:tc>
        <w:tc>
          <w:tcPr>
            <w:tcW w:w="1496" w:type="dxa"/>
            <w:tcBorders>
              <w:top w:val="nil"/>
              <w:left w:val="nil"/>
              <w:bottom w:val="nil"/>
              <w:right w:val="nil"/>
            </w:tcBorders>
            <w:shd w:val="clear" w:color="000000" w:fill="9999FF"/>
            <w:noWrap/>
            <w:vAlign w:val="bottom"/>
            <w:hideMark/>
          </w:tcPr>
          <w:p w14:paraId="39D6544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2.994.000,00</w:t>
            </w:r>
          </w:p>
        </w:tc>
      </w:tr>
      <w:tr w:rsidR="00046D4C" w:rsidRPr="00046D4C" w14:paraId="6A5088B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8BA268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A100601 Novčane pomoći</w:t>
            </w:r>
          </w:p>
        </w:tc>
        <w:tc>
          <w:tcPr>
            <w:tcW w:w="1496" w:type="dxa"/>
            <w:tcBorders>
              <w:top w:val="nil"/>
              <w:left w:val="nil"/>
              <w:bottom w:val="nil"/>
              <w:right w:val="nil"/>
            </w:tcBorders>
            <w:shd w:val="clear" w:color="000000" w:fill="CCCCFF"/>
            <w:noWrap/>
            <w:vAlign w:val="bottom"/>
            <w:hideMark/>
          </w:tcPr>
          <w:p w14:paraId="48653F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915.000,00</w:t>
            </w:r>
          </w:p>
        </w:tc>
        <w:tc>
          <w:tcPr>
            <w:tcW w:w="1496" w:type="dxa"/>
            <w:tcBorders>
              <w:top w:val="nil"/>
              <w:left w:val="nil"/>
              <w:bottom w:val="nil"/>
              <w:right w:val="nil"/>
            </w:tcBorders>
            <w:shd w:val="clear" w:color="000000" w:fill="CCCCFF"/>
            <w:noWrap/>
            <w:vAlign w:val="bottom"/>
            <w:hideMark/>
          </w:tcPr>
          <w:p w14:paraId="6F4D296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c>
          <w:tcPr>
            <w:tcW w:w="1496" w:type="dxa"/>
            <w:tcBorders>
              <w:top w:val="nil"/>
              <w:left w:val="nil"/>
              <w:bottom w:val="nil"/>
              <w:right w:val="nil"/>
            </w:tcBorders>
            <w:shd w:val="clear" w:color="000000" w:fill="CCCCFF"/>
            <w:noWrap/>
            <w:vAlign w:val="bottom"/>
            <w:hideMark/>
          </w:tcPr>
          <w:p w14:paraId="7E3A72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c>
          <w:tcPr>
            <w:tcW w:w="1496" w:type="dxa"/>
            <w:tcBorders>
              <w:top w:val="nil"/>
              <w:left w:val="nil"/>
              <w:bottom w:val="nil"/>
              <w:right w:val="nil"/>
            </w:tcBorders>
            <w:shd w:val="clear" w:color="000000" w:fill="CCCCFF"/>
            <w:noWrap/>
            <w:vAlign w:val="bottom"/>
            <w:hideMark/>
          </w:tcPr>
          <w:p w14:paraId="2350B5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r>
      <w:tr w:rsidR="00046D4C" w:rsidRPr="00046D4C" w14:paraId="3C6C6C3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E9955F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B8449F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915.000,00</w:t>
            </w:r>
          </w:p>
        </w:tc>
        <w:tc>
          <w:tcPr>
            <w:tcW w:w="1496" w:type="dxa"/>
            <w:tcBorders>
              <w:top w:val="nil"/>
              <w:left w:val="nil"/>
              <w:bottom w:val="nil"/>
              <w:right w:val="nil"/>
            </w:tcBorders>
            <w:shd w:val="clear" w:color="000000" w:fill="FFFF99"/>
            <w:noWrap/>
            <w:vAlign w:val="bottom"/>
            <w:hideMark/>
          </w:tcPr>
          <w:p w14:paraId="2D15482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c>
          <w:tcPr>
            <w:tcW w:w="1496" w:type="dxa"/>
            <w:tcBorders>
              <w:top w:val="nil"/>
              <w:left w:val="nil"/>
              <w:bottom w:val="nil"/>
              <w:right w:val="nil"/>
            </w:tcBorders>
            <w:shd w:val="clear" w:color="000000" w:fill="FFFF99"/>
            <w:noWrap/>
            <w:vAlign w:val="bottom"/>
            <w:hideMark/>
          </w:tcPr>
          <w:p w14:paraId="247E54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c>
          <w:tcPr>
            <w:tcW w:w="1496" w:type="dxa"/>
            <w:tcBorders>
              <w:top w:val="nil"/>
              <w:left w:val="nil"/>
              <w:bottom w:val="nil"/>
              <w:right w:val="nil"/>
            </w:tcBorders>
            <w:shd w:val="clear" w:color="000000" w:fill="FFFF99"/>
            <w:noWrap/>
            <w:vAlign w:val="bottom"/>
            <w:hideMark/>
          </w:tcPr>
          <w:p w14:paraId="1D6EBD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350.000,00</w:t>
            </w:r>
          </w:p>
        </w:tc>
      </w:tr>
      <w:tr w:rsidR="00046D4C" w:rsidRPr="00046D4C" w14:paraId="3953BA25" w14:textId="77777777" w:rsidTr="00046D4C">
        <w:trPr>
          <w:trHeight w:val="255"/>
        </w:trPr>
        <w:tc>
          <w:tcPr>
            <w:tcW w:w="9214" w:type="dxa"/>
            <w:gridSpan w:val="2"/>
            <w:tcBorders>
              <w:top w:val="nil"/>
              <w:left w:val="nil"/>
              <w:bottom w:val="nil"/>
              <w:right w:val="nil"/>
            </w:tcBorders>
            <w:noWrap/>
            <w:vAlign w:val="bottom"/>
            <w:hideMark/>
          </w:tcPr>
          <w:p w14:paraId="2680B82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32563C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915.000,00</w:t>
            </w:r>
          </w:p>
        </w:tc>
        <w:tc>
          <w:tcPr>
            <w:tcW w:w="1496" w:type="dxa"/>
            <w:tcBorders>
              <w:top w:val="nil"/>
              <w:left w:val="nil"/>
              <w:bottom w:val="nil"/>
              <w:right w:val="nil"/>
            </w:tcBorders>
            <w:noWrap/>
            <w:vAlign w:val="bottom"/>
            <w:hideMark/>
          </w:tcPr>
          <w:p w14:paraId="3C7242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c>
          <w:tcPr>
            <w:tcW w:w="1496" w:type="dxa"/>
            <w:tcBorders>
              <w:top w:val="nil"/>
              <w:left w:val="nil"/>
              <w:bottom w:val="nil"/>
              <w:right w:val="nil"/>
            </w:tcBorders>
            <w:noWrap/>
            <w:vAlign w:val="bottom"/>
            <w:hideMark/>
          </w:tcPr>
          <w:p w14:paraId="06686E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c>
          <w:tcPr>
            <w:tcW w:w="1496" w:type="dxa"/>
            <w:tcBorders>
              <w:top w:val="nil"/>
              <w:left w:val="nil"/>
              <w:bottom w:val="nil"/>
              <w:right w:val="nil"/>
            </w:tcBorders>
            <w:noWrap/>
            <w:vAlign w:val="bottom"/>
            <w:hideMark/>
          </w:tcPr>
          <w:p w14:paraId="6F58B63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r>
      <w:tr w:rsidR="00046D4C" w:rsidRPr="00046D4C" w14:paraId="0853BD82" w14:textId="77777777" w:rsidTr="00046D4C">
        <w:trPr>
          <w:trHeight w:val="255"/>
        </w:trPr>
        <w:tc>
          <w:tcPr>
            <w:tcW w:w="9214" w:type="dxa"/>
            <w:gridSpan w:val="2"/>
            <w:tcBorders>
              <w:top w:val="nil"/>
              <w:left w:val="nil"/>
              <w:bottom w:val="nil"/>
              <w:right w:val="nil"/>
            </w:tcBorders>
            <w:noWrap/>
            <w:vAlign w:val="bottom"/>
            <w:hideMark/>
          </w:tcPr>
          <w:p w14:paraId="5C18E6A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4255338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285.000,00</w:t>
            </w:r>
          </w:p>
        </w:tc>
        <w:tc>
          <w:tcPr>
            <w:tcW w:w="1496" w:type="dxa"/>
            <w:tcBorders>
              <w:top w:val="nil"/>
              <w:left w:val="nil"/>
              <w:bottom w:val="nil"/>
              <w:right w:val="nil"/>
            </w:tcBorders>
            <w:noWrap/>
            <w:vAlign w:val="bottom"/>
            <w:hideMark/>
          </w:tcPr>
          <w:p w14:paraId="59A708A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804C2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9B9648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D00045A" w14:textId="77777777" w:rsidTr="00046D4C">
        <w:trPr>
          <w:trHeight w:val="255"/>
        </w:trPr>
        <w:tc>
          <w:tcPr>
            <w:tcW w:w="9214" w:type="dxa"/>
            <w:gridSpan w:val="2"/>
            <w:tcBorders>
              <w:top w:val="nil"/>
              <w:left w:val="nil"/>
              <w:bottom w:val="nil"/>
              <w:right w:val="nil"/>
            </w:tcBorders>
            <w:noWrap/>
            <w:vAlign w:val="bottom"/>
            <w:hideMark/>
          </w:tcPr>
          <w:p w14:paraId="0F99EBD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37 Naknade građanima i kućanstvima na temelju osiguranja i druge naknade</w:t>
            </w:r>
          </w:p>
        </w:tc>
        <w:tc>
          <w:tcPr>
            <w:tcW w:w="1496" w:type="dxa"/>
            <w:tcBorders>
              <w:top w:val="nil"/>
              <w:left w:val="nil"/>
              <w:bottom w:val="nil"/>
              <w:right w:val="nil"/>
            </w:tcBorders>
            <w:noWrap/>
            <w:vAlign w:val="bottom"/>
            <w:hideMark/>
          </w:tcPr>
          <w:p w14:paraId="1EFA234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622.000,00</w:t>
            </w:r>
          </w:p>
        </w:tc>
        <w:tc>
          <w:tcPr>
            <w:tcW w:w="1496" w:type="dxa"/>
            <w:tcBorders>
              <w:top w:val="nil"/>
              <w:left w:val="nil"/>
              <w:bottom w:val="nil"/>
              <w:right w:val="nil"/>
            </w:tcBorders>
            <w:noWrap/>
            <w:vAlign w:val="bottom"/>
            <w:hideMark/>
          </w:tcPr>
          <w:p w14:paraId="7D2811C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c>
          <w:tcPr>
            <w:tcW w:w="1496" w:type="dxa"/>
            <w:tcBorders>
              <w:top w:val="nil"/>
              <w:left w:val="nil"/>
              <w:bottom w:val="nil"/>
              <w:right w:val="nil"/>
            </w:tcBorders>
            <w:noWrap/>
            <w:vAlign w:val="bottom"/>
            <w:hideMark/>
          </w:tcPr>
          <w:p w14:paraId="053F58A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c>
          <w:tcPr>
            <w:tcW w:w="1496" w:type="dxa"/>
            <w:tcBorders>
              <w:top w:val="nil"/>
              <w:left w:val="nil"/>
              <w:bottom w:val="nil"/>
              <w:right w:val="nil"/>
            </w:tcBorders>
            <w:noWrap/>
            <w:vAlign w:val="bottom"/>
            <w:hideMark/>
          </w:tcPr>
          <w:p w14:paraId="6A3922F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350.000,00</w:t>
            </w:r>
          </w:p>
        </w:tc>
      </w:tr>
      <w:tr w:rsidR="00046D4C" w:rsidRPr="00046D4C" w14:paraId="27E5DBC9" w14:textId="77777777" w:rsidTr="00046D4C">
        <w:trPr>
          <w:trHeight w:val="255"/>
        </w:trPr>
        <w:tc>
          <w:tcPr>
            <w:tcW w:w="9214" w:type="dxa"/>
            <w:gridSpan w:val="2"/>
            <w:tcBorders>
              <w:top w:val="nil"/>
              <w:left w:val="nil"/>
              <w:bottom w:val="nil"/>
              <w:right w:val="nil"/>
            </w:tcBorders>
            <w:noWrap/>
            <w:vAlign w:val="bottom"/>
            <w:hideMark/>
          </w:tcPr>
          <w:p w14:paraId="74B3AC4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2BE46F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w:t>
            </w:r>
          </w:p>
        </w:tc>
        <w:tc>
          <w:tcPr>
            <w:tcW w:w="1496" w:type="dxa"/>
            <w:tcBorders>
              <w:top w:val="nil"/>
              <w:left w:val="nil"/>
              <w:bottom w:val="nil"/>
              <w:right w:val="nil"/>
            </w:tcBorders>
            <w:noWrap/>
            <w:vAlign w:val="bottom"/>
            <w:hideMark/>
          </w:tcPr>
          <w:p w14:paraId="759D9B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6D661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1F2BA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24652C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82D63B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A100602 Predškolski odgoj</w:t>
            </w:r>
          </w:p>
        </w:tc>
        <w:tc>
          <w:tcPr>
            <w:tcW w:w="1496" w:type="dxa"/>
            <w:tcBorders>
              <w:top w:val="nil"/>
              <w:left w:val="nil"/>
              <w:bottom w:val="nil"/>
              <w:right w:val="nil"/>
            </w:tcBorders>
            <w:shd w:val="clear" w:color="000000" w:fill="CCCCFF"/>
            <w:noWrap/>
            <w:vAlign w:val="bottom"/>
            <w:hideMark/>
          </w:tcPr>
          <w:p w14:paraId="405852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1772455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2.350.000,00</w:t>
            </w:r>
          </w:p>
        </w:tc>
        <w:tc>
          <w:tcPr>
            <w:tcW w:w="1496" w:type="dxa"/>
            <w:tcBorders>
              <w:top w:val="nil"/>
              <w:left w:val="nil"/>
              <w:bottom w:val="nil"/>
              <w:right w:val="nil"/>
            </w:tcBorders>
            <w:shd w:val="clear" w:color="000000" w:fill="CCCCFF"/>
            <w:noWrap/>
            <w:vAlign w:val="bottom"/>
            <w:hideMark/>
          </w:tcPr>
          <w:p w14:paraId="15D9C12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2.350.000,00</w:t>
            </w:r>
          </w:p>
        </w:tc>
        <w:tc>
          <w:tcPr>
            <w:tcW w:w="1496" w:type="dxa"/>
            <w:tcBorders>
              <w:top w:val="nil"/>
              <w:left w:val="nil"/>
              <w:bottom w:val="nil"/>
              <w:right w:val="nil"/>
            </w:tcBorders>
            <w:shd w:val="clear" w:color="000000" w:fill="CCCCFF"/>
            <w:noWrap/>
            <w:vAlign w:val="bottom"/>
            <w:hideMark/>
          </w:tcPr>
          <w:p w14:paraId="5DD43D7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2.350.000,00</w:t>
            </w:r>
          </w:p>
        </w:tc>
      </w:tr>
      <w:tr w:rsidR="00046D4C" w:rsidRPr="00046D4C" w14:paraId="6C736F3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EE2424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915A1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DE22B3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2.240.000,00</w:t>
            </w:r>
          </w:p>
        </w:tc>
        <w:tc>
          <w:tcPr>
            <w:tcW w:w="1496" w:type="dxa"/>
            <w:tcBorders>
              <w:top w:val="nil"/>
              <w:left w:val="nil"/>
              <w:bottom w:val="nil"/>
              <w:right w:val="nil"/>
            </w:tcBorders>
            <w:shd w:val="clear" w:color="000000" w:fill="FFFF99"/>
            <w:noWrap/>
            <w:vAlign w:val="bottom"/>
            <w:hideMark/>
          </w:tcPr>
          <w:p w14:paraId="58A14DF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2.240.000,00</w:t>
            </w:r>
          </w:p>
        </w:tc>
        <w:tc>
          <w:tcPr>
            <w:tcW w:w="1496" w:type="dxa"/>
            <w:tcBorders>
              <w:top w:val="nil"/>
              <w:left w:val="nil"/>
              <w:bottom w:val="nil"/>
              <w:right w:val="nil"/>
            </w:tcBorders>
            <w:shd w:val="clear" w:color="000000" w:fill="FFFF99"/>
            <w:noWrap/>
            <w:vAlign w:val="bottom"/>
            <w:hideMark/>
          </w:tcPr>
          <w:p w14:paraId="3F3843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2.240.000,00</w:t>
            </w:r>
          </w:p>
        </w:tc>
      </w:tr>
      <w:tr w:rsidR="00046D4C" w:rsidRPr="00046D4C" w14:paraId="3CF333F5" w14:textId="77777777" w:rsidTr="00046D4C">
        <w:trPr>
          <w:trHeight w:val="255"/>
        </w:trPr>
        <w:tc>
          <w:tcPr>
            <w:tcW w:w="9214" w:type="dxa"/>
            <w:gridSpan w:val="2"/>
            <w:tcBorders>
              <w:top w:val="nil"/>
              <w:left w:val="nil"/>
              <w:bottom w:val="nil"/>
              <w:right w:val="nil"/>
            </w:tcBorders>
            <w:noWrap/>
            <w:vAlign w:val="bottom"/>
            <w:hideMark/>
          </w:tcPr>
          <w:p w14:paraId="237EC6A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198ED7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2DB739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2.240.000,00</w:t>
            </w:r>
          </w:p>
        </w:tc>
        <w:tc>
          <w:tcPr>
            <w:tcW w:w="1496" w:type="dxa"/>
            <w:tcBorders>
              <w:top w:val="nil"/>
              <w:left w:val="nil"/>
              <w:bottom w:val="nil"/>
              <w:right w:val="nil"/>
            </w:tcBorders>
            <w:noWrap/>
            <w:vAlign w:val="bottom"/>
            <w:hideMark/>
          </w:tcPr>
          <w:p w14:paraId="67EDE42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2.240.000,00</w:t>
            </w:r>
          </w:p>
        </w:tc>
        <w:tc>
          <w:tcPr>
            <w:tcW w:w="1496" w:type="dxa"/>
            <w:tcBorders>
              <w:top w:val="nil"/>
              <w:left w:val="nil"/>
              <w:bottom w:val="nil"/>
              <w:right w:val="nil"/>
            </w:tcBorders>
            <w:noWrap/>
            <w:vAlign w:val="bottom"/>
            <w:hideMark/>
          </w:tcPr>
          <w:p w14:paraId="2C57BCD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2.240.000,00</w:t>
            </w:r>
          </w:p>
        </w:tc>
      </w:tr>
      <w:tr w:rsidR="00046D4C" w:rsidRPr="00046D4C" w14:paraId="3D676E58" w14:textId="77777777" w:rsidTr="00046D4C">
        <w:trPr>
          <w:trHeight w:val="255"/>
        </w:trPr>
        <w:tc>
          <w:tcPr>
            <w:tcW w:w="9214" w:type="dxa"/>
            <w:gridSpan w:val="2"/>
            <w:tcBorders>
              <w:top w:val="nil"/>
              <w:left w:val="nil"/>
              <w:bottom w:val="nil"/>
              <w:right w:val="nil"/>
            </w:tcBorders>
            <w:noWrap/>
            <w:vAlign w:val="bottom"/>
            <w:hideMark/>
          </w:tcPr>
          <w:p w14:paraId="591D00E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48B8F2B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A442A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1.887.500,00</w:t>
            </w:r>
          </w:p>
        </w:tc>
        <w:tc>
          <w:tcPr>
            <w:tcW w:w="1496" w:type="dxa"/>
            <w:tcBorders>
              <w:top w:val="nil"/>
              <w:left w:val="nil"/>
              <w:bottom w:val="nil"/>
              <w:right w:val="nil"/>
            </w:tcBorders>
            <w:noWrap/>
            <w:vAlign w:val="bottom"/>
            <w:hideMark/>
          </w:tcPr>
          <w:p w14:paraId="242F94C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1.887.500,00</w:t>
            </w:r>
          </w:p>
        </w:tc>
        <w:tc>
          <w:tcPr>
            <w:tcW w:w="1496" w:type="dxa"/>
            <w:tcBorders>
              <w:top w:val="nil"/>
              <w:left w:val="nil"/>
              <w:bottom w:val="nil"/>
              <w:right w:val="nil"/>
            </w:tcBorders>
            <w:noWrap/>
            <w:vAlign w:val="bottom"/>
            <w:hideMark/>
          </w:tcPr>
          <w:p w14:paraId="506B3F4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1.887.500,00</w:t>
            </w:r>
          </w:p>
        </w:tc>
      </w:tr>
      <w:tr w:rsidR="00046D4C" w:rsidRPr="00046D4C" w14:paraId="5FB4DE38" w14:textId="77777777" w:rsidTr="00046D4C">
        <w:trPr>
          <w:trHeight w:val="255"/>
        </w:trPr>
        <w:tc>
          <w:tcPr>
            <w:tcW w:w="9214" w:type="dxa"/>
            <w:gridSpan w:val="2"/>
            <w:tcBorders>
              <w:top w:val="nil"/>
              <w:left w:val="nil"/>
              <w:bottom w:val="nil"/>
              <w:right w:val="nil"/>
            </w:tcBorders>
            <w:noWrap/>
            <w:vAlign w:val="bottom"/>
            <w:hideMark/>
          </w:tcPr>
          <w:p w14:paraId="440100D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758AB80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5C403D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352.500,00</w:t>
            </w:r>
          </w:p>
        </w:tc>
        <w:tc>
          <w:tcPr>
            <w:tcW w:w="1496" w:type="dxa"/>
            <w:tcBorders>
              <w:top w:val="nil"/>
              <w:left w:val="nil"/>
              <w:bottom w:val="nil"/>
              <w:right w:val="nil"/>
            </w:tcBorders>
            <w:noWrap/>
            <w:vAlign w:val="bottom"/>
            <w:hideMark/>
          </w:tcPr>
          <w:p w14:paraId="2BD5558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352.500,00</w:t>
            </w:r>
          </w:p>
        </w:tc>
        <w:tc>
          <w:tcPr>
            <w:tcW w:w="1496" w:type="dxa"/>
            <w:tcBorders>
              <w:top w:val="nil"/>
              <w:left w:val="nil"/>
              <w:bottom w:val="nil"/>
              <w:right w:val="nil"/>
            </w:tcBorders>
            <w:noWrap/>
            <w:vAlign w:val="bottom"/>
            <w:hideMark/>
          </w:tcPr>
          <w:p w14:paraId="324016B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352.500,00</w:t>
            </w:r>
          </w:p>
        </w:tc>
      </w:tr>
      <w:tr w:rsidR="00046D4C" w:rsidRPr="00046D4C" w14:paraId="3794E54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8BE05D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5.0. POMOĆI IZ DRŽAVNOG PRORAČUNA</w:t>
            </w:r>
          </w:p>
        </w:tc>
        <w:tc>
          <w:tcPr>
            <w:tcW w:w="1496" w:type="dxa"/>
            <w:tcBorders>
              <w:top w:val="nil"/>
              <w:left w:val="nil"/>
              <w:bottom w:val="nil"/>
              <w:right w:val="nil"/>
            </w:tcBorders>
            <w:shd w:val="clear" w:color="000000" w:fill="FFFF99"/>
            <w:noWrap/>
            <w:vAlign w:val="bottom"/>
            <w:hideMark/>
          </w:tcPr>
          <w:p w14:paraId="6CF256A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7F421B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FFFF99"/>
            <w:noWrap/>
            <w:vAlign w:val="bottom"/>
            <w:hideMark/>
          </w:tcPr>
          <w:p w14:paraId="5BBD13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FFFF99"/>
            <w:noWrap/>
            <w:vAlign w:val="bottom"/>
            <w:hideMark/>
          </w:tcPr>
          <w:p w14:paraId="7FA9FE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r>
      <w:tr w:rsidR="00046D4C" w:rsidRPr="00046D4C" w14:paraId="1749B2FE" w14:textId="77777777" w:rsidTr="00046D4C">
        <w:trPr>
          <w:trHeight w:val="255"/>
        </w:trPr>
        <w:tc>
          <w:tcPr>
            <w:tcW w:w="9214" w:type="dxa"/>
            <w:gridSpan w:val="2"/>
            <w:tcBorders>
              <w:top w:val="nil"/>
              <w:left w:val="nil"/>
              <w:bottom w:val="nil"/>
              <w:right w:val="nil"/>
            </w:tcBorders>
            <w:noWrap/>
            <w:vAlign w:val="bottom"/>
            <w:hideMark/>
          </w:tcPr>
          <w:p w14:paraId="662D26A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D313F5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557E8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688F19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54D8AB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r>
      <w:tr w:rsidR="00046D4C" w:rsidRPr="00046D4C" w14:paraId="1CC108DA" w14:textId="77777777" w:rsidTr="00046D4C">
        <w:trPr>
          <w:trHeight w:val="255"/>
        </w:trPr>
        <w:tc>
          <w:tcPr>
            <w:tcW w:w="9214" w:type="dxa"/>
            <w:gridSpan w:val="2"/>
            <w:tcBorders>
              <w:top w:val="nil"/>
              <w:left w:val="nil"/>
              <w:bottom w:val="nil"/>
              <w:right w:val="nil"/>
            </w:tcBorders>
            <w:noWrap/>
            <w:vAlign w:val="bottom"/>
            <w:hideMark/>
          </w:tcPr>
          <w:p w14:paraId="01647DB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073774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58B93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06A0270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4906964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r>
      <w:tr w:rsidR="00046D4C" w:rsidRPr="00046D4C" w14:paraId="406D2608"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47D56D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A100603 Obrazovanje</w:t>
            </w:r>
          </w:p>
        </w:tc>
        <w:tc>
          <w:tcPr>
            <w:tcW w:w="1496" w:type="dxa"/>
            <w:tcBorders>
              <w:top w:val="nil"/>
              <w:left w:val="nil"/>
              <w:bottom w:val="nil"/>
              <w:right w:val="nil"/>
            </w:tcBorders>
            <w:shd w:val="clear" w:color="000000" w:fill="CCCCFF"/>
            <w:noWrap/>
            <w:vAlign w:val="bottom"/>
            <w:hideMark/>
          </w:tcPr>
          <w:p w14:paraId="4779EA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2B1B5E4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c>
          <w:tcPr>
            <w:tcW w:w="1496" w:type="dxa"/>
            <w:tcBorders>
              <w:top w:val="nil"/>
              <w:left w:val="nil"/>
              <w:bottom w:val="nil"/>
              <w:right w:val="nil"/>
            </w:tcBorders>
            <w:shd w:val="clear" w:color="000000" w:fill="CCCCFF"/>
            <w:noWrap/>
            <w:vAlign w:val="bottom"/>
            <w:hideMark/>
          </w:tcPr>
          <w:p w14:paraId="53FDA8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c>
          <w:tcPr>
            <w:tcW w:w="1496" w:type="dxa"/>
            <w:tcBorders>
              <w:top w:val="nil"/>
              <w:left w:val="nil"/>
              <w:bottom w:val="nil"/>
              <w:right w:val="nil"/>
            </w:tcBorders>
            <w:shd w:val="clear" w:color="000000" w:fill="CCCCFF"/>
            <w:noWrap/>
            <w:vAlign w:val="bottom"/>
            <w:hideMark/>
          </w:tcPr>
          <w:p w14:paraId="453FECD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r>
      <w:tr w:rsidR="00046D4C" w:rsidRPr="00046D4C" w14:paraId="13F4AAB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658D06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83FF4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8A33A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c>
          <w:tcPr>
            <w:tcW w:w="1496" w:type="dxa"/>
            <w:tcBorders>
              <w:top w:val="nil"/>
              <w:left w:val="nil"/>
              <w:bottom w:val="nil"/>
              <w:right w:val="nil"/>
            </w:tcBorders>
            <w:shd w:val="clear" w:color="000000" w:fill="FFFF99"/>
            <w:noWrap/>
            <w:vAlign w:val="bottom"/>
            <w:hideMark/>
          </w:tcPr>
          <w:p w14:paraId="49187D5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c>
          <w:tcPr>
            <w:tcW w:w="1496" w:type="dxa"/>
            <w:tcBorders>
              <w:top w:val="nil"/>
              <w:left w:val="nil"/>
              <w:bottom w:val="nil"/>
              <w:right w:val="nil"/>
            </w:tcBorders>
            <w:shd w:val="clear" w:color="000000" w:fill="FFFF99"/>
            <w:noWrap/>
            <w:vAlign w:val="bottom"/>
            <w:hideMark/>
          </w:tcPr>
          <w:p w14:paraId="4B8DA4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258.000,00</w:t>
            </w:r>
          </w:p>
        </w:tc>
      </w:tr>
      <w:tr w:rsidR="00046D4C" w:rsidRPr="00046D4C" w14:paraId="0840582D" w14:textId="77777777" w:rsidTr="00046D4C">
        <w:trPr>
          <w:trHeight w:val="255"/>
        </w:trPr>
        <w:tc>
          <w:tcPr>
            <w:tcW w:w="9214" w:type="dxa"/>
            <w:gridSpan w:val="2"/>
            <w:tcBorders>
              <w:top w:val="nil"/>
              <w:left w:val="nil"/>
              <w:bottom w:val="nil"/>
              <w:right w:val="nil"/>
            </w:tcBorders>
            <w:noWrap/>
            <w:vAlign w:val="bottom"/>
            <w:hideMark/>
          </w:tcPr>
          <w:p w14:paraId="2C46FF9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AC7D8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FD09E7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258.000,00</w:t>
            </w:r>
          </w:p>
        </w:tc>
        <w:tc>
          <w:tcPr>
            <w:tcW w:w="1496" w:type="dxa"/>
            <w:tcBorders>
              <w:top w:val="nil"/>
              <w:left w:val="nil"/>
              <w:bottom w:val="nil"/>
              <w:right w:val="nil"/>
            </w:tcBorders>
            <w:noWrap/>
            <w:vAlign w:val="bottom"/>
            <w:hideMark/>
          </w:tcPr>
          <w:p w14:paraId="215B52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258.000,00</w:t>
            </w:r>
          </w:p>
        </w:tc>
        <w:tc>
          <w:tcPr>
            <w:tcW w:w="1496" w:type="dxa"/>
            <w:tcBorders>
              <w:top w:val="nil"/>
              <w:left w:val="nil"/>
              <w:bottom w:val="nil"/>
              <w:right w:val="nil"/>
            </w:tcBorders>
            <w:noWrap/>
            <w:vAlign w:val="bottom"/>
            <w:hideMark/>
          </w:tcPr>
          <w:p w14:paraId="4772555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258.000,00</w:t>
            </w:r>
          </w:p>
        </w:tc>
      </w:tr>
      <w:tr w:rsidR="00046D4C" w:rsidRPr="00046D4C" w14:paraId="3322A23B" w14:textId="77777777" w:rsidTr="00046D4C">
        <w:trPr>
          <w:trHeight w:val="255"/>
        </w:trPr>
        <w:tc>
          <w:tcPr>
            <w:tcW w:w="9214" w:type="dxa"/>
            <w:gridSpan w:val="2"/>
            <w:tcBorders>
              <w:top w:val="nil"/>
              <w:left w:val="nil"/>
              <w:bottom w:val="nil"/>
              <w:right w:val="nil"/>
            </w:tcBorders>
            <w:noWrap/>
            <w:vAlign w:val="bottom"/>
            <w:hideMark/>
          </w:tcPr>
          <w:p w14:paraId="278375F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37 Naknade građanima i kućanstvima na temelju osiguranja i druge naknade</w:t>
            </w:r>
          </w:p>
        </w:tc>
        <w:tc>
          <w:tcPr>
            <w:tcW w:w="1496" w:type="dxa"/>
            <w:tcBorders>
              <w:top w:val="nil"/>
              <w:left w:val="nil"/>
              <w:bottom w:val="nil"/>
              <w:right w:val="nil"/>
            </w:tcBorders>
            <w:noWrap/>
            <w:vAlign w:val="bottom"/>
            <w:hideMark/>
          </w:tcPr>
          <w:p w14:paraId="7951405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D1F6CD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c>
          <w:tcPr>
            <w:tcW w:w="1496" w:type="dxa"/>
            <w:tcBorders>
              <w:top w:val="nil"/>
              <w:left w:val="nil"/>
              <w:bottom w:val="nil"/>
              <w:right w:val="nil"/>
            </w:tcBorders>
            <w:noWrap/>
            <w:vAlign w:val="bottom"/>
            <w:hideMark/>
          </w:tcPr>
          <w:p w14:paraId="799EE5A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c>
          <w:tcPr>
            <w:tcW w:w="1496" w:type="dxa"/>
            <w:tcBorders>
              <w:top w:val="nil"/>
              <w:left w:val="nil"/>
              <w:bottom w:val="nil"/>
              <w:right w:val="nil"/>
            </w:tcBorders>
            <w:noWrap/>
            <w:vAlign w:val="bottom"/>
            <w:hideMark/>
          </w:tcPr>
          <w:p w14:paraId="5FDCC2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r>
      <w:tr w:rsidR="00046D4C" w:rsidRPr="00046D4C" w14:paraId="3928F35A" w14:textId="77777777" w:rsidTr="00046D4C">
        <w:trPr>
          <w:trHeight w:val="255"/>
        </w:trPr>
        <w:tc>
          <w:tcPr>
            <w:tcW w:w="9214" w:type="dxa"/>
            <w:gridSpan w:val="2"/>
            <w:tcBorders>
              <w:top w:val="nil"/>
              <w:left w:val="nil"/>
              <w:bottom w:val="nil"/>
              <w:right w:val="nil"/>
            </w:tcBorders>
            <w:noWrap/>
            <w:vAlign w:val="bottom"/>
            <w:hideMark/>
          </w:tcPr>
          <w:p w14:paraId="52B676D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3CF911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1DA8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13.000,00</w:t>
            </w:r>
          </w:p>
        </w:tc>
        <w:tc>
          <w:tcPr>
            <w:tcW w:w="1496" w:type="dxa"/>
            <w:tcBorders>
              <w:top w:val="nil"/>
              <w:left w:val="nil"/>
              <w:bottom w:val="nil"/>
              <w:right w:val="nil"/>
            </w:tcBorders>
            <w:noWrap/>
            <w:vAlign w:val="bottom"/>
            <w:hideMark/>
          </w:tcPr>
          <w:p w14:paraId="1EDD1C9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13.000,00</w:t>
            </w:r>
          </w:p>
        </w:tc>
        <w:tc>
          <w:tcPr>
            <w:tcW w:w="1496" w:type="dxa"/>
            <w:tcBorders>
              <w:top w:val="nil"/>
              <w:left w:val="nil"/>
              <w:bottom w:val="nil"/>
              <w:right w:val="nil"/>
            </w:tcBorders>
            <w:noWrap/>
            <w:vAlign w:val="bottom"/>
            <w:hideMark/>
          </w:tcPr>
          <w:p w14:paraId="239F81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13.000,00</w:t>
            </w:r>
          </w:p>
        </w:tc>
      </w:tr>
      <w:tr w:rsidR="00046D4C" w:rsidRPr="00046D4C" w14:paraId="4D2F1F0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30C97E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A100604 Prijevoz</w:t>
            </w:r>
          </w:p>
        </w:tc>
        <w:tc>
          <w:tcPr>
            <w:tcW w:w="1496" w:type="dxa"/>
            <w:tcBorders>
              <w:top w:val="nil"/>
              <w:left w:val="nil"/>
              <w:bottom w:val="nil"/>
              <w:right w:val="nil"/>
            </w:tcBorders>
            <w:shd w:val="clear" w:color="000000" w:fill="CCCCFF"/>
            <w:noWrap/>
            <w:vAlign w:val="bottom"/>
            <w:hideMark/>
          </w:tcPr>
          <w:p w14:paraId="452CCC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2A05CB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3D11B7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6BCA5B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r>
      <w:tr w:rsidR="00046D4C" w:rsidRPr="00046D4C" w14:paraId="545A6CD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3C7466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EE4FA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163DCE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0F1E5DD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1B02C55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r>
      <w:tr w:rsidR="00046D4C" w:rsidRPr="00046D4C" w14:paraId="3C1A4767" w14:textId="77777777" w:rsidTr="00046D4C">
        <w:trPr>
          <w:trHeight w:val="255"/>
        </w:trPr>
        <w:tc>
          <w:tcPr>
            <w:tcW w:w="9214" w:type="dxa"/>
            <w:gridSpan w:val="2"/>
            <w:tcBorders>
              <w:top w:val="nil"/>
              <w:left w:val="nil"/>
              <w:bottom w:val="nil"/>
              <w:right w:val="nil"/>
            </w:tcBorders>
            <w:noWrap/>
            <w:vAlign w:val="bottom"/>
            <w:hideMark/>
          </w:tcPr>
          <w:p w14:paraId="2C0DFE5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FE457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60E21F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473B19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4160DD6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r>
      <w:tr w:rsidR="00046D4C" w:rsidRPr="00046D4C" w14:paraId="67911663" w14:textId="77777777" w:rsidTr="00046D4C">
        <w:trPr>
          <w:trHeight w:val="255"/>
        </w:trPr>
        <w:tc>
          <w:tcPr>
            <w:tcW w:w="9214" w:type="dxa"/>
            <w:gridSpan w:val="2"/>
            <w:tcBorders>
              <w:top w:val="nil"/>
              <w:left w:val="nil"/>
              <w:bottom w:val="nil"/>
              <w:right w:val="nil"/>
            </w:tcBorders>
            <w:noWrap/>
            <w:vAlign w:val="bottom"/>
            <w:hideMark/>
          </w:tcPr>
          <w:p w14:paraId="573220D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37 Naknade građanima i kućanstvima na temelju osiguranja i druge naknade</w:t>
            </w:r>
          </w:p>
        </w:tc>
        <w:tc>
          <w:tcPr>
            <w:tcW w:w="1496" w:type="dxa"/>
            <w:tcBorders>
              <w:top w:val="nil"/>
              <w:left w:val="nil"/>
              <w:bottom w:val="nil"/>
              <w:right w:val="nil"/>
            </w:tcBorders>
            <w:noWrap/>
            <w:vAlign w:val="bottom"/>
            <w:hideMark/>
          </w:tcPr>
          <w:p w14:paraId="3922E3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A8EAC5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1E75D2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292ABC9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r>
      <w:tr w:rsidR="00046D4C" w:rsidRPr="00046D4C" w14:paraId="033FE432"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414BCA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T100601 Projekt: Zaželi</w:t>
            </w:r>
          </w:p>
        </w:tc>
        <w:tc>
          <w:tcPr>
            <w:tcW w:w="1496" w:type="dxa"/>
            <w:tcBorders>
              <w:top w:val="nil"/>
              <w:left w:val="nil"/>
              <w:bottom w:val="nil"/>
              <w:right w:val="nil"/>
            </w:tcBorders>
            <w:shd w:val="clear" w:color="000000" w:fill="CCCCFF"/>
            <w:noWrap/>
            <w:vAlign w:val="bottom"/>
            <w:hideMark/>
          </w:tcPr>
          <w:p w14:paraId="6A95AFE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288.050,00</w:t>
            </w:r>
          </w:p>
        </w:tc>
        <w:tc>
          <w:tcPr>
            <w:tcW w:w="1496" w:type="dxa"/>
            <w:tcBorders>
              <w:top w:val="nil"/>
              <w:left w:val="nil"/>
              <w:bottom w:val="nil"/>
              <w:right w:val="nil"/>
            </w:tcBorders>
            <w:shd w:val="clear" w:color="000000" w:fill="CCCCFF"/>
            <w:noWrap/>
            <w:vAlign w:val="bottom"/>
            <w:hideMark/>
          </w:tcPr>
          <w:p w14:paraId="0B89FF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482D98C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184AA8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99FEF3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521FFF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4464C01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288.050,00</w:t>
            </w:r>
          </w:p>
        </w:tc>
        <w:tc>
          <w:tcPr>
            <w:tcW w:w="1496" w:type="dxa"/>
            <w:tcBorders>
              <w:top w:val="nil"/>
              <w:left w:val="nil"/>
              <w:bottom w:val="nil"/>
              <w:right w:val="nil"/>
            </w:tcBorders>
            <w:shd w:val="clear" w:color="000000" w:fill="FFFF99"/>
            <w:noWrap/>
            <w:vAlign w:val="bottom"/>
            <w:hideMark/>
          </w:tcPr>
          <w:p w14:paraId="6829B5F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33620B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E90F1F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EB3E4C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7A80FE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257605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BCB513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1F871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31C45F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14ECCEC" w14:textId="77777777" w:rsidTr="00046D4C">
        <w:trPr>
          <w:trHeight w:val="255"/>
        </w:trPr>
        <w:tc>
          <w:tcPr>
            <w:tcW w:w="9214" w:type="dxa"/>
            <w:gridSpan w:val="2"/>
            <w:tcBorders>
              <w:top w:val="nil"/>
              <w:left w:val="nil"/>
              <w:bottom w:val="nil"/>
              <w:right w:val="nil"/>
            </w:tcBorders>
            <w:noWrap/>
            <w:vAlign w:val="bottom"/>
            <w:hideMark/>
          </w:tcPr>
          <w:p w14:paraId="365D6A6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8C8F5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288.050,00</w:t>
            </w:r>
          </w:p>
        </w:tc>
        <w:tc>
          <w:tcPr>
            <w:tcW w:w="1496" w:type="dxa"/>
            <w:tcBorders>
              <w:top w:val="nil"/>
              <w:left w:val="nil"/>
              <w:bottom w:val="nil"/>
              <w:right w:val="nil"/>
            </w:tcBorders>
            <w:noWrap/>
            <w:vAlign w:val="bottom"/>
            <w:hideMark/>
          </w:tcPr>
          <w:p w14:paraId="1083B1A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743F6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54D4B4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2CE0845" w14:textId="77777777" w:rsidTr="00046D4C">
        <w:trPr>
          <w:trHeight w:val="255"/>
        </w:trPr>
        <w:tc>
          <w:tcPr>
            <w:tcW w:w="9214" w:type="dxa"/>
            <w:gridSpan w:val="2"/>
            <w:tcBorders>
              <w:top w:val="nil"/>
              <w:left w:val="nil"/>
              <w:bottom w:val="nil"/>
              <w:right w:val="nil"/>
            </w:tcBorders>
            <w:noWrap/>
            <w:vAlign w:val="bottom"/>
            <w:hideMark/>
          </w:tcPr>
          <w:p w14:paraId="37184EA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3A8D48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257.000,00</w:t>
            </w:r>
          </w:p>
        </w:tc>
        <w:tc>
          <w:tcPr>
            <w:tcW w:w="1496" w:type="dxa"/>
            <w:tcBorders>
              <w:top w:val="nil"/>
              <w:left w:val="nil"/>
              <w:bottom w:val="nil"/>
              <w:right w:val="nil"/>
            </w:tcBorders>
            <w:noWrap/>
            <w:vAlign w:val="bottom"/>
            <w:hideMark/>
          </w:tcPr>
          <w:p w14:paraId="592765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76E081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33928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C1029A7" w14:textId="77777777" w:rsidTr="00046D4C">
        <w:trPr>
          <w:trHeight w:val="255"/>
        </w:trPr>
        <w:tc>
          <w:tcPr>
            <w:tcW w:w="9214" w:type="dxa"/>
            <w:gridSpan w:val="2"/>
            <w:tcBorders>
              <w:top w:val="nil"/>
              <w:left w:val="nil"/>
              <w:bottom w:val="nil"/>
              <w:right w:val="nil"/>
            </w:tcBorders>
            <w:noWrap/>
            <w:vAlign w:val="bottom"/>
            <w:hideMark/>
          </w:tcPr>
          <w:p w14:paraId="2520176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B2ED08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31.050,00</w:t>
            </w:r>
          </w:p>
        </w:tc>
        <w:tc>
          <w:tcPr>
            <w:tcW w:w="1496" w:type="dxa"/>
            <w:tcBorders>
              <w:top w:val="nil"/>
              <w:left w:val="nil"/>
              <w:bottom w:val="nil"/>
              <w:right w:val="nil"/>
            </w:tcBorders>
            <w:noWrap/>
            <w:vAlign w:val="bottom"/>
            <w:hideMark/>
          </w:tcPr>
          <w:p w14:paraId="2E031D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884B41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5FD28B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40AA1E8"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131AF3D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1007 ORGANIZIRANJE I PROVOĐENJE ZAŠTITE I SPAŠAVANJA</w:t>
            </w:r>
          </w:p>
        </w:tc>
        <w:tc>
          <w:tcPr>
            <w:tcW w:w="1496" w:type="dxa"/>
            <w:tcBorders>
              <w:top w:val="nil"/>
              <w:left w:val="nil"/>
              <w:bottom w:val="nil"/>
              <w:right w:val="nil"/>
            </w:tcBorders>
            <w:shd w:val="clear" w:color="000000" w:fill="9999FF"/>
            <w:noWrap/>
            <w:vAlign w:val="bottom"/>
            <w:hideMark/>
          </w:tcPr>
          <w:p w14:paraId="0C084E0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158.200,00</w:t>
            </w:r>
          </w:p>
        </w:tc>
        <w:tc>
          <w:tcPr>
            <w:tcW w:w="1496" w:type="dxa"/>
            <w:tcBorders>
              <w:top w:val="nil"/>
              <w:left w:val="nil"/>
              <w:bottom w:val="nil"/>
              <w:right w:val="nil"/>
            </w:tcBorders>
            <w:shd w:val="clear" w:color="000000" w:fill="9999FF"/>
            <w:noWrap/>
            <w:vAlign w:val="bottom"/>
            <w:hideMark/>
          </w:tcPr>
          <w:p w14:paraId="35A71A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179.800,00</w:t>
            </w:r>
          </w:p>
        </w:tc>
        <w:tc>
          <w:tcPr>
            <w:tcW w:w="1496" w:type="dxa"/>
            <w:tcBorders>
              <w:top w:val="nil"/>
              <w:left w:val="nil"/>
              <w:bottom w:val="nil"/>
              <w:right w:val="nil"/>
            </w:tcBorders>
            <w:shd w:val="clear" w:color="000000" w:fill="9999FF"/>
            <w:noWrap/>
            <w:vAlign w:val="bottom"/>
            <w:hideMark/>
          </w:tcPr>
          <w:p w14:paraId="66A6AE5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179.800,00</w:t>
            </w:r>
          </w:p>
        </w:tc>
        <w:tc>
          <w:tcPr>
            <w:tcW w:w="1496" w:type="dxa"/>
            <w:tcBorders>
              <w:top w:val="nil"/>
              <w:left w:val="nil"/>
              <w:bottom w:val="nil"/>
              <w:right w:val="nil"/>
            </w:tcBorders>
            <w:shd w:val="clear" w:color="000000" w:fill="9999FF"/>
            <w:noWrap/>
            <w:vAlign w:val="bottom"/>
            <w:hideMark/>
          </w:tcPr>
          <w:p w14:paraId="237B16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179.800,00</w:t>
            </w:r>
          </w:p>
        </w:tc>
      </w:tr>
      <w:tr w:rsidR="00046D4C" w:rsidRPr="00046D4C" w14:paraId="65AEDFFF"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6F2144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A100701 Vatrogasna zajednica  Općine Podstrana - DVD Podstrana</w:t>
            </w:r>
          </w:p>
        </w:tc>
        <w:tc>
          <w:tcPr>
            <w:tcW w:w="1496" w:type="dxa"/>
            <w:tcBorders>
              <w:top w:val="nil"/>
              <w:left w:val="nil"/>
              <w:bottom w:val="nil"/>
              <w:right w:val="nil"/>
            </w:tcBorders>
            <w:shd w:val="clear" w:color="000000" w:fill="CCCCFF"/>
            <w:noWrap/>
            <w:vAlign w:val="bottom"/>
            <w:hideMark/>
          </w:tcPr>
          <w:p w14:paraId="7001B1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144.400,00</w:t>
            </w:r>
          </w:p>
        </w:tc>
        <w:tc>
          <w:tcPr>
            <w:tcW w:w="1496" w:type="dxa"/>
            <w:tcBorders>
              <w:top w:val="nil"/>
              <w:left w:val="nil"/>
              <w:bottom w:val="nil"/>
              <w:right w:val="nil"/>
            </w:tcBorders>
            <w:shd w:val="clear" w:color="000000" w:fill="CCCCFF"/>
            <w:noWrap/>
            <w:vAlign w:val="bottom"/>
            <w:hideMark/>
          </w:tcPr>
          <w:p w14:paraId="0C0B172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c>
          <w:tcPr>
            <w:tcW w:w="1496" w:type="dxa"/>
            <w:tcBorders>
              <w:top w:val="nil"/>
              <w:left w:val="nil"/>
              <w:bottom w:val="nil"/>
              <w:right w:val="nil"/>
            </w:tcBorders>
            <w:shd w:val="clear" w:color="000000" w:fill="CCCCFF"/>
            <w:noWrap/>
            <w:vAlign w:val="bottom"/>
            <w:hideMark/>
          </w:tcPr>
          <w:p w14:paraId="208478E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c>
          <w:tcPr>
            <w:tcW w:w="1496" w:type="dxa"/>
            <w:tcBorders>
              <w:top w:val="nil"/>
              <w:left w:val="nil"/>
              <w:bottom w:val="nil"/>
              <w:right w:val="nil"/>
            </w:tcBorders>
            <w:shd w:val="clear" w:color="000000" w:fill="CCCCFF"/>
            <w:noWrap/>
            <w:vAlign w:val="bottom"/>
            <w:hideMark/>
          </w:tcPr>
          <w:p w14:paraId="151F1D2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r>
      <w:tr w:rsidR="00046D4C" w:rsidRPr="00046D4C" w14:paraId="026488D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0D430A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75A2E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144.400,00</w:t>
            </w:r>
          </w:p>
        </w:tc>
        <w:tc>
          <w:tcPr>
            <w:tcW w:w="1496" w:type="dxa"/>
            <w:tcBorders>
              <w:top w:val="nil"/>
              <w:left w:val="nil"/>
              <w:bottom w:val="nil"/>
              <w:right w:val="nil"/>
            </w:tcBorders>
            <w:shd w:val="clear" w:color="000000" w:fill="FFFF99"/>
            <w:noWrap/>
            <w:vAlign w:val="bottom"/>
            <w:hideMark/>
          </w:tcPr>
          <w:p w14:paraId="09BDD12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c>
          <w:tcPr>
            <w:tcW w:w="1496" w:type="dxa"/>
            <w:tcBorders>
              <w:top w:val="nil"/>
              <w:left w:val="nil"/>
              <w:bottom w:val="nil"/>
              <w:right w:val="nil"/>
            </w:tcBorders>
            <w:shd w:val="clear" w:color="000000" w:fill="FFFF99"/>
            <w:noWrap/>
            <w:vAlign w:val="bottom"/>
            <w:hideMark/>
          </w:tcPr>
          <w:p w14:paraId="520CD7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c>
          <w:tcPr>
            <w:tcW w:w="1496" w:type="dxa"/>
            <w:tcBorders>
              <w:top w:val="nil"/>
              <w:left w:val="nil"/>
              <w:bottom w:val="nil"/>
              <w:right w:val="nil"/>
            </w:tcBorders>
            <w:shd w:val="clear" w:color="000000" w:fill="FFFF99"/>
            <w:noWrap/>
            <w:vAlign w:val="bottom"/>
            <w:hideMark/>
          </w:tcPr>
          <w:p w14:paraId="51AD5A0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w:t>
            </w:r>
          </w:p>
        </w:tc>
      </w:tr>
      <w:tr w:rsidR="00046D4C" w:rsidRPr="00046D4C" w14:paraId="61E767B7" w14:textId="77777777" w:rsidTr="00046D4C">
        <w:trPr>
          <w:trHeight w:val="255"/>
        </w:trPr>
        <w:tc>
          <w:tcPr>
            <w:tcW w:w="9214" w:type="dxa"/>
            <w:gridSpan w:val="2"/>
            <w:tcBorders>
              <w:top w:val="nil"/>
              <w:left w:val="nil"/>
              <w:bottom w:val="nil"/>
              <w:right w:val="nil"/>
            </w:tcBorders>
            <w:noWrap/>
            <w:vAlign w:val="bottom"/>
            <w:hideMark/>
          </w:tcPr>
          <w:p w14:paraId="65E1FA4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94AE6F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144.400,00</w:t>
            </w:r>
          </w:p>
        </w:tc>
        <w:tc>
          <w:tcPr>
            <w:tcW w:w="1496" w:type="dxa"/>
            <w:tcBorders>
              <w:top w:val="nil"/>
              <w:left w:val="nil"/>
              <w:bottom w:val="nil"/>
              <w:right w:val="nil"/>
            </w:tcBorders>
            <w:noWrap/>
            <w:vAlign w:val="bottom"/>
            <w:hideMark/>
          </w:tcPr>
          <w:p w14:paraId="398B37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c>
          <w:tcPr>
            <w:tcW w:w="1496" w:type="dxa"/>
            <w:tcBorders>
              <w:top w:val="nil"/>
              <w:left w:val="nil"/>
              <w:bottom w:val="nil"/>
              <w:right w:val="nil"/>
            </w:tcBorders>
            <w:noWrap/>
            <w:vAlign w:val="bottom"/>
            <w:hideMark/>
          </w:tcPr>
          <w:p w14:paraId="2CD14C1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c>
          <w:tcPr>
            <w:tcW w:w="1496" w:type="dxa"/>
            <w:tcBorders>
              <w:top w:val="nil"/>
              <w:left w:val="nil"/>
              <w:bottom w:val="nil"/>
              <w:right w:val="nil"/>
            </w:tcBorders>
            <w:noWrap/>
            <w:vAlign w:val="bottom"/>
            <w:hideMark/>
          </w:tcPr>
          <w:p w14:paraId="7461AA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r>
      <w:tr w:rsidR="00046D4C" w:rsidRPr="00046D4C" w14:paraId="3D157D8F" w14:textId="77777777" w:rsidTr="00046D4C">
        <w:trPr>
          <w:trHeight w:val="255"/>
        </w:trPr>
        <w:tc>
          <w:tcPr>
            <w:tcW w:w="9214" w:type="dxa"/>
            <w:gridSpan w:val="2"/>
            <w:tcBorders>
              <w:top w:val="nil"/>
              <w:left w:val="nil"/>
              <w:bottom w:val="nil"/>
              <w:right w:val="nil"/>
            </w:tcBorders>
            <w:noWrap/>
            <w:vAlign w:val="bottom"/>
            <w:hideMark/>
          </w:tcPr>
          <w:p w14:paraId="0582D00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0673F37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144.400,00</w:t>
            </w:r>
          </w:p>
        </w:tc>
        <w:tc>
          <w:tcPr>
            <w:tcW w:w="1496" w:type="dxa"/>
            <w:tcBorders>
              <w:top w:val="nil"/>
              <w:left w:val="nil"/>
              <w:bottom w:val="nil"/>
              <w:right w:val="nil"/>
            </w:tcBorders>
            <w:noWrap/>
            <w:vAlign w:val="bottom"/>
            <w:hideMark/>
          </w:tcPr>
          <w:p w14:paraId="294EE7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c>
          <w:tcPr>
            <w:tcW w:w="1496" w:type="dxa"/>
            <w:tcBorders>
              <w:top w:val="nil"/>
              <w:left w:val="nil"/>
              <w:bottom w:val="nil"/>
              <w:right w:val="nil"/>
            </w:tcBorders>
            <w:noWrap/>
            <w:vAlign w:val="bottom"/>
            <w:hideMark/>
          </w:tcPr>
          <w:p w14:paraId="531135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c>
          <w:tcPr>
            <w:tcW w:w="1496" w:type="dxa"/>
            <w:tcBorders>
              <w:top w:val="nil"/>
              <w:left w:val="nil"/>
              <w:bottom w:val="nil"/>
              <w:right w:val="nil"/>
            </w:tcBorders>
            <w:noWrap/>
            <w:vAlign w:val="bottom"/>
            <w:hideMark/>
          </w:tcPr>
          <w:p w14:paraId="5637FD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165.000,00</w:t>
            </w:r>
          </w:p>
        </w:tc>
      </w:tr>
      <w:tr w:rsidR="00046D4C" w:rsidRPr="00046D4C" w14:paraId="0BE9C6B1"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C7EB89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A100702 HGSS</w:t>
            </w:r>
          </w:p>
        </w:tc>
        <w:tc>
          <w:tcPr>
            <w:tcW w:w="1496" w:type="dxa"/>
            <w:tcBorders>
              <w:top w:val="nil"/>
              <w:left w:val="nil"/>
              <w:bottom w:val="nil"/>
              <w:right w:val="nil"/>
            </w:tcBorders>
            <w:shd w:val="clear" w:color="000000" w:fill="CCCCFF"/>
            <w:noWrap/>
            <w:vAlign w:val="bottom"/>
            <w:hideMark/>
          </w:tcPr>
          <w:p w14:paraId="247BF99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CCCCFF"/>
            <w:noWrap/>
            <w:vAlign w:val="bottom"/>
            <w:hideMark/>
          </w:tcPr>
          <w:p w14:paraId="4323824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CCCCFF"/>
            <w:noWrap/>
            <w:vAlign w:val="bottom"/>
            <w:hideMark/>
          </w:tcPr>
          <w:p w14:paraId="4448D46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CCCCFF"/>
            <w:noWrap/>
            <w:vAlign w:val="bottom"/>
            <w:hideMark/>
          </w:tcPr>
          <w:p w14:paraId="39083BC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r>
      <w:tr w:rsidR="00046D4C" w:rsidRPr="00046D4C" w14:paraId="5251CA63"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2782AC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3.1. VLASTITI PRIHODI</w:t>
            </w:r>
          </w:p>
        </w:tc>
        <w:tc>
          <w:tcPr>
            <w:tcW w:w="1496" w:type="dxa"/>
            <w:tcBorders>
              <w:top w:val="nil"/>
              <w:left w:val="nil"/>
              <w:bottom w:val="nil"/>
              <w:right w:val="nil"/>
            </w:tcBorders>
            <w:shd w:val="clear" w:color="000000" w:fill="FFFF99"/>
            <w:noWrap/>
            <w:vAlign w:val="bottom"/>
            <w:hideMark/>
          </w:tcPr>
          <w:p w14:paraId="770DC9C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67033EB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FFFF99"/>
            <w:noWrap/>
            <w:vAlign w:val="bottom"/>
            <w:hideMark/>
          </w:tcPr>
          <w:p w14:paraId="028B02A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FFFF99"/>
            <w:noWrap/>
            <w:vAlign w:val="bottom"/>
            <w:hideMark/>
          </w:tcPr>
          <w:p w14:paraId="29F25F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r>
      <w:tr w:rsidR="00046D4C" w:rsidRPr="00046D4C" w14:paraId="434BBEE1" w14:textId="77777777" w:rsidTr="00046D4C">
        <w:trPr>
          <w:trHeight w:val="255"/>
        </w:trPr>
        <w:tc>
          <w:tcPr>
            <w:tcW w:w="9214" w:type="dxa"/>
            <w:gridSpan w:val="2"/>
            <w:tcBorders>
              <w:top w:val="nil"/>
              <w:left w:val="nil"/>
              <w:bottom w:val="nil"/>
              <w:right w:val="nil"/>
            </w:tcBorders>
            <w:noWrap/>
            <w:vAlign w:val="bottom"/>
            <w:hideMark/>
          </w:tcPr>
          <w:p w14:paraId="26CE081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9182E5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3FB5D7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3E25CA4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4ACD5BE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r>
      <w:tr w:rsidR="00046D4C" w:rsidRPr="00046D4C" w14:paraId="523104E1" w14:textId="77777777" w:rsidTr="00046D4C">
        <w:trPr>
          <w:trHeight w:val="255"/>
        </w:trPr>
        <w:tc>
          <w:tcPr>
            <w:tcW w:w="9214" w:type="dxa"/>
            <w:gridSpan w:val="2"/>
            <w:tcBorders>
              <w:top w:val="nil"/>
              <w:left w:val="nil"/>
              <w:bottom w:val="nil"/>
              <w:right w:val="nil"/>
            </w:tcBorders>
            <w:noWrap/>
            <w:vAlign w:val="bottom"/>
            <w:hideMark/>
          </w:tcPr>
          <w:p w14:paraId="4BE6914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676065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781B15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420B80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4E4BEF8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r>
      <w:tr w:rsidR="00046D4C" w:rsidRPr="00046D4C" w14:paraId="0FC9C918"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D9508B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A100703 Civilna zaštita</w:t>
            </w:r>
          </w:p>
        </w:tc>
        <w:tc>
          <w:tcPr>
            <w:tcW w:w="1496" w:type="dxa"/>
            <w:tcBorders>
              <w:top w:val="nil"/>
              <w:left w:val="nil"/>
              <w:bottom w:val="nil"/>
              <w:right w:val="nil"/>
            </w:tcBorders>
            <w:shd w:val="clear" w:color="000000" w:fill="CCCCFF"/>
            <w:noWrap/>
            <w:vAlign w:val="bottom"/>
            <w:hideMark/>
          </w:tcPr>
          <w:p w14:paraId="197C8B0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CCCCFF"/>
            <w:noWrap/>
            <w:vAlign w:val="bottom"/>
            <w:hideMark/>
          </w:tcPr>
          <w:p w14:paraId="59ED91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CCCCFF"/>
            <w:noWrap/>
            <w:vAlign w:val="bottom"/>
            <w:hideMark/>
          </w:tcPr>
          <w:p w14:paraId="09F320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CCCCFF"/>
            <w:noWrap/>
            <w:vAlign w:val="bottom"/>
            <w:hideMark/>
          </w:tcPr>
          <w:p w14:paraId="4F1FBE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r>
      <w:tr w:rsidR="00046D4C" w:rsidRPr="00046D4C" w14:paraId="3A57352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B345A2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274AD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FFFF99"/>
            <w:noWrap/>
            <w:vAlign w:val="bottom"/>
            <w:hideMark/>
          </w:tcPr>
          <w:p w14:paraId="4129DA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FFFF99"/>
            <w:noWrap/>
            <w:vAlign w:val="bottom"/>
            <w:hideMark/>
          </w:tcPr>
          <w:p w14:paraId="7D9D79E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c>
          <w:tcPr>
            <w:tcW w:w="1496" w:type="dxa"/>
            <w:tcBorders>
              <w:top w:val="nil"/>
              <w:left w:val="nil"/>
              <w:bottom w:val="nil"/>
              <w:right w:val="nil"/>
            </w:tcBorders>
            <w:shd w:val="clear" w:color="000000" w:fill="FFFF99"/>
            <w:noWrap/>
            <w:vAlign w:val="bottom"/>
            <w:hideMark/>
          </w:tcPr>
          <w:p w14:paraId="1D5AAAC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8.800,00</w:t>
            </w:r>
          </w:p>
        </w:tc>
      </w:tr>
      <w:tr w:rsidR="00046D4C" w:rsidRPr="00046D4C" w14:paraId="5EB303CD" w14:textId="77777777" w:rsidTr="00046D4C">
        <w:trPr>
          <w:trHeight w:val="255"/>
        </w:trPr>
        <w:tc>
          <w:tcPr>
            <w:tcW w:w="9214" w:type="dxa"/>
            <w:gridSpan w:val="2"/>
            <w:tcBorders>
              <w:top w:val="nil"/>
              <w:left w:val="nil"/>
              <w:bottom w:val="nil"/>
              <w:right w:val="nil"/>
            </w:tcBorders>
            <w:noWrap/>
            <w:vAlign w:val="bottom"/>
            <w:hideMark/>
          </w:tcPr>
          <w:p w14:paraId="3E9E888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2E8BD2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15AE0C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512E5A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7A5309F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r>
      <w:tr w:rsidR="00046D4C" w:rsidRPr="00046D4C" w14:paraId="7B379BB4" w14:textId="77777777" w:rsidTr="00046D4C">
        <w:trPr>
          <w:trHeight w:val="255"/>
        </w:trPr>
        <w:tc>
          <w:tcPr>
            <w:tcW w:w="9214" w:type="dxa"/>
            <w:gridSpan w:val="2"/>
            <w:tcBorders>
              <w:top w:val="nil"/>
              <w:left w:val="nil"/>
              <w:bottom w:val="nil"/>
              <w:right w:val="nil"/>
            </w:tcBorders>
            <w:noWrap/>
            <w:vAlign w:val="bottom"/>
            <w:hideMark/>
          </w:tcPr>
          <w:p w14:paraId="14A5C80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6F7BE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595C23D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3ED87D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c>
          <w:tcPr>
            <w:tcW w:w="1496" w:type="dxa"/>
            <w:tcBorders>
              <w:top w:val="nil"/>
              <w:left w:val="nil"/>
              <w:bottom w:val="nil"/>
              <w:right w:val="nil"/>
            </w:tcBorders>
            <w:noWrap/>
            <w:vAlign w:val="bottom"/>
            <w:hideMark/>
          </w:tcPr>
          <w:p w14:paraId="124BA64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5.300,00</w:t>
            </w:r>
          </w:p>
        </w:tc>
      </w:tr>
      <w:tr w:rsidR="00046D4C" w:rsidRPr="00046D4C" w14:paraId="4783CF5D" w14:textId="77777777" w:rsidTr="00046D4C">
        <w:trPr>
          <w:trHeight w:val="255"/>
        </w:trPr>
        <w:tc>
          <w:tcPr>
            <w:tcW w:w="9214" w:type="dxa"/>
            <w:gridSpan w:val="2"/>
            <w:tcBorders>
              <w:top w:val="nil"/>
              <w:left w:val="nil"/>
              <w:bottom w:val="nil"/>
              <w:right w:val="nil"/>
            </w:tcBorders>
            <w:noWrap/>
            <w:vAlign w:val="bottom"/>
            <w:hideMark/>
          </w:tcPr>
          <w:p w14:paraId="1F5D506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59E1B3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42B0A8B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0E4565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1755895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r>
      <w:tr w:rsidR="00046D4C" w:rsidRPr="00046D4C" w14:paraId="0AB67B7A" w14:textId="77777777" w:rsidTr="00046D4C">
        <w:trPr>
          <w:trHeight w:val="255"/>
        </w:trPr>
        <w:tc>
          <w:tcPr>
            <w:tcW w:w="9214" w:type="dxa"/>
            <w:gridSpan w:val="2"/>
            <w:tcBorders>
              <w:top w:val="nil"/>
              <w:left w:val="nil"/>
              <w:bottom w:val="nil"/>
              <w:right w:val="nil"/>
            </w:tcBorders>
            <w:noWrap/>
            <w:vAlign w:val="bottom"/>
            <w:hideMark/>
          </w:tcPr>
          <w:p w14:paraId="26B6F21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3710A0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329AB3E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73F4FE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c>
          <w:tcPr>
            <w:tcW w:w="1496" w:type="dxa"/>
            <w:tcBorders>
              <w:top w:val="nil"/>
              <w:left w:val="nil"/>
              <w:bottom w:val="nil"/>
              <w:right w:val="nil"/>
            </w:tcBorders>
            <w:noWrap/>
            <w:vAlign w:val="bottom"/>
            <w:hideMark/>
          </w:tcPr>
          <w:p w14:paraId="18C64E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3.500,00</w:t>
            </w:r>
          </w:p>
        </w:tc>
      </w:tr>
      <w:tr w:rsidR="00046D4C" w:rsidRPr="00046D4C" w14:paraId="74468CFE"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15AB9DD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1008 RAZVOJ CIVILNOG DRUŠTVA</w:t>
            </w:r>
          </w:p>
        </w:tc>
        <w:tc>
          <w:tcPr>
            <w:tcW w:w="1496" w:type="dxa"/>
            <w:tcBorders>
              <w:top w:val="nil"/>
              <w:left w:val="nil"/>
              <w:bottom w:val="nil"/>
              <w:right w:val="nil"/>
            </w:tcBorders>
            <w:shd w:val="clear" w:color="000000" w:fill="9999FF"/>
            <w:noWrap/>
            <w:vAlign w:val="bottom"/>
            <w:hideMark/>
          </w:tcPr>
          <w:p w14:paraId="73D2DC2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308.900,00</w:t>
            </w:r>
          </w:p>
        </w:tc>
        <w:tc>
          <w:tcPr>
            <w:tcW w:w="1496" w:type="dxa"/>
            <w:tcBorders>
              <w:top w:val="nil"/>
              <w:left w:val="nil"/>
              <w:bottom w:val="nil"/>
              <w:right w:val="nil"/>
            </w:tcBorders>
            <w:shd w:val="clear" w:color="000000" w:fill="9999FF"/>
            <w:noWrap/>
            <w:vAlign w:val="bottom"/>
            <w:hideMark/>
          </w:tcPr>
          <w:p w14:paraId="7B54B3F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652.765,00</w:t>
            </w:r>
          </w:p>
        </w:tc>
        <w:tc>
          <w:tcPr>
            <w:tcW w:w="1496" w:type="dxa"/>
            <w:tcBorders>
              <w:top w:val="nil"/>
              <w:left w:val="nil"/>
              <w:bottom w:val="nil"/>
              <w:right w:val="nil"/>
            </w:tcBorders>
            <w:shd w:val="clear" w:color="000000" w:fill="9999FF"/>
            <w:noWrap/>
            <w:vAlign w:val="bottom"/>
            <w:hideMark/>
          </w:tcPr>
          <w:p w14:paraId="7B88BE8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374.218,00</w:t>
            </w:r>
          </w:p>
        </w:tc>
        <w:tc>
          <w:tcPr>
            <w:tcW w:w="1496" w:type="dxa"/>
            <w:tcBorders>
              <w:top w:val="nil"/>
              <w:left w:val="nil"/>
              <w:bottom w:val="nil"/>
              <w:right w:val="nil"/>
            </w:tcBorders>
            <w:shd w:val="clear" w:color="000000" w:fill="9999FF"/>
            <w:noWrap/>
            <w:vAlign w:val="bottom"/>
            <w:hideMark/>
          </w:tcPr>
          <w:p w14:paraId="480148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316.000,00</w:t>
            </w:r>
          </w:p>
        </w:tc>
      </w:tr>
      <w:tr w:rsidR="00046D4C" w:rsidRPr="00046D4C" w14:paraId="3FCDCEC3"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19BE53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A100801 Hrvatski crveni križ</w:t>
            </w:r>
          </w:p>
        </w:tc>
        <w:tc>
          <w:tcPr>
            <w:tcW w:w="1496" w:type="dxa"/>
            <w:tcBorders>
              <w:top w:val="nil"/>
              <w:left w:val="nil"/>
              <w:bottom w:val="nil"/>
              <w:right w:val="nil"/>
            </w:tcBorders>
            <w:shd w:val="clear" w:color="000000" w:fill="CCCCFF"/>
            <w:noWrap/>
            <w:vAlign w:val="bottom"/>
            <w:hideMark/>
          </w:tcPr>
          <w:p w14:paraId="64B502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0F34EB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c>
          <w:tcPr>
            <w:tcW w:w="1496" w:type="dxa"/>
            <w:tcBorders>
              <w:top w:val="nil"/>
              <w:left w:val="nil"/>
              <w:bottom w:val="nil"/>
              <w:right w:val="nil"/>
            </w:tcBorders>
            <w:shd w:val="clear" w:color="000000" w:fill="CCCCFF"/>
            <w:noWrap/>
            <w:vAlign w:val="bottom"/>
            <w:hideMark/>
          </w:tcPr>
          <w:p w14:paraId="7C289A1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c>
          <w:tcPr>
            <w:tcW w:w="1496" w:type="dxa"/>
            <w:tcBorders>
              <w:top w:val="nil"/>
              <w:left w:val="nil"/>
              <w:bottom w:val="nil"/>
              <w:right w:val="nil"/>
            </w:tcBorders>
            <w:shd w:val="clear" w:color="000000" w:fill="CCCCFF"/>
            <w:noWrap/>
            <w:vAlign w:val="bottom"/>
            <w:hideMark/>
          </w:tcPr>
          <w:p w14:paraId="3CAC79E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r>
      <w:tr w:rsidR="00046D4C" w:rsidRPr="00046D4C" w14:paraId="4610113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581F6F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5ED34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27F7B4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c>
          <w:tcPr>
            <w:tcW w:w="1496" w:type="dxa"/>
            <w:tcBorders>
              <w:top w:val="nil"/>
              <w:left w:val="nil"/>
              <w:bottom w:val="nil"/>
              <w:right w:val="nil"/>
            </w:tcBorders>
            <w:shd w:val="clear" w:color="000000" w:fill="FFFF99"/>
            <w:noWrap/>
            <w:vAlign w:val="bottom"/>
            <w:hideMark/>
          </w:tcPr>
          <w:p w14:paraId="64D88D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c>
          <w:tcPr>
            <w:tcW w:w="1496" w:type="dxa"/>
            <w:tcBorders>
              <w:top w:val="nil"/>
              <w:left w:val="nil"/>
              <w:bottom w:val="nil"/>
              <w:right w:val="nil"/>
            </w:tcBorders>
            <w:shd w:val="clear" w:color="000000" w:fill="FFFF99"/>
            <w:noWrap/>
            <w:vAlign w:val="bottom"/>
            <w:hideMark/>
          </w:tcPr>
          <w:p w14:paraId="62C1F63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62.000,00</w:t>
            </w:r>
          </w:p>
        </w:tc>
      </w:tr>
      <w:tr w:rsidR="00046D4C" w:rsidRPr="00046D4C" w14:paraId="4A98FA0B" w14:textId="77777777" w:rsidTr="00046D4C">
        <w:trPr>
          <w:trHeight w:val="255"/>
        </w:trPr>
        <w:tc>
          <w:tcPr>
            <w:tcW w:w="9214" w:type="dxa"/>
            <w:gridSpan w:val="2"/>
            <w:tcBorders>
              <w:top w:val="nil"/>
              <w:left w:val="nil"/>
              <w:bottom w:val="nil"/>
              <w:right w:val="nil"/>
            </w:tcBorders>
            <w:noWrap/>
            <w:vAlign w:val="bottom"/>
            <w:hideMark/>
          </w:tcPr>
          <w:p w14:paraId="71717EB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17F9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74DE5D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c>
          <w:tcPr>
            <w:tcW w:w="1496" w:type="dxa"/>
            <w:tcBorders>
              <w:top w:val="nil"/>
              <w:left w:val="nil"/>
              <w:bottom w:val="nil"/>
              <w:right w:val="nil"/>
            </w:tcBorders>
            <w:noWrap/>
            <w:vAlign w:val="bottom"/>
            <w:hideMark/>
          </w:tcPr>
          <w:p w14:paraId="11AEB0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c>
          <w:tcPr>
            <w:tcW w:w="1496" w:type="dxa"/>
            <w:tcBorders>
              <w:top w:val="nil"/>
              <w:left w:val="nil"/>
              <w:bottom w:val="nil"/>
              <w:right w:val="nil"/>
            </w:tcBorders>
            <w:noWrap/>
            <w:vAlign w:val="bottom"/>
            <w:hideMark/>
          </w:tcPr>
          <w:p w14:paraId="75AEB66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r>
      <w:tr w:rsidR="00046D4C" w:rsidRPr="00046D4C" w14:paraId="727BB215" w14:textId="77777777" w:rsidTr="00046D4C">
        <w:trPr>
          <w:trHeight w:val="255"/>
        </w:trPr>
        <w:tc>
          <w:tcPr>
            <w:tcW w:w="9214" w:type="dxa"/>
            <w:gridSpan w:val="2"/>
            <w:tcBorders>
              <w:top w:val="nil"/>
              <w:left w:val="nil"/>
              <w:bottom w:val="nil"/>
              <w:right w:val="nil"/>
            </w:tcBorders>
            <w:noWrap/>
            <w:vAlign w:val="bottom"/>
            <w:hideMark/>
          </w:tcPr>
          <w:p w14:paraId="69BD437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1CD169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28BF60E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c>
          <w:tcPr>
            <w:tcW w:w="1496" w:type="dxa"/>
            <w:tcBorders>
              <w:top w:val="nil"/>
              <w:left w:val="nil"/>
              <w:bottom w:val="nil"/>
              <w:right w:val="nil"/>
            </w:tcBorders>
            <w:noWrap/>
            <w:vAlign w:val="bottom"/>
            <w:hideMark/>
          </w:tcPr>
          <w:p w14:paraId="50F4DD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c>
          <w:tcPr>
            <w:tcW w:w="1496" w:type="dxa"/>
            <w:tcBorders>
              <w:top w:val="nil"/>
              <w:left w:val="nil"/>
              <w:bottom w:val="nil"/>
              <w:right w:val="nil"/>
            </w:tcBorders>
            <w:noWrap/>
            <w:vAlign w:val="bottom"/>
            <w:hideMark/>
          </w:tcPr>
          <w:p w14:paraId="5CEFB18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62.000,00</w:t>
            </w:r>
          </w:p>
        </w:tc>
      </w:tr>
      <w:tr w:rsidR="00046D4C" w:rsidRPr="00046D4C" w14:paraId="0B0D03B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E6BC87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A100802 Vjerske zajednice-redovna djelatnost</w:t>
            </w:r>
          </w:p>
        </w:tc>
        <w:tc>
          <w:tcPr>
            <w:tcW w:w="1496" w:type="dxa"/>
            <w:tcBorders>
              <w:top w:val="nil"/>
              <w:left w:val="nil"/>
              <w:bottom w:val="nil"/>
              <w:right w:val="nil"/>
            </w:tcBorders>
            <w:shd w:val="clear" w:color="000000" w:fill="CCCCFF"/>
            <w:noWrap/>
            <w:vAlign w:val="bottom"/>
            <w:hideMark/>
          </w:tcPr>
          <w:p w14:paraId="57F73CC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42E452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4C4568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1DD18CA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52FDF3E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D5517D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47F829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7AC0E61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5548E6E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68CE722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r>
      <w:tr w:rsidR="00046D4C" w:rsidRPr="00046D4C" w14:paraId="30AA724A" w14:textId="77777777" w:rsidTr="00046D4C">
        <w:trPr>
          <w:trHeight w:val="255"/>
        </w:trPr>
        <w:tc>
          <w:tcPr>
            <w:tcW w:w="9214" w:type="dxa"/>
            <w:gridSpan w:val="2"/>
            <w:tcBorders>
              <w:top w:val="nil"/>
              <w:left w:val="nil"/>
              <w:bottom w:val="nil"/>
              <w:right w:val="nil"/>
            </w:tcBorders>
            <w:noWrap/>
            <w:vAlign w:val="bottom"/>
            <w:hideMark/>
          </w:tcPr>
          <w:p w14:paraId="73836F9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45CB8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442FBB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7631A3A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69605B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r>
      <w:tr w:rsidR="00046D4C" w:rsidRPr="00046D4C" w14:paraId="05E0A941" w14:textId="77777777" w:rsidTr="00046D4C">
        <w:trPr>
          <w:trHeight w:val="255"/>
        </w:trPr>
        <w:tc>
          <w:tcPr>
            <w:tcW w:w="9214" w:type="dxa"/>
            <w:gridSpan w:val="2"/>
            <w:tcBorders>
              <w:top w:val="nil"/>
              <w:left w:val="nil"/>
              <w:bottom w:val="nil"/>
              <w:right w:val="nil"/>
            </w:tcBorders>
            <w:noWrap/>
            <w:vAlign w:val="bottom"/>
            <w:hideMark/>
          </w:tcPr>
          <w:p w14:paraId="15EF445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171CC3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4586AFD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5B13DC9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240243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r>
      <w:tr w:rsidR="00046D4C" w:rsidRPr="00046D4C" w14:paraId="4CFC613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6C9C62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55C2BD9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2AEF85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41D6A6D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62CC26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69CD2C99" w14:textId="77777777" w:rsidTr="00046D4C">
        <w:trPr>
          <w:trHeight w:val="255"/>
        </w:trPr>
        <w:tc>
          <w:tcPr>
            <w:tcW w:w="9214" w:type="dxa"/>
            <w:gridSpan w:val="2"/>
            <w:tcBorders>
              <w:top w:val="nil"/>
              <w:left w:val="nil"/>
              <w:bottom w:val="nil"/>
              <w:right w:val="nil"/>
            </w:tcBorders>
            <w:noWrap/>
            <w:vAlign w:val="bottom"/>
            <w:hideMark/>
          </w:tcPr>
          <w:p w14:paraId="092ABF9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804F5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1519D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32564A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C92E0F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59621A2C" w14:textId="77777777" w:rsidTr="00046D4C">
        <w:trPr>
          <w:trHeight w:val="255"/>
        </w:trPr>
        <w:tc>
          <w:tcPr>
            <w:tcW w:w="9214" w:type="dxa"/>
            <w:gridSpan w:val="2"/>
            <w:tcBorders>
              <w:top w:val="nil"/>
              <w:left w:val="nil"/>
              <w:bottom w:val="nil"/>
              <w:right w:val="nil"/>
            </w:tcBorders>
            <w:noWrap/>
            <w:vAlign w:val="bottom"/>
            <w:hideMark/>
          </w:tcPr>
          <w:p w14:paraId="7F34C90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27116E3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2BDBE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443CB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57EDD0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4242B54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239300B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A100803 Vjerske zajednice-uređenje sakralnih objekata</w:t>
            </w:r>
          </w:p>
        </w:tc>
        <w:tc>
          <w:tcPr>
            <w:tcW w:w="1496" w:type="dxa"/>
            <w:tcBorders>
              <w:top w:val="nil"/>
              <w:left w:val="nil"/>
              <w:bottom w:val="nil"/>
              <w:right w:val="nil"/>
            </w:tcBorders>
            <w:shd w:val="clear" w:color="000000" w:fill="CCCCFF"/>
            <w:noWrap/>
            <w:vAlign w:val="bottom"/>
            <w:hideMark/>
          </w:tcPr>
          <w:p w14:paraId="5990756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15F4DE5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6E0274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6F4EEF6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20A7596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432536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9B700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2CA64C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02C551C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66DF54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6EC1E507" w14:textId="77777777" w:rsidTr="00046D4C">
        <w:trPr>
          <w:trHeight w:val="255"/>
        </w:trPr>
        <w:tc>
          <w:tcPr>
            <w:tcW w:w="9214" w:type="dxa"/>
            <w:gridSpan w:val="2"/>
            <w:tcBorders>
              <w:top w:val="nil"/>
              <w:left w:val="nil"/>
              <w:bottom w:val="nil"/>
              <w:right w:val="nil"/>
            </w:tcBorders>
            <w:noWrap/>
            <w:vAlign w:val="bottom"/>
            <w:hideMark/>
          </w:tcPr>
          <w:p w14:paraId="4F1C97A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6F200F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D1ABDE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65F4CC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7B4A5C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76F5FA23" w14:textId="77777777" w:rsidTr="00046D4C">
        <w:trPr>
          <w:trHeight w:val="255"/>
        </w:trPr>
        <w:tc>
          <w:tcPr>
            <w:tcW w:w="9214" w:type="dxa"/>
            <w:gridSpan w:val="2"/>
            <w:tcBorders>
              <w:top w:val="nil"/>
              <w:left w:val="nil"/>
              <w:bottom w:val="nil"/>
              <w:right w:val="nil"/>
            </w:tcBorders>
            <w:noWrap/>
            <w:vAlign w:val="bottom"/>
            <w:hideMark/>
          </w:tcPr>
          <w:p w14:paraId="1F7C3F6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7C98D7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0E8804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1319F6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661962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2C34D2F2"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58A063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A100804 Gradska knjižnica Marko Marulić Split</w:t>
            </w:r>
          </w:p>
        </w:tc>
        <w:tc>
          <w:tcPr>
            <w:tcW w:w="1496" w:type="dxa"/>
            <w:tcBorders>
              <w:top w:val="nil"/>
              <w:left w:val="nil"/>
              <w:bottom w:val="nil"/>
              <w:right w:val="nil"/>
            </w:tcBorders>
            <w:shd w:val="clear" w:color="000000" w:fill="CCCCFF"/>
            <w:noWrap/>
            <w:vAlign w:val="bottom"/>
            <w:hideMark/>
          </w:tcPr>
          <w:p w14:paraId="2B1CCB8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61.000,00</w:t>
            </w:r>
          </w:p>
        </w:tc>
        <w:tc>
          <w:tcPr>
            <w:tcW w:w="1496" w:type="dxa"/>
            <w:tcBorders>
              <w:top w:val="nil"/>
              <w:left w:val="nil"/>
              <w:bottom w:val="nil"/>
              <w:right w:val="nil"/>
            </w:tcBorders>
            <w:shd w:val="clear" w:color="000000" w:fill="CCCCFF"/>
            <w:noWrap/>
            <w:vAlign w:val="bottom"/>
            <w:hideMark/>
          </w:tcPr>
          <w:p w14:paraId="0AB92E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c>
          <w:tcPr>
            <w:tcW w:w="1496" w:type="dxa"/>
            <w:tcBorders>
              <w:top w:val="nil"/>
              <w:left w:val="nil"/>
              <w:bottom w:val="nil"/>
              <w:right w:val="nil"/>
            </w:tcBorders>
            <w:shd w:val="clear" w:color="000000" w:fill="CCCCFF"/>
            <w:noWrap/>
            <w:vAlign w:val="bottom"/>
            <w:hideMark/>
          </w:tcPr>
          <w:p w14:paraId="7D275B3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c>
          <w:tcPr>
            <w:tcW w:w="1496" w:type="dxa"/>
            <w:tcBorders>
              <w:top w:val="nil"/>
              <w:left w:val="nil"/>
              <w:bottom w:val="nil"/>
              <w:right w:val="nil"/>
            </w:tcBorders>
            <w:shd w:val="clear" w:color="000000" w:fill="CCCCFF"/>
            <w:noWrap/>
            <w:vAlign w:val="bottom"/>
            <w:hideMark/>
          </w:tcPr>
          <w:p w14:paraId="69E25D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r>
      <w:tr w:rsidR="00046D4C" w:rsidRPr="00046D4C" w14:paraId="1F80A7F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18D491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43A7DA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61.000,00</w:t>
            </w:r>
          </w:p>
        </w:tc>
        <w:tc>
          <w:tcPr>
            <w:tcW w:w="1496" w:type="dxa"/>
            <w:tcBorders>
              <w:top w:val="nil"/>
              <w:left w:val="nil"/>
              <w:bottom w:val="nil"/>
              <w:right w:val="nil"/>
            </w:tcBorders>
            <w:shd w:val="clear" w:color="000000" w:fill="FFFF99"/>
            <w:noWrap/>
            <w:vAlign w:val="bottom"/>
            <w:hideMark/>
          </w:tcPr>
          <w:p w14:paraId="72F4532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c>
          <w:tcPr>
            <w:tcW w:w="1496" w:type="dxa"/>
            <w:tcBorders>
              <w:top w:val="nil"/>
              <w:left w:val="nil"/>
              <w:bottom w:val="nil"/>
              <w:right w:val="nil"/>
            </w:tcBorders>
            <w:shd w:val="clear" w:color="000000" w:fill="FFFF99"/>
            <w:noWrap/>
            <w:vAlign w:val="bottom"/>
            <w:hideMark/>
          </w:tcPr>
          <w:p w14:paraId="2225F2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c>
          <w:tcPr>
            <w:tcW w:w="1496" w:type="dxa"/>
            <w:tcBorders>
              <w:top w:val="nil"/>
              <w:left w:val="nil"/>
              <w:bottom w:val="nil"/>
              <w:right w:val="nil"/>
            </w:tcBorders>
            <w:shd w:val="clear" w:color="000000" w:fill="FFFF99"/>
            <w:noWrap/>
            <w:vAlign w:val="bottom"/>
            <w:hideMark/>
          </w:tcPr>
          <w:p w14:paraId="24E5D0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r>
      <w:tr w:rsidR="00046D4C" w:rsidRPr="00046D4C" w14:paraId="59A237D5" w14:textId="77777777" w:rsidTr="00046D4C">
        <w:trPr>
          <w:trHeight w:val="255"/>
        </w:trPr>
        <w:tc>
          <w:tcPr>
            <w:tcW w:w="9214" w:type="dxa"/>
            <w:gridSpan w:val="2"/>
            <w:tcBorders>
              <w:top w:val="nil"/>
              <w:left w:val="nil"/>
              <w:bottom w:val="nil"/>
              <w:right w:val="nil"/>
            </w:tcBorders>
            <w:noWrap/>
            <w:vAlign w:val="bottom"/>
            <w:hideMark/>
          </w:tcPr>
          <w:p w14:paraId="25B8B0E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96695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61.000,00</w:t>
            </w:r>
          </w:p>
        </w:tc>
        <w:tc>
          <w:tcPr>
            <w:tcW w:w="1496" w:type="dxa"/>
            <w:tcBorders>
              <w:top w:val="nil"/>
              <w:left w:val="nil"/>
              <w:bottom w:val="nil"/>
              <w:right w:val="nil"/>
            </w:tcBorders>
            <w:noWrap/>
            <w:vAlign w:val="bottom"/>
            <w:hideMark/>
          </w:tcPr>
          <w:p w14:paraId="2F741A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143083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2433286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r>
      <w:tr w:rsidR="00046D4C" w:rsidRPr="00046D4C" w14:paraId="67E7AB24" w14:textId="77777777" w:rsidTr="00046D4C">
        <w:trPr>
          <w:trHeight w:val="255"/>
        </w:trPr>
        <w:tc>
          <w:tcPr>
            <w:tcW w:w="9214" w:type="dxa"/>
            <w:gridSpan w:val="2"/>
            <w:tcBorders>
              <w:top w:val="nil"/>
              <w:left w:val="nil"/>
              <w:bottom w:val="nil"/>
              <w:right w:val="nil"/>
            </w:tcBorders>
            <w:noWrap/>
            <w:vAlign w:val="bottom"/>
            <w:hideMark/>
          </w:tcPr>
          <w:p w14:paraId="3F44D19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4E29D80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61.000,00</w:t>
            </w:r>
          </w:p>
        </w:tc>
        <w:tc>
          <w:tcPr>
            <w:tcW w:w="1496" w:type="dxa"/>
            <w:tcBorders>
              <w:top w:val="nil"/>
              <w:left w:val="nil"/>
              <w:bottom w:val="nil"/>
              <w:right w:val="nil"/>
            </w:tcBorders>
            <w:noWrap/>
            <w:vAlign w:val="bottom"/>
            <w:hideMark/>
          </w:tcPr>
          <w:p w14:paraId="3650C7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54016BB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558EF2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r>
      <w:tr w:rsidR="00046D4C" w:rsidRPr="00046D4C" w14:paraId="1266F50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D9D718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A100805 Donacije zdravstvenim ustanovama</w:t>
            </w:r>
          </w:p>
        </w:tc>
        <w:tc>
          <w:tcPr>
            <w:tcW w:w="1496" w:type="dxa"/>
            <w:tcBorders>
              <w:top w:val="nil"/>
              <w:left w:val="nil"/>
              <w:bottom w:val="nil"/>
              <w:right w:val="nil"/>
            </w:tcBorders>
            <w:shd w:val="clear" w:color="000000" w:fill="CCCCFF"/>
            <w:noWrap/>
            <w:vAlign w:val="bottom"/>
            <w:hideMark/>
          </w:tcPr>
          <w:p w14:paraId="5C19F0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w:t>
            </w:r>
          </w:p>
        </w:tc>
        <w:tc>
          <w:tcPr>
            <w:tcW w:w="1496" w:type="dxa"/>
            <w:tcBorders>
              <w:top w:val="nil"/>
              <w:left w:val="nil"/>
              <w:bottom w:val="nil"/>
              <w:right w:val="nil"/>
            </w:tcBorders>
            <w:shd w:val="clear" w:color="000000" w:fill="CCCCFF"/>
            <w:noWrap/>
            <w:vAlign w:val="bottom"/>
            <w:hideMark/>
          </w:tcPr>
          <w:p w14:paraId="6A1F28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486ABE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4213F33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97BEE1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2D3CCA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25F60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w:t>
            </w:r>
          </w:p>
        </w:tc>
        <w:tc>
          <w:tcPr>
            <w:tcW w:w="1496" w:type="dxa"/>
            <w:tcBorders>
              <w:top w:val="nil"/>
              <w:left w:val="nil"/>
              <w:bottom w:val="nil"/>
              <w:right w:val="nil"/>
            </w:tcBorders>
            <w:shd w:val="clear" w:color="000000" w:fill="FFFF99"/>
            <w:noWrap/>
            <w:vAlign w:val="bottom"/>
            <w:hideMark/>
          </w:tcPr>
          <w:p w14:paraId="00074C4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304FCF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169F8D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6446F5C" w14:textId="77777777" w:rsidTr="00046D4C">
        <w:trPr>
          <w:trHeight w:val="255"/>
        </w:trPr>
        <w:tc>
          <w:tcPr>
            <w:tcW w:w="9214" w:type="dxa"/>
            <w:gridSpan w:val="2"/>
            <w:tcBorders>
              <w:top w:val="nil"/>
              <w:left w:val="nil"/>
              <w:bottom w:val="nil"/>
              <w:right w:val="nil"/>
            </w:tcBorders>
            <w:noWrap/>
            <w:vAlign w:val="bottom"/>
            <w:hideMark/>
          </w:tcPr>
          <w:p w14:paraId="626941E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B12A7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w:t>
            </w:r>
          </w:p>
        </w:tc>
        <w:tc>
          <w:tcPr>
            <w:tcW w:w="1496" w:type="dxa"/>
            <w:tcBorders>
              <w:top w:val="nil"/>
              <w:left w:val="nil"/>
              <w:bottom w:val="nil"/>
              <w:right w:val="nil"/>
            </w:tcBorders>
            <w:noWrap/>
            <w:vAlign w:val="bottom"/>
            <w:hideMark/>
          </w:tcPr>
          <w:p w14:paraId="15A6CB5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D2BB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1708F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7727114" w14:textId="77777777" w:rsidTr="00046D4C">
        <w:trPr>
          <w:trHeight w:val="255"/>
        </w:trPr>
        <w:tc>
          <w:tcPr>
            <w:tcW w:w="9214" w:type="dxa"/>
            <w:gridSpan w:val="2"/>
            <w:tcBorders>
              <w:top w:val="nil"/>
              <w:left w:val="nil"/>
              <w:bottom w:val="nil"/>
              <w:right w:val="nil"/>
            </w:tcBorders>
            <w:noWrap/>
            <w:vAlign w:val="bottom"/>
            <w:hideMark/>
          </w:tcPr>
          <w:p w14:paraId="5A70E6E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3856F4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w:t>
            </w:r>
          </w:p>
        </w:tc>
        <w:tc>
          <w:tcPr>
            <w:tcW w:w="1496" w:type="dxa"/>
            <w:tcBorders>
              <w:top w:val="nil"/>
              <w:left w:val="nil"/>
              <w:bottom w:val="nil"/>
              <w:right w:val="nil"/>
            </w:tcBorders>
            <w:noWrap/>
            <w:vAlign w:val="bottom"/>
            <w:hideMark/>
          </w:tcPr>
          <w:p w14:paraId="7AEF92E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3E3295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CB5D9D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8D6AA7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C690F0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A100806 Manifestacije Općine Podstrana</w:t>
            </w:r>
          </w:p>
        </w:tc>
        <w:tc>
          <w:tcPr>
            <w:tcW w:w="1496" w:type="dxa"/>
            <w:tcBorders>
              <w:top w:val="nil"/>
              <w:left w:val="nil"/>
              <w:bottom w:val="nil"/>
              <w:right w:val="nil"/>
            </w:tcBorders>
            <w:shd w:val="clear" w:color="000000" w:fill="CCCCFF"/>
            <w:noWrap/>
            <w:vAlign w:val="bottom"/>
            <w:hideMark/>
          </w:tcPr>
          <w:p w14:paraId="6571E4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CCCCFF"/>
            <w:noWrap/>
            <w:vAlign w:val="bottom"/>
            <w:hideMark/>
          </w:tcPr>
          <w:p w14:paraId="5D68DF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CCCCFF"/>
            <w:noWrap/>
            <w:vAlign w:val="bottom"/>
            <w:hideMark/>
          </w:tcPr>
          <w:p w14:paraId="1B4C2A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CCCCFF"/>
            <w:noWrap/>
            <w:vAlign w:val="bottom"/>
            <w:hideMark/>
          </w:tcPr>
          <w:p w14:paraId="540B194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r>
      <w:tr w:rsidR="00046D4C" w:rsidRPr="00046D4C" w14:paraId="51BB7AF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E575F7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8F735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56.000,00</w:t>
            </w:r>
          </w:p>
        </w:tc>
        <w:tc>
          <w:tcPr>
            <w:tcW w:w="1496" w:type="dxa"/>
            <w:tcBorders>
              <w:top w:val="nil"/>
              <w:left w:val="nil"/>
              <w:bottom w:val="nil"/>
              <w:right w:val="nil"/>
            </w:tcBorders>
            <w:shd w:val="clear" w:color="000000" w:fill="FFFF99"/>
            <w:noWrap/>
            <w:vAlign w:val="bottom"/>
            <w:hideMark/>
          </w:tcPr>
          <w:p w14:paraId="2ED3CE1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56.000,00</w:t>
            </w:r>
          </w:p>
        </w:tc>
        <w:tc>
          <w:tcPr>
            <w:tcW w:w="1496" w:type="dxa"/>
            <w:tcBorders>
              <w:top w:val="nil"/>
              <w:left w:val="nil"/>
              <w:bottom w:val="nil"/>
              <w:right w:val="nil"/>
            </w:tcBorders>
            <w:shd w:val="clear" w:color="000000" w:fill="FFFF99"/>
            <w:noWrap/>
            <w:vAlign w:val="bottom"/>
            <w:hideMark/>
          </w:tcPr>
          <w:p w14:paraId="0E9666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56.000,00</w:t>
            </w:r>
          </w:p>
        </w:tc>
        <w:tc>
          <w:tcPr>
            <w:tcW w:w="1496" w:type="dxa"/>
            <w:tcBorders>
              <w:top w:val="nil"/>
              <w:left w:val="nil"/>
              <w:bottom w:val="nil"/>
              <w:right w:val="nil"/>
            </w:tcBorders>
            <w:shd w:val="clear" w:color="000000" w:fill="FFFF99"/>
            <w:noWrap/>
            <w:vAlign w:val="bottom"/>
            <w:hideMark/>
          </w:tcPr>
          <w:p w14:paraId="3AD9D48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56.000,00</w:t>
            </w:r>
          </w:p>
        </w:tc>
      </w:tr>
      <w:tr w:rsidR="00046D4C" w:rsidRPr="00046D4C" w14:paraId="781B0A63" w14:textId="77777777" w:rsidTr="00046D4C">
        <w:trPr>
          <w:trHeight w:val="255"/>
        </w:trPr>
        <w:tc>
          <w:tcPr>
            <w:tcW w:w="9214" w:type="dxa"/>
            <w:gridSpan w:val="2"/>
            <w:tcBorders>
              <w:top w:val="nil"/>
              <w:left w:val="nil"/>
              <w:bottom w:val="nil"/>
              <w:right w:val="nil"/>
            </w:tcBorders>
            <w:noWrap/>
            <w:vAlign w:val="bottom"/>
            <w:hideMark/>
          </w:tcPr>
          <w:p w14:paraId="20691E7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BC363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11C1617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42C3CB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6C5AF2A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r>
      <w:tr w:rsidR="00046D4C" w:rsidRPr="00046D4C" w14:paraId="5BCFFD30" w14:textId="77777777" w:rsidTr="00046D4C">
        <w:trPr>
          <w:trHeight w:val="255"/>
        </w:trPr>
        <w:tc>
          <w:tcPr>
            <w:tcW w:w="9214" w:type="dxa"/>
            <w:gridSpan w:val="2"/>
            <w:tcBorders>
              <w:top w:val="nil"/>
              <w:left w:val="nil"/>
              <w:bottom w:val="nil"/>
              <w:right w:val="nil"/>
            </w:tcBorders>
            <w:noWrap/>
            <w:vAlign w:val="bottom"/>
            <w:hideMark/>
          </w:tcPr>
          <w:p w14:paraId="406A7A9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4FECD7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4C09C2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2D649CD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c>
          <w:tcPr>
            <w:tcW w:w="1496" w:type="dxa"/>
            <w:tcBorders>
              <w:top w:val="nil"/>
              <w:left w:val="nil"/>
              <w:bottom w:val="nil"/>
              <w:right w:val="nil"/>
            </w:tcBorders>
            <w:noWrap/>
            <w:vAlign w:val="bottom"/>
            <w:hideMark/>
          </w:tcPr>
          <w:p w14:paraId="07E0F2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56.000,00</w:t>
            </w:r>
          </w:p>
        </w:tc>
      </w:tr>
      <w:tr w:rsidR="00046D4C" w:rsidRPr="00046D4C" w14:paraId="011235B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530FC4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4.5. TURISTIČKA PRISTOJBA</w:t>
            </w:r>
          </w:p>
        </w:tc>
        <w:tc>
          <w:tcPr>
            <w:tcW w:w="1496" w:type="dxa"/>
            <w:tcBorders>
              <w:top w:val="nil"/>
              <w:left w:val="nil"/>
              <w:bottom w:val="nil"/>
              <w:right w:val="nil"/>
            </w:tcBorders>
            <w:shd w:val="clear" w:color="000000" w:fill="FFFF99"/>
            <w:noWrap/>
            <w:vAlign w:val="bottom"/>
            <w:hideMark/>
          </w:tcPr>
          <w:p w14:paraId="534BABA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54.000,00</w:t>
            </w:r>
          </w:p>
        </w:tc>
        <w:tc>
          <w:tcPr>
            <w:tcW w:w="1496" w:type="dxa"/>
            <w:tcBorders>
              <w:top w:val="nil"/>
              <w:left w:val="nil"/>
              <w:bottom w:val="nil"/>
              <w:right w:val="nil"/>
            </w:tcBorders>
            <w:shd w:val="clear" w:color="000000" w:fill="FFFF99"/>
            <w:noWrap/>
            <w:vAlign w:val="bottom"/>
            <w:hideMark/>
          </w:tcPr>
          <w:p w14:paraId="190405E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54.000,00</w:t>
            </w:r>
          </w:p>
        </w:tc>
        <w:tc>
          <w:tcPr>
            <w:tcW w:w="1496" w:type="dxa"/>
            <w:tcBorders>
              <w:top w:val="nil"/>
              <w:left w:val="nil"/>
              <w:bottom w:val="nil"/>
              <w:right w:val="nil"/>
            </w:tcBorders>
            <w:shd w:val="clear" w:color="000000" w:fill="FFFF99"/>
            <w:noWrap/>
            <w:vAlign w:val="bottom"/>
            <w:hideMark/>
          </w:tcPr>
          <w:p w14:paraId="4A63FE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54.000,00</w:t>
            </w:r>
          </w:p>
        </w:tc>
        <w:tc>
          <w:tcPr>
            <w:tcW w:w="1496" w:type="dxa"/>
            <w:tcBorders>
              <w:top w:val="nil"/>
              <w:left w:val="nil"/>
              <w:bottom w:val="nil"/>
              <w:right w:val="nil"/>
            </w:tcBorders>
            <w:shd w:val="clear" w:color="000000" w:fill="FFFF99"/>
            <w:noWrap/>
            <w:vAlign w:val="bottom"/>
            <w:hideMark/>
          </w:tcPr>
          <w:p w14:paraId="792E52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54.000,00</w:t>
            </w:r>
          </w:p>
        </w:tc>
      </w:tr>
      <w:tr w:rsidR="00046D4C" w:rsidRPr="00046D4C" w14:paraId="10360248" w14:textId="77777777" w:rsidTr="00046D4C">
        <w:trPr>
          <w:trHeight w:val="255"/>
        </w:trPr>
        <w:tc>
          <w:tcPr>
            <w:tcW w:w="9214" w:type="dxa"/>
            <w:gridSpan w:val="2"/>
            <w:tcBorders>
              <w:top w:val="nil"/>
              <w:left w:val="nil"/>
              <w:bottom w:val="nil"/>
              <w:right w:val="nil"/>
            </w:tcBorders>
            <w:noWrap/>
            <w:vAlign w:val="bottom"/>
            <w:hideMark/>
          </w:tcPr>
          <w:p w14:paraId="32A3E3C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46646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72B9CE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5D40C69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190FDA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r>
      <w:tr w:rsidR="00046D4C" w:rsidRPr="00046D4C" w14:paraId="35FF44BA" w14:textId="77777777" w:rsidTr="00046D4C">
        <w:trPr>
          <w:trHeight w:val="255"/>
        </w:trPr>
        <w:tc>
          <w:tcPr>
            <w:tcW w:w="9214" w:type="dxa"/>
            <w:gridSpan w:val="2"/>
            <w:tcBorders>
              <w:top w:val="nil"/>
              <w:left w:val="nil"/>
              <w:bottom w:val="nil"/>
              <w:right w:val="nil"/>
            </w:tcBorders>
            <w:noWrap/>
            <w:vAlign w:val="bottom"/>
            <w:hideMark/>
          </w:tcPr>
          <w:p w14:paraId="03023CE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38 Rashodi za donacije, kazne, naknade šteta i kapitalne pomoći</w:t>
            </w:r>
          </w:p>
        </w:tc>
        <w:tc>
          <w:tcPr>
            <w:tcW w:w="1496" w:type="dxa"/>
            <w:tcBorders>
              <w:top w:val="nil"/>
              <w:left w:val="nil"/>
              <w:bottom w:val="nil"/>
              <w:right w:val="nil"/>
            </w:tcBorders>
            <w:noWrap/>
            <w:vAlign w:val="bottom"/>
            <w:hideMark/>
          </w:tcPr>
          <w:p w14:paraId="07E64A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28C3C96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7A12E6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4232E81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r>
      <w:tr w:rsidR="00046D4C" w:rsidRPr="00046D4C" w14:paraId="5B0A8D2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CFC632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Tekući projekt T100801 Projekt: Besplatne edukativne, kulturne i sportske aktivnosti za djecu </w:t>
            </w:r>
          </w:p>
        </w:tc>
        <w:tc>
          <w:tcPr>
            <w:tcW w:w="1496" w:type="dxa"/>
            <w:tcBorders>
              <w:top w:val="nil"/>
              <w:left w:val="nil"/>
              <w:bottom w:val="nil"/>
              <w:right w:val="nil"/>
            </w:tcBorders>
            <w:shd w:val="clear" w:color="000000" w:fill="CCCCFF"/>
            <w:noWrap/>
            <w:vAlign w:val="bottom"/>
            <w:hideMark/>
          </w:tcPr>
          <w:p w14:paraId="197458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w:t>
            </w:r>
          </w:p>
        </w:tc>
        <w:tc>
          <w:tcPr>
            <w:tcW w:w="1496" w:type="dxa"/>
            <w:tcBorders>
              <w:top w:val="nil"/>
              <w:left w:val="nil"/>
              <w:bottom w:val="nil"/>
              <w:right w:val="nil"/>
            </w:tcBorders>
            <w:shd w:val="clear" w:color="000000" w:fill="CCCCFF"/>
            <w:noWrap/>
            <w:vAlign w:val="bottom"/>
            <w:hideMark/>
          </w:tcPr>
          <w:p w14:paraId="1F754E4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28.715,00</w:t>
            </w:r>
          </w:p>
        </w:tc>
        <w:tc>
          <w:tcPr>
            <w:tcW w:w="1496" w:type="dxa"/>
            <w:tcBorders>
              <w:top w:val="nil"/>
              <w:left w:val="nil"/>
              <w:bottom w:val="nil"/>
              <w:right w:val="nil"/>
            </w:tcBorders>
            <w:shd w:val="clear" w:color="000000" w:fill="CCCCFF"/>
            <w:noWrap/>
            <w:vAlign w:val="bottom"/>
            <w:hideMark/>
          </w:tcPr>
          <w:p w14:paraId="72497A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07FB9E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1D79A5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ED6F21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711D75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27ED19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14.357,50</w:t>
            </w:r>
          </w:p>
        </w:tc>
        <w:tc>
          <w:tcPr>
            <w:tcW w:w="1496" w:type="dxa"/>
            <w:tcBorders>
              <w:top w:val="nil"/>
              <w:left w:val="nil"/>
              <w:bottom w:val="nil"/>
              <w:right w:val="nil"/>
            </w:tcBorders>
            <w:shd w:val="clear" w:color="000000" w:fill="FFFF99"/>
            <w:noWrap/>
            <w:vAlign w:val="bottom"/>
            <w:hideMark/>
          </w:tcPr>
          <w:p w14:paraId="363A5A8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7B0B9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4BAD44B" w14:textId="77777777" w:rsidTr="00046D4C">
        <w:trPr>
          <w:trHeight w:val="255"/>
        </w:trPr>
        <w:tc>
          <w:tcPr>
            <w:tcW w:w="9214" w:type="dxa"/>
            <w:gridSpan w:val="2"/>
            <w:tcBorders>
              <w:top w:val="nil"/>
              <w:left w:val="nil"/>
              <w:bottom w:val="nil"/>
              <w:right w:val="nil"/>
            </w:tcBorders>
            <w:noWrap/>
            <w:vAlign w:val="bottom"/>
            <w:hideMark/>
          </w:tcPr>
          <w:p w14:paraId="5749F9D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3 Rashodi poslovanja</w:t>
            </w:r>
          </w:p>
        </w:tc>
        <w:tc>
          <w:tcPr>
            <w:tcW w:w="1496" w:type="dxa"/>
            <w:tcBorders>
              <w:top w:val="nil"/>
              <w:left w:val="nil"/>
              <w:bottom w:val="nil"/>
              <w:right w:val="nil"/>
            </w:tcBorders>
            <w:noWrap/>
            <w:vAlign w:val="bottom"/>
            <w:hideMark/>
          </w:tcPr>
          <w:p w14:paraId="4C018F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2E94E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10.357,50</w:t>
            </w:r>
          </w:p>
        </w:tc>
        <w:tc>
          <w:tcPr>
            <w:tcW w:w="1496" w:type="dxa"/>
            <w:tcBorders>
              <w:top w:val="nil"/>
              <w:left w:val="nil"/>
              <w:bottom w:val="nil"/>
              <w:right w:val="nil"/>
            </w:tcBorders>
            <w:noWrap/>
            <w:vAlign w:val="bottom"/>
            <w:hideMark/>
          </w:tcPr>
          <w:p w14:paraId="7B7EEE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F7E20B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A736103" w14:textId="77777777" w:rsidTr="00046D4C">
        <w:trPr>
          <w:trHeight w:val="255"/>
        </w:trPr>
        <w:tc>
          <w:tcPr>
            <w:tcW w:w="9214" w:type="dxa"/>
            <w:gridSpan w:val="2"/>
            <w:tcBorders>
              <w:top w:val="nil"/>
              <w:left w:val="nil"/>
              <w:bottom w:val="nil"/>
              <w:right w:val="nil"/>
            </w:tcBorders>
            <w:noWrap/>
            <w:vAlign w:val="bottom"/>
            <w:hideMark/>
          </w:tcPr>
          <w:p w14:paraId="7E6F0EB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0594A2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217CF4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10.357,50</w:t>
            </w:r>
          </w:p>
        </w:tc>
        <w:tc>
          <w:tcPr>
            <w:tcW w:w="1496" w:type="dxa"/>
            <w:tcBorders>
              <w:top w:val="nil"/>
              <w:left w:val="nil"/>
              <w:bottom w:val="nil"/>
              <w:right w:val="nil"/>
            </w:tcBorders>
            <w:noWrap/>
            <w:vAlign w:val="bottom"/>
            <w:hideMark/>
          </w:tcPr>
          <w:p w14:paraId="5677217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34ADF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37A8CB2" w14:textId="77777777" w:rsidTr="00046D4C">
        <w:trPr>
          <w:trHeight w:val="255"/>
        </w:trPr>
        <w:tc>
          <w:tcPr>
            <w:tcW w:w="9214" w:type="dxa"/>
            <w:gridSpan w:val="2"/>
            <w:tcBorders>
              <w:top w:val="nil"/>
              <w:left w:val="nil"/>
              <w:bottom w:val="nil"/>
              <w:right w:val="nil"/>
            </w:tcBorders>
            <w:noWrap/>
            <w:vAlign w:val="bottom"/>
            <w:hideMark/>
          </w:tcPr>
          <w:p w14:paraId="175D8B4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AB4FE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CA000C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714A80F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242B0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D807AC5" w14:textId="77777777" w:rsidTr="00046D4C">
        <w:trPr>
          <w:trHeight w:val="255"/>
        </w:trPr>
        <w:tc>
          <w:tcPr>
            <w:tcW w:w="9214" w:type="dxa"/>
            <w:gridSpan w:val="2"/>
            <w:tcBorders>
              <w:top w:val="nil"/>
              <w:left w:val="nil"/>
              <w:bottom w:val="nil"/>
              <w:right w:val="nil"/>
            </w:tcBorders>
            <w:noWrap/>
            <w:vAlign w:val="bottom"/>
            <w:hideMark/>
          </w:tcPr>
          <w:p w14:paraId="6F74733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6174C3B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7845E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0C37AD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EFCA6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34A5F1C"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4F2B0A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5.0. POMOĆI IZ DRŽAVNOG PRORAČUNA</w:t>
            </w:r>
          </w:p>
        </w:tc>
        <w:tc>
          <w:tcPr>
            <w:tcW w:w="1496" w:type="dxa"/>
            <w:tcBorders>
              <w:top w:val="nil"/>
              <w:left w:val="nil"/>
              <w:bottom w:val="nil"/>
              <w:right w:val="nil"/>
            </w:tcBorders>
            <w:shd w:val="clear" w:color="000000" w:fill="FFFF99"/>
            <w:noWrap/>
            <w:vAlign w:val="bottom"/>
            <w:hideMark/>
          </w:tcPr>
          <w:p w14:paraId="7D6FF5B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B337CA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14.357,50</w:t>
            </w:r>
          </w:p>
        </w:tc>
        <w:tc>
          <w:tcPr>
            <w:tcW w:w="1496" w:type="dxa"/>
            <w:tcBorders>
              <w:top w:val="nil"/>
              <w:left w:val="nil"/>
              <w:bottom w:val="nil"/>
              <w:right w:val="nil"/>
            </w:tcBorders>
            <w:shd w:val="clear" w:color="000000" w:fill="FFFF99"/>
            <w:noWrap/>
            <w:vAlign w:val="bottom"/>
            <w:hideMark/>
          </w:tcPr>
          <w:p w14:paraId="1140D0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E9272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90E2AEA" w14:textId="77777777" w:rsidTr="00046D4C">
        <w:trPr>
          <w:trHeight w:val="255"/>
        </w:trPr>
        <w:tc>
          <w:tcPr>
            <w:tcW w:w="9214" w:type="dxa"/>
            <w:gridSpan w:val="2"/>
            <w:tcBorders>
              <w:top w:val="nil"/>
              <w:left w:val="nil"/>
              <w:bottom w:val="nil"/>
              <w:right w:val="nil"/>
            </w:tcBorders>
            <w:noWrap/>
            <w:vAlign w:val="bottom"/>
            <w:hideMark/>
          </w:tcPr>
          <w:p w14:paraId="672FAA2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9EC8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8FC9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14.357,50</w:t>
            </w:r>
          </w:p>
        </w:tc>
        <w:tc>
          <w:tcPr>
            <w:tcW w:w="1496" w:type="dxa"/>
            <w:tcBorders>
              <w:top w:val="nil"/>
              <w:left w:val="nil"/>
              <w:bottom w:val="nil"/>
              <w:right w:val="nil"/>
            </w:tcBorders>
            <w:noWrap/>
            <w:vAlign w:val="bottom"/>
            <w:hideMark/>
          </w:tcPr>
          <w:p w14:paraId="2F37C81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A02D0B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B6D04A2" w14:textId="77777777" w:rsidTr="00046D4C">
        <w:trPr>
          <w:trHeight w:val="255"/>
        </w:trPr>
        <w:tc>
          <w:tcPr>
            <w:tcW w:w="9214" w:type="dxa"/>
            <w:gridSpan w:val="2"/>
            <w:tcBorders>
              <w:top w:val="nil"/>
              <w:left w:val="nil"/>
              <w:bottom w:val="nil"/>
              <w:right w:val="nil"/>
            </w:tcBorders>
            <w:noWrap/>
            <w:vAlign w:val="bottom"/>
            <w:hideMark/>
          </w:tcPr>
          <w:p w14:paraId="1F91277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EA35B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C0630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14.357,50</w:t>
            </w:r>
          </w:p>
        </w:tc>
        <w:tc>
          <w:tcPr>
            <w:tcW w:w="1496" w:type="dxa"/>
            <w:tcBorders>
              <w:top w:val="nil"/>
              <w:left w:val="nil"/>
              <w:bottom w:val="nil"/>
              <w:right w:val="nil"/>
            </w:tcBorders>
            <w:noWrap/>
            <w:vAlign w:val="bottom"/>
            <w:hideMark/>
          </w:tcPr>
          <w:p w14:paraId="1471153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148A8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02ED23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057AE5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4EC72FD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w:t>
            </w:r>
          </w:p>
        </w:tc>
        <w:tc>
          <w:tcPr>
            <w:tcW w:w="1496" w:type="dxa"/>
            <w:tcBorders>
              <w:top w:val="nil"/>
              <w:left w:val="nil"/>
              <w:bottom w:val="nil"/>
              <w:right w:val="nil"/>
            </w:tcBorders>
            <w:shd w:val="clear" w:color="000000" w:fill="FFFF99"/>
            <w:noWrap/>
            <w:vAlign w:val="bottom"/>
            <w:hideMark/>
          </w:tcPr>
          <w:p w14:paraId="4A824F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429FA4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973F2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FB3B33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F44554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6B87C2C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2484B8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A8617A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545BEC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71C801B" w14:textId="77777777" w:rsidTr="00046D4C">
        <w:trPr>
          <w:trHeight w:val="255"/>
        </w:trPr>
        <w:tc>
          <w:tcPr>
            <w:tcW w:w="9214" w:type="dxa"/>
            <w:gridSpan w:val="2"/>
            <w:tcBorders>
              <w:top w:val="nil"/>
              <w:left w:val="nil"/>
              <w:bottom w:val="nil"/>
              <w:right w:val="nil"/>
            </w:tcBorders>
            <w:noWrap/>
            <w:vAlign w:val="bottom"/>
            <w:hideMark/>
          </w:tcPr>
          <w:p w14:paraId="4BEF8BF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FDA538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w:t>
            </w:r>
          </w:p>
        </w:tc>
        <w:tc>
          <w:tcPr>
            <w:tcW w:w="1496" w:type="dxa"/>
            <w:tcBorders>
              <w:top w:val="nil"/>
              <w:left w:val="nil"/>
              <w:bottom w:val="nil"/>
              <w:right w:val="nil"/>
            </w:tcBorders>
            <w:noWrap/>
            <w:vAlign w:val="bottom"/>
            <w:hideMark/>
          </w:tcPr>
          <w:p w14:paraId="35C3747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6575D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09CB6C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48A1835" w14:textId="77777777" w:rsidTr="00046D4C">
        <w:trPr>
          <w:trHeight w:val="255"/>
        </w:trPr>
        <w:tc>
          <w:tcPr>
            <w:tcW w:w="9214" w:type="dxa"/>
            <w:gridSpan w:val="2"/>
            <w:tcBorders>
              <w:top w:val="nil"/>
              <w:left w:val="nil"/>
              <w:bottom w:val="nil"/>
              <w:right w:val="nil"/>
            </w:tcBorders>
            <w:noWrap/>
            <w:vAlign w:val="bottom"/>
            <w:hideMark/>
          </w:tcPr>
          <w:p w14:paraId="3B6B4BC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E47BB1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w:t>
            </w:r>
          </w:p>
        </w:tc>
        <w:tc>
          <w:tcPr>
            <w:tcW w:w="1496" w:type="dxa"/>
            <w:tcBorders>
              <w:top w:val="nil"/>
              <w:left w:val="nil"/>
              <w:bottom w:val="nil"/>
              <w:right w:val="nil"/>
            </w:tcBorders>
            <w:noWrap/>
            <w:vAlign w:val="bottom"/>
            <w:hideMark/>
          </w:tcPr>
          <w:p w14:paraId="40E172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3E3C00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34B22F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EA8673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0CF6A1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T100802 Projekt: CLYMACT</w:t>
            </w:r>
          </w:p>
        </w:tc>
        <w:tc>
          <w:tcPr>
            <w:tcW w:w="1496" w:type="dxa"/>
            <w:tcBorders>
              <w:top w:val="nil"/>
              <w:left w:val="nil"/>
              <w:bottom w:val="nil"/>
              <w:right w:val="nil"/>
            </w:tcBorders>
            <w:shd w:val="clear" w:color="000000" w:fill="CCCCFF"/>
            <w:noWrap/>
            <w:vAlign w:val="bottom"/>
            <w:hideMark/>
          </w:tcPr>
          <w:p w14:paraId="1024EC9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CCCCFF"/>
            <w:noWrap/>
            <w:vAlign w:val="bottom"/>
            <w:hideMark/>
          </w:tcPr>
          <w:p w14:paraId="73950B3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37DCE75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30A400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FBDCFB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D8C75C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POMOĆI</w:t>
            </w:r>
          </w:p>
        </w:tc>
        <w:tc>
          <w:tcPr>
            <w:tcW w:w="1496" w:type="dxa"/>
            <w:tcBorders>
              <w:top w:val="nil"/>
              <w:left w:val="nil"/>
              <w:bottom w:val="nil"/>
              <w:right w:val="nil"/>
            </w:tcBorders>
            <w:shd w:val="clear" w:color="000000" w:fill="FFFF99"/>
            <w:noWrap/>
            <w:vAlign w:val="bottom"/>
            <w:hideMark/>
          </w:tcPr>
          <w:p w14:paraId="508F5A7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68E54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D57566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A9B37F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4560CE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FD5D3E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5.1. NOVI PRAVILNIK Programi Unije</w:t>
            </w:r>
          </w:p>
        </w:tc>
        <w:tc>
          <w:tcPr>
            <w:tcW w:w="1496" w:type="dxa"/>
            <w:tcBorders>
              <w:top w:val="nil"/>
              <w:left w:val="nil"/>
              <w:bottom w:val="nil"/>
              <w:right w:val="nil"/>
            </w:tcBorders>
            <w:shd w:val="clear" w:color="000000" w:fill="FFFF99"/>
            <w:noWrap/>
            <w:vAlign w:val="bottom"/>
            <w:hideMark/>
          </w:tcPr>
          <w:p w14:paraId="492E2E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BA809D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488DAA3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DC89DA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2E2F884" w14:textId="77777777" w:rsidTr="00046D4C">
        <w:trPr>
          <w:trHeight w:val="255"/>
        </w:trPr>
        <w:tc>
          <w:tcPr>
            <w:tcW w:w="9214" w:type="dxa"/>
            <w:gridSpan w:val="2"/>
            <w:tcBorders>
              <w:top w:val="nil"/>
              <w:left w:val="nil"/>
              <w:bottom w:val="nil"/>
              <w:right w:val="nil"/>
            </w:tcBorders>
            <w:noWrap/>
            <w:vAlign w:val="bottom"/>
            <w:hideMark/>
          </w:tcPr>
          <w:p w14:paraId="4439DAF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A917EB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B7BFB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364201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D50E1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DA918A4" w14:textId="77777777" w:rsidTr="00046D4C">
        <w:trPr>
          <w:trHeight w:val="255"/>
        </w:trPr>
        <w:tc>
          <w:tcPr>
            <w:tcW w:w="9214" w:type="dxa"/>
            <w:gridSpan w:val="2"/>
            <w:tcBorders>
              <w:top w:val="nil"/>
              <w:left w:val="nil"/>
              <w:bottom w:val="nil"/>
              <w:right w:val="nil"/>
            </w:tcBorders>
            <w:noWrap/>
            <w:vAlign w:val="bottom"/>
            <w:hideMark/>
          </w:tcPr>
          <w:p w14:paraId="1864B53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A891A4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C310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5E6D58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3DD58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11E421F"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B2353A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754CDBB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FFFF99"/>
            <w:noWrap/>
            <w:vAlign w:val="bottom"/>
            <w:hideMark/>
          </w:tcPr>
          <w:p w14:paraId="2097236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136DBF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0A0BA7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F5D3ED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0DB5F6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7AE7B87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69CFF4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FFA98D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BC5691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0D3913D" w14:textId="77777777" w:rsidTr="00046D4C">
        <w:trPr>
          <w:trHeight w:val="255"/>
        </w:trPr>
        <w:tc>
          <w:tcPr>
            <w:tcW w:w="9214" w:type="dxa"/>
            <w:gridSpan w:val="2"/>
            <w:tcBorders>
              <w:top w:val="nil"/>
              <w:left w:val="nil"/>
              <w:bottom w:val="nil"/>
              <w:right w:val="nil"/>
            </w:tcBorders>
            <w:noWrap/>
            <w:vAlign w:val="bottom"/>
            <w:hideMark/>
          </w:tcPr>
          <w:p w14:paraId="1740B3D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83F40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1D9963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07FCE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22BAE8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01A333F" w14:textId="77777777" w:rsidTr="00046D4C">
        <w:trPr>
          <w:trHeight w:val="255"/>
        </w:trPr>
        <w:tc>
          <w:tcPr>
            <w:tcW w:w="9214" w:type="dxa"/>
            <w:gridSpan w:val="2"/>
            <w:tcBorders>
              <w:top w:val="nil"/>
              <w:left w:val="nil"/>
              <w:bottom w:val="nil"/>
              <w:right w:val="nil"/>
            </w:tcBorders>
            <w:noWrap/>
            <w:vAlign w:val="bottom"/>
            <w:hideMark/>
          </w:tcPr>
          <w:p w14:paraId="0F77B85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EE799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15FE706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D2B56C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2AC89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3337AA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82CA6F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T100803 Projekt: GREENMOVE</w:t>
            </w:r>
          </w:p>
        </w:tc>
        <w:tc>
          <w:tcPr>
            <w:tcW w:w="1496" w:type="dxa"/>
            <w:tcBorders>
              <w:top w:val="nil"/>
              <w:left w:val="nil"/>
              <w:bottom w:val="nil"/>
              <w:right w:val="nil"/>
            </w:tcBorders>
            <w:shd w:val="clear" w:color="000000" w:fill="CCCCFF"/>
            <w:noWrap/>
            <w:vAlign w:val="bottom"/>
            <w:hideMark/>
          </w:tcPr>
          <w:p w14:paraId="440D481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7.500,00</w:t>
            </w:r>
          </w:p>
        </w:tc>
        <w:tc>
          <w:tcPr>
            <w:tcW w:w="1496" w:type="dxa"/>
            <w:tcBorders>
              <w:top w:val="nil"/>
              <w:left w:val="nil"/>
              <w:bottom w:val="nil"/>
              <w:right w:val="nil"/>
            </w:tcBorders>
            <w:shd w:val="clear" w:color="000000" w:fill="CCCCFF"/>
            <w:noWrap/>
            <w:vAlign w:val="bottom"/>
            <w:hideMark/>
          </w:tcPr>
          <w:p w14:paraId="4C935A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CCCCFF"/>
            <w:noWrap/>
            <w:vAlign w:val="bottom"/>
            <w:hideMark/>
          </w:tcPr>
          <w:p w14:paraId="4BFDC07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0CCFD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18B311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8F40B3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55F149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BA50BD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FFFF99"/>
            <w:noWrap/>
            <w:vAlign w:val="bottom"/>
            <w:hideMark/>
          </w:tcPr>
          <w:p w14:paraId="15C419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F01579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5F8A5CB" w14:textId="77777777" w:rsidTr="00046D4C">
        <w:trPr>
          <w:trHeight w:val="255"/>
        </w:trPr>
        <w:tc>
          <w:tcPr>
            <w:tcW w:w="9214" w:type="dxa"/>
            <w:gridSpan w:val="2"/>
            <w:tcBorders>
              <w:top w:val="nil"/>
              <w:left w:val="nil"/>
              <w:bottom w:val="nil"/>
              <w:right w:val="nil"/>
            </w:tcBorders>
            <w:noWrap/>
            <w:vAlign w:val="bottom"/>
            <w:hideMark/>
          </w:tcPr>
          <w:p w14:paraId="23E6763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B525E1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1F196F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2C3860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9DD32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15DDBEF" w14:textId="77777777" w:rsidTr="00046D4C">
        <w:trPr>
          <w:trHeight w:val="255"/>
        </w:trPr>
        <w:tc>
          <w:tcPr>
            <w:tcW w:w="9214" w:type="dxa"/>
            <w:gridSpan w:val="2"/>
            <w:tcBorders>
              <w:top w:val="nil"/>
              <w:left w:val="nil"/>
              <w:bottom w:val="nil"/>
              <w:right w:val="nil"/>
            </w:tcBorders>
            <w:noWrap/>
            <w:vAlign w:val="bottom"/>
            <w:hideMark/>
          </w:tcPr>
          <w:p w14:paraId="2EFD06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BEE7D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74598D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54055A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C681E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98AB67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8CB59B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6C3E492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7.500,00</w:t>
            </w:r>
          </w:p>
        </w:tc>
        <w:tc>
          <w:tcPr>
            <w:tcW w:w="1496" w:type="dxa"/>
            <w:tcBorders>
              <w:top w:val="nil"/>
              <w:left w:val="nil"/>
              <w:bottom w:val="nil"/>
              <w:right w:val="nil"/>
            </w:tcBorders>
            <w:shd w:val="clear" w:color="000000" w:fill="FFFF99"/>
            <w:noWrap/>
            <w:vAlign w:val="bottom"/>
            <w:hideMark/>
          </w:tcPr>
          <w:p w14:paraId="2C893E6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82CACB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4EBEA5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5173F5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987EF4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4EF2E85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7C7DC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964AE4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67E44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AF52ABC" w14:textId="77777777" w:rsidTr="00046D4C">
        <w:trPr>
          <w:trHeight w:val="255"/>
        </w:trPr>
        <w:tc>
          <w:tcPr>
            <w:tcW w:w="9214" w:type="dxa"/>
            <w:gridSpan w:val="2"/>
            <w:tcBorders>
              <w:top w:val="nil"/>
              <w:left w:val="nil"/>
              <w:bottom w:val="nil"/>
              <w:right w:val="nil"/>
            </w:tcBorders>
            <w:noWrap/>
            <w:vAlign w:val="bottom"/>
            <w:hideMark/>
          </w:tcPr>
          <w:p w14:paraId="67E4C53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E6EB11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7.500,00</w:t>
            </w:r>
          </w:p>
        </w:tc>
        <w:tc>
          <w:tcPr>
            <w:tcW w:w="1496" w:type="dxa"/>
            <w:tcBorders>
              <w:top w:val="nil"/>
              <w:left w:val="nil"/>
              <w:bottom w:val="nil"/>
              <w:right w:val="nil"/>
            </w:tcBorders>
            <w:noWrap/>
            <w:vAlign w:val="bottom"/>
            <w:hideMark/>
          </w:tcPr>
          <w:p w14:paraId="078B83B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E49A3B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1B0E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5061DA5" w14:textId="77777777" w:rsidTr="00046D4C">
        <w:trPr>
          <w:trHeight w:val="255"/>
        </w:trPr>
        <w:tc>
          <w:tcPr>
            <w:tcW w:w="9214" w:type="dxa"/>
            <w:gridSpan w:val="2"/>
            <w:tcBorders>
              <w:top w:val="nil"/>
              <w:left w:val="nil"/>
              <w:bottom w:val="nil"/>
              <w:right w:val="nil"/>
            </w:tcBorders>
            <w:noWrap/>
            <w:vAlign w:val="bottom"/>
            <w:hideMark/>
          </w:tcPr>
          <w:p w14:paraId="6A75372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DD0B5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7.500,00</w:t>
            </w:r>
          </w:p>
        </w:tc>
        <w:tc>
          <w:tcPr>
            <w:tcW w:w="1496" w:type="dxa"/>
            <w:tcBorders>
              <w:top w:val="nil"/>
              <w:left w:val="nil"/>
              <w:bottom w:val="nil"/>
              <w:right w:val="nil"/>
            </w:tcBorders>
            <w:noWrap/>
            <w:vAlign w:val="bottom"/>
            <w:hideMark/>
          </w:tcPr>
          <w:p w14:paraId="3AD9222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700DE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75B4F8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424CE8B"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6AC209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T100804 Donacija MUP-u</w:t>
            </w:r>
          </w:p>
        </w:tc>
        <w:tc>
          <w:tcPr>
            <w:tcW w:w="1496" w:type="dxa"/>
            <w:tcBorders>
              <w:top w:val="nil"/>
              <w:left w:val="nil"/>
              <w:bottom w:val="nil"/>
              <w:right w:val="nil"/>
            </w:tcBorders>
            <w:shd w:val="clear" w:color="000000" w:fill="CCCCFF"/>
            <w:noWrap/>
            <w:vAlign w:val="bottom"/>
            <w:hideMark/>
          </w:tcPr>
          <w:p w14:paraId="646B8FB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CCCCFF"/>
            <w:noWrap/>
            <w:vAlign w:val="bottom"/>
            <w:hideMark/>
          </w:tcPr>
          <w:p w14:paraId="0D75E65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7F1205D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71772DC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C750AA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3145F7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F9F688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FFFF99"/>
            <w:noWrap/>
            <w:vAlign w:val="bottom"/>
            <w:hideMark/>
          </w:tcPr>
          <w:p w14:paraId="717A703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12EDD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DF5095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F5AF792" w14:textId="77777777" w:rsidTr="00046D4C">
        <w:trPr>
          <w:trHeight w:val="255"/>
        </w:trPr>
        <w:tc>
          <w:tcPr>
            <w:tcW w:w="9214" w:type="dxa"/>
            <w:gridSpan w:val="2"/>
            <w:tcBorders>
              <w:top w:val="nil"/>
              <w:left w:val="nil"/>
              <w:bottom w:val="nil"/>
              <w:right w:val="nil"/>
            </w:tcBorders>
            <w:noWrap/>
            <w:vAlign w:val="bottom"/>
            <w:hideMark/>
          </w:tcPr>
          <w:p w14:paraId="7126943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00FE8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2D529D4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56907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95D679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799FBF7" w14:textId="77777777" w:rsidTr="00046D4C">
        <w:trPr>
          <w:trHeight w:val="255"/>
        </w:trPr>
        <w:tc>
          <w:tcPr>
            <w:tcW w:w="9214" w:type="dxa"/>
            <w:gridSpan w:val="2"/>
            <w:tcBorders>
              <w:top w:val="nil"/>
              <w:left w:val="nil"/>
              <w:bottom w:val="nil"/>
              <w:right w:val="nil"/>
            </w:tcBorders>
            <w:noWrap/>
            <w:vAlign w:val="bottom"/>
            <w:hideMark/>
          </w:tcPr>
          <w:p w14:paraId="6FD88A5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613FC71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66C623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A56B8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BE628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BBB4408"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9641CC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T100805 Edukativne i savjetodavne aktivnosti</w:t>
            </w:r>
          </w:p>
        </w:tc>
        <w:tc>
          <w:tcPr>
            <w:tcW w:w="1496" w:type="dxa"/>
            <w:tcBorders>
              <w:top w:val="nil"/>
              <w:left w:val="nil"/>
              <w:bottom w:val="nil"/>
              <w:right w:val="nil"/>
            </w:tcBorders>
            <w:shd w:val="clear" w:color="000000" w:fill="CCCCFF"/>
            <w:noWrap/>
            <w:vAlign w:val="bottom"/>
            <w:hideMark/>
          </w:tcPr>
          <w:p w14:paraId="20AFF2C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19018DE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BAD36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F07079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5A8D16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A2DE3C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D8974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0D4B5A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EDD401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8F18C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C68ED72" w14:textId="77777777" w:rsidTr="00046D4C">
        <w:trPr>
          <w:trHeight w:val="255"/>
        </w:trPr>
        <w:tc>
          <w:tcPr>
            <w:tcW w:w="9214" w:type="dxa"/>
            <w:gridSpan w:val="2"/>
            <w:tcBorders>
              <w:top w:val="nil"/>
              <w:left w:val="nil"/>
              <w:bottom w:val="nil"/>
              <w:right w:val="nil"/>
            </w:tcBorders>
            <w:noWrap/>
            <w:vAlign w:val="bottom"/>
            <w:hideMark/>
          </w:tcPr>
          <w:p w14:paraId="4876961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868CE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7BCEA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58A8E3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F7F298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CDFE0B0" w14:textId="77777777" w:rsidTr="00046D4C">
        <w:trPr>
          <w:trHeight w:val="255"/>
        </w:trPr>
        <w:tc>
          <w:tcPr>
            <w:tcW w:w="9214" w:type="dxa"/>
            <w:gridSpan w:val="2"/>
            <w:tcBorders>
              <w:top w:val="nil"/>
              <w:left w:val="nil"/>
              <w:bottom w:val="nil"/>
              <w:right w:val="nil"/>
            </w:tcBorders>
            <w:noWrap/>
            <w:vAlign w:val="bottom"/>
            <w:hideMark/>
          </w:tcPr>
          <w:p w14:paraId="0069FA3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CB1EF7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513CAB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F86A55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B81C7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FEBFABF"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3BB70A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T100806 Projekt: Zaželi u svom domu</w:t>
            </w:r>
          </w:p>
        </w:tc>
        <w:tc>
          <w:tcPr>
            <w:tcW w:w="1496" w:type="dxa"/>
            <w:tcBorders>
              <w:top w:val="nil"/>
              <w:left w:val="nil"/>
              <w:bottom w:val="nil"/>
              <w:right w:val="nil"/>
            </w:tcBorders>
            <w:shd w:val="clear" w:color="000000" w:fill="CCCCFF"/>
            <w:noWrap/>
            <w:vAlign w:val="bottom"/>
            <w:hideMark/>
          </w:tcPr>
          <w:p w14:paraId="48DD1FF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6201F2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286.550,00</w:t>
            </w:r>
          </w:p>
        </w:tc>
        <w:tc>
          <w:tcPr>
            <w:tcW w:w="1496" w:type="dxa"/>
            <w:tcBorders>
              <w:top w:val="nil"/>
              <w:left w:val="nil"/>
              <w:bottom w:val="nil"/>
              <w:right w:val="nil"/>
            </w:tcBorders>
            <w:shd w:val="clear" w:color="000000" w:fill="CCCCFF"/>
            <w:noWrap/>
            <w:vAlign w:val="bottom"/>
            <w:hideMark/>
          </w:tcPr>
          <w:p w14:paraId="7957B52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58.218,00</w:t>
            </w:r>
          </w:p>
        </w:tc>
        <w:tc>
          <w:tcPr>
            <w:tcW w:w="1496" w:type="dxa"/>
            <w:tcBorders>
              <w:top w:val="nil"/>
              <w:left w:val="nil"/>
              <w:bottom w:val="nil"/>
              <w:right w:val="nil"/>
            </w:tcBorders>
            <w:shd w:val="clear" w:color="000000" w:fill="CCCCFF"/>
            <w:noWrap/>
            <w:vAlign w:val="bottom"/>
            <w:hideMark/>
          </w:tcPr>
          <w:p w14:paraId="34CE0D9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5108F7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AFF679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5.6. FONDOVI EU</w:t>
            </w:r>
          </w:p>
        </w:tc>
        <w:tc>
          <w:tcPr>
            <w:tcW w:w="1496" w:type="dxa"/>
            <w:tcBorders>
              <w:top w:val="nil"/>
              <w:left w:val="nil"/>
              <w:bottom w:val="nil"/>
              <w:right w:val="nil"/>
            </w:tcBorders>
            <w:shd w:val="clear" w:color="000000" w:fill="FFFF99"/>
            <w:noWrap/>
            <w:vAlign w:val="bottom"/>
            <w:hideMark/>
          </w:tcPr>
          <w:p w14:paraId="333730B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755340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286.550,00</w:t>
            </w:r>
          </w:p>
        </w:tc>
        <w:tc>
          <w:tcPr>
            <w:tcW w:w="1496" w:type="dxa"/>
            <w:tcBorders>
              <w:top w:val="nil"/>
              <w:left w:val="nil"/>
              <w:bottom w:val="nil"/>
              <w:right w:val="nil"/>
            </w:tcBorders>
            <w:shd w:val="clear" w:color="000000" w:fill="FFFF99"/>
            <w:noWrap/>
            <w:vAlign w:val="bottom"/>
            <w:hideMark/>
          </w:tcPr>
          <w:p w14:paraId="4ABAA07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58.218,00</w:t>
            </w:r>
          </w:p>
        </w:tc>
        <w:tc>
          <w:tcPr>
            <w:tcW w:w="1496" w:type="dxa"/>
            <w:tcBorders>
              <w:top w:val="nil"/>
              <w:left w:val="nil"/>
              <w:bottom w:val="nil"/>
              <w:right w:val="nil"/>
            </w:tcBorders>
            <w:shd w:val="clear" w:color="000000" w:fill="FFFF99"/>
            <w:noWrap/>
            <w:vAlign w:val="bottom"/>
            <w:hideMark/>
          </w:tcPr>
          <w:p w14:paraId="74AA51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F44D644" w14:textId="77777777" w:rsidTr="00046D4C">
        <w:trPr>
          <w:trHeight w:val="255"/>
        </w:trPr>
        <w:tc>
          <w:tcPr>
            <w:tcW w:w="9214" w:type="dxa"/>
            <w:gridSpan w:val="2"/>
            <w:tcBorders>
              <w:top w:val="nil"/>
              <w:left w:val="nil"/>
              <w:bottom w:val="nil"/>
              <w:right w:val="nil"/>
            </w:tcBorders>
            <w:noWrap/>
            <w:vAlign w:val="bottom"/>
            <w:hideMark/>
          </w:tcPr>
          <w:p w14:paraId="275BD2F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8B943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665CD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286.550,00</w:t>
            </w:r>
          </w:p>
        </w:tc>
        <w:tc>
          <w:tcPr>
            <w:tcW w:w="1496" w:type="dxa"/>
            <w:tcBorders>
              <w:top w:val="nil"/>
              <w:left w:val="nil"/>
              <w:bottom w:val="nil"/>
              <w:right w:val="nil"/>
            </w:tcBorders>
            <w:noWrap/>
            <w:vAlign w:val="bottom"/>
            <w:hideMark/>
          </w:tcPr>
          <w:p w14:paraId="4A7E858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58.218,00</w:t>
            </w:r>
          </w:p>
        </w:tc>
        <w:tc>
          <w:tcPr>
            <w:tcW w:w="1496" w:type="dxa"/>
            <w:tcBorders>
              <w:top w:val="nil"/>
              <w:left w:val="nil"/>
              <w:bottom w:val="nil"/>
              <w:right w:val="nil"/>
            </w:tcBorders>
            <w:noWrap/>
            <w:vAlign w:val="bottom"/>
            <w:hideMark/>
          </w:tcPr>
          <w:p w14:paraId="72D48D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170A33E" w14:textId="77777777" w:rsidTr="00046D4C">
        <w:trPr>
          <w:trHeight w:val="255"/>
        </w:trPr>
        <w:tc>
          <w:tcPr>
            <w:tcW w:w="9214" w:type="dxa"/>
            <w:gridSpan w:val="2"/>
            <w:tcBorders>
              <w:top w:val="nil"/>
              <w:left w:val="nil"/>
              <w:bottom w:val="nil"/>
              <w:right w:val="nil"/>
            </w:tcBorders>
            <w:noWrap/>
            <w:vAlign w:val="bottom"/>
            <w:hideMark/>
          </w:tcPr>
          <w:p w14:paraId="6EDCD13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2853BF2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FD99C7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262.800,00</w:t>
            </w:r>
          </w:p>
        </w:tc>
        <w:tc>
          <w:tcPr>
            <w:tcW w:w="1496" w:type="dxa"/>
            <w:tcBorders>
              <w:top w:val="nil"/>
              <w:left w:val="nil"/>
              <w:bottom w:val="nil"/>
              <w:right w:val="nil"/>
            </w:tcBorders>
            <w:noWrap/>
            <w:vAlign w:val="bottom"/>
            <w:hideMark/>
          </w:tcPr>
          <w:p w14:paraId="4A54D59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54.000,00</w:t>
            </w:r>
          </w:p>
        </w:tc>
        <w:tc>
          <w:tcPr>
            <w:tcW w:w="1496" w:type="dxa"/>
            <w:tcBorders>
              <w:top w:val="nil"/>
              <w:left w:val="nil"/>
              <w:bottom w:val="nil"/>
              <w:right w:val="nil"/>
            </w:tcBorders>
            <w:noWrap/>
            <w:vAlign w:val="bottom"/>
            <w:hideMark/>
          </w:tcPr>
          <w:p w14:paraId="33925FC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A80E232" w14:textId="77777777" w:rsidTr="00046D4C">
        <w:trPr>
          <w:trHeight w:val="255"/>
        </w:trPr>
        <w:tc>
          <w:tcPr>
            <w:tcW w:w="9214" w:type="dxa"/>
            <w:gridSpan w:val="2"/>
            <w:tcBorders>
              <w:top w:val="nil"/>
              <w:left w:val="nil"/>
              <w:bottom w:val="nil"/>
              <w:right w:val="nil"/>
            </w:tcBorders>
            <w:noWrap/>
            <w:vAlign w:val="bottom"/>
            <w:hideMark/>
          </w:tcPr>
          <w:p w14:paraId="29334E7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05666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DAECCB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23.750,00</w:t>
            </w:r>
          </w:p>
        </w:tc>
        <w:tc>
          <w:tcPr>
            <w:tcW w:w="1496" w:type="dxa"/>
            <w:tcBorders>
              <w:top w:val="nil"/>
              <w:left w:val="nil"/>
              <w:bottom w:val="nil"/>
              <w:right w:val="nil"/>
            </w:tcBorders>
            <w:noWrap/>
            <w:vAlign w:val="bottom"/>
            <w:hideMark/>
          </w:tcPr>
          <w:p w14:paraId="35EFC9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4.218,00</w:t>
            </w:r>
          </w:p>
        </w:tc>
        <w:tc>
          <w:tcPr>
            <w:tcW w:w="1496" w:type="dxa"/>
            <w:tcBorders>
              <w:top w:val="nil"/>
              <w:left w:val="nil"/>
              <w:bottom w:val="nil"/>
              <w:right w:val="nil"/>
            </w:tcBorders>
            <w:noWrap/>
            <w:vAlign w:val="bottom"/>
            <w:hideMark/>
          </w:tcPr>
          <w:p w14:paraId="4B139D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DC57C3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D7269C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T100807 Tekuće donacije u novcu</w:t>
            </w:r>
          </w:p>
        </w:tc>
        <w:tc>
          <w:tcPr>
            <w:tcW w:w="1496" w:type="dxa"/>
            <w:tcBorders>
              <w:top w:val="nil"/>
              <w:left w:val="nil"/>
              <w:bottom w:val="nil"/>
              <w:right w:val="nil"/>
            </w:tcBorders>
            <w:shd w:val="clear" w:color="000000" w:fill="CCCCFF"/>
            <w:noWrap/>
            <w:vAlign w:val="bottom"/>
            <w:hideMark/>
          </w:tcPr>
          <w:p w14:paraId="3950304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54584C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CCCCFF"/>
            <w:noWrap/>
            <w:vAlign w:val="bottom"/>
            <w:hideMark/>
          </w:tcPr>
          <w:p w14:paraId="5A82C75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CCCCFF"/>
            <w:noWrap/>
            <w:vAlign w:val="bottom"/>
            <w:hideMark/>
          </w:tcPr>
          <w:p w14:paraId="66253DE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r>
      <w:tr w:rsidR="00046D4C" w:rsidRPr="00046D4C" w14:paraId="3A22295C"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C3B695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1.1. OPĆI PRIHODI I PRIMICI</w:t>
            </w:r>
          </w:p>
        </w:tc>
        <w:tc>
          <w:tcPr>
            <w:tcW w:w="1496" w:type="dxa"/>
            <w:tcBorders>
              <w:top w:val="nil"/>
              <w:left w:val="nil"/>
              <w:bottom w:val="nil"/>
              <w:right w:val="nil"/>
            </w:tcBorders>
            <w:shd w:val="clear" w:color="000000" w:fill="FFFF99"/>
            <w:noWrap/>
            <w:vAlign w:val="bottom"/>
            <w:hideMark/>
          </w:tcPr>
          <w:p w14:paraId="6E4588F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CA3914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FFFF99"/>
            <w:noWrap/>
            <w:vAlign w:val="bottom"/>
            <w:hideMark/>
          </w:tcPr>
          <w:p w14:paraId="2A09BAF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c>
          <w:tcPr>
            <w:tcW w:w="1496" w:type="dxa"/>
            <w:tcBorders>
              <w:top w:val="nil"/>
              <w:left w:val="nil"/>
              <w:bottom w:val="nil"/>
              <w:right w:val="nil"/>
            </w:tcBorders>
            <w:shd w:val="clear" w:color="000000" w:fill="FFFF99"/>
            <w:noWrap/>
            <w:vAlign w:val="bottom"/>
            <w:hideMark/>
          </w:tcPr>
          <w:p w14:paraId="5255A1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w:t>
            </w:r>
          </w:p>
        </w:tc>
      </w:tr>
      <w:tr w:rsidR="00046D4C" w:rsidRPr="00046D4C" w14:paraId="2011CFDA" w14:textId="77777777" w:rsidTr="00046D4C">
        <w:trPr>
          <w:trHeight w:val="255"/>
        </w:trPr>
        <w:tc>
          <w:tcPr>
            <w:tcW w:w="9214" w:type="dxa"/>
            <w:gridSpan w:val="2"/>
            <w:tcBorders>
              <w:top w:val="nil"/>
              <w:left w:val="nil"/>
              <w:bottom w:val="nil"/>
              <w:right w:val="nil"/>
            </w:tcBorders>
            <w:noWrap/>
            <w:vAlign w:val="bottom"/>
            <w:hideMark/>
          </w:tcPr>
          <w:p w14:paraId="4B99712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897EBD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73F9A2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3E09BE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16DC64C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r>
      <w:tr w:rsidR="00046D4C" w:rsidRPr="00046D4C" w14:paraId="5D8DE234" w14:textId="77777777" w:rsidTr="00046D4C">
        <w:trPr>
          <w:trHeight w:val="255"/>
        </w:trPr>
        <w:tc>
          <w:tcPr>
            <w:tcW w:w="9214" w:type="dxa"/>
            <w:gridSpan w:val="2"/>
            <w:tcBorders>
              <w:top w:val="nil"/>
              <w:left w:val="nil"/>
              <w:bottom w:val="nil"/>
              <w:right w:val="nil"/>
            </w:tcBorders>
            <w:noWrap/>
            <w:vAlign w:val="bottom"/>
            <w:hideMark/>
          </w:tcPr>
          <w:p w14:paraId="665F973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7C38FB9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11884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14ACA30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c>
          <w:tcPr>
            <w:tcW w:w="1496" w:type="dxa"/>
            <w:tcBorders>
              <w:top w:val="nil"/>
              <w:left w:val="nil"/>
              <w:bottom w:val="nil"/>
              <w:right w:val="nil"/>
            </w:tcBorders>
            <w:noWrap/>
            <w:vAlign w:val="bottom"/>
            <w:hideMark/>
          </w:tcPr>
          <w:p w14:paraId="3DF791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w:t>
            </w:r>
          </w:p>
        </w:tc>
      </w:tr>
      <w:tr w:rsidR="00046D4C" w:rsidRPr="00046D4C" w14:paraId="2C00CC7D"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272BDDA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1014 UNAPREĐENJE TURISTIČKE INFRASTRUKTURNE OSNOVE</w:t>
            </w:r>
          </w:p>
        </w:tc>
        <w:tc>
          <w:tcPr>
            <w:tcW w:w="1496" w:type="dxa"/>
            <w:tcBorders>
              <w:top w:val="nil"/>
              <w:left w:val="nil"/>
              <w:bottom w:val="nil"/>
              <w:right w:val="nil"/>
            </w:tcBorders>
            <w:shd w:val="clear" w:color="000000" w:fill="9999FF"/>
            <w:noWrap/>
            <w:vAlign w:val="bottom"/>
            <w:hideMark/>
          </w:tcPr>
          <w:p w14:paraId="58E4083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9999FF"/>
            <w:noWrap/>
            <w:vAlign w:val="bottom"/>
            <w:hideMark/>
          </w:tcPr>
          <w:p w14:paraId="3F1B31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9999FF"/>
            <w:noWrap/>
            <w:vAlign w:val="bottom"/>
            <w:hideMark/>
          </w:tcPr>
          <w:p w14:paraId="114871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9999FF"/>
            <w:noWrap/>
            <w:vAlign w:val="bottom"/>
            <w:hideMark/>
          </w:tcPr>
          <w:p w14:paraId="2323B5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r>
      <w:tr w:rsidR="00046D4C" w:rsidRPr="00046D4C" w14:paraId="1D83056A"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5B1984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A101401 Razvoj širokopojasne infrastrukture</w:t>
            </w:r>
          </w:p>
        </w:tc>
        <w:tc>
          <w:tcPr>
            <w:tcW w:w="1496" w:type="dxa"/>
            <w:tcBorders>
              <w:top w:val="nil"/>
              <w:left w:val="nil"/>
              <w:bottom w:val="nil"/>
              <w:right w:val="nil"/>
            </w:tcBorders>
            <w:shd w:val="clear" w:color="000000" w:fill="CCCCFF"/>
            <w:noWrap/>
            <w:vAlign w:val="bottom"/>
            <w:hideMark/>
          </w:tcPr>
          <w:p w14:paraId="792C80F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CCCCFF"/>
            <w:noWrap/>
            <w:vAlign w:val="bottom"/>
            <w:hideMark/>
          </w:tcPr>
          <w:p w14:paraId="3B5D3A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CCCCFF"/>
            <w:noWrap/>
            <w:vAlign w:val="bottom"/>
            <w:hideMark/>
          </w:tcPr>
          <w:p w14:paraId="029B5E5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CCCCFF"/>
            <w:noWrap/>
            <w:vAlign w:val="bottom"/>
            <w:hideMark/>
          </w:tcPr>
          <w:p w14:paraId="1D7E9E1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r>
      <w:tr w:rsidR="00046D4C" w:rsidRPr="00046D4C" w14:paraId="1C29673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6737B1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745008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FFFF99"/>
            <w:noWrap/>
            <w:vAlign w:val="bottom"/>
            <w:hideMark/>
          </w:tcPr>
          <w:p w14:paraId="0D334F6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FFFF99"/>
            <w:noWrap/>
            <w:vAlign w:val="bottom"/>
            <w:hideMark/>
          </w:tcPr>
          <w:p w14:paraId="047B14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c>
          <w:tcPr>
            <w:tcW w:w="1496" w:type="dxa"/>
            <w:tcBorders>
              <w:top w:val="nil"/>
              <w:left w:val="nil"/>
              <w:bottom w:val="nil"/>
              <w:right w:val="nil"/>
            </w:tcBorders>
            <w:shd w:val="clear" w:color="000000" w:fill="FFFF99"/>
            <w:noWrap/>
            <w:vAlign w:val="bottom"/>
            <w:hideMark/>
          </w:tcPr>
          <w:p w14:paraId="00DC3D5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w:t>
            </w:r>
          </w:p>
        </w:tc>
      </w:tr>
      <w:tr w:rsidR="00046D4C" w:rsidRPr="00046D4C" w14:paraId="7EA6D5C8" w14:textId="77777777" w:rsidTr="00046D4C">
        <w:trPr>
          <w:trHeight w:val="255"/>
        </w:trPr>
        <w:tc>
          <w:tcPr>
            <w:tcW w:w="9214" w:type="dxa"/>
            <w:gridSpan w:val="2"/>
            <w:tcBorders>
              <w:top w:val="nil"/>
              <w:left w:val="nil"/>
              <w:bottom w:val="nil"/>
              <w:right w:val="nil"/>
            </w:tcBorders>
            <w:noWrap/>
            <w:vAlign w:val="bottom"/>
            <w:hideMark/>
          </w:tcPr>
          <w:p w14:paraId="7B6A003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C9876F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7018F6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08C53B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118036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r>
      <w:tr w:rsidR="00046D4C" w:rsidRPr="00046D4C" w14:paraId="651764B4" w14:textId="77777777" w:rsidTr="00046D4C">
        <w:trPr>
          <w:trHeight w:val="255"/>
        </w:trPr>
        <w:tc>
          <w:tcPr>
            <w:tcW w:w="9214" w:type="dxa"/>
            <w:gridSpan w:val="2"/>
            <w:tcBorders>
              <w:top w:val="nil"/>
              <w:left w:val="nil"/>
              <w:bottom w:val="nil"/>
              <w:right w:val="nil"/>
            </w:tcBorders>
            <w:noWrap/>
            <w:vAlign w:val="bottom"/>
            <w:hideMark/>
          </w:tcPr>
          <w:p w14:paraId="61644EE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36 Pomoći dane u inozemstvo i unutar općeg proračuna</w:t>
            </w:r>
          </w:p>
        </w:tc>
        <w:tc>
          <w:tcPr>
            <w:tcW w:w="1496" w:type="dxa"/>
            <w:tcBorders>
              <w:top w:val="nil"/>
              <w:left w:val="nil"/>
              <w:bottom w:val="nil"/>
              <w:right w:val="nil"/>
            </w:tcBorders>
            <w:noWrap/>
            <w:vAlign w:val="bottom"/>
            <w:hideMark/>
          </w:tcPr>
          <w:p w14:paraId="603471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56F5027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106B89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c>
          <w:tcPr>
            <w:tcW w:w="1496" w:type="dxa"/>
            <w:tcBorders>
              <w:top w:val="nil"/>
              <w:left w:val="nil"/>
              <w:bottom w:val="nil"/>
              <w:right w:val="nil"/>
            </w:tcBorders>
            <w:noWrap/>
            <w:vAlign w:val="bottom"/>
            <w:hideMark/>
          </w:tcPr>
          <w:p w14:paraId="087AABA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w:t>
            </w:r>
          </w:p>
        </w:tc>
      </w:tr>
      <w:tr w:rsidR="00046D4C" w:rsidRPr="00046D4C" w14:paraId="13D7DCD6"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4D7F3B16"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006 UPRAVNI ODJEL ZA PROSTORNO UREĐENJE, KOMUNALNE POSLOVE I ZAŠTITU OKOLIŠA</w:t>
            </w:r>
          </w:p>
        </w:tc>
        <w:tc>
          <w:tcPr>
            <w:tcW w:w="1496" w:type="dxa"/>
            <w:tcBorders>
              <w:top w:val="nil"/>
              <w:left w:val="nil"/>
              <w:bottom w:val="nil"/>
              <w:right w:val="nil"/>
            </w:tcBorders>
            <w:shd w:val="clear" w:color="000000" w:fill="000080"/>
            <w:noWrap/>
            <w:vAlign w:val="bottom"/>
            <w:hideMark/>
          </w:tcPr>
          <w:p w14:paraId="250A91D6"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9.249.650,00</w:t>
            </w:r>
          </w:p>
        </w:tc>
        <w:tc>
          <w:tcPr>
            <w:tcW w:w="1496" w:type="dxa"/>
            <w:tcBorders>
              <w:top w:val="nil"/>
              <w:left w:val="nil"/>
              <w:bottom w:val="nil"/>
              <w:right w:val="nil"/>
            </w:tcBorders>
            <w:shd w:val="clear" w:color="000000" w:fill="000080"/>
            <w:noWrap/>
            <w:vAlign w:val="bottom"/>
            <w:hideMark/>
          </w:tcPr>
          <w:p w14:paraId="2189863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12.013.050,00</w:t>
            </w:r>
          </w:p>
        </w:tc>
        <w:tc>
          <w:tcPr>
            <w:tcW w:w="1496" w:type="dxa"/>
            <w:tcBorders>
              <w:top w:val="nil"/>
              <w:left w:val="nil"/>
              <w:bottom w:val="nil"/>
              <w:right w:val="nil"/>
            </w:tcBorders>
            <w:shd w:val="clear" w:color="000000" w:fill="000080"/>
            <w:noWrap/>
            <w:vAlign w:val="bottom"/>
            <w:hideMark/>
          </w:tcPr>
          <w:p w14:paraId="33EF1D7D"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10.584.050,00</w:t>
            </w:r>
          </w:p>
        </w:tc>
        <w:tc>
          <w:tcPr>
            <w:tcW w:w="1496" w:type="dxa"/>
            <w:tcBorders>
              <w:top w:val="nil"/>
              <w:left w:val="nil"/>
              <w:bottom w:val="nil"/>
              <w:right w:val="nil"/>
            </w:tcBorders>
            <w:shd w:val="clear" w:color="000000" w:fill="000080"/>
            <w:noWrap/>
            <w:vAlign w:val="bottom"/>
            <w:hideMark/>
          </w:tcPr>
          <w:p w14:paraId="774B03A6"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10.534.050,00</w:t>
            </w:r>
          </w:p>
        </w:tc>
      </w:tr>
      <w:tr w:rsidR="00046D4C" w:rsidRPr="00046D4C" w14:paraId="6318DFDC"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5B3FB603"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00601 UPRAVNI ODJEL ZA PROSTORNO UREĐENJE, KOMUNALNE POSLOVE I ZAŠTITU OKOLIŠA</w:t>
            </w:r>
          </w:p>
        </w:tc>
        <w:tc>
          <w:tcPr>
            <w:tcW w:w="1496" w:type="dxa"/>
            <w:tcBorders>
              <w:top w:val="nil"/>
              <w:left w:val="nil"/>
              <w:bottom w:val="nil"/>
              <w:right w:val="nil"/>
            </w:tcBorders>
            <w:shd w:val="clear" w:color="000000" w:fill="0000FF"/>
            <w:noWrap/>
            <w:vAlign w:val="bottom"/>
            <w:hideMark/>
          </w:tcPr>
          <w:p w14:paraId="36367ABD"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9.249.650,00</w:t>
            </w:r>
          </w:p>
        </w:tc>
        <w:tc>
          <w:tcPr>
            <w:tcW w:w="1496" w:type="dxa"/>
            <w:tcBorders>
              <w:top w:val="nil"/>
              <w:left w:val="nil"/>
              <w:bottom w:val="nil"/>
              <w:right w:val="nil"/>
            </w:tcBorders>
            <w:shd w:val="clear" w:color="000000" w:fill="0000FF"/>
            <w:noWrap/>
            <w:vAlign w:val="bottom"/>
            <w:hideMark/>
          </w:tcPr>
          <w:p w14:paraId="630F82D8"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12.013.050,00</w:t>
            </w:r>
          </w:p>
        </w:tc>
        <w:tc>
          <w:tcPr>
            <w:tcW w:w="1496" w:type="dxa"/>
            <w:tcBorders>
              <w:top w:val="nil"/>
              <w:left w:val="nil"/>
              <w:bottom w:val="nil"/>
              <w:right w:val="nil"/>
            </w:tcBorders>
            <w:shd w:val="clear" w:color="000000" w:fill="0000FF"/>
            <w:noWrap/>
            <w:vAlign w:val="bottom"/>
            <w:hideMark/>
          </w:tcPr>
          <w:p w14:paraId="651B7EA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10.584.050,00</w:t>
            </w:r>
          </w:p>
        </w:tc>
        <w:tc>
          <w:tcPr>
            <w:tcW w:w="1496" w:type="dxa"/>
            <w:tcBorders>
              <w:top w:val="nil"/>
              <w:left w:val="nil"/>
              <w:bottom w:val="nil"/>
              <w:right w:val="nil"/>
            </w:tcBorders>
            <w:shd w:val="clear" w:color="000000" w:fill="0000FF"/>
            <w:noWrap/>
            <w:vAlign w:val="bottom"/>
            <w:hideMark/>
          </w:tcPr>
          <w:p w14:paraId="6AD75D08"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10.534.050,00</w:t>
            </w:r>
          </w:p>
        </w:tc>
      </w:tr>
      <w:tr w:rsidR="00046D4C" w:rsidRPr="00046D4C" w14:paraId="3FE3F290"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4C50E0C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55CAF9D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415.600,00</w:t>
            </w:r>
          </w:p>
        </w:tc>
        <w:tc>
          <w:tcPr>
            <w:tcW w:w="1496" w:type="dxa"/>
            <w:tcBorders>
              <w:top w:val="nil"/>
              <w:left w:val="nil"/>
              <w:bottom w:val="nil"/>
              <w:right w:val="nil"/>
            </w:tcBorders>
            <w:shd w:val="clear" w:color="000000" w:fill="9999FF"/>
            <w:noWrap/>
            <w:vAlign w:val="bottom"/>
            <w:hideMark/>
          </w:tcPr>
          <w:p w14:paraId="66DEBF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9999FF"/>
            <w:noWrap/>
            <w:vAlign w:val="bottom"/>
            <w:hideMark/>
          </w:tcPr>
          <w:p w14:paraId="0A64DBD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9999FF"/>
            <w:noWrap/>
            <w:vAlign w:val="bottom"/>
            <w:hideMark/>
          </w:tcPr>
          <w:p w14:paraId="5A5311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r>
      <w:tr w:rsidR="00046D4C" w:rsidRPr="00046D4C" w14:paraId="25BE6F1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26DD580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1485E21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415.600,00</w:t>
            </w:r>
          </w:p>
        </w:tc>
        <w:tc>
          <w:tcPr>
            <w:tcW w:w="1496" w:type="dxa"/>
            <w:tcBorders>
              <w:top w:val="nil"/>
              <w:left w:val="nil"/>
              <w:bottom w:val="nil"/>
              <w:right w:val="nil"/>
            </w:tcBorders>
            <w:shd w:val="clear" w:color="000000" w:fill="CCCCFF"/>
            <w:noWrap/>
            <w:vAlign w:val="bottom"/>
            <w:hideMark/>
          </w:tcPr>
          <w:p w14:paraId="6F3FBA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CCCCFF"/>
            <w:noWrap/>
            <w:vAlign w:val="bottom"/>
            <w:hideMark/>
          </w:tcPr>
          <w:p w14:paraId="7AEACB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CCCCFF"/>
            <w:noWrap/>
            <w:vAlign w:val="bottom"/>
            <w:hideMark/>
          </w:tcPr>
          <w:p w14:paraId="1C9F48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r>
      <w:tr w:rsidR="00046D4C" w:rsidRPr="00046D4C" w14:paraId="6217FD80"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5B9876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98C220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415.600,00</w:t>
            </w:r>
          </w:p>
        </w:tc>
        <w:tc>
          <w:tcPr>
            <w:tcW w:w="1496" w:type="dxa"/>
            <w:tcBorders>
              <w:top w:val="nil"/>
              <w:left w:val="nil"/>
              <w:bottom w:val="nil"/>
              <w:right w:val="nil"/>
            </w:tcBorders>
            <w:shd w:val="clear" w:color="000000" w:fill="FFFF99"/>
            <w:noWrap/>
            <w:vAlign w:val="bottom"/>
            <w:hideMark/>
          </w:tcPr>
          <w:p w14:paraId="6003504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FFFF99"/>
            <w:noWrap/>
            <w:vAlign w:val="bottom"/>
            <w:hideMark/>
          </w:tcPr>
          <w:p w14:paraId="7A2C4BF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c>
          <w:tcPr>
            <w:tcW w:w="1496" w:type="dxa"/>
            <w:tcBorders>
              <w:top w:val="nil"/>
              <w:left w:val="nil"/>
              <w:bottom w:val="nil"/>
              <w:right w:val="nil"/>
            </w:tcBorders>
            <w:shd w:val="clear" w:color="000000" w:fill="FFFF99"/>
            <w:noWrap/>
            <w:vAlign w:val="bottom"/>
            <w:hideMark/>
          </w:tcPr>
          <w:p w14:paraId="106A89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279.600,00</w:t>
            </w:r>
          </w:p>
        </w:tc>
      </w:tr>
      <w:tr w:rsidR="00046D4C" w:rsidRPr="00046D4C" w14:paraId="0E230E1B" w14:textId="77777777" w:rsidTr="00046D4C">
        <w:trPr>
          <w:trHeight w:val="255"/>
        </w:trPr>
        <w:tc>
          <w:tcPr>
            <w:tcW w:w="9214" w:type="dxa"/>
            <w:gridSpan w:val="2"/>
            <w:tcBorders>
              <w:top w:val="nil"/>
              <w:left w:val="nil"/>
              <w:bottom w:val="nil"/>
              <w:right w:val="nil"/>
            </w:tcBorders>
            <w:noWrap/>
            <w:vAlign w:val="bottom"/>
            <w:hideMark/>
          </w:tcPr>
          <w:p w14:paraId="4D65128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984CE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415.600,00</w:t>
            </w:r>
          </w:p>
        </w:tc>
        <w:tc>
          <w:tcPr>
            <w:tcW w:w="1496" w:type="dxa"/>
            <w:tcBorders>
              <w:top w:val="nil"/>
              <w:left w:val="nil"/>
              <w:bottom w:val="nil"/>
              <w:right w:val="nil"/>
            </w:tcBorders>
            <w:noWrap/>
            <w:vAlign w:val="bottom"/>
            <w:hideMark/>
          </w:tcPr>
          <w:p w14:paraId="370582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279.600,00</w:t>
            </w:r>
          </w:p>
        </w:tc>
        <w:tc>
          <w:tcPr>
            <w:tcW w:w="1496" w:type="dxa"/>
            <w:tcBorders>
              <w:top w:val="nil"/>
              <w:left w:val="nil"/>
              <w:bottom w:val="nil"/>
              <w:right w:val="nil"/>
            </w:tcBorders>
            <w:noWrap/>
            <w:vAlign w:val="bottom"/>
            <w:hideMark/>
          </w:tcPr>
          <w:p w14:paraId="6975B4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279.600,00</w:t>
            </w:r>
          </w:p>
        </w:tc>
        <w:tc>
          <w:tcPr>
            <w:tcW w:w="1496" w:type="dxa"/>
            <w:tcBorders>
              <w:top w:val="nil"/>
              <w:left w:val="nil"/>
              <w:bottom w:val="nil"/>
              <w:right w:val="nil"/>
            </w:tcBorders>
            <w:noWrap/>
            <w:vAlign w:val="bottom"/>
            <w:hideMark/>
          </w:tcPr>
          <w:p w14:paraId="638C08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279.600,00</w:t>
            </w:r>
          </w:p>
        </w:tc>
      </w:tr>
      <w:tr w:rsidR="00046D4C" w:rsidRPr="00046D4C" w14:paraId="0D1A81AE" w14:textId="77777777" w:rsidTr="00046D4C">
        <w:trPr>
          <w:trHeight w:val="255"/>
        </w:trPr>
        <w:tc>
          <w:tcPr>
            <w:tcW w:w="9214" w:type="dxa"/>
            <w:gridSpan w:val="2"/>
            <w:tcBorders>
              <w:top w:val="nil"/>
              <w:left w:val="nil"/>
              <w:bottom w:val="nil"/>
              <w:right w:val="nil"/>
            </w:tcBorders>
            <w:noWrap/>
            <w:vAlign w:val="bottom"/>
            <w:hideMark/>
          </w:tcPr>
          <w:p w14:paraId="71E0CE2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58520F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365.000,00</w:t>
            </w:r>
          </w:p>
        </w:tc>
        <w:tc>
          <w:tcPr>
            <w:tcW w:w="1496" w:type="dxa"/>
            <w:tcBorders>
              <w:top w:val="nil"/>
              <w:left w:val="nil"/>
              <w:bottom w:val="nil"/>
              <w:right w:val="nil"/>
            </w:tcBorders>
            <w:noWrap/>
            <w:vAlign w:val="bottom"/>
            <w:hideMark/>
          </w:tcPr>
          <w:p w14:paraId="5F289C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c>
          <w:tcPr>
            <w:tcW w:w="1496" w:type="dxa"/>
            <w:tcBorders>
              <w:top w:val="nil"/>
              <w:left w:val="nil"/>
              <w:bottom w:val="nil"/>
              <w:right w:val="nil"/>
            </w:tcBorders>
            <w:noWrap/>
            <w:vAlign w:val="bottom"/>
            <w:hideMark/>
          </w:tcPr>
          <w:p w14:paraId="340E8AA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c>
          <w:tcPr>
            <w:tcW w:w="1496" w:type="dxa"/>
            <w:tcBorders>
              <w:top w:val="nil"/>
              <w:left w:val="nil"/>
              <w:bottom w:val="nil"/>
              <w:right w:val="nil"/>
            </w:tcBorders>
            <w:noWrap/>
            <w:vAlign w:val="bottom"/>
            <w:hideMark/>
          </w:tcPr>
          <w:p w14:paraId="2CE94C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245.000,00</w:t>
            </w:r>
          </w:p>
        </w:tc>
      </w:tr>
      <w:tr w:rsidR="00046D4C" w:rsidRPr="00046D4C" w14:paraId="27DE613D" w14:textId="77777777" w:rsidTr="00046D4C">
        <w:trPr>
          <w:trHeight w:val="255"/>
        </w:trPr>
        <w:tc>
          <w:tcPr>
            <w:tcW w:w="9214" w:type="dxa"/>
            <w:gridSpan w:val="2"/>
            <w:tcBorders>
              <w:top w:val="nil"/>
              <w:left w:val="nil"/>
              <w:bottom w:val="nil"/>
              <w:right w:val="nil"/>
            </w:tcBorders>
            <w:noWrap/>
            <w:vAlign w:val="bottom"/>
            <w:hideMark/>
          </w:tcPr>
          <w:p w14:paraId="4CEDB51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6484A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50.600,00</w:t>
            </w:r>
          </w:p>
        </w:tc>
        <w:tc>
          <w:tcPr>
            <w:tcW w:w="1496" w:type="dxa"/>
            <w:tcBorders>
              <w:top w:val="nil"/>
              <w:left w:val="nil"/>
              <w:bottom w:val="nil"/>
              <w:right w:val="nil"/>
            </w:tcBorders>
            <w:noWrap/>
            <w:vAlign w:val="bottom"/>
            <w:hideMark/>
          </w:tcPr>
          <w:p w14:paraId="2E62F8B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34.600,00</w:t>
            </w:r>
          </w:p>
        </w:tc>
        <w:tc>
          <w:tcPr>
            <w:tcW w:w="1496" w:type="dxa"/>
            <w:tcBorders>
              <w:top w:val="nil"/>
              <w:left w:val="nil"/>
              <w:bottom w:val="nil"/>
              <w:right w:val="nil"/>
            </w:tcBorders>
            <w:noWrap/>
            <w:vAlign w:val="bottom"/>
            <w:hideMark/>
          </w:tcPr>
          <w:p w14:paraId="25EB9D1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34.600,00</w:t>
            </w:r>
          </w:p>
        </w:tc>
        <w:tc>
          <w:tcPr>
            <w:tcW w:w="1496" w:type="dxa"/>
            <w:tcBorders>
              <w:top w:val="nil"/>
              <w:left w:val="nil"/>
              <w:bottom w:val="nil"/>
              <w:right w:val="nil"/>
            </w:tcBorders>
            <w:noWrap/>
            <w:vAlign w:val="bottom"/>
            <w:hideMark/>
          </w:tcPr>
          <w:p w14:paraId="5AF5EE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34.600,00</w:t>
            </w:r>
          </w:p>
        </w:tc>
      </w:tr>
      <w:tr w:rsidR="00046D4C" w:rsidRPr="00046D4C" w14:paraId="7FEA3D64"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1945284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1009 RAZVOJ I UPRAVLJANJE SUSTAVA VODOOPSKRBE, ODVODNJE I ZAŠTITE VODA</w:t>
            </w:r>
          </w:p>
        </w:tc>
        <w:tc>
          <w:tcPr>
            <w:tcW w:w="1496" w:type="dxa"/>
            <w:tcBorders>
              <w:top w:val="nil"/>
              <w:left w:val="nil"/>
              <w:bottom w:val="nil"/>
              <w:right w:val="nil"/>
            </w:tcBorders>
            <w:shd w:val="clear" w:color="000000" w:fill="9999FF"/>
            <w:noWrap/>
            <w:vAlign w:val="bottom"/>
            <w:hideMark/>
          </w:tcPr>
          <w:p w14:paraId="0D26A10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225.000,00</w:t>
            </w:r>
          </w:p>
        </w:tc>
        <w:tc>
          <w:tcPr>
            <w:tcW w:w="1496" w:type="dxa"/>
            <w:tcBorders>
              <w:top w:val="nil"/>
              <w:left w:val="nil"/>
              <w:bottom w:val="nil"/>
              <w:right w:val="nil"/>
            </w:tcBorders>
            <w:shd w:val="clear" w:color="000000" w:fill="9999FF"/>
            <w:noWrap/>
            <w:vAlign w:val="bottom"/>
            <w:hideMark/>
          </w:tcPr>
          <w:p w14:paraId="1DFB773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225.000,00</w:t>
            </w:r>
          </w:p>
        </w:tc>
        <w:tc>
          <w:tcPr>
            <w:tcW w:w="1496" w:type="dxa"/>
            <w:tcBorders>
              <w:top w:val="nil"/>
              <w:left w:val="nil"/>
              <w:bottom w:val="nil"/>
              <w:right w:val="nil"/>
            </w:tcBorders>
            <w:shd w:val="clear" w:color="000000" w:fill="9999FF"/>
            <w:noWrap/>
            <w:vAlign w:val="bottom"/>
            <w:hideMark/>
          </w:tcPr>
          <w:p w14:paraId="53190FE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225.000,00</w:t>
            </w:r>
          </w:p>
        </w:tc>
        <w:tc>
          <w:tcPr>
            <w:tcW w:w="1496" w:type="dxa"/>
            <w:tcBorders>
              <w:top w:val="nil"/>
              <w:left w:val="nil"/>
              <w:bottom w:val="nil"/>
              <w:right w:val="nil"/>
            </w:tcBorders>
            <w:shd w:val="clear" w:color="000000" w:fill="9999FF"/>
            <w:noWrap/>
            <w:vAlign w:val="bottom"/>
            <w:hideMark/>
          </w:tcPr>
          <w:p w14:paraId="0384277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225.000,00</w:t>
            </w:r>
          </w:p>
        </w:tc>
      </w:tr>
      <w:tr w:rsidR="00046D4C" w:rsidRPr="00046D4C" w14:paraId="2EFDFC0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84224A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A100901 Izgradnja komunalno vodne građevine - CS Duge Njive</w:t>
            </w:r>
          </w:p>
        </w:tc>
        <w:tc>
          <w:tcPr>
            <w:tcW w:w="1496" w:type="dxa"/>
            <w:tcBorders>
              <w:top w:val="nil"/>
              <w:left w:val="nil"/>
              <w:bottom w:val="nil"/>
              <w:right w:val="nil"/>
            </w:tcBorders>
            <w:shd w:val="clear" w:color="000000" w:fill="CCCCFF"/>
            <w:noWrap/>
            <w:vAlign w:val="bottom"/>
            <w:hideMark/>
          </w:tcPr>
          <w:p w14:paraId="7C8425B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CCCCFF"/>
            <w:noWrap/>
            <w:vAlign w:val="bottom"/>
            <w:hideMark/>
          </w:tcPr>
          <w:p w14:paraId="74A755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CCCCFF"/>
            <w:noWrap/>
            <w:vAlign w:val="bottom"/>
            <w:hideMark/>
          </w:tcPr>
          <w:p w14:paraId="5294DED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CCCCFF"/>
            <w:noWrap/>
            <w:vAlign w:val="bottom"/>
            <w:hideMark/>
          </w:tcPr>
          <w:p w14:paraId="3436A25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r>
      <w:tr w:rsidR="00046D4C" w:rsidRPr="00046D4C" w14:paraId="18A4F0B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0BB7DE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3D8DD9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01B9637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402A7B6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38CC82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r>
      <w:tr w:rsidR="00046D4C" w:rsidRPr="00046D4C" w14:paraId="619F6F94" w14:textId="77777777" w:rsidTr="00046D4C">
        <w:trPr>
          <w:trHeight w:val="255"/>
        </w:trPr>
        <w:tc>
          <w:tcPr>
            <w:tcW w:w="9214" w:type="dxa"/>
            <w:gridSpan w:val="2"/>
            <w:tcBorders>
              <w:top w:val="nil"/>
              <w:left w:val="nil"/>
              <w:bottom w:val="nil"/>
              <w:right w:val="nil"/>
            </w:tcBorders>
            <w:noWrap/>
            <w:vAlign w:val="bottom"/>
            <w:hideMark/>
          </w:tcPr>
          <w:p w14:paraId="0AB3F38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492415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69E22C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24D41E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7890AF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0977AF45" w14:textId="77777777" w:rsidTr="00046D4C">
        <w:trPr>
          <w:trHeight w:val="255"/>
        </w:trPr>
        <w:tc>
          <w:tcPr>
            <w:tcW w:w="9214" w:type="dxa"/>
            <w:gridSpan w:val="2"/>
            <w:tcBorders>
              <w:top w:val="nil"/>
              <w:left w:val="nil"/>
              <w:bottom w:val="nil"/>
              <w:right w:val="nil"/>
            </w:tcBorders>
            <w:noWrap/>
            <w:vAlign w:val="bottom"/>
            <w:hideMark/>
          </w:tcPr>
          <w:p w14:paraId="3C88786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35 Subvencije</w:t>
            </w:r>
          </w:p>
        </w:tc>
        <w:tc>
          <w:tcPr>
            <w:tcW w:w="1496" w:type="dxa"/>
            <w:tcBorders>
              <w:top w:val="nil"/>
              <w:left w:val="nil"/>
              <w:bottom w:val="nil"/>
              <w:right w:val="nil"/>
            </w:tcBorders>
            <w:noWrap/>
            <w:vAlign w:val="bottom"/>
            <w:hideMark/>
          </w:tcPr>
          <w:p w14:paraId="5A80CA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19E5C00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1E05C9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5F09791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7A7DA90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F8B8ED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K100901 Izgradnja sustava odvodnje oborinskih voda</w:t>
            </w:r>
          </w:p>
        </w:tc>
        <w:tc>
          <w:tcPr>
            <w:tcW w:w="1496" w:type="dxa"/>
            <w:tcBorders>
              <w:top w:val="nil"/>
              <w:left w:val="nil"/>
              <w:bottom w:val="nil"/>
              <w:right w:val="nil"/>
            </w:tcBorders>
            <w:shd w:val="clear" w:color="000000" w:fill="CCCCFF"/>
            <w:noWrap/>
            <w:vAlign w:val="bottom"/>
            <w:hideMark/>
          </w:tcPr>
          <w:p w14:paraId="37F448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318ECB7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4E1F7F9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296DF5D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r>
      <w:tr w:rsidR="00046D4C" w:rsidRPr="00046D4C" w14:paraId="7B24CE9F"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1CA3C8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68199F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190.000,00</w:t>
            </w:r>
          </w:p>
        </w:tc>
        <w:tc>
          <w:tcPr>
            <w:tcW w:w="1496" w:type="dxa"/>
            <w:tcBorders>
              <w:top w:val="nil"/>
              <w:left w:val="nil"/>
              <w:bottom w:val="nil"/>
              <w:right w:val="nil"/>
            </w:tcBorders>
            <w:shd w:val="clear" w:color="000000" w:fill="FFFF99"/>
            <w:noWrap/>
            <w:vAlign w:val="bottom"/>
            <w:hideMark/>
          </w:tcPr>
          <w:p w14:paraId="34FC105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190.000,00</w:t>
            </w:r>
          </w:p>
        </w:tc>
        <w:tc>
          <w:tcPr>
            <w:tcW w:w="1496" w:type="dxa"/>
            <w:tcBorders>
              <w:top w:val="nil"/>
              <w:left w:val="nil"/>
              <w:bottom w:val="nil"/>
              <w:right w:val="nil"/>
            </w:tcBorders>
            <w:shd w:val="clear" w:color="000000" w:fill="FFFF99"/>
            <w:noWrap/>
            <w:vAlign w:val="bottom"/>
            <w:hideMark/>
          </w:tcPr>
          <w:p w14:paraId="450BA6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190.000,00</w:t>
            </w:r>
          </w:p>
        </w:tc>
        <w:tc>
          <w:tcPr>
            <w:tcW w:w="1496" w:type="dxa"/>
            <w:tcBorders>
              <w:top w:val="nil"/>
              <w:left w:val="nil"/>
              <w:bottom w:val="nil"/>
              <w:right w:val="nil"/>
            </w:tcBorders>
            <w:shd w:val="clear" w:color="000000" w:fill="FFFF99"/>
            <w:noWrap/>
            <w:vAlign w:val="bottom"/>
            <w:hideMark/>
          </w:tcPr>
          <w:p w14:paraId="6AF604D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190.000,00</w:t>
            </w:r>
          </w:p>
        </w:tc>
      </w:tr>
      <w:tr w:rsidR="00046D4C" w:rsidRPr="00046D4C" w14:paraId="799CCCD8" w14:textId="77777777" w:rsidTr="00046D4C">
        <w:trPr>
          <w:trHeight w:val="255"/>
        </w:trPr>
        <w:tc>
          <w:tcPr>
            <w:tcW w:w="9214" w:type="dxa"/>
            <w:gridSpan w:val="2"/>
            <w:tcBorders>
              <w:top w:val="nil"/>
              <w:left w:val="nil"/>
              <w:bottom w:val="nil"/>
              <w:right w:val="nil"/>
            </w:tcBorders>
            <w:noWrap/>
            <w:vAlign w:val="bottom"/>
            <w:hideMark/>
          </w:tcPr>
          <w:p w14:paraId="4E17A93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CC37BC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727017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514CCD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0A6C58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r>
      <w:tr w:rsidR="00046D4C" w:rsidRPr="00046D4C" w14:paraId="7FDE792C" w14:textId="77777777" w:rsidTr="00046D4C">
        <w:trPr>
          <w:trHeight w:val="255"/>
        </w:trPr>
        <w:tc>
          <w:tcPr>
            <w:tcW w:w="9214" w:type="dxa"/>
            <w:gridSpan w:val="2"/>
            <w:tcBorders>
              <w:top w:val="nil"/>
              <w:left w:val="nil"/>
              <w:bottom w:val="nil"/>
              <w:right w:val="nil"/>
            </w:tcBorders>
            <w:noWrap/>
            <w:vAlign w:val="bottom"/>
            <w:hideMark/>
          </w:tcPr>
          <w:p w14:paraId="0F6B7C9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998A6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60467AF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0AE7902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7090D8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r>
      <w:tr w:rsidR="00046D4C" w:rsidRPr="00046D4C" w14:paraId="34C9A79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4DB8A0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4.3. VODNI DOPRINOS</w:t>
            </w:r>
          </w:p>
        </w:tc>
        <w:tc>
          <w:tcPr>
            <w:tcW w:w="1496" w:type="dxa"/>
            <w:tcBorders>
              <w:top w:val="nil"/>
              <w:left w:val="nil"/>
              <w:bottom w:val="nil"/>
              <w:right w:val="nil"/>
            </w:tcBorders>
            <w:shd w:val="clear" w:color="000000" w:fill="FFFF99"/>
            <w:noWrap/>
            <w:vAlign w:val="bottom"/>
            <w:hideMark/>
          </w:tcPr>
          <w:p w14:paraId="454B819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7CB8580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4715BE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2849DDA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1726F9E5" w14:textId="77777777" w:rsidTr="00046D4C">
        <w:trPr>
          <w:trHeight w:val="255"/>
        </w:trPr>
        <w:tc>
          <w:tcPr>
            <w:tcW w:w="9214" w:type="dxa"/>
            <w:gridSpan w:val="2"/>
            <w:tcBorders>
              <w:top w:val="nil"/>
              <w:left w:val="nil"/>
              <w:bottom w:val="nil"/>
              <w:right w:val="nil"/>
            </w:tcBorders>
            <w:noWrap/>
            <w:vAlign w:val="bottom"/>
            <w:hideMark/>
          </w:tcPr>
          <w:p w14:paraId="372FF83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65343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361E06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5CEA61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6B8B5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008D719B" w14:textId="77777777" w:rsidTr="00046D4C">
        <w:trPr>
          <w:trHeight w:val="255"/>
        </w:trPr>
        <w:tc>
          <w:tcPr>
            <w:tcW w:w="9214" w:type="dxa"/>
            <w:gridSpan w:val="2"/>
            <w:tcBorders>
              <w:top w:val="nil"/>
              <w:left w:val="nil"/>
              <w:bottom w:val="nil"/>
              <w:right w:val="nil"/>
            </w:tcBorders>
            <w:noWrap/>
            <w:vAlign w:val="bottom"/>
            <w:hideMark/>
          </w:tcPr>
          <w:p w14:paraId="4D4D88A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2804C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F140D4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F4DDC7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910B21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54B8C06A"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4D4BF8D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1010 PROSTORNO UREĐENJE I UNAPREĐENJE STANOVANJA</w:t>
            </w:r>
          </w:p>
        </w:tc>
        <w:tc>
          <w:tcPr>
            <w:tcW w:w="1496" w:type="dxa"/>
            <w:tcBorders>
              <w:top w:val="nil"/>
              <w:left w:val="nil"/>
              <w:bottom w:val="nil"/>
              <w:right w:val="nil"/>
            </w:tcBorders>
            <w:shd w:val="clear" w:color="000000" w:fill="9999FF"/>
            <w:noWrap/>
            <w:vAlign w:val="bottom"/>
            <w:hideMark/>
          </w:tcPr>
          <w:p w14:paraId="7696060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3.407.550,00</w:t>
            </w:r>
          </w:p>
        </w:tc>
        <w:tc>
          <w:tcPr>
            <w:tcW w:w="1496" w:type="dxa"/>
            <w:tcBorders>
              <w:top w:val="nil"/>
              <w:left w:val="nil"/>
              <w:bottom w:val="nil"/>
              <w:right w:val="nil"/>
            </w:tcBorders>
            <w:shd w:val="clear" w:color="000000" w:fill="9999FF"/>
            <w:noWrap/>
            <w:vAlign w:val="bottom"/>
            <w:hideMark/>
          </w:tcPr>
          <w:p w14:paraId="747323F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2.214.000,00</w:t>
            </w:r>
          </w:p>
        </w:tc>
        <w:tc>
          <w:tcPr>
            <w:tcW w:w="1496" w:type="dxa"/>
            <w:tcBorders>
              <w:top w:val="nil"/>
              <w:left w:val="nil"/>
              <w:bottom w:val="nil"/>
              <w:right w:val="nil"/>
            </w:tcBorders>
            <w:shd w:val="clear" w:color="000000" w:fill="9999FF"/>
            <w:noWrap/>
            <w:vAlign w:val="bottom"/>
            <w:hideMark/>
          </w:tcPr>
          <w:p w14:paraId="0038D07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1.414.000,00</w:t>
            </w:r>
          </w:p>
        </w:tc>
        <w:tc>
          <w:tcPr>
            <w:tcW w:w="1496" w:type="dxa"/>
            <w:tcBorders>
              <w:top w:val="nil"/>
              <w:left w:val="nil"/>
              <w:bottom w:val="nil"/>
              <w:right w:val="nil"/>
            </w:tcBorders>
            <w:shd w:val="clear" w:color="000000" w:fill="9999FF"/>
            <w:noWrap/>
            <w:vAlign w:val="bottom"/>
            <w:hideMark/>
          </w:tcPr>
          <w:p w14:paraId="1EA2558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1.414.000,00</w:t>
            </w:r>
          </w:p>
        </w:tc>
      </w:tr>
      <w:tr w:rsidR="00046D4C" w:rsidRPr="00046D4C" w14:paraId="1CCC7A98"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EBA819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A101001 Uređenje protupožarnog puta</w:t>
            </w:r>
          </w:p>
        </w:tc>
        <w:tc>
          <w:tcPr>
            <w:tcW w:w="1496" w:type="dxa"/>
            <w:tcBorders>
              <w:top w:val="nil"/>
              <w:left w:val="nil"/>
              <w:bottom w:val="nil"/>
              <w:right w:val="nil"/>
            </w:tcBorders>
            <w:shd w:val="clear" w:color="000000" w:fill="CCCCFF"/>
            <w:noWrap/>
            <w:vAlign w:val="bottom"/>
            <w:hideMark/>
          </w:tcPr>
          <w:p w14:paraId="640A6AF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CCCCFF"/>
            <w:noWrap/>
            <w:vAlign w:val="bottom"/>
            <w:hideMark/>
          </w:tcPr>
          <w:p w14:paraId="7EB5D81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CCCCFF"/>
            <w:noWrap/>
            <w:vAlign w:val="bottom"/>
            <w:hideMark/>
          </w:tcPr>
          <w:p w14:paraId="21301F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17.800,00</w:t>
            </w:r>
          </w:p>
        </w:tc>
        <w:tc>
          <w:tcPr>
            <w:tcW w:w="1496" w:type="dxa"/>
            <w:tcBorders>
              <w:top w:val="nil"/>
              <w:left w:val="nil"/>
              <w:bottom w:val="nil"/>
              <w:right w:val="nil"/>
            </w:tcBorders>
            <w:shd w:val="clear" w:color="000000" w:fill="CCCCFF"/>
            <w:noWrap/>
            <w:vAlign w:val="bottom"/>
            <w:hideMark/>
          </w:tcPr>
          <w:p w14:paraId="4E36865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17.800,00</w:t>
            </w:r>
          </w:p>
        </w:tc>
      </w:tr>
      <w:tr w:rsidR="00046D4C" w:rsidRPr="00046D4C" w14:paraId="767B044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B87DB8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55FDC0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FFFF99"/>
            <w:noWrap/>
            <w:vAlign w:val="bottom"/>
            <w:hideMark/>
          </w:tcPr>
          <w:p w14:paraId="02D794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FFFF99"/>
            <w:noWrap/>
            <w:vAlign w:val="bottom"/>
            <w:hideMark/>
          </w:tcPr>
          <w:p w14:paraId="237B533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17.800,00</w:t>
            </w:r>
          </w:p>
        </w:tc>
        <w:tc>
          <w:tcPr>
            <w:tcW w:w="1496" w:type="dxa"/>
            <w:tcBorders>
              <w:top w:val="nil"/>
              <w:left w:val="nil"/>
              <w:bottom w:val="nil"/>
              <w:right w:val="nil"/>
            </w:tcBorders>
            <w:shd w:val="clear" w:color="000000" w:fill="FFFF99"/>
            <w:noWrap/>
            <w:vAlign w:val="bottom"/>
            <w:hideMark/>
          </w:tcPr>
          <w:p w14:paraId="4D349D1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17.800,00</w:t>
            </w:r>
          </w:p>
        </w:tc>
      </w:tr>
      <w:tr w:rsidR="00046D4C" w:rsidRPr="00046D4C" w14:paraId="5BC8020D" w14:textId="77777777" w:rsidTr="00046D4C">
        <w:trPr>
          <w:trHeight w:val="255"/>
        </w:trPr>
        <w:tc>
          <w:tcPr>
            <w:tcW w:w="9214" w:type="dxa"/>
            <w:gridSpan w:val="2"/>
            <w:tcBorders>
              <w:top w:val="nil"/>
              <w:left w:val="nil"/>
              <w:bottom w:val="nil"/>
              <w:right w:val="nil"/>
            </w:tcBorders>
            <w:noWrap/>
            <w:vAlign w:val="bottom"/>
            <w:hideMark/>
          </w:tcPr>
          <w:p w14:paraId="685FBC8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BCFA15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276E5A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4F8C37C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17.800,00</w:t>
            </w:r>
          </w:p>
        </w:tc>
        <w:tc>
          <w:tcPr>
            <w:tcW w:w="1496" w:type="dxa"/>
            <w:tcBorders>
              <w:top w:val="nil"/>
              <w:left w:val="nil"/>
              <w:bottom w:val="nil"/>
              <w:right w:val="nil"/>
            </w:tcBorders>
            <w:noWrap/>
            <w:vAlign w:val="bottom"/>
            <w:hideMark/>
          </w:tcPr>
          <w:p w14:paraId="5144E9B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17.800,00</w:t>
            </w:r>
          </w:p>
        </w:tc>
      </w:tr>
      <w:tr w:rsidR="00046D4C" w:rsidRPr="00046D4C" w14:paraId="6094E1D5" w14:textId="77777777" w:rsidTr="00046D4C">
        <w:trPr>
          <w:trHeight w:val="255"/>
        </w:trPr>
        <w:tc>
          <w:tcPr>
            <w:tcW w:w="9214" w:type="dxa"/>
            <w:gridSpan w:val="2"/>
            <w:tcBorders>
              <w:top w:val="nil"/>
              <w:left w:val="nil"/>
              <w:bottom w:val="nil"/>
              <w:right w:val="nil"/>
            </w:tcBorders>
            <w:noWrap/>
            <w:vAlign w:val="bottom"/>
            <w:hideMark/>
          </w:tcPr>
          <w:p w14:paraId="2303995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C1F93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426B567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2AE1FF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17.800,00</w:t>
            </w:r>
          </w:p>
        </w:tc>
        <w:tc>
          <w:tcPr>
            <w:tcW w:w="1496" w:type="dxa"/>
            <w:tcBorders>
              <w:top w:val="nil"/>
              <w:left w:val="nil"/>
              <w:bottom w:val="nil"/>
              <w:right w:val="nil"/>
            </w:tcBorders>
            <w:noWrap/>
            <w:vAlign w:val="bottom"/>
            <w:hideMark/>
          </w:tcPr>
          <w:p w14:paraId="3B0C43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17.800,00</w:t>
            </w:r>
          </w:p>
        </w:tc>
      </w:tr>
      <w:tr w:rsidR="00046D4C" w:rsidRPr="00046D4C" w14:paraId="16EE70C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AA8931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A101002 Očuvanje kulturne baštine</w:t>
            </w:r>
          </w:p>
        </w:tc>
        <w:tc>
          <w:tcPr>
            <w:tcW w:w="1496" w:type="dxa"/>
            <w:tcBorders>
              <w:top w:val="nil"/>
              <w:left w:val="nil"/>
              <w:bottom w:val="nil"/>
              <w:right w:val="nil"/>
            </w:tcBorders>
            <w:shd w:val="clear" w:color="000000" w:fill="CCCCFF"/>
            <w:noWrap/>
            <w:vAlign w:val="bottom"/>
            <w:hideMark/>
          </w:tcPr>
          <w:p w14:paraId="401F32E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97.500,00</w:t>
            </w:r>
          </w:p>
        </w:tc>
        <w:tc>
          <w:tcPr>
            <w:tcW w:w="1496" w:type="dxa"/>
            <w:tcBorders>
              <w:top w:val="nil"/>
              <w:left w:val="nil"/>
              <w:bottom w:val="nil"/>
              <w:right w:val="nil"/>
            </w:tcBorders>
            <w:shd w:val="clear" w:color="000000" w:fill="CCCCFF"/>
            <w:noWrap/>
            <w:vAlign w:val="bottom"/>
            <w:hideMark/>
          </w:tcPr>
          <w:p w14:paraId="07F134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CCCCFF"/>
            <w:noWrap/>
            <w:vAlign w:val="bottom"/>
            <w:hideMark/>
          </w:tcPr>
          <w:p w14:paraId="4B6E04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CCCCFF"/>
            <w:noWrap/>
            <w:vAlign w:val="bottom"/>
            <w:hideMark/>
          </w:tcPr>
          <w:p w14:paraId="56A8707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r>
      <w:tr w:rsidR="00046D4C" w:rsidRPr="00046D4C" w14:paraId="3D0905F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46A227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6B91FB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97.500,00</w:t>
            </w:r>
          </w:p>
        </w:tc>
        <w:tc>
          <w:tcPr>
            <w:tcW w:w="1496" w:type="dxa"/>
            <w:tcBorders>
              <w:top w:val="nil"/>
              <w:left w:val="nil"/>
              <w:bottom w:val="nil"/>
              <w:right w:val="nil"/>
            </w:tcBorders>
            <w:shd w:val="clear" w:color="000000" w:fill="FFFF99"/>
            <w:noWrap/>
            <w:vAlign w:val="bottom"/>
            <w:hideMark/>
          </w:tcPr>
          <w:p w14:paraId="0701E2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6E4DE0F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3CBD163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r>
      <w:tr w:rsidR="00046D4C" w:rsidRPr="00046D4C" w14:paraId="37937941" w14:textId="77777777" w:rsidTr="00046D4C">
        <w:trPr>
          <w:trHeight w:val="255"/>
        </w:trPr>
        <w:tc>
          <w:tcPr>
            <w:tcW w:w="9214" w:type="dxa"/>
            <w:gridSpan w:val="2"/>
            <w:tcBorders>
              <w:top w:val="nil"/>
              <w:left w:val="nil"/>
              <w:bottom w:val="nil"/>
              <w:right w:val="nil"/>
            </w:tcBorders>
            <w:noWrap/>
            <w:vAlign w:val="bottom"/>
            <w:hideMark/>
          </w:tcPr>
          <w:p w14:paraId="1E37402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8A50D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97.500,00</w:t>
            </w:r>
          </w:p>
        </w:tc>
        <w:tc>
          <w:tcPr>
            <w:tcW w:w="1496" w:type="dxa"/>
            <w:tcBorders>
              <w:top w:val="nil"/>
              <w:left w:val="nil"/>
              <w:bottom w:val="nil"/>
              <w:right w:val="nil"/>
            </w:tcBorders>
            <w:noWrap/>
            <w:vAlign w:val="bottom"/>
            <w:hideMark/>
          </w:tcPr>
          <w:p w14:paraId="7F01191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682B6E6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65382FE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r>
      <w:tr w:rsidR="00046D4C" w:rsidRPr="00046D4C" w14:paraId="2FAB60D4" w14:textId="77777777" w:rsidTr="00046D4C">
        <w:trPr>
          <w:trHeight w:val="255"/>
        </w:trPr>
        <w:tc>
          <w:tcPr>
            <w:tcW w:w="9214" w:type="dxa"/>
            <w:gridSpan w:val="2"/>
            <w:tcBorders>
              <w:top w:val="nil"/>
              <w:left w:val="nil"/>
              <w:bottom w:val="nil"/>
              <w:right w:val="nil"/>
            </w:tcBorders>
            <w:noWrap/>
            <w:vAlign w:val="bottom"/>
            <w:hideMark/>
          </w:tcPr>
          <w:p w14:paraId="2F9F8A8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691532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97.500,00</w:t>
            </w:r>
          </w:p>
        </w:tc>
        <w:tc>
          <w:tcPr>
            <w:tcW w:w="1496" w:type="dxa"/>
            <w:tcBorders>
              <w:top w:val="nil"/>
              <w:left w:val="nil"/>
              <w:bottom w:val="nil"/>
              <w:right w:val="nil"/>
            </w:tcBorders>
            <w:noWrap/>
            <w:vAlign w:val="bottom"/>
            <w:hideMark/>
          </w:tcPr>
          <w:p w14:paraId="6030B6C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47E1749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2F42C5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r>
      <w:tr w:rsidR="00046D4C" w:rsidRPr="00046D4C" w14:paraId="3256B9D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CAE7B8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K101001 Izrada prostorno planske dokumentacije</w:t>
            </w:r>
          </w:p>
        </w:tc>
        <w:tc>
          <w:tcPr>
            <w:tcW w:w="1496" w:type="dxa"/>
            <w:tcBorders>
              <w:top w:val="nil"/>
              <w:left w:val="nil"/>
              <w:bottom w:val="nil"/>
              <w:right w:val="nil"/>
            </w:tcBorders>
            <w:shd w:val="clear" w:color="000000" w:fill="CCCCFF"/>
            <w:noWrap/>
            <w:vAlign w:val="bottom"/>
            <w:hideMark/>
          </w:tcPr>
          <w:p w14:paraId="2CC6EEE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96.800,00</w:t>
            </w:r>
          </w:p>
        </w:tc>
        <w:tc>
          <w:tcPr>
            <w:tcW w:w="1496" w:type="dxa"/>
            <w:tcBorders>
              <w:top w:val="nil"/>
              <w:left w:val="nil"/>
              <w:bottom w:val="nil"/>
              <w:right w:val="nil"/>
            </w:tcBorders>
            <w:shd w:val="clear" w:color="000000" w:fill="CCCCFF"/>
            <w:noWrap/>
            <w:vAlign w:val="bottom"/>
            <w:hideMark/>
          </w:tcPr>
          <w:p w14:paraId="66C8A2A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85.000,00</w:t>
            </w:r>
          </w:p>
        </w:tc>
        <w:tc>
          <w:tcPr>
            <w:tcW w:w="1496" w:type="dxa"/>
            <w:tcBorders>
              <w:top w:val="nil"/>
              <w:left w:val="nil"/>
              <w:bottom w:val="nil"/>
              <w:right w:val="nil"/>
            </w:tcBorders>
            <w:shd w:val="clear" w:color="000000" w:fill="CCCCFF"/>
            <w:noWrap/>
            <w:vAlign w:val="bottom"/>
            <w:hideMark/>
          </w:tcPr>
          <w:p w14:paraId="3A1404F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85.000,00</w:t>
            </w:r>
          </w:p>
        </w:tc>
        <w:tc>
          <w:tcPr>
            <w:tcW w:w="1496" w:type="dxa"/>
            <w:tcBorders>
              <w:top w:val="nil"/>
              <w:left w:val="nil"/>
              <w:bottom w:val="nil"/>
              <w:right w:val="nil"/>
            </w:tcBorders>
            <w:shd w:val="clear" w:color="000000" w:fill="CCCCFF"/>
            <w:noWrap/>
            <w:vAlign w:val="bottom"/>
            <w:hideMark/>
          </w:tcPr>
          <w:p w14:paraId="2D0EF8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85.000,00</w:t>
            </w:r>
          </w:p>
        </w:tc>
      </w:tr>
      <w:tr w:rsidR="00046D4C" w:rsidRPr="00046D4C" w14:paraId="7060C00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42554D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73471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91.800,00</w:t>
            </w:r>
          </w:p>
        </w:tc>
        <w:tc>
          <w:tcPr>
            <w:tcW w:w="1496" w:type="dxa"/>
            <w:tcBorders>
              <w:top w:val="nil"/>
              <w:left w:val="nil"/>
              <w:bottom w:val="nil"/>
              <w:right w:val="nil"/>
            </w:tcBorders>
            <w:shd w:val="clear" w:color="000000" w:fill="FFFF99"/>
            <w:noWrap/>
            <w:vAlign w:val="bottom"/>
            <w:hideMark/>
          </w:tcPr>
          <w:p w14:paraId="61FCD50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w:t>
            </w:r>
          </w:p>
        </w:tc>
        <w:tc>
          <w:tcPr>
            <w:tcW w:w="1496" w:type="dxa"/>
            <w:tcBorders>
              <w:top w:val="nil"/>
              <w:left w:val="nil"/>
              <w:bottom w:val="nil"/>
              <w:right w:val="nil"/>
            </w:tcBorders>
            <w:shd w:val="clear" w:color="000000" w:fill="FFFF99"/>
            <w:noWrap/>
            <w:vAlign w:val="bottom"/>
            <w:hideMark/>
          </w:tcPr>
          <w:p w14:paraId="3B8628B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w:t>
            </w:r>
          </w:p>
        </w:tc>
        <w:tc>
          <w:tcPr>
            <w:tcW w:w="1496" w:type="dxa"/>
            <w:tcBorders>
              <w:top w:val="nil"/>
              <w:left w:val="nil"/>
              <w:bottom w:val="nil"/>
              <w:right w:val="nil"/>
            </w:tcBorders>
            <w:shd w:val="clear" w:color="000000" w:fill="FFFF99"/>
            <w:noWrap/>
            <w:vAlign w:val="bottom"/>
            <w:hideMark/>
          </w:tcPr>
          <w:p w14:paraId="24D3E76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w:t>
            </w:r>
          </w:p>
        </w:tc>
      </w:tr>
      <w:tr w:rsidR="00046D4C" w:rsidRPr="00046D4C" w14:paraId="342151AB" w14:textId="77777777" w:rsidTr="00046D4C">
        <w:trPr>
          <w:trHeight w:val="255"/>
        </w:trPr>
        <w:tc>
          <w:tcPr>
            <w:tcW w:w="9214" w:type="dxa"/>
            <w:gridSpan w:val="2"/>
            <w:tcBorders>
              <w:top w:val="nil"/>
              <w:left w:val="nil"/>
              <w:bottom w:val="nil"/>
              <w:right w:val="nil"/>
            </w:tcBorders>
            <w:noWrap/>
            <w:vAlign w:val="bottom"/>
            <w:hideMark/>
          </w:tcPr>
          <w:p w14:paraId="4AB4423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05DC2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28.000,00</w:t>
            </w:r>
          </w:p>
        </w:tc>
        <w:tc>
          <w:tcPr>
            <w:tcW w:w="1496" w:type="dxa"/>
            <w:tcBorders>
              <w:top w:val="nil"/>
              <w:left w:val="nil"/>
              <w:bottom w:val="nil"/>
              <w:right w:val="nil"/>
            </w:tcBorders>
            <w:noWrap/>
            <w:vAlign w:val="bottom"/>
            <w:hideMark/>
          </w:tcPr>
          <w:p w14:paraId="27F5C64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AC41B2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052D0C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6CB9A6FC" w14:textId="77777777" w:rsidTr="00046D4C">
        <w:trPr>
          <w:trHeight w:val="255"/>
        </w:trPr>
        <w:tc>
          <w:tcPr>
            <w:tcW w:w="9214" w:type="dxa"/>
            <w:gridSpan w:val="2"/>
            <w:tcBorders>
              <w:top w:val="nil"/>
              <w:left w:val="nil"/>
              <w:bottom w:val="nil"/>
              <w:right w:val="nil"/>
            </w:tcBorders>
            <w:noWrap/>
            <w:vAlign w:val="bottom"/>
            <w:hideMark/>
          </w:tcPr>
          <w:p w14:paraId="7D46D71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32 Materijalni rashodi</w:t>
            </w:r>
          </w:p>
        </w:tc>
        <w:tc>
          <w:tcPr>
            <w:tcW w:w="1496" w:type="dxa"/>
            <w:tcBorders>
              <w:top w:val="nil"/>
              <w:left w:val="nil"/>
              <w:bottom w:val="nil"/>
              <w:right w:val="nil"/>
            </w:tcBorders>
            <w:noWrap/>
            <w:vAlign w:val="bottom"/>
            <w:hideMark/>
          </w:tcPr>
          <w:p w14:paraId="21B5D8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28.000,00</w:t>
            </w:r>
          </w:p>
        </w:tc>
        <w:tc>
          <w:tcPr>
            <w:tcW w:w="1496" w:type="dxa"/>
            <w:tcBorders>
              <w:top w:val="nil"/>
              <w:left w:val="nil"/>
              <w:bottom w:val="nil"/>
              <w:right w:val="nil"/>
            </w:tcBorders>
            <w:noWrap/>
            <w:vAlign w:val="bottom"/>
            <w:hideMark/>
          </w:tcPr>
          <w:p w14:paraId="583DD15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5695432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73E51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71572FF6" w14:textId="77777777" w:rsidTr="00046D4C">
        <w:trPr>
          <w:trHeight w:val="255"/>
        </w:trPr>
        <w:tc>
          <w:tcPr>
            <w:tcW w:w="9214" w:type="dxa"/>
            <w:gridSpan w:val="2"/>
            <w:tcBorders>
              <w:top w:val="nil"/>
              <w:left w:val="nil"/>
              <w:bottom w:val="nil"/>
              <w:right w:val="nil"/>
            </w:tcBorders>
            <w:noWrap/>
            <w:vAlign w:val="bottom"/>
            <w:hideMark/>
          </w:tcPr>
          <w:p w14:paraId="2948044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AD85BC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63.800,00</w:t>
            </w:r>
          </w:p>
        </w:tc>
        <w:tc>
          <w:tcPr>
            <w:tcW w:w="1496" w:type="dxa"/>
            <w:tcBorders>
              <w:top w:val="nil"/>
              <w:left w:val="nil"/>
              <w:bottom w:val="nil"/>
              <w:right w:val="nil"/>
            </w:tcBorders>
            <w:noWrap/>
            <w:vAlign w:val="bottom"/>
            <w:hideMark/>
          </w:tcPr>
          <w:p w14:paraId="6945A82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c>
          <w:tcPr>
            <w:tcW w:w="1496" w:type="dxa"/>
            <w:tcBorders>
              <w:top w:val="nil"/>
              <w:left w:val="nil"/>
              <w:bottom w:val="nil"/>
              <w:right w:val="nil"/>
            </w:tcBorders>
            <w:noWrap/>
            <w:vAlign w:val="bottom"/>
            <w:hideMark/>
          </w:tcPr>
          <w:p w14:paraId="305199B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c>
          <w:tcPr>
            <w:tcW w:w="1496" w:type="dxa"/>
            <w:tcBorders>
              <w:top w:val="nil"/>
              <w:left w:val="nil"/>
              <w:bottom w:val="nil"/>
              <w:right w:val="nil"/>
            </w:tcBorders>
            <w:noWrap/>
            <w:vAlign w:val="bottom"/>
            <w:hideMark/>
          </w:tcPr>
          <w:p w14:paraId="4583EE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r>
      <w:tr w:rsidR="00046D4C" w:rsidRPr="00046D4C" w14:paraId="0F457EBD" w14:textId="77777777" w:rsidTr="00046D4C">
        <w:trPr>
          <w:trHeight w:val="255"/>
        </w:trPr>
        <w:tc>
          <w:tcPr>
            <w:tcW w:w="9214" w:type="dxa"/>
            <w:gridSpan w:val="2"/>
            <w:tcBorders>
              <w:top w:val="nil"/>
              <w:left w:val="nil"/>
              <w:bottom w:val="nil"/>
              <w:right w:val="nil"/>
            </w:tcBorders>
            <w:noWrap/>
            <w:vAlign w:val="bottom"/>
            <w:hideMark/>
          </w:tcPr>
          <w:p w14:paraId="38D7EB1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4E630C4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63.800,00</w:t>
            </w:r>
          </w:p>
        </w:tc>
        <w:tc>
          <w:tcPr>
            <w:tcW w:w="1496" w:type="dxa"/>
            <w:tcBorders>
              <w:top w:val="nil"/>
              <w:left w:val="nil"/>
              <w:bottom w:val="nil"/>
              <w:right w:val="nil"/>
            </w:tcBorders>
            <w:noWrap/>
            <w:vAlign w:val="bottom"/>
            <w:hideMark/>
          </w:tcPr>
          <w:p w14:paraId="48DBC7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c>
          <w:tcPr>
            <w:tcW w:w="1496" w:type="dxa"/>
            <w:tcBorders>
              <w:top w:val="nil"/>
              <w:left w:val="nil"/>
              <w:bottom w:val="nil"/>
              <w:right w:val="nil"/>
            </w:tcBorders>
            <w:noWrap/>
            <w:vAlign w:val="bottom"/>
            <w:hideMark/>
          </w:tcPr>
          <w:p w14:paraId="3276F3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c>
          <w:tcPr>
            <w:tcW w:w="1496" w:type="dxa"/>
            <w:tcBorders>
              <w:top w:val="nil"/>
              <w:left w:val="nil"/>
              <w:bottom w:val="nil"/>
              <w:right w:val="nil"/>
            </w:tcBorders>
            <w:noWrap/>
            <w:vAlign w:val="bottom"/>
            <w:hideMark/>
          </w:tcPr>
          <w:p w14:paraId="1865AA5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w:t>
            </w:r>
          </w:p>
        </w:tc>
      </w:tr>
      <w:tr w:rsidR="00046D4C" w:rsidRPr="00046D4C" w14:paraId="068AE083"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81BE10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4.4. NAKNADA ZA LEGALIZACIJU</w:t>
            </w:r>
          </w:p>
        </w:tc>
        <w:tc>
          <w:tcPr>
            <w:tcW w:w="1496" w:type="dxa"/>
            <w:tcBorders>
              <w:top w:val="nil"/>
              <w:left w:val="nil"/>
              <w:bottom w:val="nil"/>
              <w:right w:val="nil"/>
            </w:tcBorders>
            <w:shd w:val="clear" w:color="000000" w:fill="FFFF99"/>
            <w:noWrap/>
            <w:vAlign w:val="bottom"/>
            <w:hideMark/>
          </w:tcPr>
          <w:p w14:paraId="6095284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553812E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633AD8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63992E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r>
      <w:tr w:rsidR="00046D4C" w:rsidRPr="00046D4C" w14:paraId="6A8EE966" w14:textId="77777777" w:rsidTr="00046D4C">
        <w:trPr>
          <w:trHeight w:val="255"/>
        </w:trPr>
        <w:tc>
          <w:tcPr>
            <w:tcW w:w="9214" w:type="dxa"/>
            <w:gridSpan w:val="2"/>
            <w:tcBorders>
              <w:top w:val="nil"/>
              <w:left w:val="nil"/>
              <w:bottom w:val="nil"/>
              <w:right w:val="nil"/>
            </w:tcBorders>
            <w:noWrap/>
            <w:vAlign w:val="bottom"/>
            <w:hideMark/>
          </w:tcPr>
          <w:p w14:paraId="18D3AA2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B3271B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2941E0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5F424F5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0DEA24B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46A85190" w14:textId="77777777" w:rsidTr="00046D4C">
        <w:trPr>
          <w:trHeight w:val="255"/>
        </w:trPr>
        <w:tc>
          <w:tcPr>
            <w:tcW w:w="9214" w:type="dxa"/>
            <w:gridSpan w:val="2"/>
            <w:tcBorders>
              <w:top w:val="nil"/>
              <w:left w:val="nil"/>
              <w:bottom w:val="nil"/>
              <w:right w:val="nil"/>
            </w:tcBorders>
            <w:noWrap/>
            <w:vAlign w:val="bottom"/>
            <w:hideMark/>
          </w:tcPr>
          <w:p w14:paraId="079CF05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ABDA8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48E3EDA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6B2038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4E26EE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0928ADEE"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24DD0E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K101002 Izgradnja javne rasvjete</w:t>
            </w:r>
          </w:p>
        </w:tc>
        <w:tc>
          <w:tcPr>
            <w:tcW w:w="1496" w:type="dxa"/>
            <w:tcBorders>
              <w:top w:val="nil"/>
              <w:left w:val="nil"/>
              <w:bottom w:val="nil"/>
              <w:right w:val="nil"/>
            </w:tcBorders>
            <w:shd w:val="clear" w:color="000000" w:fill="CCCCFF"/>
            <w:noWrap/>
            <w:vAlign w:val="bottom"/>
            <w:hideMark/>
          </w:tcPr>
          <w:p w14:paraId="3E536A8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650.000,00</w:t>
            </w:r>
          </w:p>
        </w:tc>
        <w:tc>
          <w:tcPr>
            <w:tcW w:w="1496" w:type="dxa"/>
            <w:tcBorders>
              <w:top w:val="nil"/>
              <w:left w:val="nil"/>
              <w:bottom w:val="nil"/>
              <w:right w:val="nil"/>
            </w:tcBorders>
            <w:shd w:val="clear" w:color="000000" w:fill="CCCCFF"/>
            <w:noWrap/>
            <w:vAlign w:val="bottom"/>
            <w:hideMark/>
          </w:tcPr>
          <w:p w14:paraId="212BBE7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c>
          <w:tcPr>
            <w:tcW w:w="1496" w:type="dxa"/>
            <w:tcBorders>
              <w:top w:val="nil"/>
              <w:left w:val="nil"/>
              <w:bottom w:val="nil"/>
              <w:right w:val="nil"/>
            </w:tcBorders>
            <w:shd w:val="clear" w:color="000000" w:fill="CCCCFF"/>
            <w:noWrap/>
            <w:vAlign w:val="bottom"/>
            <w:hideMark/>
          </w:tcPr>
          <w:p w14:paraId="26370F9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c>
          <w:tcPr>
            <w:tcW w:w="1496" w:type="dxa"/>
            <w:tcBorders>
              <w:top w:val="nil"/>
              <w:left w:val="nil"/>
              <w:bottom w:val="nil"/>
              <w:right w:val="nil"/>
            </w:tcBorders>
            <w:shd w:val="clear" w:color="000000" w:fill="CCCCFF"/>
            <w:noWrap/>
            <w:vAlign w:val="bottom"/>
            <w:hideMark/>
          </w:tcPr>
          <w:p w14:paraId="295DA8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r>
      <w:tr w:rsidR="00046D4C" w:rsidRPr="00046D4C" w14:paraId="286AEA9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8A549E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810A62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650.000,00</w:t>
            </w:r>
          </w:p>
        </w:tc>
        <w:tc>
          <w:tcPr>
            <w:tcW w:w="1496" w:type="dxa"/>
            <w:tcBorders>
              <w:top w:val="nil"/>
              <w:left w:val="nil"/>
              <w:bottom w:val="nil"/>
              <w:right w:val="nil"/>
            </w:tcBorders>
            <w:shd w:val="clear" w:color="000000" w:fill="FFFF99"/>
            <w:noWrap/>
            <w:vAlign w:val="bottom"/>
            <w:hideMark/>
          </w:tcPr>
          <w:p w14:paraId="31C285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c>
          <w:tcPr>
            <w:tcW w:w="1496" w:type="dxa"/>
            <w:tcBorders>
              <w:top w:val="nil"/>
              <w:left w:val="nil"/>
              <w:bottom w:val="nil"/>
              <w:right w:val="nil"/>
            </w:tcBorders>
            <w:shd w:val="clear" w:color="000000" w:fill="FFFF99"/>
            <w:noWrap/>
            <w:vAlign w:val="bottom"/>
            <w:hideMark/>
          </w:tcPr>
          <w:p w14:paraId="0E90F1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c>
          <w:tcPr>
            <w:tcW w:w="1496" w:type="dxa"/>
            <w:tcBorders>
              <w:top w:val="nil"/>
              <w:left w:val="nil"/>
              <w:bottom w:val="nil"/>
              <w:right w:val="nil"/>
            </w:tcBorders>
            <w:shd w:val="clear" w:color="000000" w:fill="FFFF99"/>
            <w:noWrap/>
            <w:vAlign w:val="bottom"/>
            <w:hideMark/>
          </w:tcPr>
          <w:p w14:paraId="698EDAC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720.000,00</w:t>
            </w:r>
          </w:p>
        </w:tc>
      </w:tr>
      <w:tr w:rsidR="00046D4C" w:rsidRPr="00046D4C" w14:paraId="3511E395" w14:textId="77777777" w:rsidTr="00046D4C">
        <w:trPr>
          <w:trHeight w:val="255"/>
        </w:trPr>
        <w:tc>
          <w:tcPr>
            <w:tcW w:w="9214" w:type="dxa"/>
            <w:gridSpan w:val="2"/>
            <w:tcBorders>
              <w:top w:val="nil"/>
              <w:left w:val="nil"/>
              <w:bottom w:val="nil"/>
              <w:right w:val="nil"/>
            </w:tcBorders>
            <w:noWrap/>
            <w:vAlign w:val="bottom"/>
            <w:hideMark/>
          </w:tcPr>
          <w:p w14:paraId="28B7745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0F6BEE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650.000,00</w:t>
            </w:r>
          </w:p>
        </w:tc>
        <w:tc>
          <w:tcPr>
            <w:tcW w:w="1496" w:type="dxa"/>
            <w:tcBorders>
              <w:top w:val="nil"/>
              <w:left w:val="nil"/>
              <w:bottom w:val="nil"/>
              <w:right w:val="nil"/>
            </w:tcBorders>
            <w:noWrap/>
            <w:vAlign w:val="bottom"/>
            <w:hideMark/>
          </w:tcPr>
          <w:p w14:paraId="3506EF4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c>
          <w:tcPr>
            <w:tcW w:w="1496" w:type="dxa"/>
            <w:tcBorders>
              <w:top w:val="nil"/>
              <w:left w:val="nil"/>
              <w:bottom w:val="nil"/>
              <w:right w:val="nil"/>
            </w:tcBorders>
            <w:noWrap/>
            <w:vAlign w:val="bottom"/>
            <w:hideMark/>
          </w:tcPr>
          <w:p w14:paraId="661629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c>
          <w:tcPr>
            <w:tcW w:w="1496" w:type="dxa"/>
            <w:tcBorders>
              <w:top w:val="nil"/>
              <w:left w:val="nil"/>
              <w:bottom w:val="nil"/>
              <w:right w:val="nil"/>
            </w:tcBorders>
            <w:noWrap/>
            <w:vAlign w:val="bottom"/>
            <w:hideMark/>
          </w:tcPr>
          <w:p w14:paraId="7B382C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r>
      <w:tr w:rsidR="00046D4C" w:rsidRPr="00046D4C" w14:paraId="55F4438E" w14:textId="77777777" w:rsidTr="00046D4C">
        <w:trPr>
          <w:trHeight w:val="255"/>
        </w:trPr>
        <w:tc>
          <w:tcPr>
            <w:tcW w:w="9214" w:type="dxa"/>
            <w:gridSpan w:val="2"/>
            <w:tcBorders>
              <w:top w:val="nil"/>
              <w:left w:val="nil"/>
              <w:bottom w:val="nil"/>
              <w:right w:val="nil"/>
            </w:tcBorders>
            <w:noWrap/>
            <w:vAlign w:val="bottom"/>
            <w:hideMark/>
          </w:tcPr>
          <w:p w14:paraId="0A54943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69C5ACB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650.000,00</w:t>
            </w:r>
          </w:p>
        </w:tc>
        <w:tc>
          <w:tcPr>
            <w:tcW w:w="1496" w:type="dxa"/>
            <w:tcBorders>
              <w:top w:val="nil"/>
              <w:left w:val="nil"/>
              <w:bottom w:val="nil"/>
              <w:right w:val="nil"/>
            </w:tcBorders>
            <w:noWrap/>
            <w:vAlign w:val="bottom"/>
            <w:hideMark/>
          </w:tcPr>
          <w:p w14:paraId="5F80841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c>
          <w:tcPr>
            <w:tcW w:w="1496" w:type="dxa"/>
            <w:tcBorders>
              <w:top w:val="nil"/>
              <w:left w:val="nil"/>
              <w:bottom w:val="nil"/>
              <w:right w:val="nil"/>
            </w:tcBorders>
            <w:noWrap/>
            <w:vAlign w:val="bottom"/>
            <w:hideMark/>
          </w:tcPr>
          <w:p w14:paraId="605807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c>
          <w:tcPr>
            <w:tcW w:w="1496" w:type="dxa"/>
            <w:tcBorders>
              <w:top w:val="nil"/>
              <w:left w:val="nil"/>
              <w:bottom w:val="nil"/>
              <w:right w:val="nil"/>
            </w:tcBorders>
            <w:noWrap/>
            <w:vAlign w:val="bottom"/>
            <w:hideMark/>
          </w:tcPr>
          <w:p w14:paraId="2C12528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720.000,00</w:t>
            </w:r>
          </w:p>
        </w:tc>
      </w:tr>
      <w:tr w:rsidR="00046D4C" w:rsidRPr="00046D4C" w14:paraId="3E366C2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6D081D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K101003 Nadogradnja groblja Ban</w:t>
            </w:r>
          </w:p>
        </w:tc>
        <w:tc>
          <w:tcPr>
            <w:tcW w:w="1496" w:type="dxa"/>
            <w:tcBorders>
              <w:top w:val="nil"/>
              <w:left w:val="nil"/>
              <w:bottom w:val="nil"/>
              <w:right w:val="nil"/>
            </w:tcBorders>
            <w:shd w:val="clear" w:color="000000" w:fill="CCCCFF"/>
            <w:noWrap/>
            <w:vAlign w:val="bottom"/>
            <w:hideMark/>
          </w:tcPr>
          <w:p w14:paraId="5812EE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360.000,00</w:t>
            </w:r>
          </w:p>
        </w:tc>
        <w:tc>
          <w:tcPr>
            <w:tcW w:w="1496" w:type="dxa"/>
            <w:tcBorders>
              <w:top w:val="nil"/>
              <w:left w:val="nil"/>
              <w:bottom w:val="nil"/>
              <w:right w:val="nil"/>
            </w:tcBorders>
            <w:shd w:val="clear" w:color="000000" w:fill="CCCCFF"/>
            <w:noWrap/>
            <w:vAlign w:val="bottom"/>
            <w:hideMark/>
          </w:tcPr>
          <w:p w14:paraId="6966B1A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45.000,00</w:t>
            </w:r>
          </w:p>
        </w:tc>
        <w:tc>
          <w:tcPr>
            <w:tcW w:w="1496" w:type="dxa"/>
            <w:tcBorders>
              <w:top w:val="nil"/>
              <w:left w:val="nil"/>
              <w:bottom w:val="nil"/>
              <w:right w:val="nil"/>
            </w:tcBorders>
            <w:shd w:val="clear" w:color="000000" w:fill="CCCCFF"/>
            <w:noWrap/>
            <w:vAlign w:val="bottom"/>
            <w:hideMark/>
          </w:tcPr>
          <w:p w14:paraId="23BB374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67.200,00</w:t>
            </w:r>
          </w:p>
        </w:tc>
        <w:tc>
          <w:tcPr>
            <w:tcW w:w="1496" w:type="dxa"/>
            <w:tcBorders>
              <w:top w:val="nil"/>
              <w:left w:val="nil"/>
              <w:bottom w:val="nil"/>
              <w:right w:val="nil"/>
            </w:tcBorders>
            <w:shd w:val="clear" w:color="000000" w:fill="CCCCFF"/>
            <w:noWrap/>
            <w:vAlign w:val="bottom"/>
            <w:hideMark/>
          </w:tcPr>
          <w:p w14:paraId="60447B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67.200,00</w:t>
            </w:r>
          </w:p>
        </w:tc>
      </w:tr>
      <w:tr w:rsidR="00046D4C" w:rsidRPr="00046D4C" w14:paraId="1BDD081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8DEEE5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B6ACDA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3B60938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3077DC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171F5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A93AD67" w14:textId="77777777" w:rsidTr="00046D4C">
        <w:trPr>
          <w:trHeight w:val="255"/>
        </w:trPr>
        <w:tc>
          <w:tcPr>
            <w:tcW w:w="9214" w:type="dxa"/>
            <w:gridSpan w:val="2"/>
            <w:tcBorders>
              <w:top w:val="nil"/>
              <w:left w:val="nil"/>
              <w:bottom w:val="nil"/>
              <w:right w:val="nil"/>
            </w:tcBorders>
            <w:noWrap/>
            <w:vAlign w:val="bottom"/>
            <w:hideMark/>
          </w:tcPr>
          <w:p w14:paraId="098BEE7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58470C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38AD59E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D5FA3C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91BCC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2577A34" w14:textId="77777777" w:rsidTr="00046D4C">
        <w:trPr>
          <w:trHeight w:val="255"/>
        </w:trPr>
        <w:tc>
          <w:tcPr>
            <w:tcW w:w="9214" w:type="dxa"/>
            <w:gridSpan w:val="2"/>
            <w:tcBorders>
              <w:top w:val="nil"/>
              <w:left w:val="nil"/>
              <w:bottom w:val="nil"/>
              <w:right w:val="nil"/>
            </w:tcBorders>
            <w:noWrap/>
            <w:vAlign w:val="bottom"/>
            <w:hideMark/>
          </w:tcPr>
          <w:p w14:paraId="5E6FF15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41 Rashodi za nabavu neproizvedene dugotrajne imovine</w:t>
            </w:r>
          </w:p>
        </w:tc>
        <w:tc>
          <w:tcPr>
            <w:tcW w:w="1496" w:type="dxa"/>
            <w:tcBorders>
              <w:top w:val="nil"/>
              <w:left w:val="nil"/>
              <w:bottom w:val="nil"/>
              <w:right w:val="nil"/>
            </w:tcBorders>
            <w:noWrap/>
            <w:vAlign w:val="bottom"/>
            <w:hideMark/>
          </w:tcPr>
          <w:p w14:paraId="078A041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54CC12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3DEE27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8A378A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59978D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0F7DBD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6FB9440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3173EC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42.200,00</w:t>
            </w:r>
          </w:p>
        </w:tc>
        <w:tc>
          <w:tcPr>
            <w:tcW w:w="1496" w:type="dxa"/>
            <w:tcBorders>
              <w:top w:val="nil"/>
              <w:left w:val="nil"/>
              <w:bottom w:val="nil"/>
              <w:right w:val="nil"/>
            </w:tcBorders>
            <w:shd w:val="clear" w:color="000000" w:fill="FFFF99"/>
            <w:noWrap/>
            <w:vAlign w:val="bottom"/>
            <w:hideMark/>
          </w:tcPr>
          <w:p w14:paraId="475624D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42.200,00</w:t>
            </w:r>
          </w:p>
        </w:tc>
        <w:tc>
          <w:tcPr>
            <w:tcW w:w="1496" w:type="dxa"/>
            <w:tcBorders>
              <w:top w:val="nil"/>
              <w:left w:val="nil"/>
              <w:bottom w:val="nil"/>
              <w:right w:val="nil"/>
            </w:tcBorders>
            <w:shd w:val="clear" w:color="000000" w:fill="FFFF99"/>
            <w:noWrap/>
            <w:vAlign w:val="bottom"/>
            <w:hideMark/>
          </w:tcPr>
          <w:p w14:paraId="4ECFD1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42.200,00</w:t>
            </w:r>
          </w:p>
        </w:tc>
      </w:tr>
      <w:tr w:rsidR="00046D4C" w:rsidRPr="00046D4C" w14:paraId="2978003B" w14:textId="77777777" w:rsidTr="00046D4C">
        <w:trPr>
          <w:trHeight w:val="255"/>
        </w:trPr>
        <w:tc>
          <w:tcPr>
            <w:tcW w:w="9214" w:type="dxa"/>
            <w:gridSpan w:val="2"/>
            <w:tcBorders>
              <w:top w:val="nil"/>
              <w:left w:val="nil"/>
              <w:bottom w:val="nil"/>
              <w:right w:val="nil"/>
            </w:tcBorders>
            <w:noWrap/>
            <w:vAlign w:val="bottom"/>
            <w:hideMark/>
          </w:tcPr>
          <w:p w14:paraId="3BBE2F8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A32B40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63028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c>
          <w:tcPr>
            <w:tcW w:w="1496" w:type="dxa"/>
            <w:tcBorders>
              <w:top w:val="nil"/>
              <w:left w:val="nil"/>
              <w:bottom w:val="nil"/>
              <w:right w:val="nil"/>
            </w:tcBorders>
            <w:noWrap/>
            <w:vAlign w:val="bottom"/>
            <w:hideMark/>
          </w:tcPr>
          <w:p w14:paraId="109F36D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c>
          <w:tcPr>
            <w:tcW w:w="1496" w:type="dxa"/>
            <w:tcBorders>
              <w:top w:val="nil"/>
              <w:left w:val="nil"/>
              <w:bottom w:val="nil"/>
              <w:right w:val="nil"/>
            </w:tcBorders>
            <w:noWrap/>
            <w:vAlign w:val="bottom"/>
            <w:hideMark/>
          </w:tcPr>
          <w:p w14:paraId="47086E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r>
      <w:tr w:rsidR="00046D4C" w:rsidRPr="00046D4C" w14:paraId="3FA1A638" w14:textId="77777777" w:rsidTr="00046D4C">
        <w:trPr>
          <w:trHeight w:val="255"/>
        </w:trPr>
        <w:tc>
          <w:tcPr>
            <w:tcW w:w="9214" w:type="dxa"/>
            <w:gridSpan w:val="2"/>
            <w:tcBorders>
              <w:top w:val="nil"/>
              <w:left w:val="nil"/>
              <w:bottom w:val="nil"/>
              <w:right w:val="nil"/>
            </w:tcBorders>
            <w:noWrap/>
            <w:vAlign w:val="bottom"/>
            <w:hideMark/>
          </w:tcPr>
          <w:p w14:paraId="7BAD944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D1E2E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19DD573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c>
          <w:tcPr>
            <w:tcW w:w="1496" w:type="dxa"/>
            <w:tcBorders>
              <w:top w:val="nil"/>
              <w:left w:val="nil"/>
              <w:bottom w:val="nil"/>
              <w:right w:val="nil"/>
            </w:tcBorders>
            <w:noWrap/>
            <w:vAlign w:val="bottom"/>
            <w:hideMark/>
          </w:tcPr>
          <w:p w14:paraId="5B68035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c>
          <w:tcPr>
            <w:tcW w:w="1496" w:type="dxa"/>
            <w:tcBorders>
              <w:top w:val="nil"/>
              <w:left w:val="nil"/>
              <w:bottom w:val="nil"/>
              <w:right w:val="nil"/>
            </w:tcBorders>
            <w:noWrap/>
            <w:vAlign w:val="bottom"/>
            <w:hideMark/>
          </w:tcPr>
          <w:p w14:paraId="405608F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42.200,00</w:t>
            </w:r>
          </w:p>
        </w:tc>
      </w:tr>
      <w:tr w:rsidR="00046D4C" w:rsidRPr="00046D4C" w14:paraId="503E633C"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77293A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4.1. KOMUNALNI DOPRINOS</w:t>
            </w:r>
          </w:p>
        </w:tc>
        <w:tc>
          <w:tcPr>
            <w:tcW w:w="1496" w:type="dxa"/>
            <w:tcBorders>
              <w:top w:val="nil"/>
              <w:left w:val="nil"/>
              <w:bottom w:val="nil"/>
              <w:right w:val="nil"/>
            </w:tcBorders>
            <w:shd w:val="clear" w:color="000000" w:fill="FFFF99"/>
            <w:noWrap/>
            <w:vAlign w:val="bottom"/>
            <w:hideMark/>
          </w:tcPr>
          <w:p w14:paraId="41982BD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270.000,00</w:t>
            </w:r>
          </w:p>
        </w:tc>
        <w:tc>
          <w:tcPr>
            <w:tcW w:w="1496" w:type="dxa"/>
            <w:tcBorders>
              <w:top w:val="nil"/>
              <w:left w:val="nil"/>
              <w:bottom w:val="nil"/>
              <w:right w:val="nil"/>
            </w:tcBorders>
            <w:shd w:val="clear" w:color="000000" w:fill="FFFF99"/>
            <w:noWrap/>
            <w:vAlign w:val="bottom"/>
            <w:hideMark/>
          </w:tcPr>
          <w:p w14:paraId="05D5ADD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17B04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773CAF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EFD272D" w14:textId="77777777" w:rsidTr="00046D4C">
        <w:trPr>
          <w:trHeight w:val="255"/>
        </w:trPr>
        <w:tc>
          <w:tcPr>
            <w:tcW w:w="9214" w:type="dxa"/>
            <w:gridSpan w:val="2"/>
            <w:tcBorders>
              <w:top w:val="nil"/>
              <w:left w:val="nil"/>
              <w:bottom w:val="nil"/>
              <w:right w:val="nil"/>
            </w:tcBorders>
            <w:noWrap/>
            <w:vAlign w:val="bottom"/>
            <w:hideMark/>
          </w:tcPr>
          <w:p w14:paraId="0471D82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E7E247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6849A9F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D0A668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30C6EA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0C71162" w14:textId="77777777" w:rsidTr="00046D4C">
        <w:trPr>
          <w:trHeight w:val="255"/>
        </w:trPr>
        <w:tc>
          <w:tcPr>
            <w:tcW w:w="9214" w:type="dxa"/>
            <w:gridSpan w:val="2"/>
            <w:tcBorders>
              <w:top w:val="nil"/>
              <w:left w:val="nil"/>
              <w:bottom w:val="nil"/>
              <w:right w:val="nil"/>
            </w:tcBorders>
            <w:noWrap/>
            <w:vAlign w:val="bottom"/>
            <w:hideMark/>
          </w:tcPr>
          <w:p w14:paraId="60D4B98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5BDE0A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7050E1A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9EE21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F8372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260FBF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FF2AE0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6C0BED3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097E4D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2.800,00</w:t>
            </w:r>
          </w:p>
        </w:tc>
        <w:tc>
          <w:tcPr>
            <w:tcW w:w="1496" w:type="dxa"/>
            <w:tcBorders>
              <w:top w:val="nil"/>
              <w:left w:val="nil"/>
              <w:bottom w:val="nil"/>
              <w:right w:val="nil"/>
            </w:tcBorders>
            <w:shd w:val="clear" w:color="000000" w:fill="FFFF99"/>
            <w:noWrap/>
            <w:vAlign w:val="bottom"/>
            <w:hideMark/>
          </w:tcPr>
          <w:p w14:paraId="7E32FD2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05275E8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r>
      <w:tr w:rsidR="00046D4C" w:rsidRPr="00046D4C" w14:paraId="00FE2727" w14:textId="77777777" w:rsidTr="00046D4C">
        <w:trPr>
          <w:trHeight w:val="255"/>
        </w:trPr>
        <w:tc>
          <w:tcPr>
            <w:tcW w:w="9214" w:type="dxa"/>
            <w:gridSpan w:val="2"/>
            <w:tcBorders>
              <w:top w:val="nil"/>
              <w:left w:val="nil"/>
              <w:bottom w:val="nil"/>
              <w:right w:val="nil"/>
            </w:tcBorders>
            <w:noWrap/>
            <w:vAlign w:val="bottom"/>
            <w:hideMark/>
          </w:tcPr>
          <w:p w14:paraId="6DAFE82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06B33A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BA993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2.800,00</w:t>
            </w:r>
          </w:p>
        </w:tc>
        <w:tc>
          <w:tcPr>
            <w:tcW w:w="1496" w:type="dxa"/>
            <w:tcBorders>
              <w:top w:val="nil"/>
              <w:left w:val="nil"/>
              <w:bottom w:val="nil"/>
              <w:right w:val="nil"/>
            </w:tcBorders>
            <w:noWrap/>
            <w:vAlign w:val="bottom"/>
            <w:hideMark/>
          </w:tcPr>
          <w:p w14:paraId="337DACA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775488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3345BDBA" w14:textId="77777777" w:rsidTr="00046D4C">
        <w:trPr>
          <w:trHeight w:val="255"/>
        </w:trPr>
        <w:tc>
          <w:tcPr>
            <w:tcW w:w="9214" w:type="dxa"/>
            <w:gridSpan w:val="2"/>
            <w:tcBorders>
              <w:top w:val="nil"/>
              <w:left w:val="nil"/>
              <w:bottom w:val="nil"/>
              <w:right w:val="nil"/>
            </w:tcBorders>
            <w:noWrap/>
            <w:vAlign w:val="bottom"/>
            <w:hideMark/>
          </w:tcPr>
          <w:p w14:paraId="3130BEB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36121B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FBB7D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2.800,00</w:t>
            </w:r>
          </w:p>
        </w:tc>
        <w:tc>
          <w:tcPr>
            <w:tcW w:w="1496" w:type="dxa"/>
            <w:tcBorders>
              <w:top w:val="nil"/>
              <w:left w:val="nil"/>
              <w:bottom w:val="nil"/>
              <w:right w:val="nil"/>
            </w:tcBorders>
            <w:noWrap/>
            <w:vAlign w:val="bottom"/>
            <w:hideMark/>
          </w:tcPr>
          <w:p w14:paraId="06BBC6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6CCA98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75228A2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58C4A6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K101004 Izgradnja SRC Miljevac</w:t>
            </w:r>
          </w:p>
        </w:tc>
        <w:tc>
          <w:tcPr>
            <w:tcW w:w="1496" w:type="dxa"/>
            <w:tcBorders>
              <w:top w:val="nil"/>
              <w:left w:val="nil"/>
              <w:bottom w:val="nil"/>
              <w:right w:val="nil"/>
            </w:tcBorders>
            <w:shd w:val="clear" w:color="000000" w:fill="CCCCFF"/>
            <w:noWrap/>
            <w:vAlign w:val="bottom"/>
            <w:hideMark/>
          </w:tcPr>
          <w:p w14:paraId="421051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67.000,00</w:t>
            </w:r>
          </w:p>
        </w:tc>
        <w:tc>
          <w:tcPr>
            <w:tcW w:w="1496" w:type="dxa"/>
            <w:tcBorders>
              <w:top w:val="nil"/>
              <w:left w:val="nil"/>
              <w:bottom w:val="nil"/>
              <w:right w:val="nil"/>
            </w:tcBorders>
            <w:shd w:val="clear" w:color="000000" w:fill="CCCCFF"/>
            <w:noWrap/>
            <w:vAlign w:val="bottom"/>
            <w:hideMark/>
          </w:tcPr>
          <w:p w14:paraId="0707F94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57F3EEC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441BAF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7699795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91AC31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2BA7FB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67.000,00</w:t>
            </w:r>
          </w:p>
        </w:tc>
        <w:tc>
          <w:tcPr>
            <w:tcW w:w="1496" w:type="dxa"/>
            <w:tcBorders>
              <w:top w:val="nil"/>
              <w:left w:val="nil"/>
              <w:bottom w:val="nil"/>
              <w:right w:val="nil"/>
            </w:tcBorders>
            <w:shd w:val="clear" w:color="000000" w:fill="FFFF99"/>
            <w:noWrap/>
            <w:vAlign w:val="bottom"/>
            <w:hideMark/>
          </w:tcPr>
          <w:p w14:paraId="67C1E1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13E28B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7516612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1427F76D" w14:textId="77777777" w:rsidTr="00046D4C">
        <w:trPr>
          <w:trHeight w:val="255"/>
        </w:trPr>
        <w:tc>
          <w:tcPr>
            <w:tcW w:w="9214" w:type="dxa"/>
            <w:gridSpan w:val="2"/>
            <w:tcBorders>
              <w:top w:val="nil"/>
              <w:left w:val="nil"/>
              <w:bottom w:val="nil"/>
              <w:right w:val="nil"/>
            </w:tcBorders>
            <w:noWrap/>
            <w:vAlign w:val="bottom"/>
            <w:hideMark/>
          </w:tcPr>
          <w:p w14:paraId="78D1FC8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D1270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67.000,00</w:t>
            </w:r>
          </w:p>
        </w:tc>
        <w:tc>
          <w:tcPr>
            <w:tcW w:w="1496" w:type="dxa"/>
            <w:tcBorders>
              <w:top w:val="nil"/>
              <w:left w:val="nil"/>
              <w:bottom w:val="nil"/>
              <w:right w:val="nil"/>
            </w:tcBorders>
            <w:noWrap/>
            <w:vAlign w:val="bottom"/>
            <w:hideMark/>
          </w:tcPr>
          <w:p w14:paraId="34D3E2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F9705F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FCCF03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43D4606" w14:textId="77777777" w:rsidTr="00046D4C">
        <w:trPr>
          <w:trHeight w:val="255"/>
        </w:trPr>
        <w:tc>
          <w:tcPr>
            <w:tcW w:w="9214" w:type="dxa"/>
            <w:gridSpan w:val="2"/>
            <w:tcBorders>
              <w:top w:val="nil"/>
              <w:left w:val="nil"/>
              <w:bottom w:val="nil"/>
              <w:right w:val="nil"/>
            </w:tcBorders>
            <w:noWrap/>
            <w:vAlign w:val="bottom"/>
            <w:hideMark/>
          </w:tcPr>
          <w:p w14:paraId="5C4BBFB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107261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67.000,00</w:t>
            </w:r>
          </w:p>
        </w:tc>
        <w:tc>
          <w:tcPr>
            <w:tcW w:w="1496" w:type="dxa"/>
            <w:tcBorders>
              <w:top w:val="nil"/>
              <w:left w:val="nil"/>
              <w:bottom w:val="nil"/>
              <w:right w:val="nil"/>
            </w:tcBorders>
            <w:noWrap/>
            <w:vAlign w:val="bottom"/>
            <w:hideMark/>
          </w:tcPr>
          <w:p w14:paraId="6A4C892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535BC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9823B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6BD76B3" w14:textId="77777777" w:rsidTr="00046D4C">
        <w:trPr>
          <w:trHeight w:val="255"/>
        </w:trPr>
        <w:tc>
          <w:tcPr>
            <w:tcW w:w="9214" w:type="dxa"/>
            <w:gridSpan w:val="2"/>
            <w:tcBorders>
              <w:top w:val="nil"/>
              <w:left w:val="nil"/>
              <w:bottom w:val="nil"/>
              <w:right w:val="nil"/>
            </w:tcBorders>
            <w:noWrap/>
            <w:vAlign w:val="bottom"/>
            <w:hideMark/>
          </w:tcPr>
          <w:p w14:paraId="5DB4152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09BF26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9B00C1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1CD06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417A954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353113BE" w14:textId="77777777" w:rsidTr="00046D4C">
        <w:trPr>
          <w:trHeight w:val="255"/>
        </w:trPr>
        <w:tc>
          <w:tcPr>
            <w:tcW w:w="9214" w:type="dxa"/>
            <w:gridSpan w:val="2"/>
            <w:tcBorders>
              <w:top w:val="nil"/>
              <w:left w:val="nil"/>
              <w:bottom w:val="nil"/>
              <w:right w:val="nil"/>
            </w:tcBorders>
            <w:noWrap/>
            <w:vAlign w:val="bottom"/>
            <w:hideMark/>
          </w:tcPr>
          <w:p w14:paraId="7D7F637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B173C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572E8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045597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2997B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54A5EA8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6CF26A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K101005 Stambeno zbrinjavanje branitelja iz DR</w:t>
            </w:r>
          </w:p>
        </w:tc>
        <w:tc>
          <w:tcPr>
            <w:tcW w:w="1496" w:type="dxa"/>
            <w:tcBorders>
              <w:top w:val="nil"/>
              <w:left w:val="nil"/>
              <w:bottom w:val="nil"/>
              <w:right w:val="nil"/>
            </w:tcBorders>
            <w:shd w:val="clear" w:color="000000" w:fill="CCCCFF"/>
            <w:noWrap/>
            <w:vAlign w:val="bottom"/>
            <w:hideMark/>
          </w:tcPr>
          <w:p w14:paraId="440BC61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270.000,00</w:t>
            </w:r>
          </w:p>
        </w:tc>
        <w:tc>
          <w:tcPr>
            <w:tcW w:w="1496" w:type="dxa"/>
            <w:tcBorders>
              <w:top w:val="nil"/>
              <w:left w:val="nil"/>
              <w:bottom w:val="nil"/>
              <w:right w:val="nil"/>
            </w:tcBorders>
            <w:shd w:val="clear" w:color="000000" w:fill="CCCCFF"/>
            <w:noWrap/>
            <w:vAlign w:val="bottom"/>
            <w:hideMark/>
          </w:tcPr>
          <w:p w14:paraId="12BA40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c>
          <w:tcPr>
            <w:tcW w:w="1496" w:type="dxa"/>
            <w:tcBorders>
              <w:top w:val="nil"/>
              <w:left w:val="nil"/>
              <w:bottom w:val="nil"/>
              <w:right w:val="nil"/>
            </w:tcBorders>
            <w:shd w:val="clear" w:color="000000" w:fill="CCCCFF"/>
            <w:noWrap/>
            <w:vAlign w:val="bottom"/>
            <w:hideMark/>
          </w:tcPr>
          <w:p w14:paraId="0E44D1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c>
          <w:tcPr>
            <w:tcW w:w="1496" w:type="dxa"/>
            <w:tcBorders>
              <w:top w:val="nil"/>
              <w:left w:val="nil"/>
              <w:bottom w:val="nil"/>
              <w:right w:val="nil"/>
            </w:tcBorders>
            <w:shd w:val="clear" w:color="000000" w:fill="CCCCFF"/>
            <w:noWrap/>
            <w:vAlign w:val="bottom"/>
            <w:hideMark/>
          </w:tcPr>
          <w:p w14:paraId="011318A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r>
      <w:tr w:rsidR="00046D4C" w:rsidRPr="00046D4C" w14:paraId="3EA17DB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C24174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F9E3EB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270.000,00</w:t>
            </w:r>
          </w:p>
        </w:tc>
        <w:tc>
          <w:tcPr>
            <w:tcW w:w="1496" w:type="dxa"/>
            <w:tcBorders>
              <w:top w:val="nil"/>
              <w:left w:val="nil"/>
              <w:bottom w:val="nil"/>
              <w:right w:val="nil"/>
            </w:tcBorders>
            <w:shd w:val="clear" w:color="000000" w:fill="FFFF99"/>
            <w:noWrap/>
            <w:vAlign w:val="bottom"/>
            <w:hideMark/>
          </w:tcPr>
          <w:p w14:paraId="44D7A0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c>
          <w:tcPr>
            <w:tcW w:w="1496" w:type="dxa"/>
            <w:tcBorders>
              <w:top w:val="nil"/>
              <w:left w:val="nil"/>
              <w:bottom w:val="nil"/>
              <w:right w:val="nil"/>
            </w:tcBorders>
            <w:shd w:val="clear" w:color="000000" w:fill="FFFF99"/>
            <w:noWrap/>
            <w:vAlign w:val="bottom"/>
            <w:hideMark/>
          </w:tcPr>
          <w:p w14:paraId="1F337D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c>
          <w:tcPr>
            <w:tcW w:w="1496" w:type="dxa"/>
            <w:tcBorders>
              <w:top w:val="nil"/>
              <w:left w:val="nil"/>
              <w:bottom w:val="nil"/>
              <w:right w:val="nil"/>
            </w:tcBorders>
            <w:shd w:val="clear" w:color="000000" w:fill="FFFF99"/>
            <w:noWrap/>
            <w:vAlign w:val="bottom"/>
            <w:hideMark/>
          </w:tcPr>
          <w:p w14:paraId="155024D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300.000,00</w:t>
            </w:r>
          </w:p>
        </w:tc>
      </w:tr>
      <w:tr w:rsidR="00046D4C" w:rsidRPr="00046D4C" w14:paraId="3A4401DD" w14:textId="77777777" w:rsidTr="00046D4C">
        <w:trPr>
          <w:trHeight w:val="255"/>
        </w:trPr>
        <w:tc>
          <w:tcPr>
            <w:tcW w:w="9214" w:type="dxa"/>
            <w:gridSpan w:val="2"/>
            <w:tcBorders>
              <w:top w:val="nil"/>
              <w:left w:val="nil"/>
              <w:bottom w:val="nil"/>
              <w:right w:val="nil"/>
            </w:tcBorders>
            <w:noWrap/>
            <w:vAlign w:val="bottom"/>
            <w:hideMark/>
          </w:tcPr>
          <w:p w14:paraId="546148E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337655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6F37B2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46B8F7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410A113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r>
      <w:tr w:rsidR="00046D4C" w:rsidRPr="00046D4C" w14:paraId="24A462A3" w14:textId="77777777" w:rsidTr="00046D4C">
        <w:trPr>
          <w:trHeight w:val="255"/>
        </w:trPr>
        <w:tc>
          <w:tcPr>
            <w:tcW w:w="9214" w:type="dxa"/>
            <w:gridSpan w:val="2"/>
            <w:tcBorders>
              <w:top w:val="nil"/>
              <w:left w:val="nil"/>
              <w:bottom w:val="nil"/>
              <w:right w:val="nil"/>
            </w:tcBorders>
            <w:noWrap/>
            <w:vAlign w:val="bottom"/>
            <w:hideMark/>
          </w:tcPr>
          <w:p w14:paraId="5E0857A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011839E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197213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485A8C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54BE53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r>
      <w:tr w:rsidR="00046D4C" w:rsidRPr="00046D4C" w14:paraId="74CC5D89" w14:textId="77777777" w:rsidTr="00046D4C">
        <w:trPr>
          <w:trHeight w:val="255"/>
        </w:trPr>
        <w:tc>
          <w:tcPr>
            <w:tcW w:w="9214" w:type="dxa"/>
            <w:gridSpan w:val="2"/>
            <w:tcBorders>
              <w:top w:val="nil"/>
              <w:left w:val="nil"/>
              <w:bottom w:val="nil"/>
              <w:right w:val="nil"/>
            </w:tcBorders>
            <w:noWrap/>
            <w:vAlign w:val="bottom"/>
            <w:hideMark/>
          </w:tcPr>
          <w:p w14:paraId="5168CBC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3C5E4C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220.000,00</w:t>
            </w:r>
          </w:p>
        </w:tc>
        <w:tc>
          <w:tcPr>
            <w:tcW w:w="1496" w:type="dxa"/>
            <w:tcBorders>
              <w:top w:val="nil"/>
              <w:left w:val="nil"/>
              <w:bottom w:val="nil"/>
              <w:right w:val="nil"/>
            </w:tcBorders>
            <w:noWrap/>
            <w:vAlign w:val="bottom"/>
            <w:hideMark/>
          </w:tcPr>
          <w:p w14:paraId="08A91D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c>
          <w:tcPr>
            <w:tcW w:w="1496" w:type="dxa"/>
            <w:tcBorders>
              <w:top w:val="nil"/>
              <w:left w:val="nil"/>
              <w:bottom w:val="nil"/>
              <w:right w:val="nil"/>
            </w:tcBorders>
            <w:noWrap/>
            <w:vAlign w:val="bottom"/>
            <w:hideMark/>
          </w:tcPr>
          <w:p w14:paraId="5AED97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c>
          <w:tcPr>
            <w:tcW w:w="1496" w:type="dxa"/>
            <w:tcBorders>
              <w:top w:val="nil"/>
              <w:left w:val="nil"/>
              <w:bottom w:val="nil"/>
              <w:right w:val="nil"/>
            </w:tcBorders>
            <w:noWrap/>
            <w:vAlign w:val="bottom"/>
            <w:hideMark/>
          </w:tcPr>
          <w:p w14:paraId="67D1C0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r>
      <w:tr w:rsidR="00046D4C" w:rsidRPr="00046D4C" w14:paraId="0ED625CB" w14:textId="77777777" w:rsidTr="00046D4C">
        <w:trPr>
          <w:trHeight w:val="255"/>
        </w:trPr>
        <w:tc>
          <w:tcPr>
            <w:tcW w:w="9214" w:type="dxa"/>
            <w:gridSpan w:val="2"/>
            <w:tcBorders>
              <w:top w:val="nil"/>
              <w:left w:val="nil"/>
              <w:bottom w:val="nil"/>
              <w:right w:val="nil"/>
            </w:tcBorders>
            <w:noWrap/>
            <w:vAlign w:val="bottom"/>
            <w:hideMark/>
          </w:tcPr>
          <w:p w14:paraId="5F2D36B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41 Rashodi za nabavu neproizvedene dugotrajne imovine</w:t>
            </w:r>
          </w:p>
        </w:tc>
        <w:tc>
          <w:tcPr>
            <w:tcW w:w="1496" w:type="dxa"/>
            <w:tcBorders>
              <w:top w:val="nil"/>
              <w:left w:val="nil"/>
              <w:bottom w:val="nil"/>
              <w:right w:val="nil"/>
            </w:tcBorders>
            <w:noWrap/>
            <w:vAlign w:val="bottom"/>
            <w:hideMark/>
          </w:tcPr>
          <w:p w14:paraId="649A1F7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220.000,00</w:t>
            </w:r>
          </w:p>
        </w:tc>
        <w:tc>
          <w:tcPr>
            <w:tcW w:w="1496" w:type="dxa"/>
            <w:tcBorders>
              <w:top w:val="nil"/>
              <w:left w:val="nil"/>
              <w:bottom w:val="nil"/>
              <w:right w:val="nil"/>
            </w:tcBorders>
            <w:noWrap/>
            <w:vAlign w:val="bottom"/>
            <w:hideMark/>
          </w:tcPr>
          <w:p w14:paraId="07B60F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c>
          <w:tcPr>
            <w:tcW w:w="1496" w:type="dxa"/>
            <w:tcBorders>
              <w:top w:val="nil"/>
              <w:left w:val="nil"/>
              <w:bottom w:val="nil"/>
              <w:right w:val="nil"/>
            </w:tcBorders>
            <w:noWrap/>
            <w:vAlign w:val="bottom"/>
            <w:hideMark/>
          </w:tcPr>
          <w:p w14:paraId="6E7E1B6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c>
          <w:tcPr>
            <w:tcW w:w="1496" w:type="dxa"/>
            <w:tcBorders>
              <w:top w:val="nil"/>
              <w:left w:val="nil"/>
              <w:bottom w:val="nil"/>
              <w:right w:val="nil"/>
            </w:tcBorders>
            <w:noWrap/>
            <w:vAlign w:val="bottom"/>
            <w:hideMark/>
          </w:tcPr>
          <w:p w14:paraId="76ED76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250.000,00</w:t>
            </w:r>
          </w:p>
        </w:tc>
      </w:tr>
      <w:tr w:rsidR="00046D4C" w:rsidRPr="00046D4C" w14:paraId="3AF2E18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8748D3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K101006 Izgradnja APC Petrićevo</w:t>
            </w:r>
          </w:p>
        </w:tc>
        <w:tc>
          <w:tcPr>
            <w:tcW w:w="1496" w:type="dxa"/>
            <w:tcBorders>
              <w:top w:val="nil"/>
              <w:left w:val="nil"/>
              <w:bottom w:val="nil"/>
              <w:right w:val="nil"/>
            </w:tcBorders>
            <w:shd w:val="clear" w:color="000000" w:fill="CCCCFF"/>
            <w:noWrap/>
            <w:vAlign w:val="bottom"/>
            <w:hideMark/>
          </w:tcPr>
          <w:p w14:paraId="3A5AB18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445A53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582F0C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2003557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5107A1E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2C267A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70E94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1556A85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3885A57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7A2AA4F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15F5E322" w14:textId="77777777" w:rsidTr="00046D4C">
        <w:trPr>
          <w:trHeight w:val="255"/>
        </w:trPr>
        <w:tc>
          <w:tcPr>
            <w:tcW w:w="9214" w:type="dxa"/>
            <w:gridSpan w:val="2"/>
            <w:tcBorders>
              <w:top w:val="nil"/>
              <w:left w:val="nil"/>
              <w:bottom w:val="nil"/>
              <w:right w:val="nil"/>
            </w:tcBorders>
            <w:noWrap/>
            <w:vAlign w:val="bottom"/>
            <w:hideMark/>
          </w:tcPr>
          <w:p w14:paraId="2CDACC4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0DC4DF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EA8963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49865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589E3D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2383F211" w14:textId="77777777" w:rsidTr="00046D4C">
        <w:trPr>
          <w:trHeight w:val="255"/>
        </w:trPr>
        <w:tc>
          <w:tcPr>
            <w:tcW w:w="9214" w:type="dxa"/>
            <w:gridSpan w:val="2"/>
            <w:tcBorders>
              <w:top w:val="nil"/>
              <w:left w:val="nil"/>
              <w:bottom w:val="nil"/>
              <w:right w:val="nil"/>
            </w:tcBorders>
            <w:noWrap/>
            <w:vAlign w:val="bottom"/>
            <w:hideMark/>
          </w:tcPr>
          <w:p w14:paraId="15173BC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75D5CD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3BFA7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3A8DB6A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9A615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27AC9C2B"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7EA406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K101007 Izgradnja javnog parka u Mosorskoj</w:t>
            </w:r>
          </w:p>
        </w:tc>
        <w:tc>
          <w:tcPr>
            <w:tcW w:w="1496" w:type="dxa"/>
            <w:tcBorders>
              <w:top w:val="nil"/>
              <w:left w:val="nil"/>
              <w:bottom w:val="nil"/>
              <w:right w:val="nil"/>
            </w:tcBorders>
            <w:shd w:val="clear" w:color="000000" w:fill="CCCCFF"/>
            <w:noWrap/>
            <w:vAlign w:val="bottom"/>
            <w:hideMark/>
          </w:tcPr>
          <w:p w14:paraId="10B6960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47A64A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320.000,00</w:t>
            </w:r>
          </w:p>
        </w:tc>
        <w:tc>
          <w:tcPr>
            <w:tcW w:w="1496" w:type="dxa"/>
            <w:tcBorders>
              <w:top w:val="nil"/>
              <w:left w:val="nil"/>
              <w:bottom w:val="nil"/>
              <w:right w:val="nil"/>
            </w:tcBorders>
            <w:shd w:val="clear" w:color="000000" w:fill="CCCCFF"/>
            <w:noWrap/>
            <w:vAlign w:val="bottom"/>
            <w:hideMark/>
          </w:tcPr>
          <w:p w14:paraId="518EC18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6CA2413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AD6E3C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3EFF8A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823397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A6094C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210.000,00</w:t>
            </w:r>
          </w:p>
        </w:tc>
        <w:tc>
          <w:tcPr>
            <w:tcW w:w="1496" w:type="dxa"/>
            <w:tcBorders>
              <w:top w:val="nil"/>
              <w:left w:val="nil"/>
              <w:bottom w:val="nil"/>
              <w:right w:val="nil"/>
            </w:tcBorders>
            <w:shd w:val="clear" w:color="000000" w:fill="FFFF99"/>
            <w:noWrap/>
            <w:vAlign w:val="bottom"/>
            <w:hideMark/>
          </w:tcPr>
          <w:p w14:paraId="3638442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79B45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2F50E8E" w14:textId="77777777" w:rsidTr="00046D4C">
        <w:trPr>
          <w:trHeight w:val="255"/>
        </w:trPr>
        <w:tc>
          <w:tcPr>
            <w:tcW w:w="9214" w:type="dxa"/>
            <w:gridSpan w:val="2"/>
            <w:tcBorders>
              <w:top w:val="nil"/>
              <w:left w:val="nil"/>
              <w:bottom w:val="nil"/>
              <w:right w:val="nil"/>
            </w:tcBorders>
            <w:noWrap/>
            <w:vAlign w:val="bottom"/>
            <w:hideMark/>
          </w:tcPr>
          <w:p w14:paraId="70EC153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BF7B2D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895526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738700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D3A5C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BA8B4D2" w14:textId="77777777" w:rsidTr="00046D4C">
        <w:trPr>
          <w:trHeight w:val="255"/>
        </w:trPr>
        <w:tc>
          <w:tcPr>
            <w:tcW w:w="9214" w:type="dxa"/>
            <w:gridSpan w:val="2"/>
            <w:tcBorders>
              <w:top w:val="nil"/>
              <w:left w:val="nil"/>
              <w:bottom w:val="nil"/>
              <w:right w:val="nil"/>
            </w:tcBorders>
            <w:noWrap/>
            <w:vAlign w:val="bottom"/>
            <w:hideMark/>
          </w:tcPr>
          <w:p w14:paraId="6E3C4A1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42 Rashodi za nabavu proizvedene dugotrajne imovine</w:t>
            </w:r>
          </w:p>
        </w:tc>
        <w:tc>
          <w:tcPr>
            <w:tcW w:w="1496" w:type="dxa"/>
            <w:tcBorders>
              <w:top w:val="nil"/>
              <w:left w:val="nil"/>
              <w:bottom w:val="nil"/>
              <w:right w:val="nil"/>
            </w:tcBorders>
            <w:noWrap/>
            <w:vAlign w:val="bottom"/>
            <w:hideMark/>
          </w:tcPr>
          <w:p w14:paraId="19F2E21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5D789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210.000,00</w:t>
            </w:r>
          </w:p>
        </w:tc>
        <w:tc>
          <w:tcPr>
            <w:tcW w:w="1496" w:type="dxa"/>
            <w:tcBorders>
              <w:top w:val="nil"/>
              <w:left w:val="nil"/>
              <w:bottom w:val="nil"/>
              <w:right w:val="nil"/>
            </w:tcBorders>
            <w:noWrap/>
            <w:vAlign w:val="bottom"/>
            <w:hideMark/>
          </w:tcPr>
          <w:p w14:paraId="08BB5B1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6A24E7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52AECB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22DBFB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4.1. KOMUNALNI DOPRINOS</w:t>
            </w:r>
          </w:p>
        </w:tc>
        <w:tc>
          <w:tcPr>
            <w:tcW w:w="1496" w:type="dxa"/>
            <w:tcBorders>
              <w:top w:val="nil"/>
              <w:left w:val="nil"/>
              <w:bottom w:val="nil"/>
              <w:right w:val="nil"/>
            </w:tcBorders>
            <w:shd w:val="clear" w:color="000000" w:fill="FFFF99"/>
            <w:noWrap/>
            <w:vAlign w:val="bottom"/>
            <w:hideMark/>
          </w:tcPr>
          <w:p w14:paraId="7020D1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3605BBA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FFFF99"/>
            <w:noWrap/>
            <w:vAlign w:val="bottom"/>
            <w:hideMark/>
          </w:tcPr>
          <w:p w14:paraId="14FD163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C4B05D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8E33634" w14:textId="77777777" w:rsidTr="00046D4C">
        <w:trPr>
          <w:trHeight w:val="255"/>
        </w:trPr>
        <w:tc>
          <w:tcPr>
            <w:tcW w:w="9214" w:type="dxa"/>
            <w:gridSpan w:val="2"/>
            <w:tcBorders>
              <w:top w:val="nil"/>
              <w:left w:val="nil"/>
              <w:bottom w:val="nil"/>
              <w:right w:val="nil"/>
            </w:tcBorders>
            <w:noWrap/>
            <w:vAlign w:val="bottom"/>
            <w:hideMark/>
          </w:tcPr>
          <w:p w14:paraId="0AC8988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C91322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93E400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642B7D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383F8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DD0ED53" w14:textId="77777777" w:rsidTr="00046D4C">
        <w:trPr>
          <w:trHeight w:val="255"/>
        </w:trPr>
        <w:tc>
          <w:tcPr>
            <w:tcW w:w="9214" w:type="dxa"/>
            <w:gridSpan w:val="2"/>
            <w:tcBorders>
              <w:top w:val="nil"/>
              <w:left w:val="nil"/>
              <w:bottom w:val="nil"/>
              <w:right w:val="nil"/>
            </w:tcBorders>
            <w:noWrap/>
            <w:vAlign w:val="bottom"/>
            <w:hideMark/>
          </w:tcPr>
          <w:p w14:paraId="2FA341D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521532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A800A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110.000,00</w:t>
            </w:r>
          </w:p>
        </w:tc>
        <w:tc>
          <w:tcPr>
            <w:tcW w:w="1496" w:type="dxa"/>
            <w:tcBorders>
              <w:top w:val="nil"/>
              <w:left w:val="nil"/>
              <w:bottom w:val="nil"/>
              <w:right w:val="nil"/>
            </w:tcBorders>
            <w:noWrap/>
            <w:vAlign w:val="bottom"/>
            <w:hideMark/>
          </w:tcPr>
          <w:p w14:paraId="6D0CDE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1CCED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49399B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32D5A8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K101008 Vanjska vježbališta</w:t>
            </w:r>
          </w:p>
        </w:tc>
        <w:tc>
          <w:tcPr>
            <w:tcW w:w="1496" w:type="dxa"/>
            <w:tcBorders>
              <w:top w:val="nil"/>
              <w:left w:val="nil"/>
              <w:bottom w:val="nil"/>
              <w:right w:val="nil"/>
            </w:tcBorders>
            <w:shd w:val="clear" w:color="000000" w:fill="CCCCFF"/>
            <w:noWrap/>
            <w:vAlign w:val="bottom"/>
            <w:hideMark/>
          </w:tcPr>
          <w:p w14:paraId="5DF6AA8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5AFA0EA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461133A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1CF7415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801F73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D7D419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094A59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0468E70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477338F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A5DB5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D845246" w14:textId="77777777" w:rsidTr="00046D4C">
        <w:trPr>
          <w:trHeight w:val="255"/>
        </w:trPr>
        <w:tc>
          <w:tcPr>
            <w:tcW w:w="9214" w:type="dxa"/>
            <w:gridSpan w:val="2"/>
            <w:tcBorders>
              <w:top w:val="nil"/>
              <w:left w:val="nil"/>
              <w:bottom w:val="nil"/>
              <w:right w:val="nil"/>
            </w:tcBorders>
            <w:noWrap/>
            <w:vAlign w:val="bottom"/>
            <w:hideMark/>
          </w:tcPr>
          <w:p w14:paraId="2E75A61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271812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07752D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354D60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481AA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1B12234" w14:textId="77777777" w:rsidTr="00046D4C">
        <w:trPr>
          <w:trHeight w:val="255"/>
        </w:trPr>
        <w:tc>
          <w:tcPr>
            <w:tcW w:w="9214" w:type="dxa"/>
            <w:gridSpan w:val="2"/>
            <w:tcBorders>
              <w:top w:val="nil"/>
              <w:left w:val="nil"/>
              <w:bottom w:val="nil"/>
              <w:right w:val="nil"/>
            </w:tcBorders>
            <w:noWrap/>
            <w:vAlign w:val="bottom"/>
            <w:hideMark/>
          </w:tcPr>
          <w:p w14:paraId="4855229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051DE36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66AA0F1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25116D9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A65F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ABAA90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379DAC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K101009 Sanacija pješačke i biciklističke staze na obalnom području</w:t>
            </w:r>
          </w:p>
        </w:tc>
        <w:tc>
          <w:tcPr>
            <w:tcW w:w="1496" w:type="dxa"/>
            <w:tcBorders>
              <w:top w:val="nil"/>
              <w:left w:val="nil"/>
              <w:bottom w:val="nil"/>
              <w:right w:val="nil"/>
            </w:tcBorders>
            <w:shd w:val="clear" w:color="000000" w:fill="CCCCFF"/>
            <w:noWrap/>
            <w:vAlign w:val="bottom"/>
            <w:hideMark/>
          </w:tcPr>
          <w:p w14:paraId="04CA5BB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1.496.250,00</w:t>
            </w:r>
          </w:p>
        </w:tc>
        <w:tc>
          <w:tcPr>
            <w:tcW w:w="1496" w:type="dxa"/>
            <w:tcBorders>
              <w:top w:val="nil"/>
              <w:left w:val="nil"/>
              <w:bottom w:val="nil"/>
              <w:right w:val="nil"/>
            </w:tcBorders>
            <w:shd w:val="clear" w:color="000000" w:fill="CCCCFF"/>
            <w:noWrap/>
            <w:vAlign w:val="bottom"/>
            <w:hideMark/>
          </w:tcPr>
          <w:p w14:paraId="622C112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CCCCFF"/>
            <w:noWrap/>
            <w:vAlign w:val="bottom"/>
            <w:hideMark/>
          </w:tcPr>
          <w:p w14:paraId="4F9BEBE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2BB6B14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CF4C6F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5F38E5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BA98CA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1.096.250,00</w:t>
            </w:r>
          </w:p>
        </w:tc>
        <w:tc>
          <w:tcPr>
            <w:tcW w:w="1496" w:type="dxa"/>
            <w:tcBorders>
              <w:top w:val="nil"/>
              <w:left w:val="nil"/>
              <w:bottom w:val="nil"/>
              <w:right w:val="nil"/>
            </w:tcBorders>
            <w:shd w:val="clear" w:color="000000" w:fill="FFFF99"/>
            <w:noWrap/>
            <w:vAlign w:val="bottom"/>
            <w:hideMark/>
          </w:tcPr>
          <w:p w14:paraId="6285E11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451859D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23C43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E5611BB" w14:textId="77777777" w:rsidTr="00046D4C">
        <w:trPr>
          <w:trHeight w:val="255"/>
        </w:trPr>
        <w:tc>
          <w:tcPr>
            <w:tcW w:w="9214" w:type="dxa"/>
            <w:gridSpan w:val="2"/>
            <w:tcBorders>
              <w:top w:val="nil"/>
              <w:left w:val="nil"/>
              <w:bottom w:val="nil"/>
              <w:right w:val="nil"/>
            </w:tcBorders>
            <w:noWrap/>
            <w:vAlign w:val="bottom"/>
            <w:hideMark/>
          </w:tcPr>
          <w:p w14:paraId="05825F1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58753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1.096.250,00</w:t>
            </w:r>
          </w:p>
        </w:tc>
        <w:tc>
          <w:tcPr>
            <w:tcW w:w="1496" w:type="dxa"/>
            <w:tcBorders>
              <w:top w:val="nil"/>
              <w:left w:val="nil"/>
              <w:bottom w:val="nil"/>
              <w:right w:val="nil"/>
            </w:tcBorders>
            <w:noWrap/>
            <w:vAlign w:val="bottom"/>
            <w:hideMark/>
          </w:tcPr>
          <w:p w14:paraId="638A9F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580B24D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E917C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054C2F5" w14:textId="77777777" w:rsidTr="00046D4C">
        <w:trPr>
          <w:trHeight w:val="255"/>
        </w:trPr>
        <w:tc>
          <w:tcPr>
            <w:tcW w:w="9214" w:type="dxa"/>
            <w:gridSpan w:val="2"/>
            <w:tcBorders>
              <w:top w:val="nil"/>
              <w:left w:val="nil"/>
              <w:bottom w:val="nil"/>
              <w:right w:val="nil"/>
            </w:tcBorders>
            <w:noWrap/>
            <w:vAlign w:val="bottom"/>
            <w:hideMark/>
          </w:tcPr>
          <w:p w14:paraId="76F31A0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73AA2B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1.096.250,00</w:t>
            </w:r>
          </w:p>
        </w:tc>
        <w:tc>
          <w:tcPr>
            <w:tcW w:w="1496" w:type="dxa"/>
            <w:tcBorders>
              <w:top w:val="nil"/>
              <w:left w:val="nil"/>
              <w:bottom w:val="nil"/>
              <w:right w:val="nil"/>
            </w:tcBorders>
            <w:noWrap/>
            <w:vAlign w:val="bottom"/>
            <w:hideMark/>
          </w:tcPr>
          <w:p w14:paraId="4F80F9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21DF7F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620B8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1B76A8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EC7DA4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640E25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400.000,00</w:t>
            </w:r>
          </w:p>
        </w:tc>
        <w:tc>
          <w:tcPr>
            <w:tcW w:w="1496" w:type="dxa"/>
            <w:tcBorders>
              <w:top w:val="nil"/>
              <w:left w:val="nil"/>
              <w:bottom w:val="nil"/>
              <w:right w:val="nil"/>
            </w:tcBorders>
            <w:shd w:val="clear" w:color="000000" w:fill="FFFF99"/>
            <w:noWrap/>
            <w:vAlign w:val="bottom"/>
            <w:hideMark/>
          </w:tcPr>
          <w:p w14:paraId="0DD28D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193159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2B054F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8B67243"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47EBA1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5CB630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48246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4E7FD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2EDD2A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C10B389" w14:textId="77777777" w:rsidTr="00046D4C">
        <w:trPr>
          <w:trHeight w:val="255"/>
        </w:trPr>
        <w:tc>
          <w:tcPr>
            <w:tcW w:w="9214" w:type="dxa"/>
            <w:gridSpan w:val="2"/>
            <w:tcBorders>
              <w:top w:val="nil"/>
              <w:left w:val="nil"/>
              <w:bottom w:val="nil"/>
              <w:right w:val="nil"/>
            </w:tcBorders>
            <w:noWrap/>
            <w:vAlign w:val="bottom"/>
            <w:hideMark/>
          </w:tcPr>
          <w:p w14:paraId="7A4A2CE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AA9C5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400.000,00</w:t>
            </w:r>
          </w:p>
        </w:tc>
        <w:tc>
          <w:tcPr>
            <w:tcW w:w="1496" w:type="dxa"/>
            <w:tcBorders>
              <w:top w:val="nil"/>
              <w:left w:val="nil"/>
              <w:bottom w:val="nil"/>
              <w:right w:val="nil"/>
            </w:tcBorders>
            <w:noWrap/>
            <w:vAlign w:val="bottom"/>
            <w:hideMark/>
          </w:tcPr>
          <w:p w14:paraId="2E163D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64958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6C9F03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931F152" w14:textId="77777777" w:rsidTr="00046D4C">
        <w:trPr>
          <w:trHeight w:val="255"/>
        </w:trPr>
        <w:tc>
          <w:tcPr>
            <w:tcW w:w="9214" w:type="dxa"/>
            <w:gridSpan w:val="2"/>
            <w:tcBorders>
              <w:top w:val="nil"/>
              <w:left w:val="nil"/>
              <w:bottom w:val="nil"/>
              <w:right w:val="nil"/>
            </w:tcBorders>
            <w:noWrap/>
            <w:vAlign w:val="bottom"/>
            <w:hideMark/>
          </w:tcPr>
          <w:p w14:paraId="57C474E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6C5653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400.000,00</w:t>
            </w:r>
          </w:p>
        </w:tc>
        <w:tc>
          <w:tcPr>
            <w:tcW w:w="1496" w:type="dxa"/>
            <w:tcBorders>
              <w:top w:val="nil"/>
              <w:left w:val="nil"/>
              <w:bottom w:val="nil"/>
              <w:right w:val="nil"/>
            </w:tcBorders>
            <w:noWrap/>
            <w:vAlign w:val="bottom"/>
            <w:hideMark/>
          </w:tcPr>
          <w:p w14:paraId="7DC8914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27AF1C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19AC2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764BB3A"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C03C59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K101010 Digitalni panel za informiranje</w:t>
            </w:r>
          </w:p>
        </w:tc>
        <w:tc>
          <w:tcPr>
            <w:tcW w:w="1496" w:type="dxa"/>
            <w:tcBorders>
              <w:top w:val="nil"/>
              <w:left w:val="nil"/>
              <w:bottom w:val="nil"/>
              <w:right w:val="nil"/>
            </w:tcBorders>
            <w:shd w:val="clear" w:color="000000" w:fill="CCCCFF"/>
            <w:noWrap/>
            <w:vAlign w:val="bottom"/>
            <w:hideMark/>
          </w:tcPr>
          <w:p w14:paraId="07C0BE0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0846C9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1EAE996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2B4028A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7694676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E6F861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7793C3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7108B5F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763AB6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56CB6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283AF6E" w14:textId="77777777" w:rsidTr="00046D4C">
        <w:trPr>
          <w:trHeight w:val="255"/>
        </w:trPr>
        <w:tc>
          <w:tcPr>
            <w:tcW w:w="9214" w:type="dxa"/>
            <w:gridSpan w:val="2"/>
            <w:tcBorders>
              <w:top w:val="nil"/>
              <w:left w:val="nil"/>
              <w:bottom w:val="nil"/>
              <w:right w:val="nil"/>
            </w:tcBorders>
            <w:noWrap/>
            <w:vAlign w:val="bottom"/>
            <w:hideMark/>
          </w:tcPr>
          <w:p w14:paraId="364FE2F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31C1E9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771D40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383952F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A31C5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AC0F3C1" w14:textId="77777777" w:rsidTr="00046D4C">
        <w:trPr>
          <w:trHeight w:val="255"/>
        </w:trPr>
        <w:tc>
          <w:tcPr>
            <w:tcW w:w="9214" w:type="dxa"/>
            <w:gridSpan w:val="2"/>
            <w:tcBorders>
              <w:top w:val="nil"/>
              <w:left w:val="nil"/>
              <w:bottom w:val="nil"/>
              <w:right w:val="nil"/>
            </w:tcBorders>
            <w:noWrap/>
            <w:vAlign w:val="bottom"/>
            <w:hideMark/>
          </w:tcPr>
          <w:p w14:paraId="00EDD2A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3EB5F86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66083F3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656D3F0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B18A0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7773123"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0754159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K101011 Izgradnja biste Vladimiru Vukoviću Vati</w:t>
            </w:r>
          </w:p>
        </w:tc>
        <w:tc>
          <w:tcPr>
            <w:tcW w:w="1496" w:type="dxa"/>
            <w:tcBorders>
              <w:top w:val="nil"/>
              <w:left w:val="nil"/>
              <w:bottom w:val="nil"/>
              <w:right w:val="nil"/>
            </w:tcBorders>
            <w:shd w:val="clear" w:color="000000" w:fill="CCCCFF"/>
            <w:noWrap/>
            <w:vAlign w:val="bottom"/>
            <w:hideMark/>
          </w:tcPr>
          <w:p w14:paraId="3FCC4F7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1C106D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3D5423A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5FE9CD5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7BFAB5F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2A4DDD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9DF379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736404A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5F12627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F5932B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547B77E" w14:textId="77777777" w:rsidTr="00046D4C">
        <w:trPr>
          <w:trHeight w:val="255"/>
        </w:trPr>
        <w:tc>
          <w:tcPr>
            <w:tcW w:w="9214" w:type="dxa"/>
            <w:gridSpan w:val="2"/>
            <w:tcBorders>
              <w:top w:val="nil"/>
              <w:left w:val="nil"/>
              <w:bottom w:val="nil"/>
              <w:right w:val="nil"/>
            </w:tcBorders>
            <w:noWrap/>
            <w:vAlign w:val="bottom"/>
            <w:hideMark/>
          </w:tcPr>
          <w:p w14:paraId="5C23ED1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94B914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131034C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6FC622D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F337CC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E8B023B" w14:textId="77777777" w:rsidTr="00046D4C">
        <w:trPr>
          <w:trHeight w:val="255"/>
        </w:trPr>
        <w:tc>
          <w:tcPr>
            <w:tcW w:w="9214" w:type="dxa"/>
            <w:gridSpan w:val="2"/>
            <w:tcBorders>
              <w:top w:val="nil"/>
              <w:left w:val="nil"/>
              <w:bottom w:val="nil"/>
              <w:right w:val="nil"/>
            </w:tcBorders>
            <w:noWrap/>
            <w:vAlign w:val="bottom"/>
            <w:hideMark/>
          </w:tcPr>
          <w:p w14:paraId="7B57094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50BE4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445B175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759C49D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7CA7F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4756BDA"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5E1875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K101012 Izgradnja Nove osnovne škole</w:t>
            </w:r>
          </w:p>
        </w:tc>
        <w:tc>
          <w:tcPr>
            <w:tcW w:w="1496" w:type="dxa"/>
            <w:tcBorders>
              <w:top w:val="nil"/>
              <w:left w:val="nil"/>
              <w:bottom w:val="nil"/>
              <w:right w:val="nil"/>
            </w:tcBorders>
            <w:shd w:val="clear" w:color="000000" w:fill="CCCCFF"/>
            <w:noWrap/>
            <w:vAlign w:val="bottom"/>
            <w:hideMark/>
          </w:tcPr>
          <w:p w14:paraId="28131D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CCCCFF"/>
            <w:noWrap/>
            <w:vAlign w:val="bottom"/>
            <w:hideMark/>
          </w:tcPr>
          <w:p w14:paraId="0069519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636B53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277A28A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1D0245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7B748F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D77CDA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08186A7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BB9FE7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9634EB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6DA0456" w14:textId="77777777" w:rsidTr="00046D4C">
        <w:trPr>
          <w:trHeight w:val="255"/>
        </w:trPr>
        <w:tc>
          <w:tcPr>
            <w:tcW w:w="9214" w:type="dxa"/>
            <w:gridSpan w:val="2"/>
            <w:tcBorders>
              <w:top w:val="nil"/>
              <w:left w:val="nil"/>
              <w:bottom w:val="nil"/>
              <w:right w:val="nil"/>
            </w:tcBorders>
            <w:noWrap/>
            <w:vAlign w:val="bottom"/>
            <w:hideMark/>
          </w:tcPr>
          <w:p w14:paraId="790DFCB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8A592D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72FDF9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44EDA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01C40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2F8EF17" w14:textId="77777777" w:rsidTr="00046D4C">
        <w:trPr>
          <w:trHeight w:val="255"/>
        </w:trPr>
        <w:tc>
          <w:tcPr>
            <w:tcW w:w="9214" w:type="dxa"/>
            <w:gridSpan w:val="2"/>
            <w:tcBorders>
              <w:top w:val="nil"/>
              <w:left w:val="nil"/>
              <w:bottom w:val="nil"/>
              <w:right w:val="nil"/>
            </w:tcBorders>
            <w:noWrap/>
            <w:vAlign w:val="bottom"/>
            <w:hideMark/>
          </w:tcPr>
          <w:p w14:paraId="34E5215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53D1F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24ECBA5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B4CE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B6028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BA7CD2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F942D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4.1. KOMUNALNI DOPRINOS</w:t>
            </w:r>
          </w:p>
        </w:tc>
        <w:tc>
          <w:tcPr>
            <w:tcW w:w="1496" w:type="dxa"/>
            <w:tcBorders>
              <w:top w:val="nil"/>
              <w:left w:val="nil"/>
              <w:bottom w:val="nil"/>
              <w:right w:val="nil"/>
            </w:tcBorders>
            <w:shd w:val="clear" w:color="000000" w:fill="FFFF99"/>
            <w:noWrap/>
            <w:vAlign w:val="bottom"/>
            <w:hideMark/>
          </w:tcPr>
          <w:p w14:paraId="3F86D55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2B3B8F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FFFF99"/>
            <w:noWrap/>
            <w:vAlign w:val="bottom"/>
            <w:hideMark/>
          </w:tcPr>
          <w:p w14:paraId="33CB71F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EE0A85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8CB779A" w14:textId="77777777" w:rsidTr="00046D4C">
        <w:trPr>
          <w:trHeight w:val="255"/>
        </w:trPr>
        <w:tc>
          <w:tcPr>
            <w:tcW w:w="9214" w:type="dxa"/>
            <w:gridSpan w:val="2"/>
            <w:tcBorders>
              <w:top w:val="nil"/>
              <w:left w:val="nil"/>
              <w:bottom w:val="nil"/>
              <w:right w:val="nil"/>
            </w:tcBorders>
            <w:noWrap/>
            <w:vAlign w:val="bottom"/>
            <w:hideMark/>
          </w:tcPr>
          <w:p w14:paraId="5F75408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303A720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D36878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w:t>
            </w:r>
          </w:p>
        </w:tc>
        <w:tc>
          <w:tcPr>
            <w:tcW w:w="1496" w:type="dxa"/>
            <w:tcBorders>
              <w:top w:val="nil"/>
              <w:left w:val="nil"/>
              <w:bottom w:val="nil"/>
              <w:right w:val="nil"/>
            </w:tcBorders>
            <w:noWrap/>
            <w:vAlign w:val="bottom"/>
            <w:hideMark/>
          </w:tcPr>
          <w:p w14:paraId="3FFB582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72D7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14EE6E8" w14:textId="77777777" w:rsidTr="00046D4C">
        <w:trPr>
          <w:trHeight w:val="255"/>
        </w:trPr>
        <w:tc>
          <w:tcPr>
            <w:tcW w:w="9214" w:type="dxa"/>
            <w:gridSpan w:val="2"/>
            <w:tcBorders>
              <w:top w:val="nil"/>
              <w:left w:val="nil"/>
              <w:bottom w:val="nil"/>
              <w:right w:val="nil"/>
            </w:tcBorders>
            <w:noWrap/>
            <w:vAlign w:val="bottom"/>
            <w:hideMark/>
          </w:tcPr>
          <w:p w14:paraId="10B8382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064EBE2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5E2C34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w:t>
            </w:r>
          </w:p>
        </w:tc>
        <w:tc>
          <w:tcPr>
            <w:tcW w:w="1496" w:type="dxa"/>
            <w:tcBorders>
              <w:top w:val="nil"/>
              <w:left w:val="nil"/>
              <w:bottom w:val="nil"/>
              <w:right w:val="nil"/>
            </w:tcBorders>
            <w:noWrap/>
            <w:vAlign w:val="bottom"/>
            <w:hideMark/>
          </w:tcPr>
          <w:p w14:paraId="376A491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382F0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1C2719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AFD338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K101013 Izgradnja sportske lučice Sv. Martin</w:t>
            </w:r>
          </w:p>
        </w:tc>
        <w:tc>
          <w:tcPr>
            <w:tcW w:w="1496" w:type="dxa"/>
            <w:tcBorders>
              <w:top w:val="nil"/>
              <w:left w:val="nil"/>
              <w:bottom w:val="nil"/>
              <w:right w:val="nil"/>
            </w:tcBorders>
            <w:shd w:val="clear" w:color="000000" w:fill="CCCCFF"/>
            <w:noWrap/>
            <w:vAlign w:val="bottom"/>
            <w:hideMark/>
          </w:tcPr>
          <w:p w14:paraId="3EAF062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230.000,00</w:t>
            </w:r>
          </w:p>
        </w:tc>
        <w:tc>
          <w:tcPr>
            <w:tcW w:w="1496" w:type="dxa"/>
            <w:tcBorders>
              <w:top w:val="nil"/>
              <w:left w:val="nil"/>
              <w:bottom w:val="nil"/>
              <w:right w:val="nil"/>
            </w:tcBorders>
            <w:shd w:val="clear" w:color="000000" w:fill="CCCCFF"/>
            <w:noWrap/>
            <w:vAlign w:val="bottom"/>
            <w:hideMark/>
          </w:tcPr>
          <w:p w14:paraId="5B8B07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95.000,00</w:t>
            </w:r>
          </w:p>
        </w:tc>
        <w:tc>
          <w:tcPr>
            <w:tcW w:w="1496" w:type="dxa"/>
            <w:tcBorders>
              <w:top w:val="nil"/>
              <w:left w:val="nil"/>
              <w:bottom w:val="nil"/>
              <w:right w:val="nil"/>
            </w:tcBorders>
            <w:shd w:val="clear" w:color="000000" w:fill="CCCCFF"/>
            <w:noWrap/>
            <w:vAlign w:val="bottom"/>
            <w:hideMark/>
          </w:tcPr>
          <w:p w14:paraId="7FA7544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515916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084993C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B8C964D"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5B6F101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230.000,00</w:t>
            </w:r>
          </w:p>
        </w:tc>
        <w:tc>
          <w:tcPr>
            <w:tcW w:w="1496" w:type="dxa"/>
            <w:tcBorders>
              <w:top w:val="nil"/>
              <w:left w:val="nil"/>
              <w:bottom w:val="nil"/>
              <w:right w:val="nil"/>
            </w:tcBorders>
            <w:shd w:val="clear" w:color="000000" w:fill="FFFF99"/>
            <w:noWrap/>
            <w:vAlign w:val="bottom"/>
            <w:hideMark/>
          </w:tcPr>
          <w:p w14:paraId="4ECA2A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95.000,00</w:t>
            </w:r>
          </w:p>
        </w:tc>
        <w:tc>
          <w:tcPr>
            <w:tcW w:w="1496" w:type="dxa"/>
            <w:tcBorders>
              <w:top w:val="nil"/>
              <w:left w:val="nil"/>
              <w:bottom w:val="nil"/>
              <w:right w:val="nil"/>
            </w:tcBorders>
            <w:shd w:val="clear" w:color="000000" w:fill="FFFF99"/>
            <w:noWrap/>
            <w:vAlign w:val="bottom"/>
            <w:hideMark/>
          </w:tcPr>
          <w:p w14:paraId="3CC8E97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FFFF99"/>
            <w:noWrap/>
            <w:vAlign w:val="bottom"/>
            <w:hideMark/>
          </w:tcPr>
          <w:p w14:paraId="02B22B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r>
      <w:tr w:rsidR="00046D4C" w:rsidRPr="00046D4C" w14:paraId="469DFC17" w14:textId="77777777" w:rsidTr="00046D4C">
        <w:trPr>
          <w:trHeight w:val="255"/>
        </w:trPr>
        <w:tc>
          <w:tcPr>
            <w:tcW w:w="9214" w:type="dxa"/>
            <w:gridSpan w:val="2"/>
            <w:tcBorders>
              <w:top w:val="nil"/>
              <w:left w:val="nil"/>
              <w:bottom w:val="nil"/>
              <w:right w:val="nil"/>
            </w:tcBorders>
            <w:noWrap/>
            <w:vAlign w:val="bottom"/>
            <w:hideMark/>
          </w:tcPr>
          <w:p w14:paraId="09B61E1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AE4E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7C16326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95.000,00</w:t>
            </w:r>
          </w:p>
        </w:tc>
        <w:tc>
          <w:tcPr>
            <w:tcW w:w="1496" w:type="dxa"/>
            <w:tcBorders>
              <w:top w:val="nil"/>
              <w:left w:val="nil"/>
              <w:bottom w:val="nil"/>
              <w:right w:val="nil"/>
            </w:tcBorders>
            <w:noWrap/>
            <w:vAlign w:val="bottom"/>
            <w:hideMark/>
          </w:tcPr>
          <w:p w14:paraId="7A98E36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6599B0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2B6D7870" w14:textId="77777777" w:rsidTr="00046D4C">
        <w:trPr>
          <w:trHeight w:val="255"/>
        </w:trPr>
        <w:tc>
          <w:tcPr>
            <w:tcW w:w="9214" w:type="dxa"/>
            <w:gridSpan w:val="2"/>
            <w:tcBorders>
              <w:top w:val="nil"/>
              <w:left w:val="nil"/>
              <w:bottom w:val="nil"/>
              <w:right w:val="nil"/>
            </w:tcBorders>
            <w:noWrap/>
            <w:vAlign w:val="bottom"/>
            <w:hideMark/>
          </w:tcPr>
          <w:p w14:paraId="35DCEB4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73BC6D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4B48B04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95.000,00</w:t>
            </w:r>
          </w:p>
        </w:tc>
        <w:tc>
          <w:tcPr>
            <w:tcW w:w="1496" w:type="dxa"/>
            <w:tcBorders>
              <w:top w:val="nil"/>
              <w:left w:val="nil"/>
              <w:bottom w:val="nil"/>
              <w:right w:val="nil"/>
            </w:tcBorders>
            <w:noWrap/>
            <w:vAlign w:val="bottom"/>
            <w:hideMark/>
          </w:tcPr>
          <w:p w14:paraId="3E9E684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E1374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1E66687C" w14:textId="77777777" w:rsidTr="00046D4C">
        <w:trPr>
          <w:trHeight w:val="255"/>
        </w:trPr>
        <w:tc>
          <w:tcPr>
            <w:tcW w:w="9214" w:type="dxa"/>
            <w:gridSpan w:val="2"/>
            <w:tcBorders>
              <w:top w:val="nil"/>
              <w:left w:val="nil"/>
              <w:bottom w:val="nil"/>
              <w:right w:val="nil"/>
            </w:tcBorders>
            <w:noWrap/>
            <w:vAlign w:val="bottom"/>
            <w:hideMark/>
          </w:tcPr>
          <w:p w14:paraId="21B22C8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B6296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2043D2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4E842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D4515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AF1B789" w14:textId="77777777" w:rsidTr="00046D4C">
        <w:trPr>
          <w:trHeight w:val="255"/>
        </w:trPr>
        <w:tc>
          <w:tcPr>
            <w:tcW w:w="9214" w:type="dxa"/>
            <w:gridSpan w:val="2"/>
            <w:tcBorders>
              <w:top w:val="nil"/>
              <w:left w:val="nil"/>
              <w:bottom w:val="nil"/>
              <w:right w:val="nil"/>
            </w:tcBorders>
            <w:noWrap/>
            <w:vAlign w:val="bottom"/>
            <w:hideMark/>
          </w:tcPr>
          <w:p w14:paraId="59C3128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BAB52D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66969F2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B63B3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AF16D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6D41EEF"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61AC99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K101014 Javni parking uz ŽC 6142</w:t>
            </w:r>
          </w:p>
        </w:tc>
        <w:tc>
          <w:tcPr>
            <w:tcW w:w="1496" w:type="dxa"/>
            <w:tcBorders>
              <w:top w:val="nil"/>
              <w:left w:val="nil"/>
              <w:bottom w:val="nil"/>
              <w:right w:val="nil"/>
            </w:tcBorders>
            <w:shd w:val="clear" w:color="000000" w:fill="CCCCFF"/>
            <w:noWrap/>
            <w:vAlign w:val="bottom"/>
            <w:hideMark/>
          </w:tcPr>
          <w:p w14:paraId="0CB3FF3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7051DF2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CCCCFF"/>
            <w:noWrap/>
            <w:vAlign w:val="bottom"/>
            <w:hideMark/>
          </w:tcPr>
          <w:p w14:paraId="0FE9D72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18EF7E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F24B19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2B3800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B43782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664D0A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04A468E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25983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7F98496B" w14:textId="77777777" w:rsidTr="00046D4C">
        <w:trPr>
          <w:trHeight w:val="255"/>
        </w:trPr>
        <w:tc>
          <w:tcPr>
            <w:tcW w:w="9214" w:type="dxa"/>
            <w:gridSpan w:val="2"/>
            <w:tcBorders>
              <w:top w:val="nil"/>
              <w:left w:val="nil"/>
              <w:bottom w:val="nil"/>
              <w:right w:val="nil"/>
            </w:tcBorders>
            <w:noWrap/>
            <w:vAlign w:val="bottom"/>
            <w:hideMark/>
          </w:tcPr>
          <w:p w14:paraId="2DBDD4C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699D2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63524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2FC605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AD02E9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67CFC79" w14:textId="77777777" w:rsidTr="00046D4C">
        <w:trPr>
          <w:trHeight w:val="255"/>
        </w:trPr>
        <w:tc>
          <w:tcPr>
            <w:tcW w:w="9214" w:type="dxa"/>
            <w:gridSpan w:val="2"/>
            <w:tcBorders>
              <w:top w:val="nil"/>
              <w:left w:val="nil"/>
              <w:bottom w:val="nil"/>
              <w:right w:val="nil"/>
            </w:tcBorders>
            <w:noWrap/>
            <w:vAlign w:val="bottom"/>
            <w:hideMark/>
          </w:tcPr>
          <w:p w14:paraId="104583A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5D8B2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546A1F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31C14D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FD200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5270C4CF"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3EE6C8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K101015 Izgradnja pomorskog praga s uređenjem pera</w:t>
            </w:r>
          </w:p>
        </w:tc>
        <w:tc>
          <w:tcPr>
            <w:tcW w:w="1496" w:type="dxa"/>
            <w:tcBorders>
              <w:top w:val="nil"/>
              <w:left w:val="nil"/>
              <w:bottom w:val="nil"/>
              <w:right w:val="nil"/>
            </w:tcBorders>
            <w:shd w:val="clear" w:color="000000" w:fill="CCCCFF"/>
            <w:noWrap/>
            <w:vAlign w:val="bottom"/>
            <w:hideMark/>
          </w:tcPr>
          <w:p w14:paraId="7CC61D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577437D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CCCCFF"/>
            <w:noWrap/>
            <w:vAlign w:val="bottom"/>
            <w:hideMark/>
          </w:tcPr>
          <w:p w14:paraId="208F38D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CCCCFF"/>
            <w:noWrap/>
            <w:vAlign w:val="bottom"/>
            <w:hideMark/>
          </w:tcPr>
          <w:p w14:paraId="3184E5C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r>
      <w:tr w:rsidR="00046D4C" w:rsidRPr="00046D4C" w14:paraId="2DB61E2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B3B232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1.1. OPĆI PRIHODI I PRIMICI</w:t>
            </w:r>
          </w:p>
        </w:tc>
        <w:tc>
          <w:tcPr>
            <w:tcW w:w="1496" w:type="dxa"/>
            <w:tcBorders>
              <w:top w:val="nil"/>
              <w:left w:val="nil"/>
              <w:bottom w:val="nil"/>
              <w:right w:val="nil"/>
            </w:tcBorders>
            <w:shd w:val="clear" w:color="000000" w:fill="FFFF99"/>
            <w:noWrap/>
            <w:vAlign w:val="bottom"/>
            <w:hideMark/>
          </w:tcPr>
          <w:p w14:paraId="36C03C8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7DDD0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FFFF99"/>
            <w:noWrap/>
            <w:vAlign w:val="bottom"/>
            <w:hideMark/>
          </w:tcPr>
          <w:p w14:paraId="6389C6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FFFF99"/>
            <w:noWrap/>
            <w:vAlign w:val="bottom"/>
            <w:hideMark/>
          </w:tcPr>
          <w:p w14:paraId="378CC03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r>
      <w:tr w:rsidR="00046D4C" w:rsidRPr="00046D4C" w14:paraId="4746BD02" w14:textId="77777777" w:rsidTr="00046D4C">
        <w:trPr>
          <w:trHeight w:val="255"/>
        </w:trPr>
        <w:tc>
          <w:tcPr>
            <w:tcW w:w="9214" w:type="dxa"/>
            <w:gridSpan w:val="2"/>
            <w:tcBorders>
              <w:top w:val="nil"/>
              <w:left w:val="nil"/>
              <w:bottom w:val="nil"/>
              <w:right w:val="nil"/>
            </w:tcBorders>
            <w:noWrap/>
            <w:vAlign w:val="bottom"/>
            <w:hideMark/>
          </w:tcPr>
          <w:p w14:paraId="3EAF656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9D30D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0C12C3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6DCB4A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2B0058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r>
      <w:tr w:rsidR="00046D4C" w:rsidRPr="00046D4C" w14:paraId="421DF8C3" w14:textId="77777777" w:rsidTr="00046D4C">
        <w:trPr>
          <w:trHeight w:val="255"/>
        </w:trPr>
        <w:tc>
          <w:tcPr>
            <w:tcW w:w="9214" w:type="dxa"/>
            <w:gridSpan w:val="2"/>
            <w:tcBorders>
              <w:top w:val="nil"/>
              <w:left w:val="nil"/>
              <w:bottom w:val="nil"/>
              <w:right w:val="nil"/>
            </w:tcBorders>
            <w:noWrap/>
            <w:vAlign w:val="bottom"/>
            <w:hideMark/>
          </w:tcPr>
          <w:p w14:paraId="7FCDD82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6EB507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C7B24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7B2978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010544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r>
      <w:tr w:rsidR="00046D4C" w:rsidRPr="00046D4C" w14:paraId="471411F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2DD266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Tekući projekt T101001 Geodetski elaborati nerazvrstanih cesta</w:t>
            </w:r>
          </w:p>
        </w:tc>
        <w:tc>
          <w:tcPr>
            <w:tcW w:w="1496" w:type="dxa"/>
            <w:tcBorders>
              <w:top w:val="nil"/>
              <w:left w:val="nil"/>
              <w:bottom w:val="nil"/>
              <w:right w:val="nil"/>
            </w:tcBorders>
            <w:shd w:val="clear" w:color="000000" w:fill="CCCCFF"/>
            <w:noWrap/>
            <w:vAlign w:val="bottom"/>
            <w:hideMark/>
          </w:tcPr>
          <w:p w14:paraId="491759B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1FD9BDF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7F586E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7E9C23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r>
      <w:tr w:rsidR="00046D4C" w:rsidRPr="00046D4C" w14:paraId="55C3E26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801A71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227300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30E554B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68EF732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452273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r>
      <w:tr w:rsidR="00046D4C" w:rsidRPr="00046D4C" w14:paraId="56083B1E" w14:textId="77777777" w:rsidTr="00046D4C">
        <w:trPr>
          <w:trHeight w:val="255"/>
        </w:trPr>
        <w:tc>
          <w:tcPr>
            <w:tcW w:w="9214" w:type="dxa"/>
            <w:gridSpan w:val="2"/>
            <w:tcBorders>
              <w:top w:val="nil"/>
              <w:left w:val="nil"/>
              <w:bottom w:val="nil"/>
              <w:right w:val="nil"/>
            </w:tcBorders>
            <w:noWrap/>
            <w:vAlign w:val="bottom"/>
            <w:hideMark/>
          </w:tcPr>
          <w:p w14:paraId="56D1E36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D0D0F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091886B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0CF576A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3FD47E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r>
      <w:tr w:rsidR="00046D4C" w:rsidRPr="00046D4C" w14:paraId="1FCC9E6C" w14:textId="77777777" w:rsidTr="00046D4C">
        <w:trPr>
          <w:trHeight w:val="255"/>
        </w:trPr>
        <w:tc>
          <w:tcPr>
            <w:tcW w:w="9214" w:type="dxa"/>
            <w:gridSpan w:val="2"/>
            <w:tcBorders>
              <w:top w:val="nil"/>
              <w:left w:val="nil"/>
              <w:bottom w:val="nil"/>
              <w:right w:val="nil"/>
            </w:tcBorders>
            <w:noWrap/>
            <w:vAlign w:val="bottom"/>
            <w:hideMark/>
          </w:tcPr>
          <w:p w14:paraId="14D0E1D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C73C25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6FF2DB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52D0D0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2FE92F6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r>
      <w:tr w:rsidR="00046D4C" w:rsidRPr="00046D4C" w14:paraId="609A7313"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07E64F7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1011 RAZVOJ I SIGURNOST PROMETA</w:t>
            </w:r>
          </w:p>
        </w:tc>
        <w:tc>
          <w:tcPr>
            <w:tcW w:w="1496" w:type="dxa"/>
            <w:tcBorders>
              <w:top w:val="nil"/>
              <w:left w:val="nil"/>
              <w:bottom w:val="nil"/>
              <w:right w:val="nil"/>
            </w:tcBorders>
            <w:shd w:val="clear" w:color="000000" w:fill="9999FF"/>
            <w:noWrap/>
            <w:vAlign w:val="bottom"/>
            <w:hideMark/>
          </w:tcPr>
          <w:p w14:paraId="2982F42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1.293.000,00</w:t>
            </w:r>
          </w:p>
        </w:tc>
        <w:tc>
          <w:tcPr>
            <w:tcW w:w="1496" w:type="dxa"/>
            <w:tcBorders>
              <w:top w:val="nil"/>
              <w:left w:val="nil"/>
              <w:bottom w:val="nil"/>
              <w:right w:val="nil"/>
            </w:tcBorders>
            <w:shd w:val="clear" w:color="000000" w:fill="9999FF"/>
            <w:noWrap/>
            <w:vAlign w:val="bottom"/>
            <w:hideMark/>
          </w:tcPr>
          <w:p w14:paraId="1FDD3B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3.555.750,00</w:t>
            </w:r>
          </w:p>
        </w:tc>
        <w:tc>
          <w:tcPr>
            <w:tcW w:w="1496" w:type="dxa"/>
            <w:tcBorders>
              <w:top w:val="nil"/>
              <w:left w:val="nil"/>
              <w:bottom w:val="nil"/>
              <w:right w:val="nil"/>
            </w:tcBorders>
            <w:shd w:val="clear" w:color="000000" w:fill="9999FF"/>
            <w:noWrap/>
            <w:vAlign w:val="bottom"/>
            <w:hideMark/>
          </w:tcPr>
          <w:p w14:paraId="0551096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3.530.750,00</w:t>
            </w:r>
          </w:p>
        </w:tc>
        <w:tc>
          <w:tcPr>
            <w:tcW w:w="1496" w:type="dxa"/>
            <w:tcBorders>
              <w:top w:val="nil"/>
              <w:left w:val="nil"/>
              <w:bottom w:val="nil"/>
              <w:right w:val="nil"/>
            </w:tcBorders>
            <w:shd w:val="clear" w:color="000000" w:fill="9999FF"/>
            <w:noWrap/>
            <w:vAlign w:val="bottom"/>
            <w:hideMark/>
          </w:tcPr>
          <w:p w14:paraId="10E29C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3.530.750,00</w:t>
            </w:r>
          </w:p>
        </w:tc>
      </w:tr>
      <w:tr w:rsidR="00046D4C" w:rsidRPr="00046D4C" w14:paraId="7D54F81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203D8FE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K101101 Izgradnja i rekonstrukcija ulica</w:t>
            </w:r>
          </w:p>
        </w:tc>
        <w:tc>
          <w:tcPr>
            <w:tcW w:w="1496" w:type="dxa"/>
            <w:tcBorders>
              <w:top w:val="nil"/>
              <w:left w:val="nil"/>
              <w:bottom w:val="nil"/>
              <w:right w:val="nil"/>
            </w:tcBorders>
            <w:shd w:val="clear" w:color="000000" w:fill="CCCCFF"/>
            <w:noWrap/>
            <w:vAlign w:val="bottom"/>
            <w:hideMark/>
          </w:tcPr>
          <w:p w14:paraId="74C7196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1.228.000,00</w:t>
            </w:r>
          </w:p>
        </w:tc>
        <w:tc>
          <w:tcPr>
            <w:tcW w:w="1496" w:type="dxa"/>
            <w:tcBorders>
              <w:top w:val="nil"/>
              <w:left w:val="nil"/>
              <w:bottom w:val="nil"/>
              <w:right w:val="nil"/>
            </w:tcBorders>
            <w:shd w:val="clear" w:color="000000" w:fill="CCCCFF"/>
            <w:noWrap/>
            <w:vAlign w:val="bottom"/>
            <w:hideMark/>
          </w:tcPr>
          <w:p w14:paraId="1526D8B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3.510.750,00</w:t>
            </w:r>
          </w:p>
        </w:tc>
        <w:tc>
          <w:tcPr>
            <w:tcW w:w="1496" w:type="dxa"/>
            <w:tcBorders>
              <w:top w:val="nil"/>
              <w:left w:val="nil"/>
              <w:bottom w:val="nil"/>
              <w:right w:val="nil"/>
            </w:tcBorders>
            <w:shd w:val="clear" w:color="000000" w:fill="CCCCFF"/>
            <w:noWrap/>
            <w:vAlign w:val="bottom"/>
            <w:hideMark/>
          </w:tcPr>
          <w:p w14:paraId="0E53C86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3.485.750,00</w:t>
            </w:r>
          </w:p>
        </w:tc>
        <w:tc>
          <w:tcPr>
            <w:tcW w:w="1496" w:type="dxa"/>
            <w:tcBorders>
              <w:top w:val="nil"/>
              <w:left w:val="nil"/>
              <w:bottom w:val="nil"/>
              <w:right w:val="nil"/>
            </w:tcBorders>
            <w:shd w:val="clear" w:color="000000" w:fill="CCCCFF"/>
            <w:noWrap/>
            <w:vAlign w:val="bottom"/>
            <w:hideMark/>
          </w:tcPr>
          <w:p w14:paraId="3F3C09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3.485.750,00</w:t>
            </w:r>
          </w:p>
        </w:tc>
      </w:tr>
      <w:tr w:rsidR="00046D4C" w:rsidRPr="00046D4C" w14:paraId="40B5404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FBEC9B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54D94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820.000,00</w:t>
            </w:r>
          </w:p>
        </w:tc>
        <w:tc>
          <w:tcPr>
            <w:tcW w:w="1496" w:type="dxa"/>
            <w:tcBorders>
              <w:top w:val="nil"/>
              <w:left w:val="nil"/>
              <w:bottom w:val="nil"/>
              <w:right w:val="nil"/>
            </w:tcBorders>
            <w:shd w:val="clear" w:color="000000" w:fill="FFFF99"/>
            <w:noWrap/>
            <w:vAlign w:val="bottom"/>
            <w:hideMark/>
          </w:tcPr>
          <w:p w14:paraId="5C505BB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3.166.750,00</w:t>
            </w:r>
          </w:p>
        </w:tc>
        <w:tc>
          <w:tcPr>
            <w:tcW w:w="1496" w:type="dxa"/>
            <w:tcBorders>
              <w:top w:val="nil"/>
              <w:left w:val="nil"/>
              <w:bottom w:val="nil"/>
              <w:right w:val="nil"/>
            </w:tcBorders>
            <w:shd w:val="clear" w:color="000000" w:fill="FFFF99"/>
            <w:noWrap/>
            <w:vAlign w:val="bottom"/>
            <w:hideMark/>
          </w:tcPr>
          <w:p w14:paraId="11DB97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3.166.750,00</w:t>
            </w:r>
          </w:p>
        </w:tc>
        <w:tc>
          <w:tcPr>
            <w:tcW w:w="1496" w:type="dxa"/>
            <w:tcBorders>
              <w:top w:val="nil"/>
              <w:left w:val="nil"/>
              <w:bottom w:val="nil"/>
              <w:right w:val="nil"/>
            </w:tcBorders>
            <w:shd w:val="clear" w:color="000000" w:fill="FFFF99"/>
            <w:noWrap/>
            <w:vAlign w:val="bottom"/>
            <w:hideMark/>
          </w:tcPr>
          <w:p w14:paraId="3040CAE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3.166.750,00</w:t>
            </w:r>
          </w:p>
        </w:tc>
      </w:tr>
      <w:tr w:rsidR="00046D4C" w:rsidRPr="00046D4C" w14:paraId="5F16BFA3" w14:textId="77777777" w:rsidTr="00046D4C">
        <w:trPr>
          <w:trHeight w:val="255"/>
        </w:trPr>
        <w:tc>
          <w:tcPr>
            <w:tcW w:w="9214" w:type="dxa"/>
            <w:gridSpan w:val="2"/>
            <w:tcBorders>
              <w:top w:val="nil"/>
              <w:left w:val="nil"/>
              <w:bottom w:val="nil"/>
              <w:right w:val="nil"/>
            </w:tcBorders>
            <w:noWrap/>
            <w:vAlign w:val="bottom"/>
            <w:hideMark/>
          </w:tcPr>
          <w:p w14:paraId="046F083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29B9A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687A1C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c>
          <w:tcPr>
            <w:tcW w:w="1496" w:type="dxa"/>
            <w:tcBorders>
              <w:top w:val="nil"/>
              <w:left w:val="nil"/>
              <w:bottom w:val="nil"/>
              <w:right w:val="nil"/>
            </w:tcBorders>
            <w:noWrap/>
            <w:vAlign w:val="bottom"/>
            <w:hideMark/>
          </w:tcPr>
          <w:p w14:paraId="6C5604D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c>
          <w:tcPr>
            <w:tcW w:w="1496" w:type="dxa"/>
            <w:tcBorders>
              <w:top w:val="nil"/>
              <w:left w:val="nil"/>
              <w:bottom w:val="nil"/>
              <w:right w:val="nil"/>
            </w:tcBorders>
            <w:noWrap/>
            <w:vAlign w:val="bottom"/>
            <w:hideMark/>
          </w:tcPr>
          <w:p w14:paraId="3B058D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r>
      <w:tr w:rsidR="00046D4C" w:rsidRPr="00046D4C" w14:paraId="14485CF8" w14:textId="77777777" w:rsidTr="00046D4C">
        <w:trPr>
          <w:trHeight w:val="255"/>
        </w:trPr>
        <w:tc>
          <w:tcPr>
            <w:tcW w:w="9214" w:type="dxa"/>
            <w:gridSpan w:val="2"/>
            <w:tcBorders>
              <w:top w:val="nil"/>
              <w:left w:val="nil"/>
              <w:bottom w:val="nil"/>
              <w:right w:val="nil"/>
            </w:tcBorders>
            <w:noWrap/>
            <w:vAlign w:val="bottom"/>
            <w:hideMark/>
          </w:tcPr>
          <w:p w14:paraId="06C2B6D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6EE36A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BB3232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c>
          <w:tcPr>
            <w:tcW w:w="1496" w:type="dxa"/>
            <w:tcBorders>
              <w:top w:val="nil"/>
              <w:left w:val="nil"/>
              <w:bottom w:val="nil"/>
              <w:right w:val="nil"/>
            </w:tcBorders>
            <w:noWrap/>
            <w:vAlign w:val="bottom"/>
            <w:hideMark/>
          </w:tcPr>
          <w:p w14:paraId="125910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c>
          <w:tcPr>
            <w:tcW w:w="1496" w:type="dxa"/>
            <w:tcBorders>
              <w:top w:val="nil"/>
              <w:left w:val="nil"/>
              <w:bottom w:val="nil"/>
              <w:right w:val="nil"/>
            </w:tcBorders>
            <w:noWrap/>
            <w:vAlign w:val="bottom"/>
            <w:hideMark/>
          </w:tcPr>
          <w:p w14:paraId="7DDCA2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134.250,00</w:t>
            </w:r>
          </w:p>
        </w:tc>
      </w:tr>
      <w:tr w:rsidR="00046D4C" w:rsidRPr="00046D4C" w14:paraId="63C3A559" w14:textId="77777777" w:rsidTr="00046D4C">
        <w:trPr>
          <w:trHeight w:val="255"/>
        </w:trPr>
        <w:tc>
          <w:tcPr>
            <w:tcW w:w="9214" w:type="dxa"/>
            <w:gridSpan w:val="2"/>
            <w:tcBorders>
              <w:top w:val="nil"/>
              <w:left w:val="nil"/>
              <w:bottom w:val="nil"/>
              <w:right w:val="nil"/>
            </w:tcBorders>
            <w:noWrap/>
            <w:vAlign w:val="bottom"/>
            <w:hideMark/>
          </w:tcPr>
          <w:p w14:paraId="37235E1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2DDD44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820.000,00</w:t>
            </w:r>
          </w:p>
        </w:tc>
        <w:tc>
          <w:tcPr>
            <w:tcW w:w="1496" w:type="dxa"/>
            <w:tcBorders>
              <w:top w:val="nil"/>
              <w:left w:val="nil"/>
              <w:bottom w:val="nil"/>
              <w:right w:val="nil"/>
            </w:tcBorders>
            <w:noWrap/>
            <w:vAlign w:val="bottom"/>
            <w:hideMark/>
          </w:tcPr>
          <w:p w14:paraId="732570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3.032.500,00</w:t>
            </w:r>
          </w:p>
        </w:tc>
        <w:tc>
          <w:tcPr>
            <w:tcW w:w="1496" w:type="dxa"/>
            <w:tcBorders>
              <w:top w:val="nil"/>
              <w:left w:val="nil"/>
              <w:bottom w:val="nil"/>
              <w:right w:val="nil"/>
            </w:tcBorders>
            <w:noWrap/>
            <w:vAlign w:val="bottom"/>
            <w:hideMark/>
          </w:tcPr>
          <w:p w14:paraId="7E5B93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3.032.500,00</w:t>
            </w:r>
          </w:p>
        </w:tc>
        <w:tc>
          <w:tcPr>
            <w:tcW w:w="1496" w:type="dxa"/>
            <w:tcBorders>
              <w:top w:val="nil"/>
              <w:left w:val="nil"/>
              <w:bottom w:val="nil"/>
              <w:right w:val="nil"/>
            </w:tcBorders>
            <w:noWrap/>
            <w:vAlign w:val="bottom"/>
            <w:hideMark/>
          </w:tcPr>
          <w:p w14:paraId="1A23A02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3.032.500,00</w:t>
            </w:r>
          </w:p>
        </w:tc>
      </w:tr>
      <w:tr w:rsidR="00046D4C" w:rsidRPr="00046D4C" w14:paraId="2B4ECE63" w14:textId="77777777" w:rsidTr="00046D4C">
        <w:trPr>
          <w:trHeight w:val="255"/>
        </w:trPr>
        <w:tc>
          <w:tcPr>
            <w:tcW w:w="9214" w:type="dxa"/>
            <w:gridSpan w:val="2"/>
            <w:tcBorders>
              <w:top w:val="nil"/>
              <w:left w:val="nil"/>
              <w:bottom w:val="nil"/>
              <w:right w:val="nil"/>
            </w:tcBorders>
            <w:noWrap/>
            <w:vAlign w:val="bottom"/>
            <w:hideMark/>
          </w:tcPr>
          <w:p w14:paraId="63AB357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41 Rashodi za nabavu neproizvedene dugotrajne imovine</w:t>
            </w:r>
          </w:p>
        </w:tc>
        <w:tc>
          <w:tcPr>
            <w:tcW w:w="1496" w:type="dxa"/>
            <w:tcBorders>
              <w:top w:val="nil"/>
              <w:left w:val="nil"/>
              <w:bottom w:val="nil"/>
              <w:right w:val="nil"/>
            </w:tcBorders>
            <w:noWrap/>
            <w:vAlign w:val="bottom"/>
            <w:hideMark/>
          </w:tcPr>
          <w:p w14:paraId="3A2F63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470D2C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2.470.000,00</w:t>
            </w:r>
          </w:p>
        </w:tc>
        <w:tc>
          <w:tcPr>
            <w:tcW w:w="1496" w:type="dxa"/>
            <w:tcBorders>
              <w:top w:val="nil"/>
              <w:left w:val="nil"/>
              <w:bottom w:val="nil"/>
              <w:right w:val="nil"/>
            </w:tcBorders>
            <w:noWrap/>
            <w:vAlign w:val="bottom"/>
            <w:hideMark/>
          </w:tcPr>
          <w:p w14:paraId="5F7C28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2.470.000,00</w:t>
            </w:r>
          </w:p>
        </w:tc>
        <w:tc>
          <w:tcPr>
            <w:tcW w:w="1496" w:type="dxa"/>
            <w:tcBorders>
              <w:top w:val="nil"/>
              <w:left w:val="nil"/>
              <w:bottom w:val="nil"/>
              <w:right w:val="nil"/>
            </w:tcBorders>
            <w:noWrap/>
            <w:vAlign w:val="bottom"/>
            <w:hideMark/>
          </w:tcPr>
          <w:p w14:paraId="392714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2.470.000,00</w:t>
            </w:r>
          </w:p>
        </w:tc>
      </w:tr>
      <w:tr w:rsidR="00046D4C" w:rsidRPr="00046D4C" w14:paraId="2C4BCB79" w14:textId="77777777" w:rsidTr="00046D4C">
        <w:trPr>
          <w:trHeight w:val="255"/>
        </w:trPr>
        <w:tc>
          <w:tcPr>
            <w:tcW w:w="9214" w:type="dxa"/>
            <w:gridSpan w:val="2"/>
            <w:tcBorders>
              <w:top w:val="nil"/>
              <w:left w:val="nil"/>
              <w:bottom w:val="nil"/>
              <w:right w:val="nil"/>
            </w:tcBorders>
            <w:noWrap/>
            <w:vAlign w:val="bottom"/>
            <w:hideMark/>
          </w:tcPr>
          <w:p w14:paraId="09506F6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6DCE882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74B04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562.500,00</w:t>
            </w:r>
          </w:p>
        </w:tc>
        <w:tc>
          <w:tcPr>
            <w:tcW w:w="1496" w:type="dxa"/>
            <w:tcBorders>
              <w:top w:val="nil"/>
              <w:left w:val="nil"/>
              <w:bottom w:val="nil"/>
              <w:right w:val="nil"/>
            </w:tcBorders>
            <w:noWrap/>
            <w:vAlign w:val="bottom"/>
            <w:hideMark/>
          </w:tcPr>
          <w:p w14:paraId="03F11C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562.500,00</w:t>
            </w:r>
          </w:p>
        </w:tc>
        <w:tc>
          <w:tcPr>
            <w:tcW w:w="1496" w:type="dxa"/>
            <w:tcBorders>
              <w:top w:val="nil"/>
              <w:left w:val="nil"/>
              <w:bottom w:val="nil"/>
              <w:right w:val="nil"/>
            </w:tcBorders>
            <w:noWrap/>
            <w:vAlign w:val="bottom"/>
            <w:hideMark/>
          </w:tcPr>
          <w:p w14:paraId="53D1A24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562.500,00</w:t>
            </w:r>
          </w:p>
        </w:tc>
      </w:tr>
      <w:tr w:rsidR="00046D4C" w:rsidRPr="00046D4C" w14:paraId="2428F610" w14:textId="77777777" w:rsidTr="00046D4C">
        <w:trPr>
          <w:trHeight w:val="255"/>
        </w:trPr>
        <w:tc>
          <w:tcPr>
            <w:tcW w:w="9214" w:type="dxa"/>
            <w:gridSpan w:val="2"/>
            <w:tcBorders>
              <w:top w:val="nil"/>
              <w:left w:val="nil"/>
              <w:bottom w:val="nil"/>
              <w:right w:val="nil"/>
            </w:tcBorders>
            <w:noWrap/>
            <w:vAlign w:val="bottom"/>
            <w:hideMark/>
          </w:tcPr>
          <w:p w14:paraId="72C9AB9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3DC870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c>
          <w:tcPr>
            <w:tcW w:w="1496" w:type="dxa"/>
            <w:tcBorders>
              <w:top w:val="nil"/>
              <w:left w:val="nil"/>
              <w:bottom w:val="nil"/>
              <w:right w:val="nil"/>
            </w:tcBorders>
            <w:noWrap/>
            <w:vAlign w:val="bottom"/>
            <w:hideMark/>
          </w:tcPr>
          <w:p w14:paraId="4D7EDB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6B0884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D69853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DD4C7E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747E2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4.1. KOMUNALNI DOPRINOS</w:t>
            </w:r>
          </w:p>
        </w:tc>
        <w:tc>
          <w:tcPr>
            <w:tcW w:w="1496" w:type="dxa"/>
            <w:tcBorders>
              <w:top w:val="nil"/>
              <w:left w:val="nil"/>
              <w:bottom w:val="nil"/>
              <w:right w:val="nil"/>
            </w:tcBorders>
            <w:shd w:val="clear" w:color="000000" w:fill="FFFF99"/>
            <w:noWrap/>
            <w:vAlign w:val="bottom"/>
            <w:hideMark/>
          </w:tcPr>
          <w:p w14:paraId="5A1997A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173.000,00</w:t>
            </w:r>
          </w:p>
        </w:tc>
        <w:tc>
          <w:tcPr>
            <w:tcW w:w="1496" w:type="dxa"/>
            <w:tcBorders>
              <w:top w:val="nil"/>
              <w:left w:val="nil"/>
              <w:bottom w:val="nil"/>
              <w:right w:val="nil"/>
            </w:tcBorders>
            <w:shd w:val="clear" w:color="000000" w:fill="FFFF99"/>
            <w:noWrap/>
            <w:vAlign w:val="bottom"/>
            <w:hideMark/>
          </w:tcPr>
          <w:p w14:paraId="22DBE5E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91032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D75DE1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4CA283D" w14:textId="77777777" w:rsidTr="00046D4C">
        <w:trPr>
          <w:trHeight w:val="255"/>
        </w:trPr>
        <w:tc>
          <w:tcPr>
            <w:tcW w:w="9214" w:type="dxa"/>
            <w:gridSpan w:val="2"/>
            <w:tcBorders>
              <w:top w:val="nil"/>
              <w:left w:val="nil"/>
              <w:bottom w:val="nil"/>
              <w:right w:val="nil"/>
            </w:tcBorders>
            <w:noWrap/>
            <w:vAlign w:val="bottom"/>
            <w:hideMark/>
          </w:tcPr>
          <w:p w14:paraId="0705DCB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6EFF16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73.000,00</w:t>
            </w:r>
          </w:p>
        </w:tc>
        <w:tc>
          <w:tcPr>
            <w:tcW w:w="1496" w:type="dxa"/>
            <w:tcBorders>
              <w:top w:val="nil"/>
              <w:left w:val="nil"/>
              <w:bottom w:val="nil"/>
              <w:right w:val="nil"/>
            </w:tcBorders>
            <w:noWrap/>
            <w:vAlign w:val="bottom"/>
            <w:hideMark/>
          </w:tcPr>
          <w:p w14:paraId="3E0CCF5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C7BFF8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C0772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4EF2A72A" w14:textId="77777777" w:rsidTr="00046D4C">
        <w:trPr>
          <w:trHeight w:val="255"/>
        </w:trPr>
        <w:tc>
          <w:tcPr>
            <w:tcW w:w="9214" w:type="dxa"/>
            <w:gridSpan w:val="2"/>
            <w:tcBorders>
              <w:top w:val="nil"/>
              <w:left w:val="nil"/>
              <w:bottom w:val="nil"/>
              <w:right w:val="nil"/>
            </w:tcBorders>
            <w:noWrap/>
            <w:vAlign w:val="bottom"/>
            <w:hideMark/>
          </w:tcPr>
          <w:p w14:paraId="2A7662A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AB2BCB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73.000,00</w:t>
            </w:r>
          </w:p>
        </w:tc>
        <w:tc>
          <w:tcPr>
            <w:tcW w:w="1496" w:type="dxa"/>
            <w:tcBorders>
              <w:top w:val="nil"/>
              <w:left w:val="nil"/>
              <w:bottom w:val="nil"/>
              <w:right w:val="nil"/>
            </w:tcBorders>
            <w:noWrap/>
            <w:vAlign w:val="bottom"/>
            <w:hideMark/>
          </w:tcPr>
          <w:p w14:paraId="55FE867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079F9E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2749E8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C8C89E1" w14:textId="77777777" w:rsidTr="00046D4C">
        <w:trPr>
          <w:trHeight w:val="255"/>
        </w:trPr>
        <w:tc>
          <w:tcPr>
            <w:tcW w:w="9214" w:type="dxa"/>
            <w:gridSpan w:val="2"/>
            <w:tcBorders>
              <w:top w:val="nil"/>
              <w:left w:val="nil"/>
              <w:bottom w:val="nil"/>
              <w:right w:val="nil"/>
            </w:tcBorders>
            <w:noWrap/>
            <w:vAlign w:val="bottom"/>
            <w:hideMark/>
          </w:tcPr>
          <w:p w14:paraId="4E03D55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41C6EB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51CFD22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CBDBEB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64A543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D4559CC" w14:textId="77777777" w:rsidTr="00046D4C">
        <w:trPr>
          <w:trHeight w:val="255"/>
        </w:trPr>
        <w:tc>
          <w:tcPr>
            <w:tcW w:w="9214" w:type="dxa"/>
            <w:gridSpan w:val="2"/>
            <w:tcBorders>
              <w:top w:val="nil"/>
              <w:left w:val="nil"/>
              <w:bottom w:val="nil"/>
              <w:right w:val="nil"/>
            </w:tcBorders>
            <w:noWrap/>
            <w:vAlign w:val="bottom"/>
            <w:hideMark/>
          </w:tcPr>
          <w:p w14:paraId="669271C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41 Rashodi za nabavu neproizvedene dugotrajne imovine</w:t>
            </w:r>
          </w:p>
        </w:tc>
        <w:tc>
          <w:tcPr>
            <w:tcW w:w="1496" w:type="dxa"/>
            <w:tcBorders>
              <w:top w:val="nil"/>
              <w:left w:val="nil"/>
              <w:bottom w:val="nil"/>
              <w:right w:val="nil"/>
            </w:tcBorders>
            <w:noWrap/>
            <w:vAlign w:val="bottom"/>
            <w:hideMark/>
          </w:tcPr>
          <w:p w14:paraId="1B23AEA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42EFB12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06B19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7CC8C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DC25CBF" w14:textId="77777777" w:rsidTr="00046D4C">
        <w:trPr>
          <w:trHeight w:val="255"/>
        </w:trPr>
        <w:tc>
          <w:tcPr>
            <w:tcW w:w="9214" w:type="dxa"/>
            <w:gridSpan w:val="2"/>
            <w:tcBorders>
              <w:top w:val="nil"/>
              <w:left w:val="nil"/>
              <w:bottom w:val="nil"/>
              <w:right w:val="nil"/>
            </w:tcBorders>
            <w:noWrap/>
            <w:vAlign w:val="bottom"/>
            <w:hideMark/>
          </w:tcPr>
          <w:p w14:paraId="1892C61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1C5E32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2FA738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D20832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35562F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CCC9E3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46CDC0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1F4123A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235.000,00</w:t>
            </w:r>
          </w:p>
        </w:tc>
        <w:tc>
          <w:tcPr>
            <w:tcW w:w="1496" w:type="dxa"/>
            <w:tcBorders>
              <w:top w:val="nil"/>
              <w:left w:val="nil"/>
              <w:bottom w:val="nil"/>
              <w:right w:val="nil"/>
            </w:tcBorders>
            <w:shd w:val="clear" w:color="000000" w:fill="FFFF99"/>
            <w:noWrap/>
            <w:vAlign w:val="bottom"/>
            <w:hideMark/>
          </w:tcPr>
          <w:p w14:paraId="210178D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344.000,00</w:t>
            </w:r>
          </w:p>
        </w:tc>
        <w:tc>
          <w:tcPr>
            <w:tcW w:w="1496" w:type="dxa"/>
            <w:tcBorders>
              <w:top w:val="nil"/>
              <w:left w:val="nil"/>
              <w:bottom w:val="nil"/>
              <w:right w:val="nil"/>
            </w:tcBorders>
            <w:shd w:val="clear" w:color="000000" w:fill="FFFF99"/>
            <w:noWrap/>
            <w:vAlign w:val="bottom"/>
            <w:hideMark/>
          </w:tcPr>
          <w:p w14:paraId="50867CC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319.000,00</w:t>
            </w:r>
          </w:p>
        </w:tc>
        <w:tc>
          <w:tcPr>
            <w:tcW w:w="1496" w:type="dxa"/>
            <w:tcBorders>
              <w:top w:val="nil"/>
              <w:left w:val="nil"/>
              <w:bottom w:val="nil"/>
              <w:right w:val="nil"/>
            </w:tcBorders>
            <w:shd w:val="clear" w:color="000000" w:fill="FFFF99"/>
            <w:noWrap/>
            <w:vAlign w:val="bottom"/>
            <w:hideMark/>
          </w:tcPr>
          <w:p w14:paraId="526E4EA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319.000,00</w:t>
            </w:r>
          </w:p>
        </w:tc>
      </w:tr>
      <w:tr w:rsidR="00046D4C" w:rsidRPr="00046D4C" w14:paraId="7F1DC8B7" w14:textId="77777777" w:rsidTr="00046D4C">
        <w:trPr>
          <w:trHeight w:val="255"/>
        </w:trPr>
        <w:tc>
          <w:tcPr>
            <w:tcW w:w="9214" w:type="dxa"/>
            <w:gridSpan w:val="2"/>
            <w:tcBorders>
              <w:top w:val="nil"/>
              <w:left w:val="nil"/>
              <w:bottom w:val="nil"/>
              <w:right w:val="nil"/>
            </w:tcBorders>
            <w:noWrap/>
            <w:vAlign w:val="bottom"/>
            <w:hideMark/>
          </w:tcPr>
          <w:p w14:paraId="00DE37E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813CB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5A7D348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c>
          <w:tcPr>
            <w:tcW w:w="1496" w:type="dxa"/>
            <w:tcBorders>
              <w:top w:val="nil"/>
              <w:left w:val="nil"/>
              <w:bottom w:val="nil"/>
              <w:right w:val="nil"/>
            </w:tcBorders>
            <w:noWrap/>
            <w:vAlign w:val="bottom"/>
            <w:hideMark/>
          </w:tcPr>
          <w:p w14:paraId="105452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c>
          <w:tcPr>
            <w:tcW w:w="1496" w:type="dxa"/>
            <w:tcBorders>
              <w:top w:val="nil"/>
              <w:left w:val="nil"/>
              <w:bottom w:val="nil"/>
              <w:right w:val="nil"/>
            </w:tcBorders>
            <w:noWrap/>
            <w:vAlign w:val="bottom"/>
            <w:hideMark/>
          </w:tcPr>
          <w:p w14:paraId="0DF8067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r>
      <w:tr w:rsidR="00046D4C" w:rsidRPr="00046D4C" w14:paraId="30BA6FCB" w14:textId="77777777" w:rsidTr="00046D4C">
        <w:trPr>
          <w:trHeight w:val="255"/>
        </w:trPr>
        <w:tc>
          <w:tcPr>
            <w:tcW w:w="9214" w:type="dxa"/>
            <w:gridSpan w:val="2"/>
            <w:tcBorders>
              <w:top w:val="nil"/>
              <w:left w:val="nil"/>
              <w:bottom w:val="nil"/>
              <w:right w:val="nil"/>
            </w:tcBorders>
            <w:noWrap/>
            <w:vAlign w:val="bottom"/>
            <w:hideMark/>
          </w:tcPr>
          <w:p w14:paraId="34AA167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C2D4C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70D1CA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c>
          <w:tcPr>
            <w:tcW w:w="1496" w:type="dxa"/>
            <w:tcBorders>
              <w:top w:val="nil"/>
              <w:left w:val="nil"/>
              <w:bottom w:val="nil"/>
              <w:right w:val="nil"/>
            </w:tcBorders>
            <w:noWrap/>
            <w:vAlign w:val="bottom"/>
            <w:hideMark/>
          </w:tcPr>
          <w:p w14:paraId="3B5349E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c>
          <w:tcPr>
            <w:tcW w:w="1496" w:type="dxa"/>
            <w:tcBorders>
              <w:top w:val="nil"/>
              <w:left w:val="nil"/>
              <w:bottom w:val="nil"/>
              <w:right w:val="nil"/>
            </w:tcBorders>
            <w:noWrap/>
            <w:vAlign w:val="bottom"/>
            <w:hideMark/>
          </w:tcPr>
          <w:p w14:paraId="0547DB7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159.000,00</w:t>
            </w:r>
          </w:p>
        </w:tc>
      </w:tr>
      <w:tr w:rsidR="00046D4C" w:rsidRPr="00046D4C" w14:paraId="0DBE4EDC" w14:textId="77777777" w:rsidTr="00046D4C">
        <w:trPr>
          <w:trHeight w:val="255"/>
        </w:trPr>
        <w:tc>
          <w:tcPr>
            <w:tcW w:w="9214" w:type="dxa"/>
            <w:gridSpan w:val="2"/>
            <w:tcBorders>
              <w:top w:val="nil"/>
              <w:left w:val="nil"/>
              <w:bottom w:val="nil"/>
              <w:right w:val="nil"/>
            </w:tcBorders>
            <w:noWrap/>
            <w:vAlign w:val="bottom"/>
            <w:hideMark/>
          </w:tcPr>
          <w:p w14:paraId="7B5F8E3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BE0D60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175.000,00</w:t>
            </w:r>
          </w:p>
        </w:tc>
        <w:tc>
          <w:tcPr>
            <w:tcW w:w="1496" w:type="dxa"/>
            <w:tcBorders>
              <w:top w:val="nil"/>
              <w:left w:val="nil"/>
              <w:bottom w:val="nil"/>
              <w:right w:val="nil"/>
            </w:tcBorders>
            <w:noWrap/>
            <w:vAlign w:val="bottom"/>
            <w:hideMark/>
          </w:tcPr>
          <w:p w14:paraId="1B7F03B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185.000,00</w:t>
            </w:r>
          </w:p>
        </w:tc>
        <w:tc>
          <w:tcPr>
            <w:tcW w:w="1496" w:type="dxa"/>
            <w:tcBorders>
              <w:top w:val="nil"/>
              <w:left w:val="nil"/>
              <w:bottom w:val="nil"/>
              <w:right w:val="nil"/>
            </w:tcBorders>
            <w:noWrap/>
            <w:vAlign w:val="bottom"/>
            <w:hideMark/>
          </w:tcPr>
          <w:p w14:paraId="72BF2A8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160.000,00</w:t>
            </w:r>
          </w:p>
        </w:tc>
        <w:tc>
          <w:tcPr>
            <w:tcW w:w="1496" w:type="dxa"/>
            <w:tcBorders>
              <w:top w:val="nil"/>
              <w:left w:val="nil"/>
              <w:bottom w:val="nil"/>
              <w:right w:val="nil"/>
            </w:tcBorders>
            <w:noWrap/>
            <w:vAlign w:val="bottom"/>
            <w:hideMark/>
          </w:tcPr>
          <w:p w14:paraId="2AD022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160.000,00</w:t>
            </w:r>
          </w:p>
        </w:tc>
      </w:tr>
      <w:tr w:rsidR="00046D4C" w:rsidRPr="00046D4C" w14:paraId="3B060D67" w14:textId="77777777" w:rsidTr="00046D4C">
        <w:trPr>
          <w:trHeight w:val="255"/>
        </w:trPr>
        <w:tc>
          <w:tcPr>
            <w:tcW w:w="9214" w:type="dxa"/>
            <w:gridSpan w:val="2"/>
            <w:tcBorders>
              <w:top w:val="nil"/>
              <w:left w:val="nil"/>
              <w:bottom w:val="nil"/>
              <w:right w:val="nil"/>
            </w:tcBorders>
            <w:noWrap/>
            <w:vAlign w:val="bottom"/>
            <w:hideMark/>
          </w:tcPr>
          <w:p w14:paraId="58E4197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41B12E3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175.000,00</w:t>
            </w:r>
          </w:p>
        </w:tc>
        <w:tc>
          <w:tcPr>
            <w:tcW w:w="1496" w:type="dxa"/>
            <w:tcBorders>
              <w:top w:val="nil"/>
              <w:left w:val="nil"/>
              <w:bottom w:val="nil"/>
              <w:right w:val="nil"/>
            </w:tcBorders>
            <w:noWrap/>
            <w:vAlign w:val="bottom"/>
            <w:hideMark/>
          </w:tcPr>
          <w:p w14:paraId="4546BAD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457B83A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E778A6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67EC024" w14:textId="77777777" w:rsidTr="00046D4C">
        <w:trPr>
          <w:trHeight w:val="255"/>
        </w:trPr>
        <w:tc>
          <w:tcPr>
            <w:tcW w:w="9214" w:type="dxa"/>
            <w:gridSpan w:val="2"/>
            <w:tcBorders>
              <w:top w:val="nil"/>
              <w:left w:val="nil"/>
              <w:bottom w:val="nil"/>
              <w:right w:val="nil"/>
            </w:tcBorders>
            <w:noWrap/>
            <w:vAlign w:val="bottom"/>
            <w:hideMark/>
          </w:tcPr>
          <w:p w14:paraId="723CFCC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28BA99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98FDAC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160.000,00</w:t>
            </w:r>
          </w:p>
        </w:tc>
        <w:tc>
          <w:tcPr>
            <w:tcW w:w="1496" w:type="dxa"/>
            <w:tcBorders>
              <w:top w:val="nil"/>
              <w:left w:val="nil"/>
              <w:bottom w:val="nil"/>
              <w:right w:val="nil"/>
            </w:tcBorders>
            <w:noWrap/>
            <w:vAlign w:val="bottom"/>
            <w:hideMark/>
          </w:tcPr>
          <w:p w14:paraId="3EC7D7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160.000,00</w:t>
            </w:r>
          </w:p>
        </w:tc>
        <w:tc>
          <w:tcPr>
            <w:tcW w:w="1496" w:type="dxa"/>
            <w:tcBorders>
              <w:top w:val="nil"/>
              <w:left w:val="nil"/>
              <w:bottom w:val="nil"/>
              <w:right w:val="nil"/>
            </w:tcBorders>
            <w:noWrap/>
            <w:vAlign w:val="bottom"/>
            <w:hideMark/>
          </w:tcPr>
          <w:p w14:paraId="13B4B48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160.000,00</w:t>
            </w:r>
          </w:p>
        </w:tc>
      </w:tr>
      <w:tr w:rsidR="00046D4C" w:rsidRPr="00046D4C" w14:paraId="3FE4493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79DECC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K101102 Južni nogostup i JR uz D8 - kod HC Lav</w:t>
            </w:r>
          </w:p>
        </w:tc>
        <w:tc>
          <w:tcPr>
            <w:tcW w:w="1496" w:type="dxa"/>
            <w:tcBorders>
              <w:top w:val="nil"/>
              <w:left w:val="nil"/>
              <w:bottom w:val="nil"/>
              <w:right w:val="nil"/>
            </w:tcBorders>
            <w:shd w:val="clear" w:color="000000" w:fill="CCCCFF"/>
            <w:noWrap/>
            <w:vAlign w:val="bottom"/>
            <w:hideMark/>
          </w:tcPr>
          <w:p w14:paraId="2091AE5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CCCCFF"/>
            <w:noWrap/>
            <w:vAlign w:val="bottom"/>
            <w:hideMark/>
          </w:tcPr>
          <w:p w14:paraId="0FDA18D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CCCCFF"/>
            <w:noWrap/>
            <w:vAlign w:val="bottom"/>
            <w:hideMark/>
          </w:tcPr>
          <w:p w14:paraId="3CF7FD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CCCCFF"/>
            <w:noWrap/>
            <w:vAlign w:val="bottom"/>
            <w:hideMark/>
          </w:tcPr>
          <w:p w14:paraId="10B662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r>
      <w:tr w:rsidR="00046D4C" w:rsidRPr="00046D4C" w14:paraId="5B400D8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3D937D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F3F244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2460232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17310A6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c>
          <w:tcPr>
            <w:tcW w:w="1496" w:type="dxa"/>
            <w:tcBorders>
              <w:top w:val="nil"/>
              <w:left w:val="nil"/>
              <w:bottom w:val="nil"/>
              <w:right w:val="nil"/>
            </w:tcBorders>
            <w:shd w:val="clear" w:color="000000" w:fill="FFFF99"/>
            <w:noWrap/>
            <w:vAlign w:val="bottom"/>
            <w:hideMark/>
          </w:tcPr>
          <w:p w14:paraId="4F67C6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w:t>
            </w:r>
          </w:p>
        </w:tc>
      </w:tr>
      <w:tr w:rsidR="00046D4C" w:rsidRPr="00046D4C" w14:paraId="4217C41A" w14:textId="77777777" w:rsidTr="00046D4C">
        <w:trPr>
          <w:trHeight w:val="255"/>
        </w:trPr>
        <w:tc>
          <w:tcPr>
            <w:tcW w:w="9214" w:type="dxa"/>
            <w:gridSpan w:val="2"/>
            <w:tcBorders>
              <w:top w:val="nil"/>
              <w:left w:val="nil"/>
              <w:bottom w:val="nil"/>
              <w:right w:val="nil"/>
            </w:tcBorders>
            <w:noWrap/>
            <w:vAlign w:val="bottom"/>
            <w:hideMark/>
          </w:tcPr>
          <w:p w14:paraId="4354288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EA44C4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500F8D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7FA1E65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010F46B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499B8C85" w14:textId="77777777" w:rsidTr="00046D4C">
        <w:trPr>
          <w:trHeight w:val="255"/>
        </w:trPr>
        <w:tc>
          <w:tcPr>
            <w:tcW w:w="9214" w:type="dxa"/>
            <w:gridSpan w:val="2"/>
            <w:tcBorders>
              <w:top w:val="nil"/>
              <w:left w:val="nil"/>
              <w:bottom w:val="nil"/>
              <w:right w:val="nil"/>
            </w:tcBorders>
            <w:noWrap/>
            <w:vAlign w:val="bottom"/>
            <w:hideMark/>
          </w:tcPr>
          <w:p w14:paraId="24CADE1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5B699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192233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5018A3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5C5525E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3BC5057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F6AAB5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K101103 Prometna svjetlosna signalizacija na pješačkim prijelazima</w:t>
            </w:r>
          </w:p>
        </w:tc>
        <w:tc>
          <w:tcPr>
            <w:tcW w:w="1496" w:type="dxa"/>
            <w:tcBorders>
              <w:top w:val="nil"/>
              <w:left w:val="nil"/>
              <w:bottom w:val="nil"/>
              <w:right w:val="nil"/>
            </w:tcBorders>
            <w:shd w:val="clear" w:color="000000" w:fill="CCCCFF"/>
            <w:noWrap/>
            <w:vAlign w:val="bottom"/>
            <w:hideMark/>
          </w:tcPr>
          <w:p w14:paraId="6A3C57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2800AD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CCCCFF"/>
            <w:noWrap/>
            <w:vAlign w:val="bottom"/>
            <w:hideMark/>
          </w:tcPr>
          <w:p w14:paraId="3D1D839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CCCCFF"/>
            <w:noWrap/>
            <w:vAlign w:val="bottom"/>
            <w:hideMark/>
          </w:tcPr>
          <w:p w14:paraId="304E028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r>
      <w:tr w:rsidR="00046D4C" w:rsidRPr="00046D4C" w14:paraId="086F1C8C"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06F4DB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9055B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7D856E7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02EC43B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c>
          <w:tcPr>
            <w:tcW w:w="1496" w:type="dxa"/>
            <w:tcBorders>
              <w:top w:val="nil"/>
              <w:left w:val="nil"/>
              <w:bottom w:val="nil"/>
              <w:right w:val="nil"/>
            </w:tcBorders>
            <w:shd w:val="clear" w:color="000000" w:fill="FFFF99"/>
            <w:noWrap/>
            <w:vAlign w:val="bottom"/>
            <w:hideMark/>
          </w:tcPr>
          <w:p w14:paraId="3CEDC36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w:t>
            </w:r>
          </w:p>
        </w:tc>
      </w:tr>
      <w:tr w:rsidR="00046D4C" w:rsidRPr="00046D4C" w14:paraId="75591F3C" w14:textId="77777777" w:rsidTr="00046D4C">
        <w:trPr>
          <w:trHeight w:val="255"/>
        </w:trPr>
        <w:tc>
          <w:tcPr>
            <w:tcW w:w="9214" w:type="dxa"/>
            <w:gridSpan w:val="2"/>
            <w:tcBorders>
              <w:top w:val="nil"/>
              <w:left w:val="nil"/>
              <w:bottom w:val="nil"/>
              <w:right w:val="nil"/>
            </w:tcBorders>
            <w:noWrap/>
            <w:vAlign w:val="bottom"/>
            <w:hideMark/>
          </w:tcPr>
          <w:p w14:paraId="29A6D93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0E7C8D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571144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4C6BFC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65B895D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024360E8" w14:textId="77777777" w:rsidTr="00046D4C">
        <w:trPr>
          <w:trHeight w:val="255"/>
        </w:trPr>
        <w:tc>
          <w:tcPr>
            <w:tcW w:w="9214" w:type="dxa"/>
            <w:gridSpan w:val="2"/>
            <w:tcBorders>
              <w:top w:val="nil"/>
              <w:left w:val="nil"/>
              <w:bottom w:val="nil"/>
              <w:right w:val="nil"/>
            </w:tcBorders>
            <w:noWrap/>
            <w:vAlign w:val="bottom"/>
            <w:hideMark/>
          </w:tcPr>
          <w:p w14:paraId="7710419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5B16D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42CAC4F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77F24BF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c>
          <w:tcPr>
            <w:tcW w:w="1496" w:type="dxa"/>
            <w:tcBorders>
              <w:top w:val="nil"/>
              <w:left w:val="nil"/>
              <w:bottom w:val="nil"/>
              <w:right w:val="nil"/>
            </w:tcBorders>
            <w:noWrap/>
            <w:vAlign w:val="bottom"/>
            <w:hideMark/>
          </w:tcPr>
          <w:p w14:paraId="2559D4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25.000,00</w:t>
            </w:r>
          </w:p>
        </w:tc>
      </w:tr>
      <w:tr w:rsidR="00046D4C" w:rsidRPr="00046D4C" w14:paraId="392BD6C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DE95CA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K101104 Izgradnja pješačkog nathodnika nad D8</w:t>
            </w:r>
          </w:p>
        </w:tc>
        <w:tc>
          <w:tcPr>
            <w:tcW w:w="1496" w:type="dxa"/>
            <w:tcBorders>
              <w:top w:val="nil"/>
              <w:left w:val="nil"/>
              <w:bottom w:val="nil"/>
              <w:right w:val="nil"/>
            </w:tcBorders>
            <w:shd w:val="clear" w:color="000000" w:fill="CCCCFF"/>
            <w:noWrap/>
            <w:vAlign w:val="bottom"/>
            <w:hideMark/>
          </w:tcPr>
          <w:p w14:paraId="2C9356B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CCCCFF"/>
            <w:noWrap/>
            <w:vAlign w:val="bottom"/>
            <w:hideMark/>
          </w:tcPr>
          <w:p w14:paraId="2B73A81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CCCCFF"/>
            <w:noWrap/>
            <w:vAlign w:val="bottom"/>
            <w:hideMark/>
          </w:tcPr>
          <w:p w14:paraId="0F0457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CCCCFF"/>
            <w:noWrap/>
            <w:vAlign w:val="bottom"/>
            <w:hideMark/>
          </w:tcPr>
          <w:p w14:paraId="34ABAD8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r>
      <w:tr w:rsidR="00046D4C" w:rsidRPr="00046D4C" w14:paraId="03F7E3F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1DB4A8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34C662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FFFF99"/>
            <w:noWrap/>
            <w:vAlign w:val="bottom"/>
            <w:hideMark/>
          </w:tcPr>
          <w:p w14:paraId="39C16D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FFFF99"/>
            <w:noWrap/>
            <w:vAlign w:val="bottom"/>
            <w:hideMark/>
          </w:tcPr>
          <w:p w14:paraId="4C9AA8B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c>
          <w:tcPr>
            <w:tcW w:w="1496" w:type="dxa"/>
            <w:tcBorders>
              <w:top w:val="nil"/>
              <w:left w:val="nil"/>
              <w:bottom w:val="nil"/>
              <w:right w:val="nil"/>
            </w:tcBorders>
            <w:shd w:val="clear" w:color="000000" w:fill="FFFF99"/>
            <w:noWrap/>
            <w:vAlign w:val="bottom"/>
            <w:hideMark/>
          </w:tcPr>
          <w:p w14:paraId="64469C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w:t>
            </w:r>
          </w:p>
        </w:tc>
      </w:tr>
      <w:tr w:rsidR="00046D4C" w:rsidRPr="00046D4C" w14:paraId="78D60460" w14:textId="77777777" w:rsidTr="00046D4C">
        <w:trPr>
          <w:trHeight w:val="255"/>
        </w:trPr>
        <w:tc>
          <w:tcPr>
            <w:tcW w:w="9214" w:type="dxa"/>
            <w:gridSpan w:val="2"/>
            <w:tcBorders>
              <w:top w:val="nil"/>
              <w:left w:val="nil"/>
              <w:bottom w:val="nil"/>
              <w:right w:val="nil"/>
            </w:tcBorders>
            <w:noWrap/>
            <w:vAlign w:val="bottom"/>
            <w:hideMark/>
          </w:tcPr>
          <w:p w14:paraId="57F1446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DD952A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754465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5BE846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78EB60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r>
      <w:tr w:rsidR="00046D4C" w:rsidRPr="00046D4C" w14:paraId="3F58831B" w14:textId="77777777" w:rsidTr="00046D4C">
        <w:trPr>
          <w:trHeight w:val="255"/>
        </w:trPr>
        <w:tc>
          <w:tcPr>
            <w:tcW w:w="9214" w:type="dxa"/>
            <w:gridSpan w:val="2"/>
            <w:tcBorders>
              <w:top w:val="nil"/>
              <w:left w:val="nil"/>
              <w:bottom w:val="nil"/>
              <w:right w:val="nil"/>
            </w:tcBorders>
            <w:noWrap/>
            <w:vAlign w:val="bottom"/>
            <w:hideMark/>
          </w:tcPr>
          <w:p w14:paraId="4572C94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FA103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3F1BF39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2E5BD39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13D076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r>
      <w:tr w:rsidR="00046D4C" w:rsidRPr="00046D4C" w14:paraId="4D76EBBE"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41AA6FA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1012 ODRŽAVANJE KOMUNALNE INFRASTRUKTURE</w:t>
            </w:r>
          </w:p>
        </w:tc>
        <w:tc>
          <w:tcPr>
            <w:tcW w:w="1496" w:type="dxa"/>
            <w:tcBorders>
              <w:top w:val="nil"/>
              <w:left w:val="nil"/>
              <w:bottom w:val="nil"/>
              <w:right w:val="nil"/>
            </w:tcBorders>
            <w:shd w:val="clear" w:color="000000" w:fill="9999FF"/>
            <w:noWrap/>
            <w:vAlign w:val="bottom"/>
            <w:hideMark/>
          </w:tcPr>
          <w:p w14:paraId="428B745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1.189.000,00</w:t>
            </w:r>
          </w:p>
        </w:tc>
        <w:tc>
          <w:tcPr>
            <w:tcW w:w="1496" w:type="dxa"/>
            <w:tcBorders>
              <w:top w:val="nil"/>
              <w:left w:val="nil"/>
              <w:bottom w:val="nil"/>
              <w:right w:val="nil"/>
            </w:tcBorders>
            <w:shd w:val="clear" w:color="000000" w:fill="9999FF"/>
            <w:noWrap/>
            <w:vAlign w:val="bottom"/>
            <w:hideMark/>
          </w:tcPr>
          <w:p w14:paraId="7AFB6A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1.881.200,00</w:t>
            </w:r>
          </w:p>
        </w:tc>
        <w:tc>
          <w:tcPr>
            <w:tcW w:w="1496" w:type="dxa"/>
            <w:tcBorders>
              <w:top w:val="nil"/>
              <w:left w:val="nil"/>
              <w:bottom w:val="nil"/>
              <w:right w:val="nil"/>
            </w:tcBorders>
            <w:shd w:val="clear" w:color="000000" w:fill="9999FF"/>
            <w:noWrap/>
            <w:vAlign w:val="bottom"/>
            <w:hideMark/>
          </w:tcPr>
          <w:p w14:paraId="1A2327C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1.881.200,00</w:t>
            </w:r>
          </w:p>
        </w:tc>
        <w:tc>
          <w:tcPr>
            <w:tcW w:w="1496" w:type="dxa"/>
            <w:tcBorders>
              <w:top w:val="nil"/>
              <w:left w:val="nil"/>
              <w:bottom w:val="nil"/>
              <w:right w:val="nil"/>
            </w:tcBorders>
            <w:shd w:val="clear" w:color="000000" w:fill="9999FF"/>
            <w:noWrap/>
            <w:vAlign w:val="bottom"/>
            <w:hideMark/>
          </w:tcPr>
          <w:p w14:paraId="51B9517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1.881.200,00</w:t>
            </w:r>
          </w:p>
        </w:tc>
      </w:tr>
      <w:tr w:rsidR="00046D4C" w:rsidRPr="00046D4C" w14:paraId="55554261"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63EA3A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A101201 Održavanje nerazvrstanih ulica</w:t>
            </w:r>
          </w:p>
        </w:tc>
        <w:tc>
          <w:tcPr>
            <w:tcW w:w="1496" w:type="dxa"/>
            <w:tcBorders>
              <w:top w:val="nil"/>
              <w:left w:val="nil"/>
              <w:bottom w:val="nil"/>
              <w:right w:val="nil"/>
            </w:tcBorders>
            <w:shd w:val="clear" w:color="000000" w:fill="CCCCFF"/>
            <w:noWrap/>
            <w:vAlign w:val="bottom"/>
            <w:hideMark/>
          </w:tcPr>
          <w:p w14:paraId="0C18158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654.000,00</w:t>
            </w:r>
          </w:p>
        </w:tc>
        <w:tc>
          <w:tcPr>
            <w:tcW w:w="1496" w:type="dxa"/>
            <w:tcBorders>
              <w:top w:val="nil"/>
              <w:left w:val="nil"/>
              <w:bottom w:val="nil"/>
              <w:right w:val="nil"/>
            </w:tcBorders>
            <w:shd w:val="clear" w:color="000000" w:fill="CCCCFF"/>
            <w:noWrap/>
            <w:vAlign w:val="bottom"/>
            <w:hideMark/>
          </w:tcPr>
          <w:p w14:paraId="12FEC52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1.166.200,00</w:t>
            </w:r>
          </w:p>
        </w:tc>
        <w:tc>
          <w:tcPr>
            <w:tcW w:w="1496" w:type="dxa"/>
            <w:tcBorders>
              <w:top w:val="nil"/>
              <w:left w:val="nil"/>
              <w:bottom w:val="nil"/>
              <w:right w:val="nil"/>
            </w:tcBorders>
            <w:shd w:val="clear" w:color="000000" w:fill="CCCCFF"/>
            <w:noWrap/>
            <w:vAlign w:val="bottom"/>
            <w:hideMark/>
          </w:tcPr>
          <w:p w14:paraId="52DED66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1.166.200,00</w:t>
            </w:r>
          </w:p>
        </w:tc>
        <w:tc>
          <w:tcPr>
            <w:tcW w:w="1496" w:type="dxa"/>
            <w:tcBorders>
              <w:top w:val="nil"/>
              <w:left w:val="nil"/>
              <w:bottom w:val="nil"/>
              <w:right w:val="nil"/>
            </w:tcBorders>
            <w:shd w:val="clear" w:color="000000" w:fill="CCCCFF"/>
            <w:noWrap/>
            <w:vAlign w:val="bottom"/>
            <w:hideMark/>
          </w:tcPr>
          <w:p w14:paraId="49D3970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1.166.200,00</w:t>
            </w:r>
          </w:p>
        </w:tc>
      </w:tr>
      <w:tr w:rsidR="00046D4C" w:rsidRPr="00046D4C" w14:paraId="4FD8451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2E0597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1.1. OPĆI PRIHODI I PRIMICI</w:t>
            </w:r>
          </w:p>
        </w:tc>
        <w:tc>
          <w:tcPr>
            <w:tcW w:w="1496" w:type="dxa"/>
            <w:tcBorders>
              <w:top w:val="nil"/>
              <w:left w:val="nil"/>
              <w:bottom w:val="nil"/>
              <w:right w:val="nil"/>
            </w:tcBorders>
            <w:shd w:val="clear" w:color="000000" w:fill="FFFF99"/>
            <w:noWrap/>
            <w:vAlign w:val="bottom"/>
            <w:hideMark/>
          </w:tcPr>
          <w:p w14:paraId="33D5A02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322.500,00</w:t>
            </w:r>
          </w:p>
        </w:tc>
        <w:tc>
          <w:tcPr>
            <w:tcW w:w="1496" w:type="dxa"/>
            <w:tcBorders>
              <w:top w:val="nil"/>
              <w:left w:val="nil"/>
              <w:bottom w:val="nil"/>
              <w:right w:val="nil"/>
            </w:tcBorders>
            <w:shd w:val="clear" w:color="000000" w:fill="FFFF99"/>
            <w:noWrap/>
            <w:vAlign w:val="bottom"/>
            <w:hideMark/>
          </w:tcPr>
          <w:p w14:paraId="256D8AD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846.500,00</w:t>
            </w:r>
          </w:p>
        </w:tc>
        <w:tc>
          <w:tcPr>
            <w:tcW w:w="1496" w:type="dxa"/>
            <w:tcBorders>
              <w:top w:val="nil"/>
              <w:left w:val="nil"/>
              <w:bottom w:val="nil"/>
              <w:right w:val="nil"/>
            </w:tcBorders>
            <w:shd w:val="clear" w:color="000000" w:fill="FFFF99"/>
            <w:noWrap/>
            <w:vAlign w:val="bottom"/>
            <w:hideMark/>
          </w:tcPr>
          <w:p w14:paraId="7673A34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846.500,00</w:t>
            </w:r>
          </w:p>
        </w:tc>
        <w:tc>
          <w:tcPr>
            <w:tcW w:w="1496" w:type="dxa"/>
            <w:tcBorders>
              <w:top w:val="nil"/>
              <w:left w:val="nil"/>
              <w:bottom w:val="nil"/>
              <w:right w:val="nil"/>
            </w:tcBorders>
            <w:shd w:val="clear" w:color="000000" w:fill="FFFF99"/>
            <w:noWrap/>
            <w:vAlign w:val="bottom"/>
            <w:hideMark/>
          </w:tcPr>
          <w:p w14:paraId="4D4AF65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596.500,00</w:t>
            </w:r>
          </w:p>
        </w:tc>
      </w:tr>
      <w:tr w:rsidR="00046D4C" w:rsidRPr="00046D4C" w14:paraId="0C71042C" w14:textId="77777777" w:rsidTr="00046D4C">
        <w:trPr>
          <w:trHeight w:val="255"/>
        </w:trPr>
        <w:tc>
          <w:tcPr>
            <w:tcW w:w="9214" w:type="dxa"/>
            <w:gridSpan w:val="2"/>
            <w:tcBorders>
              <w:top w:val="nil"/>
              <w:left w:val="nil"/>
              <w:bottom w:val="nil"/>
              <w:right w:val="nil"/>
            </w:tcBorders>
            <w:noWrap/>
            <w:vAlign w:val="bottom"/>
            <w:hideMark/>
          </w:tcPr>
          <w:p w14:paraId="36DF37A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C66F9A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322.500,00</w:t>
            </w:r>
          </w:p>
        </w:tc>
        <w:tc>
          <w:tcPr>
            <w:tcW w:w="1496" w:type="dxa"/>
            <w:tcBorders>
              <w:top w:val="nil"/>
              <w:left w:val="nil"/>
              <w:bottom w:val="nil"/>
              <w:right w:val="nil"/>
            </w:tcBorders>
            <w:noWrap/>
            <w:vAlign w:val="bottom"/>
            <w:hideMark/>
          </w:tcPr>
          <w:p w14:paraId="058367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846.500,00</w:t>
            </w:r>
          </w:p>
        </w:tc>
        <w:tc>
          <w:tcPr>
            <w:tcW w:w="1496" w:type="dxa"/>
            <w:tcBorders>
              <w:top w:val="nil"/>
              <w:left w:val="nil"/>
              <w:bottom w:val="nil"/>
              <w:right w:val="nil"/>
            </w:tcBorders>
            <w:noWrap/>
            <w:vAlign w:val="bottom"/>
            <w:hideMark/>
          </w:tcPr>
          <w:p w14:paraId="1D3627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846.500,00</w:t>
            </w:r>
          </w:p>
        </w:tc>
        <w:tc>
          <w:tcPr>
            <w:tcW w:w="1496" w:type="dxa"/>
            <w:tcBorders>
              <w:top w:val="nil"/>
              <w:left w:val="nil"/>
              <w:bottom w:val="nil"/>
              <w:right w:val="nil"/>
            </w:tcBorders>
            <w:noWrap/>
            <w:vAlign w:val="bottom"/>
            <w:hideMark/>
          </w:tcPr>
          <w:p w14:paraId="41A906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596.500,00</w:t>
            </w:r>
          </w:p>
        </w:tc>
      </w:tr>
      <w:tr w:rsidR="00046D4C" w:rsidRPr="00046D4C" w14:paraId="638E518E" w14:textId="77777777" w:rsidTr="00046D4C">
        <w:trPr>
          <w:trHeight w:val="255"/>
        </w:trPr>
        <w:tc>
          <w:tcPr>
            <w:tcW w:w="9214" w:type="dxa"/>
            <w:gridSpan w:val="2"/>
            <w:tcBorders>
              <w:top w:val="nil"/>
              <w:left w:val="nil"/>
              <w:bottom w:val="nil"/>
              <w:right w:val="nil"/>
            </w:tcBorders>
            <w:noWrap/>
            <w:vAlign w:val="bottom"/>
            <w:hideMark/>
          </w:tcPr>
          <w:p w14:paraId="66B9B4B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D57D60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322.500,00</w:t>
            </w:r>
          </w:p>
        </w:tc>
        <w:tc>
          <w:tcPr>
            <w:tcW w:w="1496" w:type="dxa"/>
            <w:tcBorders>
              <w:top w:val="nil"/>
              <w:left w:val="nil"/>
              <w:bottom w:val="nil"/>
              <w:right w:val="nil"/>
            </w:tcBorders>
            <w:noWrap/>
            <w:vAlign w:val="bottom"/>
            <w:hideMark/>
          </w:tcPr>
          <w:p w14:paraId="2DBAD82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846.500,00</w:t>
            </w:r>
          </w:p>
        </w:tc>
        <w:tc>
          <w:tcPr>
            <w:tcW w:w="1496" w:type="dxa"/>
            <w:tcBorders>
              <w:top w:val="nil"/>
              <w:left w:val="nil"/>
              <w:bottom w:val="nil"/>
              <w:right w:val="nil"/>
            </w:tcBorders>
            <w:noWrap/>
            <w:vAlign w:val="bottom"/>
            <w:hideMark/>
          </w:tcPr>
          <w:p w14:paraId="74035C0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846.500,00</w:t>
            </w:r>
          </w:p>
        </w:tc>
        <w:tc>
          <w:tcPr>
            <w:tcW w:w="1496" w:type="dxa"/>
            <w:tcBorders>
              <w:top w:val="nil"/>
              <w:left w:val="nil"/>
              <w:bottom w:val="nil"/>
              <w:right w:val="nil"/>
            </w:tcBorders>
            <w:noWrap/>
            <w:vAlign w:val="bottom"/>
            <w:hideMark/>
          </w:tcPr>
          <w:p w14:paraId="3FEF8A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596.500,00</w:t>
            </w:r>
          </w:p>
        </w:tc>
      </w:tr>
      <w:tr w:rsidR="00046D4C" w:rsidRPr="00046D4C" w14:paraId="70BD00F0"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5DBA4D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364F369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331.500,00</w:t>
            </w:r>
          </w:p>
        </w:tc>
        <w:tc>
          <w:tcPr>
            <w:tcW w:w="1496" w:type="dxa"/>
            <w:tcBorders>
              <w:top w:val="nil"/>
              <w:left w:val="nil"/>
              <w:bottom w:val="nil"/>
              <w:right w:val="nil"/>
            </w:tcBorders>
            <w:shd w:val="clear" w:color="000000" w:fill="FFFF99"/>
            <w:noWrap/>
            <w:vAlign w:val="bottom"/>
            <w:hideMark/>
          </w:tcPr>
          <w:p w14:paraId="17EE86C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319.700,00</w:t>
            </w:r>
          </w:p>
        </w:tc>
        <w:tc>
          <w:tcPr>
            <w:tcW w:w="1496" w:type="dxa"/>
            <w:tcBorders>
              <w:top w:val="nil"/>
              <w:left w:val="nil"/>
              <w:bottom w:val="nil"/>
              <w:right w:val="nil"/>
            </w:tcBorders>
            <w:shd w:val="clear" w:color="000000" w:fill="FFFF99"/>
            <w:noWrap/>
            <w:vAlign w:val="bottom"/>
            <w:hideMark/>
          </w:tcPr>
          <w:p w14:paraId="34B4D85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319.700,00</w:t>
            </w:r>
          </w:p>
        </w:tc>
        <w:tc>
          <w:tcPr>
            <w:tcW w:w="1496" w:type="dxa"/>
            <w:tcBorders>
              <w:top w:val="nil"/>
              <w:left w:val="nil"/>
              <w:bottom w:val="nil"/>
              <w:right w:val="nil"/>
            </w:tcBorders>
            <w:shd w:val="clear" w:color="000000" w:fill="FFFF99"/>
            <w:noWrap/>
            <w:vAlign w:val="bottom"/>
            <w:hideMark/>
          </w:tcPr>
          <w:p w14:paraId="18DCFC0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569.700,00</w:t>
            </w:r>
          </w:p>
        </w:tc>
      </w:tr>
      <w:tr w:rsidR="00046D4C" w:rsidRPr="00046D4C" w14:paraId="377469F8" w14:textId="77777777" w:rsidTr="00046D4C">
        <w:trPr>
          <w:trHeight w:val="255"/>
        </w:trPr>
        <w:tc>
          <w:tcPr>
            <w:tcW w:w="9214" w:type="dxa"/>
            <w:gridSpan w:val="2"/>
            <w:tcBorders>
              <w:top w:val="nil"/>
              <w:left w:val="nil"/>
              <w:bottom w:val="nil"/>
              <w:right w:val="nil"/>
            </w:tcBorders>
            <w:noWrap/>
            <w:vAlign w:val="bottom"/>
            <w:hideMark/>
          </w:tcPr>
          <w:p w14:paraId="1DD9EF1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CB577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331.500,00</w:t>
            </w:r>
          </w:p>
        </w:tc>
        <w:tc>
          <w:tcPr>
            <w:tcW w:w="1496" w:type="dxa"/>
            <w:tcBorders>
              <w:top w:val="nil"/>
              <w:left w:val="nil"/>
              <w:bottom w:val="nil"/>
              <w:right w:val="nil"/>
            </w:tcBorders>
            <w:noWrap/>
            <w:vAlign w:val="bottom"/>
            <w:hideMark/>
          </w:tcPr>
          <w:p w14:paraId="68B0B4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319.700,00</w:t>
            </w:r>
          </w:p>
        </w:tc>
        <w:tc>
          <w:tcPr>
            <w:tcW w:w="1496" w:type="dxa"/>
            <w:tcBorders>
              <w:top w:val="nil"/>
              <w:left w:val="nil"/>
              <w:bottom w:val="nil"/>
              <w:right w:val="nil"/>
            </w:tcBorders>
            <w:noWrap/>
            <w:vAlign w:val="bottom"/>
            <w:hideMark/>
          </w:tcPr>
          <w:p w14:paraId="5E0A6A0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319.700,00</w:t>
            </w:r>
          </w:p>
        </w:tc>
        <w:tc>
          <w:tcPr>
            <w:tcW w:w="1496" w:type="dxa"/>
            <w:tcBorders>
              <w:top w:val="nil"/>
              <w:left w:val="nil"/>
              <w:bottom w:val="nil"/>
              <w:right w:val="nil"/>
            </w:tcBorders>
            <w:noWrap/>
            <w:vAlign w:val="bottom"/>
            <w:hideMark/>
          </w:tcPr>
          <w:p w14:paraId="509321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569.700,00</w:t>
            </w:r>
          </w:p>
        </w:tc>
      </w:tr>
      <w:tr w:rsidR="00046D4C" w:rsidRPr="00046D4C" w14:paraId="7557BE96" w14:textId="77777777" w:rsidTr="00046D4C">
        <w:trPr>
          <w:trHeight w:val="255"/>
        </w:trPr>
        <w:tc>
          <w:tcPr>
            <w:tcW w:w="9214" w:type="dxa"/>
            <w:gridSpan w:val="2"/>
            <w:tcBorders>
              <w:top w:val="nil"/>
              <w:left w:val="nil"/>
              <w:bottom w:val="nil"/>
              <w:right w:val="nil"/>
            </w:tcBorders>
            <w:noWrap/>
            <w:vAlign w:val="bottom"/>
            <w:hideMark/>
          </w:tcPr>
          <w:p w14:paraId="08121FD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A5D5A2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331.500,00</w:t>
            </w:r>
          </w:p>
        </w:tc>
        <w:tc>
          <w:tcPr>
            <w:tcW w:w="1496" w:type="dxa"/>
            <w:tcBorders>
              <w:top w:val="nil"/>
              <w:left w:val="nil"/>
              <w:bottom w:val="nil"/>
              <w:right w:val="nil"/>
            </w:tcBorders>
            <w:noWrap/>
            <w:vAlign w:val="bottom"/>
            <w:hideMark/>
          </w:tcPr>
          <w:p w14:paraId="2A5816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319.700,00</w:t>
            </w:r>
          </w:p>
        </w:tc>
        <w:tc>
          <w:tcPr>
            <w:tcW w:w="1496" w:type="dxa"/>
            <w:tcBorders>
              <w:top w:val="nil"/>
              <w:left w:val="nil"/>
              <w:bottom w:val="nil"/>
              <w:right w:val="nil"/>
            </w:tcBorders>
            <w:noWrap/>
            <w:vAlign w:val="bottom"/>
            <w:hideMark/>
          </w:tcPr>
          <w:p w14:paraId="106DD7B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319.700,00</w:t>
            </w:r>
          </w:p>
        </w:tc>
        <w:tc>
          <w:tcPr>
            <w:tcW w:w="1496" w:type="dxa"/>
            <w:tcBorders>
              <w:top w:val="nil"/>
              <w:left w:val="nil"/>
              <w:bottom w:val="nil"/>
              <w:right w:val="nil"/>
            </w:tcBorders>
            <w:noWrap/>
            <w:vAlign w:val="bottom"/>
            <w:hideMark/>
          </w:tcPr>
          <w:p w14:paraId="60FA172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569.700,00</w:t>
            </w:r>
          </w:p>
        </w:tc>
      </w:tr>
      <w:tr w:rsidR="00046D4C" w:rsidRPr="00046D4C" w14:paraId="2C0CBB6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23764E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A101202 Održavanje plaža</w:t>
            </w:r>
          </w:p>
        </w:tc>
        <w:tc>
          <w:tcPr>
            <w:tcW w:w="1496" w:type="dxa"/>
            <w:tcBorders>
              <w:top w:val="nil"/>
              <w:left w:val="nil"/>
              <w:bottom w:val="nil"/>
              <w:right w:val="nil"/>
            </w:tcBorders>
            <w:shd w:val="clear" w:color="000000" w:fill="CCCCFF"/>
            <w:noWrap/>
            <w:vAlign w:val="bottom"/>
            <w:hideMark/>
          </w:tcPr>
          <w:p w14:paraId="62268E5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w:t>
            </w:r>
          </w:p>
        </w:tc>
        <w:tc>
          <w:tcPr>
            <w:tcW w:w="1496" w:type="dxa"/>
            <w:tcBorders>
              <w:top w:val="nil"/>
              <w:left w:val="nil"/>
              <w:bottom w:val="nil"/>
              <w:right w:val="nil"/>
            </w:tcBorders>
            <w:shd w:val="clear" w:color="000000" w:fill="CCCCFF"/>
            <w:noWrap/>
            <w:vAlign w:val="bottom"/>
            <w:hideMark/>
          </w:tcPr>
          <w:p w14:paraId="7C2E8D3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w:t>
            </w:r>
          </w:p>
        </w:tc>
        <w:tc>
          <w:tcPr>
            <w:tcW w:w="1496" w:type="dxa"/>
            <w:tcBorders>
              <w:top w:val="nil"/>
              <w:left w:val="nil"/>
              <w:bottom w:val="nil"/>
              <w:right w:val="nil"/>
            </w:tcBorders>
            <w:shd w:val="clear" w:color="000000" w:fill="CCCCFF"/>
            <w:noWrap/>
            <w:vAlign w:val="bottom"/>
            <w:hideMark/>
          </w:tcPr>
          <w:p w14:paraId="20EB93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w:t>
            </w:r>
          </w:p>
        </w:tc>
        <w:tc>
          <w:tcPr>
            <w:tcW w:w="1496" w:type="dxa"/>
            <w:tcBorders>
              <w:top w:val="nil"/>
              <w:left w:val="nil"/>
              <w:bottom w:val="nil"/>
              <w:right w:val="nil"/>
            </w:tcBorders>
            <w:shd w:val="clear" w:color="000000" w:fill="CCCCFF"/>
            <w:noWrap/>
            <w:vAlign w:val="bottom"/>
            <w:hideMark/>
          </w:tcPr>
          <w:p w14:paraId="0893E03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w:t>
            </w:r>
          </w:p>
        </w:tc>
      </w:tr>
      <w:tr w:rsidR="00046D4C" w:rsidRPr="00046D4C" w14:paraId="4A9E818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F7D2A3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FC95FB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6B6AB4E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77AA89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647A807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r>
      <w:tr w:rsidR="00046D4C" w:rsidRPr="00046D4C" w14:paraId="183FBB27" w14:textId="77777777" w:rsidTr="00046D4C">
        <w:trPr>
          <w:trHeight w:val="255"/>
        </w:trPr>
        <w:tc>
          <w:tcPr>
            <w:tcW w:w="9214" w:type="dxa"/>
            <w:gridSpan w:val="2"/>
            <w:tcBorders>
              <w:top w:val="nil"/>
              <w:left w:val="nil"/>
              <w:bottom w:val="nil"/>
              <w:right w:val="nil"/>
            </w:tcBorders>
            <w:noWrap/>
            <w:vAlign w:val="bottom"/>
            <w:hideMark/>
          </w:tcPr>
          <w:p w14:paraId="3DDC42B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5F8D1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757FA15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3C5D8F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6C62756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r>
      <w:tr w:rsidR="00046D4C" w:rsidRPr="00046D4C" w14:paraId="04FA1F16" w14:textId="77777777" w:rsidTr="00046D4C">
        <w:trPr>
          <w:trHeight w:val="255"/>
        </w:trPr>
        <w:tc>
          <w:tcPr>
            <w:tcW w:w="9214" w:type="dxa"/>
            <w:gridSpan w:val="2"/>
            <w:tcBorders>
              <w:top w:val="nil"/>
              <w:left w:val="nil"/>
              <w:bottom w:val="nil"/>
              <w:right w:val="nil"/>
            </w:tcBorders>
            <w:noWrap/>
            <w:vAlign w:val="bottom"/>
            <w:hideMark/>
          </w:tcPr>
          <w:p w14:paraId="5FFB980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203AAE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71C0CE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0CC158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70659B0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r>
      <w:tr w:rsidR="00046D4C" w:rsidRPr="00046D4C" w14:paraId="1A10866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A874F0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4.5. TURISTIČKA PRISTOJBA</w:t>
            </w:r>
          </w:p>
        </w:tc>
        <w:tc>
          <w:tcPr>
            <w:tcW w:w="1496" w:type="dxa"/>
            <w:tcBorders>
              <w:top w:val="nil"/>
              <w:left w:val="nil"/>
              <w:bottom w:val="nil"/>
              <w:right w:val="nil"/>
            </w:tcBorders>
            <w:shd w:val="clear" w:color="000000" w:fill="FFFF99"/>
            <w:noWrap/>
            <w:vAlign w:val="bottom"/>
            <w:hideMark/>
          </w:tcPr>
          <w:p w14:paraId="03F0B1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43D7D2B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49BBEA0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490D30A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r>
      <w:tr w:rsidR="00046D4C" w:rsidRPr="00046D4C" w14:paraId="13A63400" w14:textId="77777777" w:rsidTr="00046D4C">
        <w:trPr>
          <w:trHeight w:val="255"/>
        </w:trPr>
        <w:tc>
          <w:tcPr>
            <w:tcW w:w="9214" w:type="dxa"/>
            <w:gridSpan w:val="2"/>
            <w:tcBorders>
              <w:top w:val="nil"/>
              <w:left w:val="nil"/>
              <w:bottom w:val="nil"/>
              <w:right w:val="nil"/>
            </w:tcBorders>
            <w:noWrap/>
            <w:vAlign w:val="bottom"/>
            <w:hideMark/>
          </w:tcPr>
          <w:p w14:paraId="07001FE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D524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4DDF9FE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1707392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0B27DF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r>
      <w:tr w:rsidR="00046D4C" w:rsidRPr="00046D4C" w14:paraId="2DF6EC10" w14:textId="77777777" w:rsidTr="00046D4C">
        <w:trPr>
          <w:trHeight w:val="255"/>
        </w:trPr>
        <w:tc>
          <w:tcPr>
            <w:tcW w:w="9214" w:type="dxa"/>
            <w:gridSpan w:val="2"/>
            <w:tcBorders>
              <w:top w:val="nil"/>
              <w:left w:val="nil"/>
              <w:bottom w:val="nil"/>
              <w:right w:val="nil"/>
            </w:tcBorders>
            <w:noWrap/>
            <w:vAlign w:val="bottom"/>
            <w:hideMark/>
          </w:tcPr>
          <w:p w14:paraId="6A2591C7"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E567ED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174C1D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5E26B19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0D771F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r>
      <w:tr w:rsidR="00046D4C" w:rsidRPr="00046D4C" w14:paraId="24BD01F3"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4CAE76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A101203 Održavanje sustava bicikala</w:t>
            </w:r>
          </w:p>
        </w:tc>
        <w:tc>
          <w:tcPr>
            <w:tcW w:w="1496" w:type="dxa"/>
            <w:tcBorders>
              <w:top w:val="nil"/>
              <w:left w:val="nil"/>
              <w:bottom w:val="nil"/>
              <w:right w:val="nil"/>
            </w:tcBorders>
            <w:shd w:val="clear" w:color="000000" w:fill="CCCCFF"/>
            <w:noWrap/>
            <w:vAlign w:val="bottom"/>
            <w:hideMark/>
          </w:tcPr>
          <w:p w14:paraId="271CEA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CCCCFF"/>
            <w:noWrap/>
            <w:vAlign w:val="bottom"/>
            <w:hideMark/>
          </w:tcPr>
          <w:p w14:paraId="1B53BF8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CCCCFF"/>
            <w:noWrap/>
            <w:vAlign w:val="bottom"/>
            <w:hideMark/>
          </w:tcPr>
          <w:p w14:paraId="76E7071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CCCCFF"/>
            <w:noWrap/>
            <w:vAlign w:val="bottom"/>
            <w:hideMark/>
          </w:tcPr>
          <w:p w14:paraId="1808CD6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r>
      <w:tr w:rsidR="00046D4C" w:rsidRPr="00046D4C" w14:paraId="0DB8A06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20081B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687D63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FFFF99"/>
            <w:noWrap/>
            <w:vAlign w:val="bottom"/>
            <w:hideMark/>
          </w:tcPr>
          <w:p w14:paraId="2D68E3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FFFF99"/>
            <w:noWrap/>
            <w:vAlign w:val="bottom"/>
            <w:hideMark/>
          </w:tcPr>
          <w:p w14:paraId="2BE2A33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c>
          <w:tcPr>
            <w:tcW w:w="1496" w:type="dxa"/>
            <w:tcBorders>
              <w:top w:val="nil"/>
              <w:left w:val="nil"/>
              <w:bottom w:val="nil"/>
              <w:right w:val="nil"/>
            </w:tcBorders>
            <w:shd w:val="clear" w:color="000000" w:fill="FFFF99"/>
            <w:noWrap/>
            <w:vAlign w:val="bottom"/>
            <w:hideMark/>
          </w:tcPr>
          <w:p w14:paraId="309CE2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w:t>
            </w:r>
          </w:p>
        </w:tc>
      </w:tr>
      <w:tr w:rsidR="00046D4C" w:rsidRPr="00046D4C" w14:paraId="7F1432AE" w14:textId="77777777" w:rsidTr="00046D4C">
        <w:trPr>
          <w:trHeight w:val="255"/>
        </w:trPr>
        <w:tc>
          <w:tcPr>
            <w:tcW w:w="9214" w:type="dxa"/>
            <w:gridSpan w:val="2"/>
            <w:tcBorders>
              <w:top w:val="nil"/>
              <w:left w:val="nil"/>
              <w:bottom w:val="nil"/>
              <w:right w:val="nil"/>
            </w:tcBorders>
            <w:noWrap/>
            <w:vAlign w:val="bottom"/>
            <w:hideMark/>
          </w:tcPr>
          <w:p w14:paraId="7EEED1B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AEFE65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5065874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620394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3E668BF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r>
      <w:tr w:rsidR="00046D4C" w:rsidRPr="00046D4C" w14:paraId="5431F388" w14:textId="77777777" w:rsidTr="00046D4C">
        <w:trPr>
          <w:trHeight w:val="255"/>
        </w:trPr>
        <w:tc>
          <w:tcPr>
            <w:tcW w:w="9214" w:type="dxa"/>
            <w:gridSpan w:val="2"/>
            <w:tcBorders>
              <w:top w:val="nil"/>
              <w:left w:val="nil"/>
              <w:bottom w:val="nil"/>
              <w:right w:val="nil"/>
            </w:tcBorders>
            <w:noWrap/>
            <w:vAlign w:val="bottom"/>
            <w:hideMark/>
          </w:tcPr>
          <w:p w14:paraId="44E9470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4455CCB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2A9AD8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1182C2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c>
          <w:tcPr>
            <w:tcW w:w="1496" w:type="dxa"/>
            <w:tcBorders>
              <w:top w:val="nil"/>
              <w:left w:val="nil"/>
              <w:bottom w:val="nil"/>
              <w:right w:val="nil"/>
            </w:tcBorders>
            <w:noWrap/>
            <w:vAlign w:val="bottom"/>
            <w:hideMark/>
          </w:tcPr>
          <w:p w14:paraId="606D17A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16.000,00</w:t>
            </w:r>
          </w:p>
        </w:tc>
      </w:tr>
      <w:tr w:rsidR="00046D4C" w:rsidRPr="00046D4C" w14:paraId="3698F34A"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B587E4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A101204 Održavanje javne rasvjete</w:t>
            </w:r>
          </w:p>
        </w:tc>
        <w:tc>
          <w:tcPr>
            <w:tcW w:w="1496" w:type="dxa"/>
            <w:tcBorders>
              <w:top w:val="nil"/>
              <w:left w:val="nil"/>
              <w:bottom w:val="nil"/>
              <w:right w:val="nil"/>
            </w:tcBorders>
            <w:shd w:val="clear" w:color="000000" w:fill="CCCCFF"/>
            <w:noWrap/>
            <w:vAlign w:val="bottom"/>
            <w:hideMark/>
          </w:tcPr>
          <w:p w14:paraId="2CF1236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CCCCFF"/>
            <w:noWrap/>
            <w:vAlign w:val="bottom"/>
            <w:hideMark/>
          </w:tcPr>
          <w:p w14:paraId="39E8672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CCCCFF"/>
            <w:noWrap/>
            <w:vAlign w:val="bottom"/>
            <w:hideMark/>
          </w:tcPr>
          <w:p w14:paraId="23C9641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CCCCFF"/>
            <w:noWrap/>
            <w:vAlign w:val="bottom"/>
            <w:hideMark/>
          </w:tcPr>
          <w:p w14:paraId="0011669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r>
      <w:tr w:rsidR="00046D4C" w:rsidRPr="00046D4C" w14:paraId="23146AC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4BA283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14A58E4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FFFF99"/>
            <w:noWrap/>
            <w:vAlign w:val="bottom"/>
            <w:hideMark/>
          </w:tcPr>
          <w:p w14:paraId="2E506B3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FFFF99"/>
            <w:noWrap/>
            <w:vAlign w:val="bottom"/>
            <w:hideMark/>
          </w:tcPr>
          <w:p w14:paraId="5E2E485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c>
          <w:tcPr>
            <w:tcW w:w="1496" w:type="dxa"/>
            <w:tcBorders>
              <w:top w:val="nil"/>
              <w:left w:val="nil"/>
              <w:bottom w:val="nil"/>
              <w:right w:val="nil"/>
            </w:tcBorders>
            <w:shd w:val="clear" w:color="000000" w:fill="FFFF99"/>
            <w:noWrap/>
            <w:vAlign w:val="bottom"/>
            <w:hideMark/>
          </w:tcPr>
          <w:p w14:paraId="309A1B4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229.000,00</w:t>
            </w:r>
          </w:p>
        </w:tc>
      </w:tr>
      <w:tr w:rsidR="00046D4C" w:rsidRPr="00046D4C" w14:paraId="3906D288" w14:textId="77777777" w:rsidTr="00046D4C">
        <w:trPr>
          <w:trHeight w:val="255"/>
        </w:trPr>
        <w:tc>
          <w:tcPr>
            <w:tcW w:w="9214" w:type="dxa"/>
            <w:gridSpan w:val="2"/>
            <w:tcBorders>
              <w:top w:val="nil"/>
              <w:left w:val="nil"/>
              <w:bottom w:val="nil"/>
              <w:right w:val="nil"/>
            </w:tcBorders>
            <w:noWrap/>
            <w:vAlign w:val="bottom"/>
            <w:hideMark/>
          </w:tcPr>
          <w:p w14:paraId="6151FA4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0FC9F9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168407A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62256AC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507F26F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r>
      <w:tr w:rsidR="00046D4C" w:rsidRPr="00046D4C" w14:paraId="25E0B9D3" w14:textId="77777777" w:rsidTr="00046D4C">
        <w:trPr>
          <w:trHeight w:val="255"/>
        </w:trPr>
        <w:tc>
          <w:tcPr>
            <w:tcW w:w="9214" w:type="dxa"/>
            <w:gridSpan w:val="2"/>
            <w:tcBorders>
              <w:top w:val="nil"/>
              <w:left w:val="nil"/>
              <w:bottom w:val="nil"/>
              <w:right w:val="nil"/>
            </w:tcBorders>
            <w:noWrap/>
            <w:vAlign w:val="bottom"/>
            <w:hideMark/>
          </w:tcPr>
          <w:p w14:paraId="55C78E7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3B123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1DB18EE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3FC396C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c>
          <w:tcPr>
            <w:tcW w:w="1496" w:type="dxa"/>
            <w:tcBorders>
              <w:top w:val="nil"/>
              <w:left w:val="nil"/>
              <w:bottom w:val="nil"/>
              <w:right w:val="nil"/>
            </w:tcBorders>
            <w:noWrap/>
            <w:vAlign w:val="bottom"/>
            <w:hideMark/>
          </w:tcPr>
          <w:p w14:paraId="4D7BEA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229.000,00</w:t>
            </w:r>
          </w:p>
        </w:tc>
      </w:tr>
      <w:tr w:rsidR="00046D4C" w:rsidRPr="00046D4C" w14:paraId="1A23A47C"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9458E6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A101205 Održavanje dječjih igrališta</w:t>
            </w:r>
          </w:p>
        </w:tc>
        <w:tc>
          <w:tcPr>
            <w:tcW w:w="1496" w:type="dxa"/>
            <w:tcBorders>
              <w:top w:val="nil"/>
              <w:left w:val="nil"/>
              <w:bottom w:val="nil"/>
              <w:right w:val="nil"/>
            </w:tcBorders>
            <w:shd w:val="clear" w:color="000000" w:fill="CCCCFF"/>
            <w:noWrap/>
            <w:vAlign w:val="bottom"/>
            <w:hideMark/>
          </w:tcPr>
          <w:p w14:paraId="3C74A21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110.000,00</w:t>
            </w:r>
          </w:p>
        </w:tc>
        <w:tc>
          <w:tcPr>
            <w:tcW w:w="1496" w:type="dxa"/>
            <w:tcBorders>
              <w:top w:val="nil"/>
              <w:left w:val="nil"/>
              <w:bottom w:val="nil"/>
              <w:right w:val="nil"/>
            </w:tcBorders>
            <w:shd w:val="clear" w:color="000000" w:fill="CCCCFF"/>
            <w:noWrap/>
            <w:vAlign w:val="bottom"/>
            <w:hideMark/>
          </w:tcPr>
          <w:p w14:paraId="617C222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c>
          <w:tcPr>
            <w:tcW w:w="1496" w:type="dxa"/>
            <w:tcBorders>
              <w:top w:val="nil"/>
              <w:left w:val="nil"/>
              <w:bottom w:val="nil"/>
              <w:right w:val="nil"/>
            </w:tcBorders>
            <w:shd w:val="clear" w:color="000000" w:fill="CCCCFF"/>
            <w:noWrap/>
            <w:vAlign w:val="bottom"/>
            <w:hideMark/>
          </w:tcPr>
          <w:p w14:paraId="72380A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c>
          <w:tcPr>
            <w:tcW w:w="1496" w:type="dxa"/>
            <w:tcBorders>
              <w:top w:val="nil"/>
              <w:left w:val="nil"/>
              <w:bottom w:val="nil"/>
              <w:right w:val="nil"/>
            </w:tcBorders>
            <w:shd w:val="clear" w:color="000000" w:fill="CCCCFF"/>
            <w:noWrap/>
            <w:vAlign w:val="bottom"/>
            <w:hideMark/>
          </w:tcPr>
          <w:p w14:paraId="6B07826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r>
      <w:tr w:rsidR="00046D4C" w:rsidRPr="00046D4C" w14:paraId="2A6910C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469D98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BCAD7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60.000,00</w:t>
            </w:r>
          </w:p>
        </w:tc>
        <w:tc>
          <w:tcPr>
            <w:tcW w:w="1496" w:type="dxa"/>
            <w:tcBorders>
              <w:top w:val="nil"/>
              <w:left w:val="nil"/>
              <w:bottom w:val="nil"/>
              <w:right w:val="nil"/>
            </w:tcBorders>
            <w:shd w:val="clear" w:color="000000" w:fill="FFFF99"/>
            <w:noWrap/>
            <w:vAlign w:val="bottom"/>
            <w:hideMark/>
          </w:tcPr>
          <w:p w14:paraId="3FBB14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c>
          <w:tcPr>
            <w:tcW w:w="1496" w:type="dxa"/>
            <w:tcBorders>
              <w:top w:val="nil"/>
              <w:left w:val="nil"/>
              <w:bottom w:val="nil"/>
              <w:right w:val="nil"/>
            </w:tcBorders>
            <w:shd w:val="clear" w:color="000000" w:fill="FFFF99"/>
            <w:noWrap/>
            <w:vAlign w:val="bottom"/>
            <w:hideMark/>
          </w:tcPr>
          <w:p w14:paraId="070CB2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c>
          <w:tcPr>
            <w:tcW w:w="1496" w:type="dxa"/>
            <w:tcBorders>
              <w:top w:val="nil"/>
              <w:left w:val="nil"/>
              <w:bottom w:val="nil"/>
              <w:right w:val="nil"/>
            </w:tcBorders>
            <w:shd w:val="clear" w:color="000000" w:fill="FFFF99"/>
            <w:noWrap/>
            <w:vAlign w:val="bottom"/>
            <w:hideMark/>
          </w:tcPr>
          <w:p w14:paraId="0D199B5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290.000,00</w:t>
            </w:r>
          </w:p>
        </w:tc>
      </w:tr>
      <w:tr w:rsidR="00046D4C" w:rsidRPr="00046D4C" w14:paraId="76F04FC4" w14:textId="77777777" w:rsidTr="00046D4C">
        <w:trPr>
          <w:trHeight w:val="255"/>
        </w:trPr>
        <w:tc>
          <w:tcPr>
            <w:tcW w:w="9214" w:type="dxa"/>
            <w:gridSpan w:val="2"/>
            <w:tcBorders>
              <w:top w:val="nil"/>
              <w:left w:val="nil"/>
              <w:bottom w:val="nil"/>
              <w:right w:val="nil"/>
            </w:tcBorders>
            <w:noWrap/>
            <w:vAlign w:val="bottom"/>
            <w:hideMark/>
          </w:tcPr>
          <w:p w14:paraId="1BB66B2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403999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7CC19CC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2AA89F1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21EC07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r>
      <w:tr w:rsidR="00046D4C" w:rsidRPr="00046D4C" w14:paraId="4FD69E3B" w14:textId="77777777" w:rsidTr="00046D4C">
        <w:trPr>
          <w:trHeight w:val="255"/>
        </w:trPr>
        <w:tc>
          <w:tcPr>
            <w:tcW w:w="9214" w:type="dxa"/>
            <w:gridSpan w:val="2"/>
            <w:tcBorders>
              <w:top w:val="nil"/>
              <w:left w:val="nil"/>
              <w:bottom w:val="nil"/>
              <w:right w:val="nil"/>
            </w:tcBorders>
            <w:noWrap/>
            <w:vAlign w:val="bottom"/>
            <w:hideMark/>
          </w:tcPr>
          <w:p w14:paraId="7C31081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000F43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60.000,00</w:t>
            </w:r>
          </w:p>
        </w:tc>
        <w:tc>
          <w:tcPr>
            <w:tcW w:w="1496" w:type="dxa"/>
            <w:tcBorders>
              <w:top w:val="nil"/>
              <w:left w:val="nil"/>
              <w:bottom w:val="nil"/>
              <w:right w:val="nil"/>
            </w:tcBorders>
            <w:noWrap/>
            <w:vAlign w:val="bottom"/>
            <w:hideMark/>
          </w:tcPr>
          <w:p w14:paraId="6498939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4C61E56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c>
          <w:tcPr>
            <w:tcW w:w="1496" w:type="dxa"/>
            <w:tcBorders>
              <w:top w:val="nil"/>
              <w:left w:val="nil"/>
              <w:bottom w:val="nil"/>
              <w:right w:val="nil"/>
            </w:tcBorders>
            <w:noWrap/>
            <w:vAlign w:val="bottom"/>
            <w:hideMark/>
          </w:tcPr>
          <w:p w14:paraId="62AADC6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270.000,00</w:t>
            </w:r>
          </w:p>
        </w:tc>
      </w:tr>
      <w:tr w:rsidR="00046D4C" w:rsidRPr="00046D4C" w14:paraId="6176147D" w14:textId="77777777" w:rsidTr="00046D4C">
        <w:trPr>
          <w:trHeight w:val="255"/>
        </w:trPr>
        <w:tc>
          <w:tcPr>
            <w:tcW w:w="9214" w:type="dxa"/>
            <w:gridSpan w:val="2"/>
            <w:tcBorders>
              <w:top w:val="nil"/>
              <w:left w:val="nil"/>
              <w:bottom w:val="nil"/>
              <w:right w:val="nil"/>
            </w:tcBorders>
            <w:noWrap/>
            <w:vAlign w:val="bottom"/>
            <w:hideMark/>
          </w:tcPr>
          <w:p w14:paraId="7781217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FED988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900C2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3D23BB4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1ED4B6D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r>
      <w:tr w:rsidR="00046D4C" w:rsidRPr="00046D4C" w14:paraId="7881CE90" w14:textId="77777777" w:rsidTr="00046D4C">
        <w:trPr>
          <w:trHeight w:val="255"/>
        </w:trPr>
        <w:tc>
          <w:tcPr>
            <w:tcW w:w="9214" w:type="dxa"/>
            <w:gridSpan w:val="2"/>
            <w:tcBorders>
              <w:top w:val="nil"/>
              <w:left w:val="nil"/>
              <w:bottom w:val="nil"/>
              <w:right w:val="nil"/>
            </w:tcBorders>
            <w:noWrap/>
            <w:vAlign w:val="bottom"/>
            <w:hideMark/>
          </w:tcPr>
          <w:p w14:paraId="09FCF1D4"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47D6138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AB70C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5B5E3C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493E5C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r>
      <w:tr w:rsidR="00046D4C" w:rsidRPr="00046D4C" w14:paraId="7895010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6DE722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3ECE4E8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FFFF99"/>
            <w:noWrap/>
            <w:vAlign w:val="bottom"/>
            <w:hideMark/>
          </w:tcPr>
          <w:p w14:paraId="0BA6B33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536CE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2A6804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572CFDF1" w14:textId="77777777" w:rsidTr="00046D4C">
        <w:trPr>
          <w:trHeight w:val="255"/>
        </w:trPr>
        <w:tc>
          <w:tcPr>
            <w:tcW w:w="9214" w:type="dxa"/>
            <w:gridSpan w:val="2"/>
            <w:tcBorders>
              <w:top w:val="nil"/>
              <w:left w:val="nil"/>
              <w:bottom w:val="nil"/>
              <w:right w:val="nil"/>
            </w:tcBorders>
            <w:noWrap/>
            <w:vAlign w:val="bottom"/>
            <w:hideMark/>
          </w:tcPr>
          <w:p w14:paraId="075581E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6642C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7C0BA7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625CF8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396B1B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0D7E6C9" w14:textId="77777777" w:rsidTr="00046D4C">
        <w:trPr>
          <w:trHeight w:val="255"/>
        </w:trPr>
        <w:tc>
          <w:tcPr>
            <w:tcW w:w="9214" w:type="dxa"/>
            <w:gridSpan w:val="2"/>
            <w:tcBorders>
              <w:top w:val="nil"/>
              <w:left w:val="nil"/>
              <w:bottom w:val="nil"/>
              <w:right w:val="nil"/>
            </w:tcBorders>
            <w:noWrap/>
            <w:vAlign w:val="bottom"/>
            <w:hideMark/>
          </w:tcPr>
          <w:p w14:paraId="7416EA6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E2C5C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w:t>
            </w:r>
          </w:p>
        </w:tc>
        <w:tc>
          <w:tcPr>
            <w:tcW w:w="1496" w:type="dxa"/>
            <w:tcBorders>
              <w:top w:val="nil"/>
              <w:left w:val="nil"/>
              <w:bottom w:val="nil"/>
              <w:right w:val="nil"/>
            </w:tcBorders>
            <w:noWrap/>
            <w:vAlign w:val="bottom"/>
            <w:hideMark/>
          </w:tcPr>
          <w:p w14:paraId="76EBFCB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64BB8B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1FA77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1ACAF8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25BD9A7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A101206 Održavanje autobusnih stajališta</w:t>
            </w:r>
          </w:p>
        </w:tc>
        <w:tc>
          <w:tcPr>
            <w:tcW w:w="1496" w:type="dxa"/>
            <w:tcBorders>
              <w:top w:val="nil"/>
              <w:left w:val="nil"/>
              <w:bottom w:val="nil"/>
              <w:right w:val="nil"/>
            </w:tcBorders>
            <w:shd w:val="clear" w:color="000000" w:fill="CCCCFF"/>
            <w:noWrap/>
            <w:vAlign w:val="bottom"/>
            <w:hideMark/>
          </w:tcPr>
          <w:p w14:paraId="75DC95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2A6B1AD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69F13C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CCCCFF"/>
            <w:noWrap/>
            <w:vAlign w:val="bottom"/>
            <w:hideMark/>
          </w:tcPr>
          <w:p w14:paraId="66BAA72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r>
      <w:tr w:rsidR="00046D4C" w:rsidRPr="00046D4C" w14:paraId="4EAE477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8D6DF1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639DB7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54A510D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5B82D8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FFFF99"/>
            <w:noWrap/>
            <w:vAlign w:val="bottom"/>
            <w:hideMark/>
          </w:tcPr>
          <w:p w14:paraId="45B1BD0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r>
      <w:tr w:rsidR="00046D4C" w:rsidRPr="00046D4C" w14:paraId="3F57E451" w14:textId="77777777" w:rsidTr="00046D4C">
        <w:trPr>
          <w:trHeight w:val="255"/>
        </w:trPr>
        <w:tc>
          <w:tcPr>
            <w:tcW w:w="9214" w:type="dxa"/>
            <w:gridSpan w:val="2"/>
            <w:tcBorders>
              <w:top w:val="nil"/>
              <w:left w:val="nil"/>
              <w:bottom w:val="nil"/>
              <w:right w:val="nil"/>
            </w:tcBorders>
            <w:noWrap/>
            <w:vAlign w:val="bottom"/>
            <w:hideMark/>
          </w:tcPr>
          <w:p w14:paraId="0EF9168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4E1C82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64C95A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1BA9D5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5D69CFD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r>
      <w:tr w:rsidR="00046D4C" w:rsidRPr="00046D4C" w14:paraId="0E7FEC69" w14:textId="77777777" w:rsidTr="00046D4C">
        <w:trPr>
          <w:trHeight w:val="255"/>
        </w:trPr>
        <w:tc>
          <w:tcPr>
            <w:tcW w:w="9214" w:type="dxa"/>
            <w:gridSpan w:val="2"/>
            <w:tcBorders>
              <w:top w:val="nil"/>
              <w:left w:val="nil"/>
              <w:bottom w:val="nil"/>
              <w:right w:val="nil"/>
            </w:tcBorders>
            <w:noWrap/>
            <w:vAlign w:val="bottom"/>
            <w:hideMark/>
          </w:tcPr>
          <w:p w14:paraId="29DED68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64D8265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534303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4CEE601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c>
          <w:tcPr>
            <w:tcW w:w="1496" w:type="dxa"/>
            <w:tcBorders>
              <w:top w:val="nil"/>
              <w:left w:val="nil"/>
              <w:bottom w:val="nil"/>
              <w:right w:val="nil"/>
            </w:tcBorders>
            <w:noWrap/>
            <w:vAlign w:val="bottom"/>
            <w:hideMark/>
          </w:tcPr>
          <w:p w14:paraId="6FEA670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w:t>
            </w:r>
          </w:p>
        </w:tc>
      </w:tr>
      <w:tr w:rsidR="00046D4C" w:rsidRPr="00046D4C" w14:paraId="27009A6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C9D42B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A101207 Sanacija odlagališta Perun</w:t>
            </w:r>
          </w:p>
        </w:tc>
        <w:tc>
          <w:tcPr>
            <w:tcW w:w="1496" w:type="dxa"/>
            <w:tcBorders>
              <w:top w:val="nil"/>
              <w:left w:val="nil"/>
              <w:bottom w:val="nil"/>
              <w:right w:val="nil"/>
            </w:tcBorders>
            <w:shd w:val="clear" w:color="000000" w:fill="CCCCFF"/>
            <w:noWrap/>
            <w:vAlign w:val="bottom"/>
            <w:hideMark/>
          </w:tcPr>
          <w:p w14:paraId="18149C9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69C8960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4F30CC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1E1502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22D5D40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D2FAA5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8A6DEC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04BCD52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5B4A0BB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42B131F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164CCF64" w14:textId="77777777" w:rsidTr="00046D4C">
        <w:trPr>
          <w:trHeight w:val="255"/>
        </w:trPr>
        <w:tc>
          <w:tcPr>
            <w:tcW w:w="9214" w:type="dxa"/>
            <w:gridSpan w:val="2"/>
            <w:tcBorders>
              <w:top w:val="nil"/>
              <w:left w:val="nil"/>
              <w:bottom w:val="nil"/>
              <w:right w:val="nil"/>
            </w:tcBorders>
            <w:noWrap/>
            <w:vAlign w:val="bottom"/>
            <w:hideMark/>
          </w:tcPr>
          <w:p w14:paraId="0034C6F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03C2068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4581ABE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AADC2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71832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14D7C94E" w14:textId="77777777" w:rsidTr="00046D4C">
        <w:trPr>
          <w:trHeight w:val="255"/>
        </w:trPr>
        <w:tc>
          <w:tcPr>
            <w:tcW w:w="9214" w:type="dxa"/>
            <w:gridSpan w:val="2"/>
            <w:tcBorders>
              <w:top w:val="nil"/>
              <w:left w:val="nil"/>
              <w:bottom w:val="nil"/>
              <w:right w:val="nil"/>
            </w:tcBorders>
            <w:noWrap/>
            <w:vAlign w:val="bottom"/>
            <w:hideMark/>
          </w:tcPr>
          <w:p w14:paraId="1BBCF8C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BA004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4DDE89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503065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6BA0D9F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11A999FE"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35527BB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1013 UPRAVLJANJE IMOVINOM</w:t>
            </w:r>
          </w:p>
        </w:tc>
        <w:tc>
          <w:tcPr>
            <w:tcW w:w="1496" w:type="dxa"/>
            <w:tcBorders>
              <w:top w:val="nil"/>
              <w:left w:val="nil"/>
              <w:bottom w:val="nil"/>
              <w:right w:val="nil"/>
            </w:tcBorders>
            <w:shd w:val="clear" w:color="000000" w:fill="9999FF"/>
            <w:noWrap/>
            <w:vAlign w:val="bottom"/>
            <w:hideMark/>
          </w:tcPr>
          <w:p w14:paraId="386024A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2.719.500,00</w:t>
            </w:r>
          </w:p>
        </w:tc>
        <w:tc>
          <w:tcPr>
            <w:tcW w:w="1496" w:type="dxa"/>
            <w:tcBorders>
              <w:top w:val="nil"/>
              <w:left w:val="nil"/>
              <w:bottom w:val="nil"/>
              <w:right w:val="nil"/>
            </w:tcBorders>
            <w:shd w:val="clear" w:color="000000" w:fill="9999FF"/>
            <w:noWrap/>
            <w:vAlign w:val="bottom"/>
            <w:hideMark/>
          </w:tcPr>
          <w:p w14:paraId="5B6AA4A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3.857.500,00</w:t>
            </w:r>
          </w:p>
        </w:tc>
        <w:tc>
          <w:tcPr>
            <w:tcW w:w="1496" w:type="dxa"/>
            <w:tcBorders>
              <w:top w:val="nil"/>
              <w:left w:val="nil"/>
              <w:bottom w:val="nil"/>
              <w:right w:val="nil"/>
            </w:tcBorders>
            <w:shd w:val="clear" w:color="000000" w:fill="9999FF"/>
            <w:noWrap/>
            <w:vAlign w:val="bottom"/>
            <w:hideMark/>
          </w:tcPr>
          <w:p w14:paraId="253ABA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3.253.500,00</w:t>
            </w:r>
          </w:p>
        </w:tc>
        <w:tc>
          <w:tcPr>
            <w:tcW w:w="1496" w:type="dxa"/>
            <w:tcBorders>
              <w:top w:val="nil"/>
              <w:left w:val="nil"/>
              <w:bottom w:val="nil"/>
              <w:right w:val="nil"/>
            </w:tcBorders>
            <w:shd w:val="clear" w:color="000000" w:fill="9999FF"/>
            <w:noWrap/>
            <w:vAlign w:val="bottom"/>
            <w:hideMark/>
          </w:tcPr>
          <w:p w14:paraId="591B91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3.203.500,00</w:t>
            </w:r>
          </w:p>
        </w:tc>
      </w:tr>
      <w:tr w:rsidR="00046D4C" w:rsidRPr="00046D4C" w14:paraId="5659755D"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2856B7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A101301 Održavanje objekata u vlasništvu i posjedu Općine Podstrana</w:t>
            </w:r>
          </w:p>
        </w:tc>
        <w:tc>
          <w:tcPr>
            <w:tcW w:w="1496" w:type="dxa"/>
            <w:tcBorders>
              <w:top w:val="nil"/>
              <w:left w:val="nil"/>
              <w:bottom w:val="nil"/>
              <w:right w:val="nil"/>
            </w:tcBorders>
            <w:shd w:val="clear" w:color="000000" w:fill="CCCCFF"/>
            <w:noWrap/>
            <w:vAlign w:val="bottom"/>
            <w:hideMark/>
          </w:tcPr>
          <w:p w14:paraId="43792F1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CCCCFF"/>
            <w:noWrap/>
            <w:vAlign w:val="bottom"/>
            <w:hideMark/>
          </w:tcPr>
          <w:p w14:paraId="1B10644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CCCCFF"/>
            <w:noWrap/>
            <w:vAlign w:val="bottom"/>
            <w:hideMark/>
          </w:tcPr>
          <w:p w14:paraId="5EE44A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CCCCFF"/>
            <w:noWrap/>
            <w:vAlign w:val="bottom"/>
            <w:hideMark/>
          </w:tcPr>
          <w:p w14:paraId="76F955B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r>
      <w:tr w:rsidR="00046D4C" w:rsidRPr="00046D4C" w14:paraId="42AAD06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0F8599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129293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FFFF99"/>
            <w:noWrap/>
            <w:vAlign w:val="bottom"/>
            <w:hideMark/>
          </w:tcPr>
          <w:p w14:paraId="1C41FEA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FFFF99"/>
            <w:noWrap/>
            <w:vAlign w:val="bottom"/>
            <w:hideMark/>
          </w:tcPr>
          <w:p w14:paraId="2AD2594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c>
          <w:tcPr>
            <w:tcW w:w="1496" w:type="dxa"/>
            <w:tcBorders>
              <w:top w:val="nil"/>
              <w:left w:val="nil"/>
              <w:bottom w:val="nil"/>
              <w:right w:val="nil"/>
            </w:tcBorders>
            <w:shd w:val="clear" w:color="000000" w:fill="FFFF99"/>
            <w:noWrap/>
            <w:vAlign w:val="bottom"/>
            <w:hideMark/>
          </w:tcPr>
          <w:p w14:paraId="62B7DD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46.500,00</w:t>
            </w:r>
          </w:p>
        </w:tc>
      </w:tr>
      <w:tr w:rsidR="00046D4C" w:rsidRPr="00046D4C" w14:paraId="7C9703ED" w14:textId="77777777" w:rsidTr="00046D4C">
        <w:trPr>
          <w:trHeight w:val="255"/>
        </w:trPr>
        <w:tc>
          <w:tcPr>
            <w:tcW w:w="9214" w:type="dxa"/>
            <w:gridSpan w:val="2"/>
            <w:tcBorders>
              <w:top w:val="nil"/>
              <w:left w:val="nil"/>
              <w:bottom w:val="nil"/>
              <w:right w:val="nil"/>
            </w:tcBorders>
            <w:noWrap/>
            <w:vAlign w:val="bottom"/>
            <w:hideMark/>
          </w:tcPr>
          <w:p w14:paraId="2E0A70C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194C5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235C3A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244183E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006D4FB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r>
      <w:tr w:rsidR="00046D4C" w:rsidRPr="00046D4C" w14:paraId="21C32DC1" w14:textId="77777777" w:rsidTr="00046D4C">
        <w:trPr>
          <w:trHeight w:val="255"/>
        </w:trPr>
        <w:tc>
          <w:tcPr>
            <w:tcW w:w="9214" w:type="dxa"/>
            <w:gridSpan w:val="2"/>
            <w:tcBorders>
              <w:top w:val="nil"/>
              <w:left w:val="nil"/>
              <w:bottom w:val="nil"/>
              <w:right w:val="nil"/>
            </w:tcBorders>
            <w:noWrap/>
            <w:vAlign w:val="bottom"/>
            <w:hideMark/>
          </w:tcPr>
          <w:p w14:paraId="487E980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lastRenderedPageBreak/>
              <w:t>32 Materijalni rashodi</w:t>
            </w:r>
          </w:p>
        </w:tc>
        <w:tc>
          <w:tcPr>
            <w:tcW w:w="1496" w:type="dxa"/>
            <w:tcBorders>
              <w:top w:val="nil"/>
              <w:left w:val="nil"/>
              <w:bottom w:val="nil"/>
              <w:right w:val="nil"/>
            </w:tcBorders>
            <w:noWrap/>
            <w:vAlign w:val="bottom"/>
            <w:hideMark/>
          </w:tcPr>
          <w:p w14:paraId="3B9A3B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26FAAE1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79F5C03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c>
          <w:tcPr>
            <w:tcW w:w="1496" w:type="dxa"/>
            <w:tcBorders>
              <w:top w:val="nil"/>
              <w:left w:val="nil"/>
              <w:bottom w:val="nil"/>
              <w:right w:val="nil"/>
            </w:tcBorders>
            <w:noWrap/>
            <w:vAlign w:val="bottom"/>
            <w:hideMark/>
          </w:tcPr>
          <w:p w14:paraId="63DC9EC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46.500,00</w:t>
            </w:r>
          </w:p>
        </w:tc>
      </w:tr>
      <w:tr w:rsidR="00046D4C" w:rsidRPr="00046D4C" w14:paraId="5B5176A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57BEFE3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A101302 Uređenje i opremanje zgrada u vlasništvu i posjedu Općine Podstrana</w:t>
            </w:r>
          </w:p>
        </w:tc>
        <w:tc>
          <w:tcPr>
            <w:tcW w:w="1496" w:type="dxa"/>
            <w:tcBorders>
              <w:top w:val="nil"/>
              <w:left w:val="nil"/>
              <w:bottom w:val="nil"/>
              <w:right w:val="nil"/>
            </w:tcBorders>
            <w:shd w:val="clear" w:color="000000" w:fill="CCCCFF"/>
            <w:noWrap/>
            <w:vAlign w:val="bottom"/>
            <w:hideMark/>
          </w:tcPr>
          <w:p w14:paraId="552B20D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49.000,00</w:t>
            </w:r>
          </w:p>
        </w:tc>
        <w:tc>
          <w:tcPr>
            <w:tcW w:w="1496" w:type="dxa"/>
            <w:tcBorders>
              <w:top w:val="nil"/>
              <w:left w:val="nil"/>
              <w:bottom w:val="nil"/>
              <w:right w:val="nil"/>
            </w:tcBorders>
            <w:shd w:val="clear" w:color="000000" w:fill="CCCCFF"/>
            <w:noWrap/>
            <w:vAlign w:val="bottom"/>
            <w:hideMark/>
          </w:tcPr>
          <w:p w14:paraId="72973C3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77.000,00</w:t>
            </w:r>
          </w:p>
        </w:tc>
        <w:tc>
          <w:tcPr>
            <w:tcW w:w="1496" w:type="dxa"/>
            <w:tcBorders>
              <w:top w:val="nil"/>
              <w:left w:val="nil"/>
              <w:bottom w:val="nil"/>
              <w:right w:val="nil"/>
            </w:tcBorders>
            <w:shd w:val="clear" w:color="000000" w:fill="CCCCFF"/>
            <w:noWrap/>
            <w:vAlign w:val="bottom"/>
            <w:hideMark/>
          </w:tcPr>
          <w:p w14:paraId="2EEE8DC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47.000,00</w:t>
            </w:r>
          </w:p>
        </w:tc>
        <w:tc>
          <w:tcPr>
            <w:tcW w:w="1496" w:type="dxa"/>
            <w:tcBorders>
              <w:top w:val="nil"/>
              <w:left w:val="nil"/>
              <w:bottom w:val="nil"/>
              <w:right w:val="nil"/>
            </w:tcBorders>
            <w:shd w:val="clear" w:color="000000" w:fill="CCCCFF"/>
            <w:noWrap/>
            <w:vAlign w:val="bottom"/>
            <w:hideMark/>
          </w:tcPr>
          <w:p w14:paraId="10C11B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47.000,00</w:t>
            </w:r>
          </w:p>
        </w:tc>
      </w:tr>
      <w:tr w:rsidR="00046D4C" w:rsidRPr="00046D4C" w14:paraId="5C3C2FEF"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F41B47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76B5243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47.000,00</w:t>
            </w:r>
          </w:p>
        </w:tc>
        <w:tc>
          <w:tcPr>
            <w:tcW w:w="1496" w:type="dxa"/>
            <w:tcBorders>
              <w:top w:val="nil"/>
              <w:left w:val="nil"/>
              <w:bottom w:val="nil"/>
              <w:right w:val="nil"/>
            </w:tcBorders>
            <w:shd w:val="clear" w:color="000000" w:fill="FFFF99"/>
            <w:noWrap/>
            <w:vAlign w:val="bottom"/>
            <w:hideMark/>
          </w:tcPr>
          <w:p w14:paraId="1E3BAD9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75.000,00</w:t>
            </w:r>
          </w:p>
        </w:tc>
        <w:tc>
          <w:tcPr>
            <w:tcW w:w="1496" w:type="dxa"/>
            <w:tcBorders>
              <w:top w:val="nil"/>
              <w:left w:val="nil"/>
              <w:bottom w:val="nil"/>
              <w:right w:val="nil"/>
            </w:tcBorders>
            <w:shd w:val="clear" w:color="000000" w:fill="FFFF99"/>
            <w:noWrap/>
            <w:vAlign w:val="bottom"/>
            <w:hideMark/>
          </w:tcPr>
          <w:p w14:paraId="727F89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47.000,00</w:t>
            </w:r>
          </w:p>
        </w:tc>
        <w:tc>
          <w:tcPr>
            <w:tcW w:w="1496" w:type="dxa"/>
            <w:tcBorders>
              <w:top w:val="nil"/>
              <w:left w:val="nil"/>
              <w:bottom w:val="nil"/>
              <w:right w:val="nil"/>
            </w:tcBorders>
            <w:shd w:val="clear" w:color="000000" w:fill="FFFF99"/>
            <w:noWrap/>
            <w:vAlign w:val="bottom"/>
            <w:hideMark/>
          </w:tcPr>
          <w:p w14:paraId="21B9494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47.000,00</w:t>
            </w:r>
          </w:p>
        </w:tc>
      </w:tr>
      <w:tr w:rsidR="00046D4C" w:rsidRPr="00046D4C" w14:paraId="3E2737BC" w14:textId="77777777" w:rsidTr="00046D4C">
        <w:trPr>
          <w:trHeight w:val="255"/>
        </w:trPr>
        <w:tc>
          <w:tcPr>
            <w:tcW w:w="9214" w:type="dxa"/>
            <w:gridSpan w:val="2"/>
            <w:tcBorders>
              <w:top w:val="nil"/>
              <w:left w:val="nil"/>
              <w:bottom w:val="nil"/>
              <w:right w:val="nil"/>
            </w:tcBorders>
            <w:noWrap/>
            <w:vAlign w:val="bottom"/>
            <w:hideMark/>
          </w:tcPr>
          <w:p w14:paraId="0C07BE3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201813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w:t>
            </w:r>
          </w:p>
        </w:tc>
        <w:tc>
          <w:tcPr>
            <w:tcW w:w="1496" w:type="dxa"/>
            <w:tcBorders>
              <w:top w:val="nil"/>
              <w:left w:val="nil"/>
              <w:bottom w:val="nil"/>
              <w:right w:val="nil"/>
            </w:tcBorders>
            <w:noWrap/>
            <w:vAlign w:val="bottom"/>
            <w:hideMark/>
          </w:tcPr>
          <w:p w14:paraId="56B1DE9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75.000,00</w:t>
            </w:r>
          </w:p>
        </w:tc>
        <w:tc>
          <w:tcPr>
            <w:tcW w:w="1496" w:type="dxa"/>
            <w:tcBorders>
              <w:top w:val="nil"/>
              <w:left w:val="nil"/>
              <w:bottom w:val="nil"/>
              <w:right w:val="nil"/>
            </w:tcBorders>
            <w:noWrap/>
            <w:vAlign w:val="bottom"/>
            <w:hideMark/>
          </w:tcPr>
          <w:p w14:paraId="00B4F15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w:t>
            </w:r>
          </w:p>
        </w:tc>
        <w:tc>
          <w:tcPr>
            <w:tcW w:w="1496" w:type="dxa"/>
            <w:tcBorders>
              <w:top w:val="nil"/>
              <w:left w:val="nil"/>
              <w:bottom w:val="nil"/>
              <w:right w:val="nil"/>
            </w:tcBorders>
            <w:noWrap/>
            <w:vAlign w:val="bottom"/>
            <w:hideMark/>
          </w:tcPr>
          <w:p w14:paraId="389B701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47.000,00</w:t>
            </w:r>
          </w:p>
        </w:tc>
      </w:tr>
      <w:tr w:rsidR="00046D4C" w:rsidRPr="00046D4C" w14:paraId="27487A1A" w14:textId="77777777" w:rsidTr="00046D4C">
        <w:trPr>
          <w:trHeight w:val="255"/>
        </w:trPr>
        <w:tc>
          <w:tcPr>
            <w:tcW w:w="9214" w:type="dxa"/>
            <w:gridSpan w:val="2"/>
            <w:tcBorders>
              <w:top w:val="nil"/>
              <w:left w:val="nil"/>
              <w:bottom w:val="nil"/>
              <w:right w:val="nil"/>
            </w:tcBorders>
            <w:noWrap/>
            <w:vAlign w:val="bottom"/>
            <w:hideMark/>
          </w:tcPr>
          <w:p w14:paraId="0191FA6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83FB9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c>
          <w:tcPr>
            <w:tcW w:w="1496" w:type="dxa"/>
            <w:tcBorders>
              <w:top w:val="nil"/>
              <w:left w:val="nil"/>
              <w:bottom w:val="nil"/>
              <w:right w:val="nil"/>
            </w:tcBorders>
            <w:noWrap/>
            <w:vAlign w:val="bottom"/>
            <w:hideMark/>
          </w:tcPr>
          <w:p w14:paraId="1FAA0E3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c>
          <w:tcPr>
            <w:tcW w:w="1496" w:type="dxa"/>
            <w:tcBorders>
              <w:top w:val="nil"/>
              <w:left w:val="nil"/>
              <w:bottom w:val="nil"/>
              <w:right w:val="nil"/>
            </w:tcBorders>
            <w:noWrap/>
            <w:vAlign w:val="bottom"/>
            <w:hideMark/>
          </w:tcPr>
          <w:p w14:paraId="59EF727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c>
          <w:tcPr>
            <w:tcW w:w="1496" w:type="dxa"/>
            <w:tcBorders>
              <w:top w:val="nil"/>
              <w:left w:val="nil"/>
              <w:bottom w:val="nil"/>
              <w:right w:val="nil"/>
            </w:tcBorders>
            <w:noWrap/>
            <w:vAlign w:val="bottom"/>
            <w:hideMark/>
          </w:tcPr>
          <w:p w14:paraId="5208664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w:t>
            </w:r>
          </w:p>
        </w:tc>
      </w:tr>
      <w:tr w:rsidR="00046D4C" w:rsidRPr="00046D4C" w14:paraId="159186CC" w14:textId="77777777" w:rsidTr="00046D4C">
        <w:trPr>
          <w:trHeight w:val="255"/>
        </w:trPr>
        <w:tc>
          <w:tcPr>
            <w:tcW w:w="9214" w:type="dxa"/>
            <w:gridSpan w:val="2"/>
            <w:tcBorders>
              <w:top w:val="nil"/>
              <w:left w:val="nil"/>
              <w:bottom w:val="nil"/>
              <w:right w:val="nil"/>
            </w:tcBorders>
            <w:noWrap/>
            <w:vAlign w:val="bottom"/>
            <w:hideMark/>
          </w:tcPr>
          <w:p w14:paraId="2280F5C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861FE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7273365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68.000,00</w:t>
            </w:r>
          </w:p>
        </w:tc>
        <w:tc>
          <w:tcPr>
            <w:tcW w:w="1496" w:type="dxa"/>
            <w:tcBorders>
              <w:top w:val="nil"/>
              <w:left w:val="nil"/>
              <w:bottom w:val="nil"/>
              <w:right w:val="nil"/>
            </w:tcBorders>
            <w:noWrap/>
            <w:vAlign w:val="bottom"/>
            <w:hideMark/>
          </w:tcPr>
          <w:p w14:paraId="48F79F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EB309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4384877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AECF99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3.1. VLASTITI PRIHODI</w:t>
            </w:r>
          </w:p>
        </w:tc>
        <w:tc>
          <w:tcPr>
            <w:tcW w:w="1496" w:type="dxa"/>
            <w:tcBorders>
              <w:top w:val="nil"/>
              <w:left w:val="nil"/>
              <w:bottom w:val="nil"/>
              <w:right w:val="nil"/>
            </w:tcBorders>
            <w:shd w:val="clear" w:color="000000" w:fill="FFFF99"/>
            <w:noWrap/>
            <w:vAlign w:val="bottom"/>
            <w:hideMark/>
          </w:tcPr>
          <w:p w14:paraId="402F88D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w:t>
            </w:r>
          </w:p>
        </w:tc>
        <w:tc>
          <w:tcPr>
            <w:tcW w:w="1496" w:type="dxa"/>
            <w:tcBorders>
              <w:top w:val="nil"/>
              <w:left w:val="nil"/>
              <w:bottom w:val="nil"/>
              <w:right w:val="nil"/>
            </w:tcBorders>
            <w:shd w:val="clear" w:color="000000" w:fill="FFFF99"/>
            <w:noWrap/>
            <w:vAlign w:val="bottom"/>
            <w:hideMark/>
          </w:tcPr>
          <w:p w14:paraId="7AA0A2E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w:t>
            </w:r>
          </w:p>
        </w:tc>
        <w:tc>
          <w:tcPr>
            <w:tcW w:w="1496" w:type="dxa"/>
            <w:tcBorders>
              <w:top w:val="nil"/>
              <w:left w:val="nil"/>
              <w:bottom w:val="nil"/>
              <w:right w:val="nil"/>
            </w:tcBorders>
            <w:shd w:val="clear" w:color="000000" w:fill="FFFF99"/>
            <w:noWrap/>
            <w:vAlign w:val="bottom"/>
            <w:hideMark/>
          </w:tcPr>
          <w:p w14:paraId="7F963DB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1CBD3A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7D32F3B6" w14:textId="77777777" w:rsidTr="00046D4C">
        <w:trPr>
          <w:trHeight w:val="255"/>
        </w:trPr>
        <w:tc>
          <w:tcPr>
            <w:tcW w:w="9214" w:type="dxa"/>
            <w:gridSpan w:val="2"/>
            <w:tcBorders>
              <w:top w:val="nil"/>
              <w:left w:val="nil"/>
              <w:bottom w:val="nil"/>
              <w:right w:val="nil"/>
            </w:tcBorders>
            <w:noWrap/>
            <w:vAlign w:val="bottom"/>
            <w:hideMark/>
          </w:tcPr>
          <w:p w14:paraId="4E4D9E1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2B7E67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3410A5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7DB512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68CA8C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AFF61A8" w14:textId="77777777" w:rsidTr="00046D4C">
        <w:trPr>
          <w:trHeight w:val="255"/>
        </w:trPr>
        <w:tc>
          <w:tcPr>
            <w:tcW w:w="9214" w:type="dxa"/>
            <w:gridSpan w:val="2"/>
            <w:tcBorders>
              <w:top w:val="nil"/>
              <w:left w:val="nil"/>
              <w:bottom w:val="nil"/>
              <w:right w:val="nil"/>
            </w:tcBorders>
            <w:noWrap/>
            <w:vAlign w:val="bottom"/>
            <w:hideMark/>
          </w:tcPr>
          <w:p w14:paraId="26BC9A2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2C71DE7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2771874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w:t>
            </w:r>
          </w:p>
        </w:tc>
        <w:tc>
          <w:tcPr>
            <w:tcW w:w="1496" w:type="dxa"/>
            <w:tcBorders>
              <w:top w:val="nil"/>
              <w:left w:val="nil"/>
              <w:bottom w:val="nil"/>
              <w:right w:val="nil"/>
            </w:tcBorders>
            <w:noWrap/>
            <w:vAlign w:val="bottom"/>
            <w:hideMark/>
          </w:tcPr>
          <w:p w14:paraId="496074A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46829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10FA835"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3252557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K101301 Zgrada javne i društvene namjene u Sv. Martinu (ex. Vinkovačko)</w:t>
            </w:r>
          </w:p>
        </w:tc>
        <w:tc>
          <w:tcPr>
            <w:tcW w:w="1496" w:type="dxa"/>
            <w:tcBorders>
              <w:top w:val="nil"/>
              <w:left w:val="nil"/>
              <w:bottom w:val="nil"/>
              <w:right w:val="nil"/>
            </w:tcBorders>
            <w:shd w:val="clear" w:color="000000" w:fill="CCCCFF"/>
            <w:noWrap/>
            <w:vAlign w:val="bottom"/>
            <w:hideMark/>
          </w:tcPr>
          <w:p w14:paraId="1BA6157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w:t>
            </w:r>
          </w:p>
        </w:tc>
        <w:tc>
          <w:tcPr>
            <w:tcW w:w="1496" w:type="dxa"/>
            <w:tcBorders>
              <w:top w:val="nil"/>
              <w:left w:val="nil"/>
              <w:bottom w:val="nil"/>
              <w:right w:val="nil"/>
            </w:tcBorders>
            <w:shd w:val="clear" w:color="000000" w:fill="CCCCFF"/>
            <w:noWrap/>
            <w:vAlign w:val="bottom"/>
            <w:hideMark/>
          </w:tcPr>
          <w:p w14:paraId="4D916E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5F363A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1.500.000,00</w:t>
            </w:r>
          </w:p>
        </w:tc>
        <w:tc>
          <w:tcPr>
            <w:tcW w:w="1496" w:type="dxa"/>
            <w:tcBorders>
              <w:top w:val="nil"/>
              <w:left w:val="nil"/>
              <w:bottom w:val="nil"/>
              <w:right w:val="nil"/>
            </w:tcBorders>
            <w:shd w:val="clear" w:color="000000" w:fill="CCCCFF"/>
            <w:noWrap/>
            <w:vAlign w:val="bottom"/>
            <w:hideMark/>
          </w:tcPr>
          <w:p w14:paraId="3E6AC4E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1.500.000,00</w:t>
            </w:r>
          </w:p>
        </w:tc>
      </w:tr>
      <w:tr w:rsidR="00046D4C" w:rsidRPr="00046D4C" w14:paraId="584FA75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0B4C321"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1AECC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9F8E81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CEC3FC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700.000,00</w:t>
            </w:r>
          </w:p>
        </w:tc>
        <w:tc>
          <w:tcPr>
            <w:tcW w:w="1496" w:type="dxa"/>
            <w:tcBorders>
              <w:top w:val="nil"/>
              <w:left w:val="nil"/>
              <w:bottom w:val="nil"/>
              <w:right w:val="nil"/>
            </w:tcBorders>
            <w:shd w:val="clear" w:color="000000" w:fill="FFFF99"/>
            <w:noWrap/>
            <w:vAlign w:val="bottom"/>
            <w:hideMark/>
          </w:tcPr>
          <w:p w14:paraId="7E56859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D8603F6" w14:textId="77777777" w:rsidTr="00046D4C">
        <w:trPr>
          <w:trHeight w:val="255"/>
        </w:trPr>
        <w:tc>
          <w:tcPr>
            <w:tcW w:w="9214" w:type="dxa"/>
            <w:gridSpan w:val="2"/>
            <w:tcBorders>
              <w:top w:val="nil"/>
              <w:left w:val="nil"/>
              <w:bottom w:val="nil"/>
              <w:right w:val="nil"/>
            </w:tcBorders>
            <w:noWrap/>
            <w:vAlign w:val="bottom"/>
            <w:hideMark/>
          </w:tcPr>
          <w:p w14:paraId="02D41C3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E4B086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F8E278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B8EEA7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44C5A63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6EB5008" w14:textId="77777777" w:rsidTr="00046D4C">
        <w:trPr>
          <w:trHeight w:val="255"/>
        </w:trPr>
        <w:tc>
          <w:tcPr>
            <w:tcW w:w="9214" w:type="dxa"/>
            <w:gridSpan w:val="2"/>
            <w:tcBorders>
              <w:top w:val="nil"/>
              <w:left w:val="nil"/>
              <w:bottom w:val="nil"/>
              <w:right w:val="nil"/>
            </w:tcBorders>
            <w:noWrap/>
            <w:vAlign w:val="bottom"/>
            <w:hideMark/>
          </w:tcPr>
          <w:p w14:paraId="4952E3D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0BFC538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A1E1FE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0BA353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22991C9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9249CF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C6A280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4.1. KOMUNALNI DOPRINOS</w:t>
            </w:r>
          </w:p>
        </w:tc>
        <w:tc>
          <w:tcPr>
            <w:tcW w:w="1496" w:type="dxa"/>
            <w:tcBorders>
              <w:top w:val="nil"/>
              <w:left w:val="nil"/>
              <w:bottom w:val="nil"/>
              <w:right w:val="nil"/>
            </w:tcBorders>
            <w:shd w:val="clear" w:color="000000" w:fill="FFFF99"/>
            <w:noWrap/>
            <w:vAlign w:val="bottom"/>
            <w:hideMark/>
          </w:tcPr>
          <w:p w14:paraId="3F8FA98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33.500,00</w:t>
            </w:r>
          </w:p>
        </w:tc>
        <w:tc>
          <w:tcPr>
            <w:tcW w:w="1496" w:type="dxa"/>
            <w:tcBorders>
              <w:top w:val="nil"/>
              <w:left w:val="nil"/>
              <w:bottom w:val="nil"/>
              <w:right w:val="nil"/>
            </w:tcBorders>
            <w:shd w:val="clear" w:color="000000" w:fill="FFFF99"/>
            <w:noWrap/>
            <w:vAlign w:val="bottom"/>
            <w:hideMark/>
          </w:tcPr>
          <w:p w14:paraId="0567976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FFFF99"/>
            <w:noWrap/>
            <w:vAlign w:val="bottom"/>
            <w:hideMark/>
          </w:tcPr>
          <w:p w14:paraId="722831D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800.000,00</w:t>
            </w:r>
          </w:p>
        </w:tc>
        <w:tc>
          <w:tcPr>
            <w:tcW w:w="1496" w:type="dxa"/>
            <w:tcBorders>
              <w:top w:val="nil"/>
              <w:left w:val="nil"/>
              <w:bottom w:val="nil"/>
              <w:right w:val="nil"/>
            </w:tcBorders>
            <w:shd w:val="clear" w:color="000000" w:fill="FFFF99"/>
            <w:noWrap/>
            <w:vAlign w:val="bottom"/>
            <w:hideMark/>
          </w:tcPr>
          <w:p w14:paraId="0B0C123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1.000.000,00</w:t>
            </w:r>
          </w:p>
        </w:tc>
      </w:tr>
      <w:tr w:rsidR="00046D4C" w:rsidRPr="00046D4C" w14:paraId="65967B7E" w14:textId="77777777" w:rsidTr="00046D4C">
        <w:trPr>
          <w:trHeight w:val="255"/>
        </w:trPr>
        <w:tc>
          <w:tcPr>
            <w:tcW w:w="9214" w:type="dxa"/>
            <w:gridSpan w:val="2"/>
            <w:tcBorders>
              <w:top w:val="nil"/>
              <w:left w:val="nil"/>
              <w:bottom w:val="nil"/>
              <w:right w:val="nil"/>
            </w:tcBorders>
            <w:noWrap/>
            <w:vAlign w:val="bottom"/>
            <w:hideMark/>
          </w:tcPr>
          <w:p w14:paraId="3CA7157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0EF264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33.500,00</w:t>
            </w:r>
          </w:p>
        </w:tc>
        <w:tc>
          <w:tcPr>
            <w:tcW w:w="1496" w:type="dxa"/>
            <w:tcBorders>
              <w:top w:val="nil"/>
              <w:left w:val="nil"/>
              <w:bottom w:val="nil"/>
              <w:right w:val="nil"/>
            </w:tcBorders>
            <w:noWrap/>
            <w:vAlign w:val="bottom"/>
            <w:hideMark/>
          </w:tcPr>
          <w:p w14:paraId="219B9C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w:t>
            </w:r>
          </w:p>
        </w:tc>
        <w:tc>
          <w:tcPr>
            <w:tcW w:w="1496" w:type="dxa"/>
            <w:tcBorders>
              <w:top w:val="nil"/>
              <w:left w:val="nil"/>
              <w:bottom w:val="nil"/>
              <w:right w:val="nil"/>
            </w:tcBorders>
            <w:noWrap/>
            <w:vAlign w:val="bottom"/>
            <w:hideMark/>
          </w:tcPr>
          <w:p w14:paraId="69CAE6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c>
          <w:tcPr>
            <w:tcW w:w="1496" w:type="dxa"/>
            <w:tcBorders>
              <w:top w:val="nil"/>
              <w:left w:val="nil"/>
              <w:bottom w:val="nil"/>
              <w:right w:val="nil"/>
            </w:tcBorders>
            <w:noWrap/>
            <w:vAlign w:val="bottom"/>
            <w:hideMark/>
          </w:tcPr>
          <w:p w14:paraId="27E70A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1.000.000,00</w:t>
            </w:r>
          </w:p>
        </w:tc>
      </w:tr>
      <w:tr w:rsidR="00046D4C" w:rsidRPr="00046D4C" w14:paraId="4E9036CB" w14:textId="77777777" w:rsidTr="00046D4C">
        <w:trPr>
          <w:trHeight w:val="255"/>
        </w:trPr>
        <w:tc>
          <w:tcPr>
            <w:tcW w:w="9214" w:type="dxa"/>
            <w:gridSpan w:val="2"/>
            <w:tcBorders>
              <w:top w:val="nil"/>
              <w:left w:val="nil"/>
              <w:bottom w:val="nil"/>
              <w:right w:val="nil"/>
            </w:tcBorders>
            <w:noWrap/>
            <w:vAlign w:val="bottom"/>
            <w:hideMark/>
          </w:tcPr>
          <w:p w14:paraId="590C77E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E5FA3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33.500,00</w:t>
            </w:r>
          </w:p>
        </w:tc>
        <w:tc>
          <w:tcPr>
            <w:tcW w:w="1496" w:type="dxa"/>
            <w:tcBorders>
              <w:top w:val="nil"/>
              <w:left w:val="nil"/>
              <w:bottom w:val="nil"/>
              <w:right w:val="nil"/>
            </w:tcBorders>
            <w:noWrap/>
            <w:vAlign w:val="bottom"/>
            <w:hideMark/>
          </w:tcPr>
          <w:p w14:paraId="461C61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w:t>
            </w:r>
          </w:p>
        </w:tc>
        <w:tc>
          <w:tcPr>
            <w:tcW w:w="1496" w:type="dxa"/>
            <w:tcBorders>
              <w:top w:val="nil"/>
              <w:left w:val="nil"/>
              <w:bottom w:val="nil"/>
              <w:right w:val="nil"/>
            </w:tcBorders>
            <w:noWrap/>
            <w:vAlign w:val="bottom"/>
            <w:hideMark/>
          </w:tcPr>
          <w:p w14:paraId="49E06C8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c>
          <w:tcPr>
            <w:tcW w:w="1496" w:type="dxa"/>
            <w:tcBorders>
              <w:top w:val="nil"/>
              <w:left w:val="nil"/>
              <w:bottom w:val="nil"/>
              <w:right w:val="nil"/>
            </w:tcBorders>
            <w:noWrap/>
            <w:vAlign w:val="bottom"/>
            <w:hideMark/>
          </w:tcPr>
          <w:p w14:paraId="41B16C3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1.000.000,00</w:t>
            </w:r>
          </w:p>
        </w:tc>
      </w:tr>
      <w:tr w:rsidR="00046D4C" w:rsidRPr="00046D4C" w14:paraId="67E18C3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D92DCE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5631EEA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w:t>
            </w:r>
          </w:p>
        </w:tc>
        <w:tc>
          <w:tcPr>
            <w:tcW w:w="1496" w:type="dxa"/>
            <w:tcBorders>
              <w:top w:val="nil"/>
              <w:left w:val="nil"/>
              <w:bottom w:val="nil"/>
              <w:right w:val="nil"/>
            </w:tcBorders>
            <w:shd w:val="clear" w:color="000000" w:fill="FFFF99"/>
            <w:noWrap/>
            <w:vAlign w:val="bottom"/>
            <w:hideMark/>
          </w:tcPr>
          <w:p w14:paraId="549E2B6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2F2FB7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EA696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7A4F4C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CC5426"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03C5048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84C91C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C806E9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62013D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998DF9B" w14:textId="77777777" w:rsidTr="00046D4C">
        <w:trPr>
          <w:trHeight w:val="255"/>
        </w:trPr>
        <w:tc>
          <w:tcPr>
            <w:tcW w:w="9214" w:type="dxa"/>
            <w:gridSpan w:val="2"/>
            <w:tcBorders>
              <w:top w:val="nil"/>
              <w:left w:val="nil"/>
              <w:bottom w:val="nil"/>
              <w:right w:val="nil"/>
            </w:tcBorders>
            <w:noWrap/>
            <w:vAlign w:val="bottom"/>
            <w:hideMark/>
          </w:tcPr>
          <w:p w14:paraId="3E4FEE9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B81888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w:t>
            </w:r>
          </w:p>
        </w:tc>
        <w:tc>
          <w:tcPr>
            <w:tcW w:w="1496" w:type="dxa"/>
            <w:tcBorders>
              <w:top w:val="nil"/>
              <w:left w:val="nil"/>
              <w:bottom w:val="nil"/>
              <w:right w:val="nil"/>
            </w:tcBorders>
            <w:noWrap/>
            <w:vAlign w:val="bottom"/>
            <w:hideMark/>
          </w:tcPr>
          <w:p w14:paraId="535E685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7D4F9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065B9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573A332" w14:textId="77777777" w:rsidTr="00046D4C">
        <w:trPr>
          <w:trHeight w:val="255"/>
        </w:trPr>
        <w:tc>
          <w:tcPr>
            <w:tcW w:w="9214" w:type="dxa"/>
            <w:gridSpan w:val="2"/>
            <w:tcBorders>
              <w:top w:val="nil"/>
              <w:left w:val="nil"/>
              <w:bottom w:val="nil"/>
              <w:right w:val="nil"/>
            </w:tcBorders>
            <w:noWrap/>
            <w:vAlign w:val="bottom"/>
            <w:hideMark/>
          </w:tcPr>
          <w:p w14:paraId="48C7025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15B0C2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16.500,00</w:t>
            </w:r>
          </w:p>
        </w:tc>
        <w:tc>
          <w:tcPr>
            <w:tcW w:w="1496" w:type="dxa"/>
            <w:tcBorders>
              <w:top w:val="nil"/>
              <w:left w:val="nil"/>
              <w:bottom w:val="nil"/>
              <w:right w:val="nil"/>
            </w:tcBorders>
            <w:noWrap/>
            <w:vAlign w:val="bottom"/>
            <w:hideMark/>
          </w:tcPr>
          <w:p w14:paraId="391FCA1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39946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A449E2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D56CFA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048800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Izvor 8.1. PRIMICI OD FINANCIJSKE IMOVINE I ZADUŽIVANJA </w:t>
            </w:r>
          </w:p>
        </w:tc>
        <w:tc>
          <w:tcPr>
            <w:tcW w:w="1496" w:type="dxa"/>
            <w:tcBorders>
              <w:top w:val="nil"/>
              <w:left w:val="nil"/>
              <w:bottom w:val="nil"/>
              <w:right w:val="nil"/>
            </w:tcBorders>
            <w:shd w:val="clear" w:color="000000" w:fill="FFFF99"/>
            <w:noWrap/>
            <w:vAlign w:val="bottom"/>
            <w:hideMark/>
          </w:tcPr>
          <w:p w14:paraId="686404E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01CD7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D85261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81233B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B3CFA1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668B07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8.1. NOVI PRAVILNIK- Namjenski primici od zaduživanja</w:t>
            </w:r>
          </w:p>
        </w:tc>
        <w:tc>
          <w:tcPr>
            <w:tcW w:w="1496" w:type="dxa"/>
            <w:tcBorders>
              <w:top w:val="nil"/>
              <w:left w:val="nil"/>
              <w:bottom w:val="nil"/>
              <w:right w:val="nil"/>
            </w:tcBorders>
            <w:shd w:val="clear" w:color="000000" w:fill="FFFF99"/>
            <w:noWrap/>
            <w:vAlign w:val="bottom"/>
            <w:hideMark/>
          </w:tcPr>
          <w:p w14:paraId="39461E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21B047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7188011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99E5C0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500.000,00</w:t>
            </w:r>
          </w:p>
        </w:tc>
      </w:tr>
      <w:tr w:rsidR="00046D4C" w:rsidRPr="00046D4C" w14:paraId="0BBA51A6" w14:textId="77777777" w:rsidTr="00046D4C">
        <w:trPr>
          <w:trHeight w:val="255"/>
        </w:trPr>
        <w:tc>
          <w:tcPr>
            <w:tcW w:w="9214" w:type="dxa"/>
            <w:gridSpan w:val="2"/>
            <w:tcBorders>
              <w:top w:val="nil"/>
              <w:left w:val="nil"/>
              <w:bottom w:val="nil"/>
              <w:right w:val="nil"/>
            </w:tcBorders>
            <w:noWrap/>
            <w:vAlign w:val="bottom"/>
            <w:hideMark/>
          </w:tcPr>
          <w:p w14:paraId="0D54239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FE7529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85958A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6AAF62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7B311A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r>
      <w:tr w:rsidR="00046D4C" w:rsidRPr="00046D4C" w14:paraId="29101620" w14:textId="77777777" w:rsidTr="00046D4C">
        <w:trPr>
          <w:trHeight w:val="255"/>
        </w:trPr>
        <w:tc>
          <w:tcPr>
            <w:tcW w:w="9214" w:type="dxa"/>
            <w:gridSpan w:val="2"/>
            <w:tcBorders>
              <w:top w:val="nil"/>
              <w:left w:val="nil"/>
              <w:bottom w:val="nil"/>
              <w:right w:val="nil"/>
            </w:tcBorders>
            <w:noWrap/>
            <w:vAlign w:val="bottom"/>
            <w:hideMark/>
          </w:tcPr>
          <w:p w14:paraId="05DB1670"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0F884F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9115C4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A0F0A1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E038B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r>
      <w:tr w:rsidR="00046D4C" w:rsidRPr="00046D4C" w14:paraId="7A5554F2"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92D886A"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K101302 Izgradnja sportske dvorane u Strožancu</w:t>
            </w:r>
          </w:p>
        </w:tc>
        <w:tc>
          <w:tcPr>
            <w:tcW w:w="1496" w:type="dxa"/>
            <w:tcBorders>
              <w:top w:val="nil"/>
              <w:left w:val="nil"/>
              <w:bottom w:val="nil"/>
              <w:right w:val="nil"/>
            </w:tcBorders>
            <w:shd w:val="clear" w:color="000000" w:fill="CCCCFF"/>
            <w:noWrap/>
            <w:vAlign w:val="bottom"/>
            <w:hideMark/>
          </w:tcPr>
          <w:p w14:paraId="12D72C9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2.500.000,00</w:t>
            </w:r>
          </w:p>
        </w:tc>
        <w:tc>
          <w:tcPr>
            <w:tcW w:w="1496" w:type="dxa"/>
            <w:tcBorders>
              <w:top w:val="nil"/>
              <w:left w:val="nil"/>
              <w:bottom w:val="nil"/>
              <w:right w:val="nil"/>
            </w:tcBorders>
            <w:shd w:val="clear" w:color="000000" w:fill="CCCCFF"/>
            <w:noWrap/>
            <w:vAlign w:val="bottom"/>
            <w:hideMark/>
          </w:tcPr>
          <w:p w14:paraId="63D66DC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3.300.000,00</w:t>
            </w:r>
          </w:p>
        </w:tc>
        <w:tc>
          <w:tcPr>
            <w:tcW w:w="1496" w:type="dxa"/>
            <w:tcBorders>
              <w:top w:val="nil"/>
              <w:left w:val="nil"/>
              <w:bottom w:val="nil"/>
              <w:right w:val="nil"/>
            </w:tcBorders>
            <w:shd w:val="clear" w:color="000000" w:fill="CCCCFF"/>
            <w:noWrap/>
            <w:vAlign w:val="bottom"/>
            <w:hideMark/>
          </w:tcPr>
          <w:p w14:paraId="343E4B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1.650.000,00</w:t>
            </w:r>
          </w:p>
        </w:tc>
        <w:tc>
          <w:tcPr>
            <w:tcW w:w="1496" w:type="dxa"/>
            <w:tcBorders>
              <w:top w:val="nil"/>
              <w:left w:val="nil"/>
              <w:bottom w:val="nil"/>
              <w:right w:val="nil"/>
            </w:tcBorders>
            <w:shd w:val="clear" w:color="000000" w:fill="CCCCFF"/>
            <w:noWrap/>
            <w:vAlign w:val="bottom"/>
            <w:hideMark/>
          </w:tcPr>
          <w:p w14:paraId="54EBEFA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1.600.000,00</w:t>
            </w:r>
          </w:p>
        </w:tc>
      </w:tr>
      <w:tr w:rsidR="00046D4C" w:rsidRPr="00046D4C" w14:paraId="5C0778F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36A8B71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18575E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2.000.000,00</w:t>
            </w:r>
          </w:p>
        </w:tc>
        <w:tc>
          <w:tcPr>
            <w:tcW w:w="1496" w:type="dxa"/>
            <w:tcBorders>
              <w:top w:val="nil"/>
              <w:left w:val="nil"/>
              <w:bottom w:val="nil"/>
              <w:right w:val="nil"/>
            </w:tcBorders>
            <w:shd w:val="clear" w:color="000000" w:fill="FFFF99"/>
            <w:noWrap/>
            <w:vAlign w:val="bottom"/>
            <w:hideMark/>
          </w:tcPr>
          <w:p w14:paraId="7809ED3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100.000,00</w:t>
            </w:r>
          </w:p>
        </w:tc>
        <w:tc>
          <w:tcPr>
            <w:tcW w:w="1496" w:type="dxa"/>
            <w:tcBorders>
              <w:top w:val="nil"/>
              <w:left w:val="nil"/>
              <w:bottom w:val="nil"/>
              <w:right w:val="nil"/>
            </w:tcBorders>
            <w:shd w:val="clear" w:color="000000" w:fill="FFFF99"/>
            <w:noWrap/>
            <w:vAlign w:val="bottom"/>
            <w:hideMark/>
          </w:tcPr>
          <w:p w14:paraId="2FDF76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370.000,00</w:t>
            </w:r>
          </w:p>
        </w:tc>
        <w:tc>
          <w:tcPr>
            <w:tcW w:w="1496" w:type="dxa"/>
            <w:tcBorders>
              <w:top w:val="nil"/>
              <w:left w:val="nil"/>
              <w:bottom w:val="nil"/>
              <w:right w:val="nil"/>
            </w:tcBorders>
            <w:shd w:val="clear" w:color="000000" w:fill="FFFF99"/>
            <w:noWrap/>
            <w:vAlign w:val="bottom"/>
            <w:hideMark/>
          </w:tcPr>
          <w:p w14:paraId="2AC4D40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800.000,00</w:t>
            </w:r>
          </w:p>
        </w:tc>
      </w:tr>
      <w:tr w:rsidR="00046D4C" w:rsidRPr="00046D4C" w14:paraId="1319F1D3" w14:textId="77777777" w:rsidTr="00046D4C">
        <w:trPr>
          <w:trHeight w:val="255"/>
        </w:trPr>
        <w:tc>
          <w:tcPr>
            <w:tcW w:w="9214" w:type="dxa"/>
            <w:gridSpan w:val="2"/>
            <w:tcBorders>
              <w:top w:val="nil"/>
              <w:left w:val="nil"/>
              <w:bottom w:val="nil"/>
              <w:right w:val="nil"/>
            </w:tcBorders>
            <w:noWrap/>
            <w:vAlign w:val="bottom"/>
            <w:hideMark/>
          </w:tcPr>
          <w:p w14:paraId="25B8AD2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38D813C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2.000.000,00</w:t>
            </w:r>
          </w:p>
        </w:tc>
        <w:tc>
          <w:tcPr>
            <w:tcW w:w="1496" w:type="dxa"/>
            <w:tcBorders>
              <w:top w:val="nil"/>
              <w:left w:val="nil"/>
              <w:bottom w:val="nil"/>
              <w:right w:val="nil"/>
            </w:tcBorders>
            <w:noWrap/>
            <w:vAlign w:val="bottom"/>
            <w:hideMark/>
          </w:tcPr>
          <w:p w14:paraId="547A916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7D280DE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370.000,00</w:t>
            </w:r>
          </w:p>
        </w:tc>
        <w:tc>
          <w:tcPr>
            <w:tcW w:w="1496" w:type="dxa"/>
            <w:tcBorders>
              <w:top w:val="nil"/>
              <w:left w:val="nil"/>
              <w:bottom w:val="nil"/>
              <w:right w:val="nil"/>
            </w:tcBorders>
            <w:noWrap/>
            <w:vAlign w:val="bottom"/>
            <w:hideMark/>
          </w:tcPr>
          <w:p w14:paraId="04AA44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r>
      <w:tr w:rsidR="00046D4C" w:rsidRPr="00046D4C" w14:paraId="2D5358E4" w14:textId="77777777" w:rsidTr="00046D4C">
        <w:trPr>
          <w:trHeight w:val="255"/>
        </w:trPr>
        <w:tc>
          <w:tcPr>
            <w:tcW w:w="9214" w:type="dxa"/>
            <w:gridSpan w:val="2"/>
            <w:tcBorders>
              <w:top w:val="nil"/>
              <w:left w:val="nil"/>
              <w:bottom w:val="nil"/>
              <w:right w:val="nil"/>
            </w:tcBorders>
            <w:noWrap/>
            <w:vAlign w:val="bottom"/>
            <w:hideMark/>
          </w:tcPr>
          <w:p w14:paraId="655EF5F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070F7F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2.000.000,00</w:t>
            </w:r>
          </w:p>
        </w:tc>
        <w:tc>
          <w:tcPr>
            <w:tcW w:w="1496" w:type="dxa"/>
            <w:tcBorders>
              <w:top w:val="nil"/>
              <w:left w:val="nil"/>
              <w:bottom w:val="nil"/>
              <w:right w:val="nil"/>
            </w:tcBorders>
            <w:noWrap/>
            <w:vAlign w:val="bottom"/>
            <w:hideMark/>
          </w:tcPr>
          <w:p w14:paraId="789043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5177ED1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370.000,00</w:t>
            </w:r>
          </w:p>
        </w:tc>
        <w:tc>
          <w:tcPr>
            <w:tcW w:w="1496" w:type="dxa"/>
            <w:tcBorders>
              <w:top w:val="nil"/>
              <w:left w:val="nil"/>
              <w:bottom w:val="nil"/>
              <w:right w:val="nil"/>
            </w:tcBorders>
            <w:noWrap/>
            <w:vAlign w:val="bottom"/>
            <w:hideMark/>
          </w:tcPr>
          <w:p w14:paraId="00CF574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r>
      <w:tr w:rsidR="00046D4C" w:rsidRPr="00046D4C" w14:paraId="37E1900E"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185FB7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5.0. POMOĆI IZ DRŽAVNOG PRORAČUNA</w:t>
            </w:r>
          </w:p>
        </w:tc>
        <w:tc>
          <w:tcPr>
            <w:tcW w:w="1496" w:type="dxa"/>
            <w:tcBorders>
              <w:top w:val="nil"/>
              <w:left w:val="nil"/>
              <w:bottom w:val="nil"/>
              <w:right w:val="nil"/>
            </w:tcBorders>
            <w:shd w:val="clear" w:color="000000" w:fill="FFFF99"/>
            <w:noWrap/>
            <w:vAlign w:val="bottom"/>
            <w:hideMark/>
          </w:tcPr>
          <w:p w14:paraId="3C0D0B5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B79CC1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700.000,00</w:t>
            </w:r>
          </w:p>
        </w:tc>
        <w:tc>
          <w:tcPr>
            <w:tcW w:w="1496" w:type="dxa"/>
            <w:tcBorders>
              <w:top w:val="nil"/>
              <w:left w:val="nil"/>
              <w:bottom w:val="nil"/>
              <w:right w:val="nil"/>
            </w:tcBorders>
            <w:shd w:val="clear" w:color="000000" w:fill="FFFF99"/>
            <w:noWrap/>
            <w:vAlign w:val="bottom"/>
            <w:hideMark/>
          </w:tcPr>
          <w:p w14:paraId="6A96ADD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198397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E597290" w14:textId="77777777" w:rsidTr="00046D4C">
        <w:trPr>
          <w:trHeight w:val="255"/>
        </w:trPr>
        <w:tc>
          <w:tcPr>
            <w:tcW w:w="9214" w:type="dxa"/>
            <w:gridSpan w:val="2"/>
            <w:tcBorders>
              <w:top w:val="nil"/>
              <w:left w:val="nil"/>
              <w:bottom w:val="nil"/>
              <w:right w:val="nil"/>
            </w:tcBorders>
            <w:noWrap/>
            <w:vAlign w:val="bottom"/>
            <w:hideMark/>
          </w:tcPr>
          <w:p w14:paraId="63602C4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7B9036D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69426F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5CA815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73D1B9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EF2BE95" w14:textId="77777777" w:rsidTr="00046D4C">
        <w:trPr>
          <w:trHeight w:val="255"/>
        </w:trPr>
        <w:tc>
          <w:tcPr>
            <w:tcW w:w="9214" w:type="dxa"/>
            <w:gridSpan w:val="2"/>
            <w:tcBorders>
              <w:top w:val="nil"/>
              <w:left w:val="nil"/>
              <w:bottom w:val="nil"/>
              <w:right w:val="nil"/>
            </w:tcBorders>
            <w:noWrap/>
            <w:vAlign w:val="bottom"/>
            <w:hideMark/>
          </w:tcPr>
          <w:p w14:paraId="088CC2F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B1FA67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840FF7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609442F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2DA62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BCE8FF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186685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5.2. OSTALE POMOĆI</w:t>
            </w:r>
          </w:p>
        </w:tc>
        <w:tc>
          <w:tcPr>
            <w:tcW w:w="1496" w:type="dxa"/>
            <w:tcBorders>
              <w:top w:val="nil"/>
              <w:left w:val="nil"/>
              <w:bottom w:val="nil"/>
              <w:right w:val="nil"/>
            </w:tcBorders>
            <w:shd w:val="clear" w:color="000000" w:fill="FFFF99"/>
            <w:noWrap/>
            <w:vAlign w:val="bottom"/>
            <w:hideMark/>
          </w:tcPr>
          <w:p w14:paraId="5C5DC88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14E253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500.000,00</w:t>
            </w:r>
          </w:p>
        </w:tc>
        <w:tc>
          <w:tcPr>
            <w:tcW w:w="1496" w:type="dxa"/>
            <w:tcBorders>
              <w:top w:val="nil"/>
              <w:left w:val="nil"/>
              <w:bottom w:val="nil"/>
              <w:right w:val="nil"/>
            </w:tcBorders>
            <w:shd w:val="clear" w:color="000000" w:fill="FFFF99"/>
            <w:noWrap/>
            <w:vAlign w:val="bottom"/>
            <w:hideMark/>
          </w:tcPr>
          <w:p w14:paraId="49B9D0F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700.000,00</w:t>
            </w:r>
          </w:p>
        </w:tc>
        <w:tc>
          <w:tcPr>
            <w:tcW w:w="1496" w:type="dxa"/>
            <w:tcBorders>
              <w:top w:val="nil"/>
              <w:left w:val="nil"/>
              <w:bottom w:val="nil"/>
              <w:right w:val="nil"/>
            </w:tcBorders>
            <w:shd w:val="clear" w:color="000000" w:fill="FFFF99"/>
            <w:noWrap/>
            <w:vAlign w:val="bottom"/>
            <w:hideMark/>
          </w:tcPr>
          <w:p w14:paraId="7892337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800.000,00</w:t>
            </w:r>
          </w:p>
        </w:tc>
      </w:tr>
      <w:tr w:rsidR="00046D4C" w:rsidRPr="00046D4C" w14:paraId="24B512E4" w14:textId="77777777" w:rsidTr="00046D4C">
        <w:trPr>
          <w:trHeight w:val="255"/>
        </w:trPr>
        <w:tc>
          <w:tcPr>
            <w:tcW w:w="9214" w:type="dxa"/>
            <w:gridSpan w:val="2"/>
            <w:tcBorders>
              <w:top w:val="nil"/>
              <w:left w:val="nil"/>
              <w:bottom w:val="nil"/>
              <w:right w:val="nil"/>
            </w:tcBorders>
            <w:noWrap/>
            <w:vAlign w:val="bottom"/>
            <w:hideMark/>
          </w:tcPr>
          <w:p w14:paraId="5E74CD5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41F5822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28FEBD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c>
          <w:tcPr>
            <w:tcW w:w="1496" w:type="dxa"/>
            <w:tcBorders>
              <w:top w:val="nil"/>
              <w:left w:val="nil"/>
              <w:bottom w:val="nil"/>
              <w:right w:val="nil"/>
            </w:tcBorders>
            <w:noWrap/>
            <w:vAlign w:val="bottom"/>
            <w:hideMark/>
          </w:tcPr>
          <w:p w14:paraId="665660E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1ACF7B2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r>
      <w:tr w:rsidR="00046D4C" w:rsidRPr="00046D4C" w14:paraId="30BA1020" w14:textId="77777777" w:rsidTr="00046D4C">
        <w:trPr>
          <w:trHeight w:val="255"/>
        </w:trPr>
        <w:tc>
          <w:tcPr>
            <w:tcW w:w="9214" w:type="dxa"/>
            <w:gridSpan w:val="2"/>
            <w:tcBorders>
              <w:top w:val="nil"/>
              <w:left w:val="nil"/>
              <w:bottom w:val="nil"/>
              <w:right w:val="nil"/>
            </w:tcBorders>
            <w:noWrap/>
            <w:vAlign w:val="bottom"/>
            <w:hideMark/>
          </w:tcPr>
          <w:p w14:paraId="51A2686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5E8B29E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BD2720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c>
          <w:tcPr>
            <w:tcW w:w="1496" w:type="dxa"/>
            <w:tcBorders>
              <w:top w:val="nil"/>
              <w:left w:val="nil"/>
              <w:bottom w:val="nil"/>
              <w:right w:val="nil"/>
            </w:tcBorders>
            <w:noWrap/>
            <w:vAlign w:val="bottom"/>
            <w:hideMark/>
          </w:tcPr>
          <w:p w14:paraId="736C855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700.000,00</w:t>
            </w:r>
          </w:p>
        </w:tc>
        <w:tc>
          <w:tcPr>
            <w:tcW w:w="1496" w:type="dxa"/>
            <w:tcBorders>
              <w:top w:val="nil"/>
              <w:left w:val="nil"/>
              <w:bottom w:val="nil"/>
              <w:right w:val="nil"/>
            </w:tcBorders>
            <w:noWrap/>
            <w:vAlign w:val="bottom"/>
            <w:hideMark/>
          </w:tcPr>
          <w:p w14:paraId="2543AFC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800.000,00</w:t>
            </w:r>
          </w:p>
        </w:tc>
      </w:tr>
      <w:tr w:rsidR="00046D4C" w:rsidRPr="00046D4C" w14:paraId="2D92B225"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D095804"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POMOĆI OD DRUGIH PRORAČUNA</w:t>
            </w:r>
          </w:p>
        </w:tc>
        <w:tc>
          <w:tcPr>
            <w:tcW w:w="1496" w:type="dxa"/>
            <w:tcBorders>
              <w:top w:val="nil"/>
              <w:left w:val="nil"/>
              <w:bottom w:val="nil"/>
              <w:right w:val="nil"/>
            </w:tcBorders>
            <w:shd w:val="clear" w:color="000000" w:fill="FFFF99"/>
            <w:noWrap/>
            <w:vAlign w:val="bottom"/>
            <w:hideMark/>
          </w:tcPr>
          <w:p w14:paraId="1A827AB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500.000,00</w:t>
            </w:r>
          </w:p>
        </w:tc>
        <w:tc>
          <w:tcPr>
            <w:tcW w:w="1496" w:type="dxa"/>
            <w:tcBorders>
              <w:top w:val="nil"/>
              <w:left w:val="nil"/>
              <w:bottom w:val="nil"/>
              <w:right w:val="nil"/>
            </w:tcBorders>
            <w:shd w:val="clear" w:color="000000" w:fill="FFFF99"/>
            <w:noWrap/>
            <w:vAlign w:val="bottom"/>
            <w:hideMark/>
          </w:tcPr>
          <w:p w14:paraId="1AAB135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30123F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70BDFB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08AEE96B"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FC90B8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5.4. NOVI PRAVILNIK Europski poljoprivredni jamstveni fond</w:t>
            </w:r>
          </w:p>
        </w:tc>
        <w:tc>
          <w:tcPr>
            <w:tcW w:w="1496" w:type="dxa"/>
            <w:tcBorders>
              <w:top w:val="nil"/>
              <w:left w:val="nil"/>
              <w:bottom w:val="nil"/>
              <w:right w:val="nil"/>
            </w:tcBorders>
            <w:shd w:val="clear" w:color="000000" w:fill="FFFF99"/>
            <w:noWrap/>
            <w:vAlign w:val="bottom"/>
            <w:hideMark/>
          </w:tcPr>
          <w:p w14:paraId="0ECC554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FF105D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6C7B1DD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4A35B00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2E08B759" w14:textId="77777777" w:rsidTr="00046D4C">
        <w:trPr>
          <w:trHeight w:val="255"/>
        </w:trPr>
        <w:tc>
          <w:tcPr>
            <w:tcW w:w="9214" w:type="dxa"/>
            <w:gridSpan w:val="2"/>
            <w:tcBorders>
              <w:top w:val="nil"/>
              <w:left w:val="nil"/>
              <w:bottom w:val="nil"/>
              <w:right w:val="nil"/>
            </w:tcBorders>
            <w:noWrap/>
            <w:vAlign w:val="bottom"/>
            <w:hideMark/>
          </w:tcPr>
          <w:p w14:paraId="393D5E6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25C4A0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c>
          <w:tcPr>
            <w:tcW w:w="1496" w:type="dxa"/>
            <w:tcBorders>
              <w:top w:val="nil"/>
              <w:left w:val="nil"/>
              <w:bottom w:val="nil"/>
              <w:right w:val="nil"/>
            </w:tcBorders>
            <w:noWrap/>
            <w:vAlign w:val="bottom"/>
            <w:hideMark/>
          </w:tcPr>
          <w:p w14:paraId="29918F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028726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ABADEF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6FB19645" w14:textId="77777777" w:rsidTr="00046D4C">
        <w:trPr>
          <w:trHeight w:val="255"/>
        </w:trPr>
        <w:tc>
          <w:tcPr>
            <w:tcW w:w="9214" w:type="dxa"/>
            <w:gridSpan w:val="2"/>
            <w:tcBorders>
              <w:top w:val="nil"/>
              <w:left w:val="nil"/>
              <w:bottom w:val="nil"/>
              <w:right w:val="nil"/>
            </w:tcBorders>
            <w:noWrap/>
            <w:vAlign w:val="bottom"/>
            <w:hideMark/>
          </w:tcPr>
          <w:p w14:paraId="1F6E905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6FA476F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500.000,00</w:t>
            </w:r>
          </w:p>
        </w:tc>
        <w:tc>
          <w:tcPr>
            <w:tcW w:w="1496" w:type="dxa"/>
            <w:tcBorders>
              <w:top w:val="nil"/>
              <w:left w:val="nil"/>
              <w:bottom w:val="nil"/>
              <w:right w:val="nil"/>
            </w:tcBorders>
            <w:noWrap/>
            <w:vAlign w:val="bottom"/>
            <w:hideMark/>
          </w:tcPr>
          <w:p w14:paraId="1374599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719CCAF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722736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2101F1FA"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ADED83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5.6. FONDOVI EU</w:t>
            </w:r>
          </w:p>
        </w:tc>
        <w:tc>
          <w:tcPr>
            <w:tcW w:w="1496" w:type="dxa"/>
            <w:tcBorders>
              <w:top w:val="nil"/>
              <w:left w:val="nil"/>
              <w:bottom w:val="nil"/>
              <w:right w:val="nil"/>
            </w:tcBorders>
            <w:shd w:val="clear" w:color="000000" w:fill="FFFF99"/>
            <w:noWrap/>
            <w:vAlign w:val="bottom"/>
            <w:hideMark/>
          </w:tcPr>
          <w:p w14:paraId="2218A4D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2678D2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2.000.000,00</w:t>
            </w:r>
          </w:p>
        </w:tc>
        <w:tc>
          <w:tcPr>
            <w:tcW w:w="1496" w:type="dxa"/>
            <w:tcBorders>
              <w:top w:val="nil"/>
              <w:left w:val="nil"/>
              <w:bottom w:val="nil"/>
              <w:right w:val="nil"/>
            </w:tcBorders>
            <w:shd w:val="clear" w:color="000000" w:fill="FFFF99"/>
            <w:noWrap/>
            <w:vAlign w:val="bottom"/>
            <w:hideMark/>
          </w:tcPr>
          <w:p w14:paraId="043159A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580.000,00</w:t>
            </w:r>
          </w:p>
        </w:tc>
        <w:tc>
          <w:tcPr>
            <w:tcW w:w="1496" w:type="dxa"/>
            <w:tcBorders>
              <w:top w:val="nil"/>
              <w:left w:val="nil"/>
              <w:bottom w:val="nil"/>
              <w:right w:val="nil"/>
            </w:tcBorders>
            <w:shd w:val="clear" w:color="000000" w:fill="FFFF99"/>
            <w:noWrap/>
            <w:vAlign w:val="bottom"/>
            <w:hideMark/>
          </w:tcPr>
          <w:p w14:paraId="74489ED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32B7A49F" w14:textId="77777777" w:rsidTr="00046D4C">
        <w:trPr>
          <w:trHeight w:val="255"/>
        </w:trPr>
        <w:tc>
          <w:tcPr>
            <w:tcW w:w="9214" w:type="dxa"/>
            <w:gridSpan w:val="2"/>
            <w:tcBorders>
              <w:top w:val="nil"/>
              <w:left w:val="nil"/>
              <w:bottom w:val="nil"/>
              <w:right w:val="nil"/>
            </w:tcBorders>
            <w:noWrap/>
            <w:vAlign w:val="bottom"/>
            <w:hideMark/>
          </w:tcPr>
          <w:p w14:paraId="62ACB7E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717AF4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2AAE2A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2.000.000,00</w:t>
            </w:r>
          </w:p>
        </w:tc>
        <w:tc>
          <w:tcPr>
            <w:tcW w:w="1496" w:type="dxa"/>
            <w:tcBorders>
              <w:top w:val="nil"/>
              <w:left w:val="nil"/>
              <w:bottom w:val="nil"/>
              <w:right w:val="nil"/>
            </w:tcBorders>
            <w:noWrap/>
            <w:vAlign w:val="bottom"/>
            <w:hideMark/>
          </w:tcPr>
          <w:p w14:paraId="70C6B1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580.000,00</w:t>
            </w:r>
          </w:p>
        </w:tc>
        <w:tc>
          <w:tcPr>
            <w:tcW w:w="1496" w:type="dxa"/>
            <w:tcBorders>
              <w:top w:val="nil"/>
              <w:left w:val="nil"/>
              <w:bottom w:val="nil"/>
              <w:right w:val="nil"/>
            </w:tcBorders>
            <w:noWrap/>
            <w:vAlign w:val="bottom"/>
            <w:hideMark/>
          </w:tcPr>
          <w:p w14:paraId="119C42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43E2F4C" w14:textId="77777777" w:rsidTr="00046D4C">
        <w:trPr>
          <w:trHeight w:val="255"/>
        </w:trPr>
        <w:tc>
          <w:tcPr>
            <w:tcW w:w="9214" w:type="dxa"/>
            <w:gridSpan w:val="2"/>
            <w:tcBorders>
              <w:top w:val="nil"/>
              <w:left w:val="nil"/>
              <w:bottom w:val="nil"/>
              <w:right w:val="nil"/>
            </w:tcBorders>
            <w:noWrap/>
            <w:vAlign w:val="bottom"/>
            <w:hideMark/>
          </w:tcPr>
          <w:p w14:paraId="4A33283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79A0E7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C2987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2.000.000,00</w:t>
            </w:r>
          </w:p>
        </w:tc>
        <w:tc>
          <w:tcPr>
            <w:tcW w:w="1496" w:type="dxa"/>
            <w:tcBorders>
              <w:top w:val="nil"/>
              <w:left w:val="nil"/>
              <w:bottom w:val="nil"/>
              <w:right w:val="nil"/>
            </w:tcBorders>
            <w:noWrap/>
            <w:vAlign w:val="bottom"/>
            <w:hideMark/>
          </w:tcPr>
          <w:p w14:paraId="404D9ED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580.000,00</w:t>
            </w:r>
          </w:p>
        </w:tc>
        <w:tc>
          <w:tcPr>
            <w:tcW w:w="1496" w:type="dxa"/>
            <w:tcBorders>
              <w:top w:val="nil"/>
              <w:left w:val="nil"/>
              <w:bottom w:val="nil"/>
              <w:right w:val="nil"/>
            </w:tcBorders>
            <w:noWrap/>
            <w:vAlign w:val="bottom"/>
            <w:hideMark/>
          </w:tcPr>
          <w:p w14:paraId="7CD4A15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1ABAF0F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0A91BF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K101303 Poslovni centar s garažom Miljevac</w:t>
            </w:r>
          </w:p>
        </w:tc>
        <w:tc>
          <w:tcPr>
            <w:tcW w:w="1496" w:type="dxa"/>
            <w:tcBorders>
              <w:top w:val="nil"/>
              <w:left w:val="nil"/>
              <w:bottom w:val="nil"/>
              <w:right w:val="nil"/>
            </w:tcBorders>
            <w:shd w:val="clear" w:color="000000" w:fill="CCCCFF"/>
            <w:noWrap/>
            <w:vAlign w:val="bottom"/>
            <w:hideMark/>
          </w:tcPr>
          <w:p w14:paraId="52A3F7F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40.000,00</w:t>
            </w:r>
          </w:p>
        </w:tc>
        <w:tc>
          <w:tcPr>
            <w:tcW w:w="1496" w:type="dxa"/>
            <w:tcBorders>
              <w:top w:val="nil"/>
              <w:left w:val="nil"/>
              <w:bottom w:val="nil"/>
              <w:right w:val="nil"/>
            </w:tcBorders>
            <w:shd w:val="clear" w:color="000000" w:fill="CCCCFF"/>
            <w:noWrap/>
            <w:vAlign w:val="bottom"/>
            <w:hideMark/>
          </w:tcPr>
          <w:p w14:paraId="776D12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200.000,00</w:t>
            </w:r>
          </w:p>
        </w:tc>
        <w:tc>
          <w:tcPr>
            <w:tcW w:w="1496" w:type="dxa"/>
            <w:tcBorders>
              <w:top w:val="nil"/>
              <w:left w:val="nil"/>
              <w:bottom w:val="nil"/>
              <w:right w:val="nil"/>
            </w:tcBorders>
            <w:shd w:val="clear" w:color="000000" w:fill="CCCCFF"/>
            <w:noWrap/>
            <w:vAlign w:val="bottom"/>
            <w:hideMark/>
          </w:tcPr>
          <w:p w14:paraId="2E7357E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CCCCFF"/>
            <w:noWrap/>
            <w:vAlign w:val="bottom"/>
            <w:hideMark/>
          </w:tcPr>
          <w:p w14:paraId="1A005B4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3647DCC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0BAE75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Izvor 4.1. KOMUNALNI DOPRINOS</w:t>
            </w:r>
          </w:p>
        </w:tc>
        <w:tc>
          <w:tcPr>
            <w:tcW w:w="1496" w:type="dxa"/>
            <w:tcBorders>
              <w:top w:val="nil"/>
              <w:left w:val="nil"/>
              <w:bottom w:val="nil"/>
              <w:right w:val="nil"/>
            </w:tcBorders>
            <w:shd w:val="clear" w:color="000000" w:fill="FFFF99"/>
            <w:noWrap/>
            <w:vAlign w:val="bottom"/>
            <w:hideMark/>
          </w:tcPr>
          <w:p w14:paraId="6D4A6DA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30.000,00</w:t>
            </w:r>
          </w:p>
        </w:tc>
        <w:tc>
          <w:tcPr>
            <w:tcW w:w="1496" w:type="dxa"/>
            <w:tcBorders>
              <w:top w:val="nil"/>
              <w:left w:val="nil"/>
              <w:bottom w:val="nil"/>
              <w:right w:val="nil"/>
            </w:tcBorders>
            <w:shd w:val="clear" w:color="000000" w:fill="FFFF99"/>
            <w:noWrap/>
            <w:vAlign w:val="bottom"/>
            <w:hideMark/>
          </w:tcPr>
          <w:p w14:paraId="5B5E0A4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190.000,00</w:t>
            </w:r>
          </w:p>
        </w:tc>
        <w:tc>
          <w:tcPr>
            <w:tcW w:w="1496" w:type="dxa"/>
            <w:tcBorders>
              <w:top w:val="nil"/>
              <w:left w:val="nil"/>
              <w:bottom w:val="nil"/>
              <w:right w:val="nil"/>
            </w:tcBorders>
            <w:shd w:val="clear" w:color="000000" w:fill="FFFF99"/>
            <w:noWrap/>
            <w:vAlign w:val="bottom"/>
            <w:hideMark/>
          </w:tcPr>
          <w:p w14:paraId="41BCC81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0255F29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47A68BF2" w14:textId="77777777" w:rsidTr="00046D4C">
        <w:trPr>
          <w:trHeight w:val="255"/>
        </w:trPr>
        <w:tc>
          <w:tcPr>
            <w:tcW w:w="9214" w:type="dxa"/>
            <w:gridSpan w:val="2"/>
            <w:tcBorders>
              <w:top w:val="nil"/>
              <w:left w:val="nil"/>
              <w:bottom w:val="nil"/>
              <w:right w:val="nil"/>
            </w:tcBorders>
            <w:noWrap/>
            <w:vAlign w:val="bottom"/>
            <w:hideMark/>
          </w:tcPr>
          <w:p w14:paraId="7DED7CEF"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1ADEC7F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6FAA6BB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77F2C6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7C2CFB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C909814" w14:textId="77777777" w:rsidTr="00046D4C">
        <w:trPr>
          <w:trHeight w:val="255"/>
        </w:trPr>
        <w:tc>
          <w:tcPr>
            <w:tcW w:w="9214" w:type="dxa"/>
            <w:gridSpan w:val="2"/>
            <w:tcBorders>
              <w:top w:val="nil"/>
              <w:left w:val="nil"/>
              <w:bottom w:val="nil"/>
              <w:right w:val="nil"/>
            </w:tcBorders>
            <w:noWrap/>
            <w:vAlign w:val="bottom"/>
            <w:hideMark/>
          </w:tcPr>
          <w:p w14:paraId="5B53AA2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33B3F2A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w:t>
            </w:r>
          </w:p>
        </w:tc>
        <w:tc>
          <w:tcPr>
            <w:tcW w:w="1496" w:type="dxa"/>
            <w:tcBorders>
              <w:top w:val="nil"/>
              <w:left w:val="nil"/>
              <w:bottom w:val="nil"/>
              <w:right w:val="nil"/>
            </w:tcBorders>
            <w:noWrap/>
            <w:vAlign w:val="bottom"/>
            <w:hideMark/>
          </w:tcPr>
          <w:p w14:paraId="197027D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190.000,00</w:t>
            </w:r>
          </w:p>
        </w:tc>
        <w:tc>
          <w:tcPr>
            <w:tcW w:w="1496" w:type="dxa"/>
            <w:tcBorders>
              <w:top w:val="nil"/>
              <w:left w:val="nil"/>
              <w:bottom w:val="nil"/>
              <w:right w:val="nil"/>
            </w:tcBorders>
            <w:noWrap/>
            <w:vAlign w:val="bottom"/>
            <w:hideMark/>
          </w:tcPr>
          <w:p w14:paraId="7EB527A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06BF86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3F08916"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27427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4.5. TURISTIČKA PRISTOJBA</w:t>
            </w:r>
          </w:p>
        </w:tc>
        <w:tc>
          <w:tcPr>
            <w:tcW w:w="1496" w:type="dxa"/>
            <w:tcBorders>
              <w:top w:val="nil"/>
              <w:left w:val="nil"/>
              <w:bottom w:val="nil"/>
              <w:right w:val="nil"/>
            </w:tcBorders>
            <w:shd w:val="clear" w:color="000000" w:fill="FFFF99"/>
            <w:noWrap/>
            <w:vAlign w:val="bottom"/>
            <w:hideMark/>
          </w:tcPr>
          <w:p w14:paraId="472E556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578F3FC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2D8DF28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c>
          <w:tcPr>
            <w:tcW w:w="1496" w:type="dxa"/>
            <w:tcBorders>
              <w:top w:val="nil"/>
              <w:left w:val="nil"/>
              <w:bottom w:val="nil"/>
              <w:right w:val="nil"/>
            </w:tcBorders>
            <w:shd w:val="clear" w:color="000000" w:fill="FFFF99"/>
            <w:noWrap/>
            <w:vAlign w:val="bottom"/>
            <w:hideMark/>
          </w:tcPr>
          <w:p w14:paraId="399E2B5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10.000,00</w:t>
            </w:r>
          </w:p>
        </w:tc>
      </w:tr>
      <w:tr w:rsidR="00046D4C" w:rsidRPr="00046D4C" w14:paraId="57DD6358" w14:textId="77777777" w:rsidTr="00046D4C">
        <w:trPr>
          <w:trHeight w:val="255"/>
        </w:trPr>
        <w:tc>
          <w:tcPr>
            <w:tcW w:w="9214" w:type="dxa"/>
            <w:gridSpan w:val="2"/>
            <w:tcBorders>
              <w:top w:val="nil"/>
              <w:left w:val="nil"/>
              <w:bottom w:val="nil"/>
              <w:right w:val="nil"/>
            </w:tcBorders>
            <w:noWrap/>
            <w:vAlign w:val="bottom"/>
            <w:hideMark/>
          </w:tcPr>
          <w:p w14:paraId="3DC7CF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356F8E4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3B135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104BDFC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49D3A7E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03521256" w14:textId="77777777" w:rsidTr="00046D4C">
        <w:trPr>
          <w:trHeight w:val="255"/>
        </w:trPr>
        <w:tc>
          <w:tcPr>
            <w:tcW w:w="9214" w:type="dxa"/>
            <w:gridSpan w:val="2"/>
            <w:tcBorders>
              <w:top w:val="nil"/>
              <w:left w:val="nil"/>
              <w:bottom w:val="nil"/>
              <w:right w:val="nil"/>
            </w:tcBorders>
            <w:noWrap/>
            <w:vAlign w:val="bottom"/>
            <w:hideMark/>
          </w:tcPr>
          <w:p w14:paraId="63390EA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1EF49EF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982882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0FAEED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44CCE3F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1C4A9037"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7E96290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Kapitalni projekt K101304 Rekonstrukcija vatrogasnog doma</w:t>
            </w:r>
          </w:p>
        </w:tc>
        <w:tc>
          <w:tcPr>
            <w:tcW w:w="1496" w:type="dxa"/>
            <w:tcBorders>
              <w:top w:val="nil"/>
              <w:left w:val="nil"/>
              <w:bottom w:val="nil"/>
              <w:right w:val="nil"/>
            </w:tcBorders>
            <w:shd w:val="clear" w:color="000000" w:fill="CCCCFF"/>
            <w:noWrap/>
            <w:vAlign w:val="bottom"/>
            <w:hideMark/>
          </w:tcPr>
          <w:p w14:paraId="61B1162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CCCCFF"/>
            <w:noWrap/>
            <w:vAlign w:val="bottom"/>
            <w:hideMark/>
          </w:tcPr>
          <w:p w14:paraId="61AC163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CCCCFF"/>
            <w:noWrap/>
            <w:vAlign w:val="bottom"/>
            <w:hideMark/>
          </w:tcPr>
          <w:p w14:paraId="21DCDE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CCCCFF"/>
            <w:noWrap/>
            <w:vAlign w:val="bottom"/>
            <w:hideMark/>
          </w:tcPr>
          <w:p w14:paraId="313D6B4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68C08E8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738B51A3"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2C7DB3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FFFF99"/>
            <w:noWrap/>
            <w:vAlign w:val="bottom"/>
            <w:hideMark/>
          </w:tcPr>
          <w:p w14:paraId="0832AB4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34.000,00</w:t>
            </w:r>
          </w:p>
        </w:tc>
        <w:tc>
          <w:tcPr>
            <w:tcW w:w="1496" w:type="dxa"/>
            <w:tcBorders>
              <w:top w:val="nil"/>
              <w:left w:val="nil"/>
              <w:bottom w:val="nil"/>
              <w:right w:val="nil"/>
            </w:tcBorders>
            <w:shd w:val="clear" w:color="000000" w:fill="FFFF99"/>
            <w:noWrap/>
            <w:vAlign w:val="bottom"/>
            <w:hideMark/>
          </w:tcPr>
          <w:p w14:paraId="1AE1566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c>
          <w:tcPr>
            <w:tcW w:w="1496" w:type="dxa"/>
            <w:tcBorders>
              <w:top w:val="nil"/>
              <w:left w:val="nil"/>
              <w:bottom w:val="nil"/>
              <w:right w:val="nil"/>
            </w:tcBorders>
            <w:shd w:val="clear" w:color="000000" w:fill="FFFF99"/>
            <w:noWrap/>
            <w:vAlign w:val="bottom"/>
            <w:hideMark/>
          </w:tcPr>
          <w:p w14:paraId="51BD5DB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0,00</w:t>
            </w:r>
          </w:p>
        </w:tc>
      </w:tr>
      <w:tr w:rsidR="00046D4C" w:rsidRPr="00046D4C" w14:paraId="1863DDBF" w14:textId="77777777" w:rsidTr="00046D4C">
        <w:trPr>
          <w:trHeight w:val="255"/>
        </w:trPr>
        <w:tc>
          <w:tcPr>
            <w:tcW w:w="9214" w:type="dxa"/>
            <w:gridSpan w:val="2"/>
            <w:tcBorders>
              <w:top w:val="nil"/>
              <w:left w:val="nil"/>
              <w:bottom w:val="nil"/>
              <w:right w:val="nil"/>
            </w:tcBorders>
            <w:noWrap/>
            <w:vAlign w:val="bottom"/>
            <w:hideMark/>
          </w:tcPr>
          <w:p w14:paraId="3E284CC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2B16143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09120B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455A35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346817C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36F3587" w14:textId="77777777" w:rsidTr="00046D4C">
        <w:trPr>
          <w:trHeight w:val="255"/>
        </w:trPr>
        <w:tc>
          <w:tcPr>
            <w:tcW w:w="9214" w:type="dxa"/>
            <w:gridSpan w:val="2"/>
            <w:tcBorders>
              <w:top w:val="nil"/>
              <w:left w:val="nil"/>
              <w:bottom w:val="nil"/>
              <w:right w:val="nil"/>
            </w:tcBorders>
            <w:noWrap/>
            <w:vAlign w:val="bottom"/>
            <w:hideMark/>
          </w:tcPr>
          <w:p w14:paraId="4A3E965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5E1988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14977A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1242BFE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5C937D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0BF8EFD1" w14:textId="77777777" w:rsidTr="00046D4C">
        <w:trPr>
          <w:trHeight w:val="255"/>
        </w:trPr>
        <w:tc>
          <w:tcPr>
            <w:tcW w:w="9214" w:type="dxa"/>
            <w:gridSpan w:val="2"/>
            <w:tcBorders>
              <w:top w:val="nil"/>
              <w:left w:val="nil"/>
              <w:bottom w:val="nil"/>
              <w:right w:val="nil"/>
            </w:tcBorders>
            <w:noWrap/>
            <w:vAlign w:val="bottom"/>
            <w:hideMark/>
          </w:tcPr>
          <w:p w14:paraId="4C654566"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64242D3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5AE7D55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0AF18C6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6FA4450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3FA98707" w14:textId="77777777" w:rsidTr="00046D4C">
        <w:trPr>
          <w:trHeight w:val="255"/>
        </w:trPr>
        <w:tc>
          <w:tcPr>
            <w:tcW w:w="9214" w:type="dxa"/>
            <w:gridSpan w:val="2"/>
            <w:tcBorders>
              <w:top w:val="nil"/>
              <w:left w:val="nil"/>
              <w:bottom w:val="nil"/>
              <w:right w:val="nil"/>
            </w:tcBorders>
            <w:noWrap/>
            <w:vAlign w:val="bottom"/>
            <w:hideMark/>
          </w:tcPr>
          <w:p w14:paraId="6814E9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054E1B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2085CFD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w:t>
            </w:r>
          </w:p>
        </w:tc>
        <w:tc>
          <w:tcPr>
            <w:tcW w:w="1496" w:type="dxa"/>
            <w:tcBorders>
              <w:top w:val="nil"/>
              <w:left w:val="nil"/>
              <w:bottom w:val="nil"/>
              <w:right w:val="nil"/>
            </w:tcBorders>
            <w:noWrap/>
            <w:vAlign w:val="bottom"/>
            <w:hideMark/>
          </w:tcPr>
          <w:p w14:paraId="48825BD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c>
          <w:tcPr>
            <w:tcW w:w="1496" w:type="dxa"/>
            <w:tcBorders>
              <w:top w:val="nil"/>
              <w:left w:val="nil"/>
              <w:bottom w:val="nil"/>
              <w:right w:val="nil"/>
            </w:tcBorders>
            <w:noWrap/>
            <w:vAlign w:val="bottom"/>
            <w:hideMark/>
          </w:tcPr>
          <w:p w14:paraId="4C0A3BE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0,00</w:t>
            </w:r>
          </w:p>
        </w:tc>
      </w:tr>
      <w:tr w:rsidR="00046D4C" w:rsidRPr="00046D4C" w14:paraId="7FFABB92" w14:textId="77777777" w:rsidTr="00046D4C">
        <w:trPr>
          <w:trHeight w:val="255"/>
        </w:trPr>
        <w:tc>
          <w:tcPr>
            <w:tcW w:w="9214" w:type="dxa"/>
            <w:gridSpan w:val="2"/>
            <w:tcBorders>
              <w:top w:val="nil"/>
              <w:left w:val="nil"/>
              <w:bottom w:val="nil"/>
              <w:right w:val="nil"/>
            </w:tcBorders>
            <w:shd w:val="clear" w:color="000000" w:fill="000080"/>
            <w:noWrap/>
            <w:vAlign w:val="bottom"/>
            <w:hideMark/>
          </w:tcPr>
          <w:p w14:paraId="65ADFD85"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Razdjel 007 VLASTITI KOMUNALNI POGON</w:t>
            </w:r>
          </w:p>
        </w:tc>
        <w:tc>
          <w:tcPr>
            <w:tcW w:w="1496" w:type="dxa"/>
            <w:tcBorders>
              <w:top w:val="nil"/>
              <w:left w:val="nil"/>
              <w:bottom w:val="nil"/>
              <w:right w:val="nil"/>
            </w:tcBorders>
            <w:shd w:val="clear" w:color="000000" w:fill="000080"/>
            <w:noWrap/>
            <w:vAlign w:val="bottom"/>
            <w:hideMark/>
          </w:tcPr>
          <w:p w14:paraId="5EE3B952"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1.537.200,00</w:t>
            </w:r>
          </w:p>
        </w:tc>
        <w:tc>
          <w:tcPr>
            <w:tcW w:w="1496" w:type="dxa"/>
            <w:tcBorders>
              <w:top w:val="nil"/>
              <w:left w:val="nil"/>
              <w:bottom w:val="nil"/>
              <w:right w:val="nil"/>
            </w:tcBorders>
            <w:shd w:val="clear" w:color="000000" w:fill="000080"/>
            <w:noWrap/>
            <w:vAlign w:val="bottom"/>
            <w:hideMark/>
          </w:tcPr>
          <w:p w14:paraId="61496F1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1.716.100,00</w:t>
            </w:r>
          </w:p>
        </w:tc>
        <w:tc>
          <w:tcPr>
            <w:tcW w:w="1496" w:type="dxa"/>
            <w:tcBorders>
              <w:top w:val="nil"/>
              <w:left w:val="nil"/>
              <w:bottom w:val="nil"/>
              <w:right w:val="nil"/>
            </w:tcBorders>
            <w:shd w:val="clear" w:color="000000" w:fill="000080"/>
            <w:noWrap/>
            <w:vAlign w:val="bottom"/>
            <w:hideMark/>
          </w:tcPr>
          <w:p w14:paraId="5938435C"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1.516.100,00</w:t>
            </w:r>
          </w:p>
        </w:tc>
        <w:tc>
          <w:tcPr>
            <w:tcW w:w="1496" w:type="dxa"/>
            <w:tcBorders>
              <w:top w:val="nil"/>
              <w:left w:val="nil"/>
              <w:bottom w:val="nil"/>
              <w:right w:val="nil"/>
            </w:tcBorders>
            <w:shd w:val="clear" w:color="000000" w:fill="000080"/>
            <w:noWrap/>
            <w:vAlign w:val="bottom"/>
            <w:hideMark/>
          </w:tcPr>
          <w:p w14:paraId="5E7D177B"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1.516.100,00</w:t>
            </w:r>
          </w:p>
        </w:tc>
      </w:tr>
      <w:tr w:rsidR="00046D4C" w:rsidRPr="00046D4C" w14:paraId="686DA947" w14:textId="77777777" w:rsidTr="00046D4C">
        <w:trPr>
          <w:trHeight w:val="255"/>
        </w:trPr>
        <w:tc>
          <w:tcPr>
            <w:tcW w:w="9214" w:type="dxa"/>
            <w:gridSpan w:val="2"/>
            <w:tcBorders>
              <w:top w:val="nil"/>
              <w:left w:val="nil"/>
              <w:bottom w:val="nil"/>
              <w:right w:val="nil"/>
            </w:tcBorders>
            <w:shd w:val="clear" w:color="000000" w:fill="0000FF"/>
            <w:noWrap/>
            <w:vAlign w:val="bottom"/>
            <w:hideMark/>
          </w:tcPr>
          <w:p w14:paraId="50FAD3D6" w14:textId="77777777" w:rsidR="00046D4C" w:rsidRPr="00046D4C" w:rsidRDefault="00046D4C" w:rsidP="00046D4C">
            <w:pPr>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Glava 00701 VLASTITI KOMUNALNI POGON</w:t>
            </w:r>
          </w:p>
        </w:tc>
        <w:tc>
          <w:tcPr>
            <w:tcW w:w="1496" w:type="dxa"/>
            <w:tcBorders>
              <w:top w:val="nil"/>
              <w:left w:val="nil"/>
              <w:bottom w:val="nil"/>
              <w:right w:val="nil"/>
            </w:tcBorders>
            <w:shd w:val="clear" w:color="000000" w:fill="0000FF"/>
            <w:noWrap/>
            <w:vAlign w:val="bottom"/>
            <w:hideMark/>
          </w:tcPr>
          <w:p w14:paraId="419DA610"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1.537.200,00</w:t>
            </w:r>
          </w:p>
        </w:tc>
        <w:tc>
          <w:tcPr>
            <w:tcW w:w="1496" w:type="dxa"/>
            <w:tcBorders>
              <w:top w:val="nil"/>
              <w:left w:val="nil"/>
              <w:bottom w:val="nil"/>
              <w:right w:val="nil"/>
            </w:tcBorders>
            <w:shd w:val="clear" w:color="000000" w:fill="0000FF"/>
            <w:noWrap/>
            <w:vAlign w:val="bottom"/>
            <w:hideMark/>
          </w:tcPr>
          <w:p w14:paraId="57F88E2D"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1.716.100,00</w:t>
            </w:r>
          </w:p>
        </w:tc>
        <w:tc>
          <w:tcPr>
            <w:tcW w:w="1496" w:type="dxa"/>
            <w:tcBorders>
              <w:top w:val="nil"/>
              <w:left w:val="nil"/>
              <w:bottom w:val="nil"/>
              <w:right w:val="nil"/>
            </w:tcBorders>
            <w:shd w:val="clear" w:color="000000" w:fill="0000FF"/>
            <w:noWrap/>
            <w:vAlign w:val="bottom"/>
            <w:hideMark/>
          </w:tcPr>
          <w:p w14:paraId="7573306E"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1.516.100,00</w:t>
            </w:r>
          </w:p>
        </w:tc>
        <w:tc>
          <w:tcPr>
            <w:tcW w:w="1496" w:type="dxa"/>
            <w:tcBorders>
              <w:top w:val="nil"/>
              <w:left w:val="nil"/>
              <w:bottom w:val="nil"/>
              <w:right w:val="nil"/>
            </w:tcBorders>
            <w:shd w:val="clear" w:color="000000" w:fill="0000FF"/>
            <w:noWrap/>
            <w:vAlign w:val="bottom"/>
            <w:hideMark/>
          </w:tcPr>
          <w:p w14:paraId="5F15F53A" w14:textId="77777777" w:rsidR="00046D4C" w:rsidRPr="00046D4C" w:rsidRDefault="00046D4C" w:rsidP="00046D4C">
            <w:pPr>
              <w:jc w:val="right"/>
              <w:rPr>
                <w:rFonts w:ascii="Arial" w:hAnsi="Arial" w:cs="Arial"/>
                <w:b/>
                <w:bCs/>
                <w:color w:val="FFFFFF"/>
                <w:sz w:val="20"/>
                <w:szCs w:val="20"/>
                <w:lang w:val="hr-HR" w:eastAsia="hr-HR"/>
              </w:rPr>
            </w:pPr>
            <w:r w:rsidRPr="00046D4C">
              <w:rPr>
                <w:rFonts w:ascii="Arial" w:hAnsi="Arial" w:cs="Arial"/>
                <w:b/>
                <w:bCs/>
                <w:color w:val="FFFFFF"/>
                <w:sz w:val="20"/>
                <w:szCs w:val="20"/>
                <w:lang w:val="hr-HR" w:eastAsia="hr-HR"/>
              </w:rPr>
              <w:t>1.516.100,00</w:t>
            </w:r>
          </w:p>
        </w:tc>
      </w:tr>
      <w:tr w:rsidR="00046D4C" w:rsidRPr="00046D4C" w14:paraId="34063E8C"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5204089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1001  JAVNA UPRAVA I ADMINISTRACIJA</w:t>
            </w:r>
          </w:p>
        </w:tc>
        <w:tc>
          <w:tcPr>
            <w:tcW w:w="1496" w:type="dxa"/>
            <w:tcBorders>
              <w:top w:val="nil"/>
              <w:left w:val="nil"/>
              <w:bottom w:val="nil"/>
              <w:right w:val="nil"/>
            </w:tcBorders>
            <w:shd w:val="clear" w:color="000000" w:fill="9999FF"/>
            <w:noWrap/>
            <w:vAlign w:val="bottom"/>
            <w:hideMark/>
          </w:tcPr>
          <w:p w14:paraId="7FCB90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690.900,00</w:t>
            </w:r>
          </w:p>
        </w:tc>
        <w:tc>
          <w:tcPr>
            <w:tcW w:w="1496" w:type="dxa"/>
            <w:tcBorders>
              <w:top w:val="nil"/>
              <w:left w:val="nil"/>
              <w:bottom w:val="nil"/>
              <w:right w:val="nil"/>
            </w:tcBorders>
            <w:shd w:val="clear" w:color="000000" w:fill="9999FF"/>
            <w:noWrap/>
            <w:vAlign w:val="bottom"/>
            <w:hideMark/>
          </w:tcPr>
          <w:p w14:paraId="3F84CEA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9999FF"/>
            <w:noWrap/>
            <w:vAlign w:val="bottom"/>
            <w:hideMark/>
          </w:tcPr>
          <w:p w14:paraId="64F80F9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9999FF"/>
            <w:noWrap/>
            <w:vAlign w:val="bottom"/>
            <w:hideMark/>
          </w:tcPr>
          <w:p w14:paraId="1B7A0B0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r>
      <w:tr w:rsidR="00046D4C" w:rsidRPr="00046D4C" w14:paraId="74775690"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E9A586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 xml:space="preserve">Aktivnost A100101 Financiranje redovne djelatnosti </w:t>
            </w:r>
          </w:p>
        </w:tc>
        <w:tc>
          <w:tcPr>
            <w:tcW w:w="1496" w:type="dxa"/>
            <w:tcBorders>
              <w:top w:val="nil"/>
              <w:left w:val="nil"/>
              <w:bottom w:val="nil"/>
              <w:right w:val="nil"/>
            </w:tcBorders>
            <w:shd w:val="clear" w:color="000000" w:fill="CCCCFF"/>
            <w:noWrap/>
            <w:vAlign w:val="bottom"/>
            <w:hideMark/>
          </w:tcPr>
          <w:p w14:paraId="323D3AB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690.900,00</w:t>
            </w:r>
          </w:p>
        </w:tc>
        <w:tc>
          <w:tcPr>
            <w:tcW w:w="1496" w:type="dxa"/>
            <w:tcBorders>
              <w:top w:val="nil"/>
              <w:left w:val="nil"/>
              <w:bottom w:val="nil"/>
              <w:right w:val="nil"/>
            </w:tcBorders>
            <w:shd w:val="clear" w:color="000000" w:fill="CCCCFF"/>
            <w:noWrap/>
            <w:vAlign w:val="bottom"/>
            <w:hideMark/>
          </w:tcPr>
          <w:p w14:paraId="720217E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CCCCFF"/>
            <w:noWrap/>
            <w:vAlign w:val="bottom"/>
            <w:hideMark/>
          </w:tcPr>
          <w:p w14:paraId="555B02A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CCCCFF"/>
            <w:noWrap/>
            <w:vAlign w:val="bottom"/>
            <w:hideMark/>
          </w:tcPr>
          <w:p w14:paraId="1F82B57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r>
      <w:tr w:rsidR="00046D4C" w:rsidRPr="00046D4C" w14:paraId="2F176D14"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140BA17"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B2FCDD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690.900,00</w:t>
            </w:r>
          </w:p>
        </w:tc>
        <w:tc>
          <w:tcPr>
            <w:tcW w:w="1496" w:type="dxa"/>
            <w:tcBorders>
              <w:top w:val="nil"/>
              <w:left w:val="nil"/>
              <w:bottom w:val="nil"/>
              <w:right w:val="nil"/>
            </w:tcBorders>
            <w:shd w:val="clear" w:color="000000" w:fill="FFFF99"/>
            <w:noWrap/>
            <w:vAlign w:val="bottom"/>
            <w:hideMark/>
          </w:tcPr>
          <w:p w14:paraId="03F9520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FFFF99"/>
            <w:noWrap/>
            <w:vAlign w:val="bottom"/>
            <w:hideMark/>
          </w:tcPr>
          <w:p w14:paraId="0ECCBFF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c>
          <w:tcPr>
            <w:tcW w:w="1496" w:type="dxa"/>
            <w:tcBorders>
              <w:top w:val="nil"/>
              <w:left w:val="nil"/>
              <w:bottom w:val="nil"/>
              <w:right w:val="nil"/>
            </w:tcBorders>
            <w:shd w:val="clear" w:color="000000" w:fill="FFFF99"/>
            <w:noWrap/>
            <w:vAlign w:val="bottom"/>
            <w:hideMark/>
          </w:tcPr>
          <w:p w14:paraId="5FED565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732.800,00</w:t>
            </w:r>
          </w:p>
        </w:tc>
      </w:tr>
      <w:tr w:rsidR="00046D4C" w:rsidRPr="00046D4C" w14:paraId="6D27F7E0" w14:textId="77777777" w:rsidTr="00046D4C">
        <w:trPr>
          <w:trHeight w:val="255"/>
        </w:trPr>
        <w:tc>
          <w:tcPr>
            <w:tcW w:w="9214" w:type="dxa"/>
            <w:gridSpan w:val="2"/>
            <w:tcBorders>
              <w:top w:val="nil"/>
              <w:left w:val="nil"/>
              <w:bottom w:val="nil"/>
              <w:right w:val="nil"/>
            </w:tcBorders>
            <w:noWrap/>
            <w:vAlign w:val="bottom"/>
            <w:hideMark/>
          </w:tcPr>
          <w:p w14:paraId="30C067B1"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056B97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690.900,00</w:t>
            </w:r>
          </w:p>
        </w:tc>
        <w:tc>
          <w:tcPr>
            <w:tcW w:w="1496" w:type="dxa"/>
            <w:tcBorders>
              <w:top w:val="nil"/>
              <w:left w:val="nil"/>
              <w:bottom w:val="nil"/>
              <w:right w:val="nil"/>
            </w:tcBorders>
            <w:noWrap/>
            <w:vAlign w:val="bottom"/>
            <w:hideMark/>
          </w:tcPr>
          <w:p w14:paraId="7A15944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732.800,00</w:t>
            </w:r>
          </w:p>
        </w:tc>
        <w:tc>
          <w:tcPr>
            <w:tcW w:w="1496" w:type="dxa"/>
            <w:tcBorders>
              <w:top w:val="nil"/>
              <w:left w:val="nil"/>
              <w:bottom w:val="nil"/>
              <w:right w:val="nil"/>
            </w:tcBorders>
            <w:noWrap/>
            <w:vAlign w:val="bottom"/>
            <w:hideMark/>
          </w:tcPr>
          <w:p w14:paraId="28E601F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732.800,00</w:t>
            </w:r>
          </w:p>
        </w:tc>
        <w:tc>
          <w:tcPr>
            <w:tcW w:w="1496" w:type="dxa"/>
            <w:tcBorders>
              <w:top w:val="nil"/>
              <w:left w:val="nil"/>
              <w:bottom w:val="nil"/>
              <w:right w:val="nil"/>
            </w:tcBorders>
            <w:noWrap/>
            <w:vAlign w:val="bottom"/>
            <w:hideMark/>
          </w:tcPr>
          <w:p w14:paraId="1AE563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732.800,00</w:t>
            </w:r>
          </w:p>
        </w:tc>
      </w:tr>
      <w:tr w:rsidR="00046D4C" w:rsidRPr="00046D4C" w14:paraId="4ACA3F72" w14:textId="77777777" w:rsidTr="00046D4C">
        <w:trPr>
          <w:trHeight w:val="255"/>
        </w:trPr>
        <w:tc>
          <w:tcPr>
            <w:tcW w:w="9214" w:type="dxa"/>
            <w:gridSpan w:val="2"/>
            <w:tcBorders>
              <w:top w:val="nil"/>
              <w:left w:val="nil"/>
              <w:bottom w:val="nil"/>
              <w:right w:val="nil"/>
            </w:tcBorders>
            <w:noWrap/>
            <w:vAlign w:val="bottom"/>
            <w:hideMark/>
          </w:tcPr>
          <w:p w14:paraId="315D314E"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31 Rashodi za zaposlene</w:t>
            </w:r>
          </w:p>
        </w:tc>
        <w:tc>
          <w:tcPr>
            <w:tcW w:w="1496" w:type="dxa"/>
            <w:tcBorders>
              <w:top w:val="nil"/>
              <w:left w:val="nil"/>
              <w:bottom w:val="nil"/>
              <w:right w:val="nil"/>
            </w:tcBorders>
            <w:noWrap/>
            <w:vAlign w:val="bottom"/>
            <w:hideMark/>
          </w:tcPr>
          <w:p w14:paraId="5F394A9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631.300,00</w:t>
            </w:r>
          </w:p>
        </w:tc>
        <w:tc>
          <w:tcPr>
            <w:tcW w:w="1496" w:type="dxa"/>
            <w:tcBorders>
              <w:top w:val="nil"/>
              <w:left w:val="nil"/>
              <w:bottom w:val="nil"/>
              <w:right w:val="nil"/>
            </w:tcBorders>
            <w:noWrap/>
            <w:vAlign w:val="bottom"/>
            <w:hideMark/>
          </w:tcPr>
          <w:p w14:paraId="33EF40B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675.000,00</w:t>
            </w:r>
          </w:p>
        </w:tc>
        <w:tc>
          <w:tcPr>
            <w:tcW w:w="1496" w:type="dxa"/>
            <w:tcBorders>
              <w:top w:val="nil"/>
              <w:left w:val="nil"/>
              <w:bottom w:val="nil"/>
              <w:right w:val="nil"/>
            </w:tcBorders>
            <w:noWrap/>
            <w:vAlign w:val="bottom"/>
            <w:hideMark/>
          </w:tcPr>
          <w:p w14:paraId="7C93BA9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675.000,00</w:t>
            </w:r>
          </w:p>
        </w:tc>
        <w:tc>
          <w:tcPr>
            <w:tcW w:w="1496" w:type="dxa"/>
            <w:tcBorders>
              <w:top w:val="nil"/>
              <w:left w:val="nil"/>
              <w:bottom w:val="nil"/>
              <w:right w:val="nil"/>
            </w:tcBorders>
            <w:noWrap/>
            <w:vAlign w:val="bottom"/>
            <w:hideMark/>
          </w:tcPr>
          <w:p w14:paraId="4A69756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675.000,00</w:t>
            </w:r>
          </w:p>
        </w:tc>
      </w:tr>
      <w:tr w:rsidR="00046D4C" w:rsidRPr="00046D4C" w14:paraId="0CED5A6A" w14:textId="77777777" w:rsidTr="00046D4C">
        <w:trPr>
          <w:trHeight w:val="255"/>
        </w:trPr>
        <w:tc>
          <w:tcPr>
            <w:tcW w:w="9214" w:type="dxa"/>
            <w:gridSpan w:val="2"/>
            <w:tcBorders>
              <w:top w:val="nil"/>
              <w:left w:val="nil"/>
              <w:bottom w:val="nil"/>
              <w:right w:val="nil"/>
            </w:tcBorders>
            <w:noWrap/>
            <w:vAlign w:val="bottom"/>
            <w:hideMark/>
          </w:tcPr>
          <w:p w14:paraId="4BF0CD62"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700401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59.600,00</w:t>
            </w:r>
          </w:p>
        </w:tc>
        <w:tc>
          <w:tcPr>
            <w:tcW w:w="1496" w:type="dxa"/>
            <w:tcBorders>
              <w:top w:val="nil"/>
              <w:left w:val="nil"/>
              <w:bottom w:val="nil"/>
              <w:right w:val="nil"/>
            </w:tcBorders>
            <w:noWrap/>
            <w:vAlign w:val="bottom"/>
            <w:hideMark/>
          </w:tcPr>
          <w:p w14:paraId="64C1BC0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57.800,00</w:t>
            </w:r>
          </w:p>
        </w:tc>
        <w:tc>
          <w:tcPr>
            <w:tcW w:w="1496" w:type="dxa"/>
            <w:tcBorders>
              <w:top w:val="nil"/>
              <w:left w:val="nil"/>
              <w:bottom w:val="nil"/>
              <w:right w:val="nil"/>
            </w:tcBorders>
            <w:noWrap/>
            <w:vAlign w:val="bottom"/>
            <w:hideMark/>
          </w:tcPr>
          <w:p w14:paraId="7756C1B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57.800,00</w:t>
            </w:r>
          </w:p>
        </w:tc>
        <w:tc>
          <w:tcPr>
            <w:tcW w:w="1496" w:type="dxa"/>
            <w:tcBorders>
              <w:top w:val="nil"/>
              <w:left w:val="nil"/>
              <w:bottom w:val="nil"/>
              <w:right w:val="nil"/>
            </w:tcBorders>
            <w:noWrap/>
            <w:vAlign w:val="bottom"/>
            <w:hideMark/>
          </w:tcPr>
          <w:p w14:paraId="56516DC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57.800,00</w:t>
            </w:r>
          </w:p>
        </w:tc>
      </w:tr>
      <w:tr w:rsidR="00046D4C" w:rsidRPr="00046D4C" w14:paraId="44D9946F"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08B2564C"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Program 1012 ODRŽAVANJE KOMUNALNE INFRASTRUKTURE</w:t>
            </w:r>
          </w:p>
        </w:tc>
        <w:tc>
          <w:tcPr>
            <w:tcW w:w="1496" w:type="dxa"/>
            <w:tcBorders>
              <w:top w:val="nil"/>
              <w:left w:val="nil"/>
              <w:bottom w:val="nil"/>
              <w:right w:val="nil"/>
            </w:tcBorders>
            <w:shd w:val="clear" w:color="000000" w:fill="9999FF"/>
            <w:noWrap/>
            <w:vAlign w:val="bottom"/>
            <w:hideMark/>
          </w:tcPr>
          <w:p w14:paraId="3CA5678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826.300,00</w:t>
            </w:r>
          </w:p>
        </w:tc>
        <w:tc>
          <w:tcPr>
            <w:tcW w:w="1496" w:type="dxa"/>
            <w:tcBorders>
              <w:top w:val="nil"/>
              <w:left w:val="nil"/>
              <w:bottom w:val="nil"/>
              <w:right w:val="nil"/>
            </w:tcBorders>
            <w:shd w:val="clear" w:color="000000" w:fill="9999FF"/>
            <w:noWrap/>
            <w:vAlign w:val="bottom"/>
            <w:hideMark/>
          </w:tcPr>
          <w:p w14:paraId="30811ED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963.300,00</w:t>
            </w:r>
          </w:p>
        </w:tc>
        <w:tc>
          <w:tcPr>
            <w:tcW w:w="1496" w:type="dxa"/>
            <w:tcBorders>
              <w:top w:val="nil"/>
              <w:left w:val="nil"/>
              <w:bottom w:val="nil"/>
              <w:right w:val="nil"/>
            </w:tcBorders>
            <w:shd w:val="clear" w:color="000000" w:fill="9999FF"/>
            <w:noWrap/>
            <w:vAlign w:val="bottom"/>
            <w:hideMark/>
          </w:tcPr>
          <w:p w14:paraId="64895A4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763.300,00</w:t>
            </w:r>
          </w:p>
        </w:tc>
        <w:tc>
          <w:tcPr>
            <w:tcW w:w="1496" w:type="dxa"/>
            <w:tcBorders>
              <w:top w:val="nil"/>
              <w:left w:val="nil"/>
              <w:bottom w:val="nil"/>
              <w:right w:val="nil"/>
            </w:tcBorders>
            <w:shd w:val="clear" w:color="000000" w:fill="9999FF"/>
            <w:noWrap/>
            <w:vAlign w:val="bottom"/>
            <w:hideMark/>
          </w:tcPr>
          <w:p w14:paraId="045826E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763.300,00</w:t>
            </w:r>
          </w:p>
        </w:tc>
      </w:tr>
      <w:tr w:rsidR="00046D4C" w:rsidRPr="00046D4C" w14:paraId="732B6E26"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A202D5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A101209 Održavanje komunalnih i osobnih vozila</w:t>
            </w:r>
          </w:p>
        </w:tc>
        <w:tc>
          <w:tcPr>
            <w:tcW w:w="1496" w:type="dxa"/>
            <w:tcBorders>
              <w:top w:val="nil"/>
              <w:left w:val="nil"/>
              <w:bottom w:val="nil"/>
              <w:right w:val="nil"/>
            </w:tcBorders>
            <w:shd w:val="clear" w:color="000000" w:fill="CCCCFF"/>
            <w:noWrap/>
            <w:vAlign w:val="bottom"/>
            <w:hideMark/>
          </w:tcPr>
          <w:p w14:paraId="6F78DD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115.300,00</w:t>
            </w:r>
          </w:p>
        </w:tc>
        <w:tc>
          <w:tcPr>
            <w:tcW w:w="1496" w:type="dxa"/>
            <w:tcBorders>
              <w:top w:val="nil"/>
              <w:left w:val="nil"/>
              <w:bottom w:val="nil"/>
              <w:right w:val="nil"/>
            </w:tcBorders>
            <w:shd w:val="clear" w:color="000000" w:fill="CCCCFF"/>
            <w:noWrap/>
            <w:vAlign w:val="bottom"/>
            <w:hideMark/>
          </w:tcPr>
          <w:p w14:paraId="0AD21D4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c>
          <w:tcPr>
            <w:tcW w:w="1496" w:type="dxa"/>
            <w:tcBorders>
              <w:top w:val="nil"/>
              <w:left w:val="nil"/>
              <w:bottom w:val="nil"/>
              <w:right w:val="nil"/>
            </w:tcBorders>
            <w:shd w:val="clear" w:color="000000" w:fill="CCCCFF"/>
            <w:noWrap/>
            <w:vAlign w:val="bottom"/>
            <w:hideMark/>
          </w:tcPr>
          <w:p w14:paraId="39BAA9A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c>
          <w:tcPr>
            <w:tcW w:w="1496" w:type="dxa"/>
            <w:tcBorders>
              <w:top w:val="nil"/>
              <w:left w:val="nil"/>
              <w:bottom w:val="nil"/>
              <w:right w:val="nil"/>
            </w:tcBorders>
            <w:shd w:val="clear" w:color="000000" w:fill="CCCCFF"/>
            <w:noWrap/>
            <w:vAlign w:val="bottom"/>
            <w:hideMark/>
          </w:tcPr>
          <w:p w14:paraId="490C2D1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r>
      <w:tr w:rsidR="00046D4C" w:rsidRPr="00046D4C" w14:paraId="3397C841"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642DA5F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464589E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115.300,00</w:t>
            </w:r>
          </w:p>
        </w:tc>
        <w:tc>
          <w:tcPr>
            <w:tcW w:w="1496" w:type="dxa"/>
            <w:tcBorders>
              <w:top w:val="nil"/>
              <w:left w:val="nil"/>
              <w:bottom w:val="nil"/>
              <w:right w:val="nil"/>
            </w:tcBorders>
            <w:shd w:val="clear" w:color="000000" w:fill="FFFF99"/>
            <w:noWrap/>
            <w:vAlign w:val="bottom"/>
            <w:hideMark/>
          </w:tcPr>
          <w:p w14:paraId="74C7C565"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c>
          <w:tcPr>
            <w:tcW w:w="1496" w:type="dxa"/>
            <w:tcBorders>
              <w:top w:val="nil"/>
              <w:left w:val="nil"/>
              <w:bottom w:val="nil"/>
              <w:right w:val="nil"/>
            </w:tcBorders>
            <w:shd w:val="clear" w:color="000000" w:fill="FFFF99"/>
            <w:noWrap/>
            <w:vAlign w:val="bottom"/>
            <w:hideMark/>
          </w:tcPr>
          <w:p w14:paraId="2EEC9E2A"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c>
          <w:tcPr>
            <w:tcW w:w="1496" w:type="dxa"/>
            <w:tcBorders>
              <w:top w:val="nil"/>
              <w:left w:val="nil"/>
              <w:bottom w:val="nil"/>
              <w:right w:val="nil"/>
            </w:tcBorders>
            <w:shd w:val="clear" w:color="000000" w:fill="FFFF99"/>
            <w:noWrap/>
            <w:vAlign w:val="bottom"/>
            <w:hideMark/>
          </w:tcPr>
          <w:p w14:paraId="467C8F7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110.300,00</w:t>
            </w:r>
          </w:p>
        </w:tc>
      </w:tr>
      <w:tr w:rsidR="00046D4C" w:rsidRPr="00046D4C" w14:paraId="20217B00" w14:textId="77777777" w:rsidTr="00046D4C">
        <w:trPr>
          <w:trHeight w:val="255"/>
        </w:trPr>
        <w:tc>
          <w:tcPr>
            <w:tcW w:w="9214" w:type="dxa"/>
            <w:gridSpan w:val="2"/>
            <w:tcBorders>
              <w:top w:val="nil"/>
              <w:left w:val="nil"/>
              <w:bottom w:val="nil"/>
              <w:right w:val="nil"/>
            </w:tcBorders>
            <w:noWrap/>
            <w:vAlign w:val="bottom"/>
            <w:hideMark/>
          </w:tcPr>
          <w:p w14:paraId="60EA362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142CA6D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1009B88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5FF83FB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51B176A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r>
      <w:tr w:rsidR="00046D4C" w:rsidRPr="00046D4C" w14:paraId="1B69F7C7" w14:textId="77777777" w:rsidTr="00046D4C">
        <w:trPr>
          <w:trHeight w:val="255"/>
        </w:trPr>
        <w:tc>
          <w:tcPr>
            <w:tcW w:w="9214" w:type="dxa"/>
            <w:gridSpan w:val="2"/>
            <w:tcBorders>
              <w:top w:val="nil"/>
              <w:left w:val="nil"/>
              <w:bottom w:val="nil"/>
              <w:right w:val="nil"/>
            </w:tcBorders>
            <w:noWrap/>
            <w:vAlign w:val="bottom"/>
            <w:hideMark/>
          </w:tcPr>
          <w:p w14:paraId="3F78676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09246B7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553B3D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5CB1255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c>
          <w:tcPr>
            <w:tcW w:w="1496" w:type="dxa"/>
            <w:tcBorders>
              <w:top w:val="nil"/>
              <w:left w:val="nil"/>
              <w:bottom w:val="nil"/>
              <w:right w:val="nil"/>
            </w:tcBorders>
            <w:noWrap/>
            <w:vAlign w:val="bottom"/>
            <w:hideMark/>
          </w:tcPr>
          <w:p w14:paraId="12F350A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100.300,00</w:t>
            </w:r>
          </w:p>
        </w:tc>
      </w:tr>
      <w:tr w:rsidR="00046D4C" w:rsidRPr="00046D4C" w14:paraId="1AFBF3ED" w14:textId="77777777" w:rsidTr="00046D4C">
        <w:trPr>
          <w:trHeight w:val="255"/>
        </w:trPr>
        <w:tc>
          <w:tcPr>
            <w:tcW w:w="9214" w:type="dxa"/>
            <w:gridSpan w:val="2"/>
            <w:tcBorders>
              <w:top w:val="nil"/>
              <w:left w:val="nil"/>
              <w:bottom w:val="nil"/>
              <w:right w:val="nil"/>
            </w:tcBorders>
            <w:noWrap/>
            <w:vAlign w:val="bottom"/>
            <w:hideMark/>
          </w:tcPr>
          <w:p w14:paraId="4B53505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563E7C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3634E1C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25C791A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42A6F4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681216A0" w14:textId="77777777" w:rsidTr="00046D4C">
        <w:trPr>
          <w:trHeight w:val="255"/>
        </w:trPr>
        <w:tc>
          <w:tcPr>
            <w:tcW w:w="9214" w:type="dxa"/>
            <w:gridSpan w:val="2"/>
            <w:tcBorders>
              <w:top w:val="nil"/>
              <w:left w:val="nil"/>
              <w:bottom w:val="nil"/>
              <w:right w:val="nil"/>
            </w:tcBorders>
            <w:noWrap/>
            <w:vAlign w:val="bottom"/>
            <w:hideMark/>
          </w:tcPr>
          <w:p w14:paraId="4EC98BC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2503885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15.000,00</w:t>
            </w:r>
          </w:p>
        </w:tc>
        <w:tc>
          <w:tcPr>
            <w:tcW w:w="1496" w:type="dxa"/>
            <w:tcBorders>
              <w:top w:val="nil"/>
              <w:left w:val="nil"/>
              <w:bottom w:val="nil"/>
              <w:right w:val="nil"/>
            </w:tcBorders>
            <w:noWrap/>
            <w:vAlign w:val="bottom"/>
            <w:hideMark/>
          </w:tcPr>
          <w:p w14:paraId="1391420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469FB02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c>
          <w:tcPr>
            <w:tcW w:w="1496" w:type="dxa"/>
            <w:tcBorders>
              <w:top w:val="nil"/>
              <w:left w:val="nil"/>
              <w:bottom w:val="nil"/>
              <w:right w:val="nil"/>
            </w:tcBorders>
            <w:noWrap/>
            <w:vAlign w:val="bottom"/>
            <w:hideMark/>
          </w:tcPr>
          <w:p w14:paraId="7735DA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w:t>
            </w:r>
          </w:p>
        </w:tc>
      </w:tr>
      <w:tr w:rsidR="00046D4C" w:rsidRPr="00046D4C" w14:paraId="2AB2AF24"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8FAEFF0"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A101210 Održavanje javnih površina</w:t>
            </w:r>
          </w:p>
        </w:tc>
        <w:tc>
          <w:tcPr>
            <w:tcW w:w="1496" w:type="dxa"/>
            <w:tcBorders>
              <w:top w:val="nil"/>
              <w:left w:val="nil"/>
              <w:bottom w:val="nil"/>
              <w:right w:val="nil"/>
            </w:tcBorders>
            <w:shd w:val="clear" w:color="000000" w:fill="CCCCFF"/>
            <w:noWrap/>
            <w:vAlign w:val="bottom"/>
            <w:hideMark/>
          </w:tcPr>
          <w:p w14:paraId="6DD38EA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675.000,00</w:t>
            </w:r>
          </w:p>
        </w:tc>
        <w:tc>
          <w:tcPr>
            <w:tcW w:w="1496" w:type="dxa"/>
            <w:tcBorders>
              <w:top w:val="nil"/>
              <w:left w:val="nil"/>
              <w:bottom w:val="nil"/>
              <w:right w:val="nil"/>
            </w:tcBorders>
            <w:shd w:val="clear" w:color="000000" w:fill="CCCCFF"/>
            <w:noWrap/>
            <w:vAlign w:val="bottom"/>
            <w:hideMark/>
          </w:tcPr>
          <w:p w14:paraId="6815371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822.000,00</w:t>
            </w:r>
          </w:p>
        </w:tc>
        <w:tc>
          <w:tcPr>
            <w:tcW w:w="1496" w:type="dxa"/>
            <w:tcBorders>
              <w:top w:val="nil"/>
              <w:left w:val="nil"/>
              <w:bottom w:val="nil"/>
              <w:right w:val="nil"/>
            </w:tcBorders>
            <w:shd w:val="clear" w:color="000000" w:fill="CCCCFF"/>
            <w:noWrap/>
            <w:vAlign w:val="bottom"/>
            <w:hideMark/>
          </w:tcPr>
          <w:p w14:paraId="10EE9E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622.000,00</w:t>
            </w:r>
          </w:p>
        </w:tc>
        <w:tc>
          <w:tcPr>
            <w:tcW w:w="1496" w:type="dxa"/>
            <w:tcBorders>
              <w:top w:val="nil"/>
              <w:left w:val="nil"/>
              <w:bottom w:val="nil"/>
              <w:right w:val="nil"/>
            </w:tcBorders>
            <w:shd w:val="clear" w:color="000000" w:fill="CCCCFF"/>
            <w:noWrap/>
            <w:vAlign w:val="bottom"/>
            <w:hideMark/>
          </w:tcPr>
          <w:p w14:paraId="2D477DD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622.000,00</w:t>
            </w:r>
          </w:p>
        </w:tc>
      </w:tr>
      <w:tr w:rsidR="00046D4C" w:rsidRPr="00046D4C" w14:paraId="267F05C2"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23F5C75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26EDA84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609.000,00</w:t>
            </w:r>
          </w:p>
        </w:tc>
        <w:tc>
          <w:tcPr>
            <w:tcW w:w="1496" w:type="dxa"/>
            <w:tcBorders>
              <w:top w:val="nil"/>
              <w:left w:val="nil"/>
              <w:bottom w:val="nil"/>
              <w:right w:val="nil"/>
            </w:tcBorders>
            <w:shd w:val="clear" w:color="000000" w:fill="FFFF99"/>
            <w:noWrap/>
            <w:vAlign w:val="bottom"/>
            <w:hideMark/>
          </w:tcPr>
          <w:p w14:paraId="065D8AC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756.000,00</w:t>
            </w:r>
          </w:p>
        </w:tc>
        <w:tc>
          <w:tcPr>
            <w:tcW w:w="1496" w:type="dxa"/>
            <w:tcBorders>
              <w:top w:val="nil"/>
              <w:left w:val="nil"/>
              <w:bottom w:val="nil"/>
              <w:right w:val="nil"/>
            </w:tcBorders>
            <w:shd w:val="clear" w:color="000000" w:fill="FFFF99"/>
            <w:noWrap/>
            <w:vAlign w:val="bottom"/>
            <w:hideMark/>
          </w:tcPr>
          <w:p w14:paraId="4DA2C09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556.000,00</w:t>
            </w:r>
          </w:p>
        </w:tc>
        <w:tc>
          <w:tcPr>
            <w:tcW w:w="1496" w:type="dxa"/>
            <w:tcBorders>
              <w:top w:val="nil"/>
              <w:left w:val="nil"/>
              <w:bottom w:val="nil"/>
              <w:right w:val="nil"/>
            </w:tcBorders>
            <w:shd w:val="clear" w:color="000000" w:fill="FFFF99"/>
            <w:noWrap/>
            <w:vAlign w:val="bottom"/>
            <w:hideMark/>
          </w:tcPr>
          <w:p w14:paraId="77C39D8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556.000,00</w:t>
            </w:r>
          </w:p>
        </w:tc>
      </w:tr>
      <w:tr w:rsidR="00046D4C" w:rsidRPr="00046D4C" w14:paraId="4D3B247D" w14:textId="77777777" w:rsidTr="00046D4C">
        <w:trPr>
          <w:trHeight w:val="255"/>
        </w:trPr>
        <w:tc>
          <w:tcPr>
            <w:tcW w:w="9214" w:type="dxa"/>
            <w:gridSpan w:val="2"/>
            <w:tcBorders>
              <w:top w:val="nil"/>
              <w:left w:val="nil"/>
              <w:bottom w:val="nil"/>
              <w:right w:val="nil"/>
            </w:tcBorders>
            <w:noWrap/>
            <w:vAlign w:val="bottom"/>
            <w:hideMark/>
          </w:tcPr>
          <w:p w14:paraId="720CA27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9C28C6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445.500,00</w:t>
            </w:r>
          </w:p>
        </w:tc>
        <w:tc>
          <w:tcPr>
            <w:tcW w:w="1496" w:type="dxa"/>
            <w:tcBorders>
              <w:top w:val="nil"/>
              <w:left w:val="nil"/>
              <w:bottom w:val="nil"/>
              <w:right w:val="nil"/>
            </w:tcBorders>
            <w:noWrap/>
            <w:vAlign w:val="bottom"/>
            <w:hideMark/>
          </w:tcPr>
          <w:p w14:paraId="6790E99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c>
          <w:tcPr>
            <w:tcW w:w="1496" w:type="dxa"/>
            <w:tcBorders>
              <w:top w:val="nil"/>
              <w:left w:val="nil"/>
              <w:bottom w:val="nil"/>
              <w:right w:val="nil"/>
            </w:tcBorders>
            <w:noWrap/>
            <w:vAlign w:val="bottom"/>
            <w:hideMark/>
          </w:tcPr>
          <w:p w14:paraId="3D5F0D9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c>
          <w:tcPr>
            <w:tcW w:w="1496" w:type="dxa"/>
            <w:tcBorders>
              <w:top w:val="nil"/>
              <w:left w:val="nil"/>
              <w:bottom w:val="nil"/>
              <w:right w:val="nil"/>
            </w:tcBorders>
            <w:noWrap/>
            <w:vAlign w:val="bottom"/>
            <w:hideMark/>
          </w:tcPr>
          <w:p w14:paraId="029946B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r>
      <w:tr w:rsidR="00046D4C" w:rsidRPr="00046D4C" w14:paraId="223181F6" w14:textId="77777777" w:rsidTr="00046D4C">
        <w:trPr>
          <w:trHeight w:val="255"/>
        </w:trPr>
        <w:tc>
          <w:tcPr>
            <w:tcW w:w="9214" w:type="dxa"/>
            <w:gridSpan w:val="2"/>
            <w:tcBorders>
              <w:top w:val="nil"/>
              <w:left w:val="nil"/>
              <w:bottom w:val="nil"/>
              <w:right w:val="nil"/>
            </w:tcBorders>
            <w:noWrap/>
            <w:vAlign w:val="bottom"/>
            <w:hideMark/>
          </w:tcPr>
          <w:p w14:paraId="70F39DD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4CFBF89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445.500,00</w:t>
            </w:r>
          </w:p>
        </w:tc>
        <w:tc>
          <w:tcPr>
            <w:tcW w:w="1496" w:type="dxa"/>
            <w:tcBorders>
              <w:top w:val="nil"/>
              <w:left w:val="nil"/>
              <w:bottom w:val="nil"/>
              <w:right w:val="nil"/>
            </w:tcBorders>
            <w:noWrap/>
            <w:vAlign w:val="bottom"/>
            <w:hideMark/>
          </w:tcPr>
          <w:p w14:paraId="797C491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c>
          <w:tcPr>
            <w:tcW w:w="1496" w:type="dxa"/>
            <w:tcBorders>
              <w:top w:val="nil"/>
              <w:left w:val="nil"/>
              <w:bottom w:val="nil"/>
              <w:right w:val="nil"/>
            </w:tcBorders>
            <w:noWrap/>
            <w:vAlign w:val="bottom"/>
            <w:hideMark/>
          </w:tcPr>
          <w:p w14:paraId="300DC75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c>
          <w:tcPr>
            <w:tcW w:w="1496" w:type="dxa"/>
            <w:tcBorders>
              <w:top w:val="nil"/>
              <w:left w:val="nil"/>
              <w:bottom w:val="nil"/>
              <w:right w:val="nil"/>
            </w:tcBorders>
            <w:noWrap/>
            <w:vAlign w:val="bottom"/>
            <w:hideMark/>
          </w:tcPr>
          <w:p w14:paraId="1BA4F40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416.000,00</w:t>
            </w:r>
          </w:p>
        </w:tc>
      </w:tr>
      <w:tr w:rsidR="00046D4C" w:rsidRPr="00046D4C" w14:paraId="613731E8" w14:textId="77777777" w:rsidTr="00046D4C">
        <w:trPr>
          <w:trHeight w:val="255"/>
        </w:trPr>
        <w:tc>
          <w:tcPr>
            <w:tcW w:w="9214" w:type="dxa"/>
            <w:gridSpan w:val="2"/>
            <w:tcBorders>
              <w:top w:val="nil"/>
              <w:left w:val="nil"/>
              <w:bottom w:val="nil"/>
              <w:right w:val="nil"/>
            </w:tcBorders>
            <w:noWrap/>
            <w:vAlign w:val="bottom"/>
            <w:hideMark/>
          </w:tcPr>
          <w:p w14:paraId="60538BA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 Rashodi za nabavu nefinancijske imovine</w:t>
            </w:r>
          </w:p>
        </w:tc>
        <w:tc>
          <w:tcPr>
            <w:tcW w:w="1496" w:type="dxa"/>
            <w:tcBorders>
              <w:top w:val="nil"/>
              <w:left w:val="nil"/>
              <w:bottom w:val="nil"/>
              <w:right w:val="nil"/>
            </w:tcBorders>
            <w:noWrap/>
            <w:vAlign w:val="bottom"/>
            <w:hideMark/>
          </w:tcPr>
          <w:p w14:paraId="0021D5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163.500,00</w:t>
            </w:r>
          </w:p>
        </w:tc>
        <w:tc>
          <w:tcPr>
            <w:tcW w:w="1496" w:type="dxa"/>
            <w:tcBorders>
              <w:top w:val="nil"/>
              <w:left w:val="nil"/>
              <w:bottom w:val="nil"/>
              <w:right w:val="nil"/>
            </w:tcBorders>
            <w:noWrap/>
            <w:vAlign w:val="bottom"/>
            <w:hideMark/>
          </w:tcPr>
          <w:p w14:paraId="2D0EE3F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340.000,00</w:t>
            </w:r>
          </w:p>
        </w:tc>
        <w:tc>
          <w:tcPr>
            <w:tcW w:w="1496" w:type="dxa"/>
            <w:tcBorders>
              <w:top w:val="nil"/>
              <w:left w:val="nil"/>
              <w:bottom w:val="nil"/>
              <w:right w:val="nil"/>
            </w:tcBorders>
            <w:noWrap/>
            <w:vAlign w:val="bottom"/>
            <w:hideMark/>
          </w:tcPr>
          <w:p w14:paraId="2F4BD18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140.000,00</w:t>
            </w:r>
          </w:p>
        </w:tc>
        <w:tc>
          <w:tcPr>
            <w:tcW w:w="1496" w:type="dxa"/>
            <w:tcBorders>
              <w:top w:val="nil"/>
              <w:left w:val="nil"/>
              <w:bottom w:val="nil"/>
              <w:right w:val="nil"/>
            </w:tcBorders>
            <w:noWrap/>
            <w:vAlign w:val="bottom"/>
            <w:hideMark/>
          </w:tcPr>
          <w:p w14:paraId="0AB1C74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140.000,00</w:t>
            </w:r>
          </w:p>
        </w:tc>
      </w:tr>
      <w:tr w:rsidR="00046D4C" w:rsidRPr="00046D4C" w14:paraId="023CD928" w14:textId="77777777" w:rsidTr="00046D4C">
        <w:trPr>
          <w:trHeight w:val="255"/>
        </w:trPr>
        <w:tc>
          <w:tcPr>
            <w:tcW w:w="9214" w:type="dxa"/>
            <w:gridSpan w:val="2"/>
            <w:tcBorders>
              <w:top w:val="nil"/>
              <w:left w:val="nil"/>
              <w:bottom w:val="nil"/>
              <w:right w:val="nil"/>
            </w:tcBorders>
            <w:noWrap/>
            <w:vAlign w:val="bottom"/>
            <w:hideMark/>
          </w:tcPr>
          <w:p w14:paraId="1D826AD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42 Rashodi za nabavu proizvedene dugotrajne imovine</w:t>
            </w:r>
          </w:p>
        </w:tc>
        <w:tc>
          <w:tcPr>
            <w:tcW w:w="1496" w:type="dxa"/>
            <w:tcBorders>
              <w:top w:val="nil"/>
              <w:left w:val="nil"/>
              <w:bottom w:val="nil"/>
              <w:right w:val="nil"/>
            </w:tcBorders>
            <w:noWrap/>
            <w:vAlign w:val="bottom"/>
            <w:hideMark/>
          </w:tcPr>
          <w:p w14:paraId="2F48D67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123.500,00</w:t>
            </w:r>
          </w:p>
        </w:tc>
        <w:tc>
          <w:tcPr>
            <w:tcW w:w="1496" w:type="dxa"/>
            <w:tcBorders>
              <w:top w:val="nil"/>
              <w:left w:val="nil"/>
              <w:bottom w:val="nil"/>
              <w:right w:val="nil"/>
            </w:tcBorders>
            <w:noWrap/>
            <w:vAlign w:val="bottom"/>
            <w:hideMark/>
          </w:tcPr>
          <w:p w14:paraId="1857E3A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300.000,00</w:t>
            </w:r>
          </w:p>
        </w:tc>
        <w:tc>
          <w:tcPr>
            <w:tcW w:w="1496" w:type="dxa"/>
            <w:tcBorders>
              <w:top w:val="nil"/>
              <w:left w:val="nil"/>
              <w:bottom w:val="nil"/>
              <w:right w:val="nil"/>
            </w:tcBorders>
            <w:noWrap/>
            <w:vAlign w:val="bottom"/>
            <w:hideMark/>
          </w:tcPr>
          <w:p w14:paraId="7EC54A6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c>
          <w:tcPr>
            <w:tcW w:w="1496" w:type="dxa"/>
            <w:tcBorders>
              <w:top w:val="nil"/>
              <w:left w:val="nil"/>
              <w:bottom w:val="nil"/>
              <w:right w:val="nil"/>
            </w:tcBorders>
            <w:noWrap/>
            <w:vAlign w:val="bottom"/>
            <w:hideMark/>
          </w:tcPr>
          <w:p w14:paraId="71C3DE8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100.000,00</w:t>
            </w:r>
          </w:p>
        </w:tc>
      </w:tr>
      <w:tr w:rsidR="00046D4C" w:rsidRPr="00046D4C" w14:paraId="67F8E813" w14:textId="77777777" w:rsidTr="00046D4C">
        <w:trPr>
          <w:trHeight w:val="255"/>
        </w:trPr>
        <w:tc>
          <w:tcPr>
            <w:tcW w:w="9214" w:type="dxa"/>
            <w:gridSpan w:val="2"/>
            <w:tcBorders>
              <w:top w:val="nil"/>
              <w:left w:val="nil"/>
              <w:bottom w:val="nil"/>
              <w:right w:val="nil"/>
            </w:tcBorders>
            <w:noWrap/>
            <w:vAlign w:val="bottom"/>
            <w:hideMark/>
          </w:tcPr>
          <w:p w14:paraId="73638D9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45 Rashodi za dodatna ulaganja na nefinancijskoj imovini</w:t>
            </w:r>
          </w:p>
        </w:tc>
        <w:tc>
          <w:tcPr>
            <w:tcW w:w="1496" w:type="dxa"/>
            <w:tcBorders>
              <w:top w:val="nil"/>
              <w:left w:val="nil"/>
              <w:bottom w:val="nil"/>
              <w:right w:val="nil"/>
            </w:tcBorders>
            <w:noWrap/>
            <w:vAlign w:val="bottom"/>
            <w:hideMark/>
          </w:tcPr>
          <w:p w14:paraId="4D3C1E0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165884E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5CEF58A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c>
          <w:tcPr>
            <w:tcW w:w="1496" w:type="dxa"/>
            <w:tcBorders>
              <w:top w:val="nil"/>
              <w:left w:val="nil"/>
              <w:bottom w:val="nil"/>
              <w:right w:val="nil"/>
            </w:tcBorders>
            <w:noWrap/>
            <w:vAlign w:val="bottom"/>
            <w:hideMark/>
          </w:tcPr>
          <w:p w14:paraId="6528C42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40.000,00</w:t>
            </w:r>
          </w:p>
        </w:tc>
      </w:tr>
      <w:tr w:rsidR="00046D4C" w:rsidRPr="00046D4C" w14:paraId="137252FD"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52EC02AF"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4.5. TURISTIČKA PRISTOJBA</w:t>
            </w:r>
          </w:p>
        </w:tc>
        <w:tc>
          <w:tcPr>
            <w:tcW w:w="1496" w:type="dxa"/>
            <w:tcBorders>
              <w:top w:val="nil"/>
              <w:left w:val="nil"/>
              <w:bottom w:val="nil"/>
              <w:right w:val="nil"/>
            </w:tcBorders>
            <w:shd w:val="clear" w:color="000000" w:fill="FFFF99"/>
            <w:noWrap/>
            <w:vAlign w:val="bottom"/>
            <w:hideMark/>
          </w:tcPr>
          <w:p w14:paraId="432FCEF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66.000,00</w:t>
            </w:r>
          </w:p>
        </w:tc>
        <w:tc>
          <w:tcPr>
            <w:tcW w:w="1496" w:type="dxa"/>
            <w:tcBorders>
              <w:top w:val="nil"/>
              <w:left w:val="nil"/>
              <w:bottom w:val="nil"/>
              <w:right w:val="nil"/>
            </w:tcBorders>
            <w:shd w:val="clear" w:color="000000" w:fill="FFFF99"/>
            <w:noWrap/>
            <w:vAlign w:val="bottom"/>
            <w:hideMark/>
          </w:tcPr>
          <w:p w14:paraId="1C248A7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66.000,00</w:t>
            </w:r>
          </w:p>
        </w:tc>
        <w:tc>
          <w:tcPr>
            <w:tcW w:w="1496" w:type="dxa"/>
            <w:tcBorders>
              <w:top w:val="nil"/>
              <w:left w:val="nil"/>
              <w:bottom w:val="nil"/>
              <w:right w:val="nil"/>
            </w:tcBorders>
            <w:shd w:val="clear" w:color="000000" w:fill="FFFF99"/>
            <w:noWrap/>
            <w:vAlign w:val="bottom"/>
            <w:hideMark/>
          </w:tcPr>
          <w:p w14:paraId="40E0C6C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66.000,00</w:t>
            </w:r>
          </w:p>
        </w:tc>
        <w:tc>
          <w:tcPr>
            <w:tcW w:w="1496" w:type="dxa"/>
            <w:tcBorders>
              <w:top w:val="nil"/>
              <w:left w:val="nil"/>
              <w:bottom w:val="nil"/>
              <w:right w:val="nil"/>
            </w:tcBorders>
            <w:shd w:val="clear" w:color="000000" w:fill="FFFF99"/>
            <w:noWrap/>
            <w:vAlign w:val="bottom"/>
            <w:hideMark/>
          </w:tcPr>
          <w:p w14:paraId="0A37A2E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66.000,00</w:t>
            </w:r>
          </w:p>
        </w:tc>
      </w:tr>
      <w:tr w:rsidR="00046D4C" w:rsidRPr="00046D4C" w14:paraId="3F607671" w14:textId="77777777" w:rsidTr="00046D4C">
        <w:trPr>
          <w:trHeight w:val="255"/>
        </w:trPr>
        <w:tc>
          <w:tcPr>
            <w:tcW w:w="9214" w:type="dxa"/>
            <w:gridSpan w:val="2"/>
            <w:tcBorders>
              <w:top w:val="nil"/>
              <w:left w:val="nil"/>
              <w:bottom w:val="nil"/>
              <w:right w:val="nil"/>
            </w:tcBorders>
            <w:noWrap/>
            <w:vAlign w:val="bottom"/>
            <w:hideMark/>
          </w:tcPr>
          <w:p w14:paraId="23E6752D"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5B29FAD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7488EC7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43E53DD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4C82576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r>
      <w:tr w:rsidR="00046D4C" w:rsidRPr="00046D4C" w14:paraId="77146009" w14:textId="77777777" w:rsidTr="00046D4C">
        <w:trPr>
          <w:trHeight w:val="255"/>
        </w:trPr>
        <w:tc>
          <w:tcPr>
            <w:tcW w:w="9214" w:type="dxa"/>
            <w:gridSpan w:val="2"/>
            <w:tcBorders>
              <w:top w:val="nil"/>
              <w:left w:val="nil"/>
              <w:bottom w:val="nil"/>
              <w:right w:val="nil"/>
            </w:tcBorders>
            <w:noWrap/>
            <w:vAlign w:val="bottom"/>
            <w:hideMark/>
          </w:tcPr>
          <w:p w14:paraId="72ACAD55"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65827F60"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5A5D7C7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4F7D8F7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c>
          <w:tcPr>
            <w:tcW w:w="1496" w:type="dxa"/>
            <w:tcBorders>
              <w:top w:val="nil"/>
              <w:left w:val="nil"/>
              <w:bottom w:val="nil"/>
              <w:right w:val="nil"/>
            </w:tcBorders>
            <w:noWrap/>
            <w:vAlign w:val="bottom"/>
            <w:hideMark/>
          </w:tcPr>
          <w:p w14:paraId="1EF6A49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66.000,00</w:t>
            </w:r>
          </w:p>
        </w:tc>
      </w:tr>
      <w:tr w:rsidR="00046D4C" w:rsidRPr="00046D4C" w14:paraId="33FB46F5"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63B521CB"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A101211 Organizacija, naplata i održavanje parkirališta</w:t>
            </w:r>
          </w:p>
        </w:tc>
        <w:tc>
          <w:tcPr>
            <w:tcW w:w="1496" w:type="dxa"/>
            <w:tcBorders>
              <w:top w:val="nil"/>
              <w:left w:val="nil"/>
              <w:bottom w:val="nil"/>
              <w:right w:val="nil"/>
            </w:tcBorders>
            <w:shd w:val="clear" w:color="000000" w:fill="CCCCFF"/>
            <w:noWrap/>
            <w:vAlign w:val="bottom"/>
            <w:hideMark/>
          </w:tcPr>
          <w:p w14:paraId="36DE519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CCCCFF"/>
            <w:noWrap/>
            <w:vAlign w:val="bottom"/>
            <w:hideMark/>
          </w:tcPr>
          <w:p w14:paraId="09EC2C4D"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c>
          <w:tcPr>
            <w:tcW w:w="1496" w:type="dxa"/>
            <w:tcBorders>
              <w:top w:val="nil"/>
              <w:left w:val="nil"/>
              <w:bottom w:val="nil"/>
              <w:right w:val="nil"/>
            </w:tcBorders>
            <w:shd w:val="clear" w:color="000000" w:fill="CCCCFF"/>
            <w:noWrap/>
            <w:vAlign w:val="bottom"/>
            <w:hideMark/>
          </w:tcPr>
          <w:p w14:paraId="446C4CC8"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c>
          <w:tcPr>
            <w:tcW w:w="1496" w:type="dxa"/>
            <w:tcBorders>
              <w:top w:val="nil"/>
              <w:left w:val="nil"/>
              <w:bottom w:val="nil"/>
              <w:right w:val="nil"/>
            </w:tcBorders>
            <w:shd w:val="clear" w:color="000000" w:fill="CCCCFF"/>
            <w:noWrap/>
            <w:vAlign w:val="bottom"/>
            <w:hideMark/>
          </w:tcPr>
          <w:p w14:paraId="09CA611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r>
      <w:tr w:rsidR="00046D4C" w:rsidRPr="00046D4C" w14:paraId="3A2E8597"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49DE0729"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65C587C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36.000,00</w:t>
            </w:r>
          </w:p>
        </w:tc>
        <w:tc>
          <w:tcPr>
            <w:tcW w:w="1496" w:type="dxa"/>
            <w:tcBorders>
              <w:top w:val="nil"/>
              <w:left w:val="nil"/>
              <w:bottom w:val="nil"/>
              <w:right w:val="nil"/>
            </w:tcBorders>
            <w:shd w:val="clear" w:color="000000" w:fill="FFFF99"/>
            <w:noWrap/>
            <w:vAlign w:val="bottom"/>
            <w:hideMark/>
          </w:tcPr>
          <w:p w14:paraId="65F7065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c>
          <w:tcPr>
            <w:tcW w:w="1496" w:type="dxa"/>
            <w:tcBorders>
              <w:top w:val="nil"/>
              <w:left w:val="nil"/>
              <w:bottom w:val="nil"/>
              <w:right w:val="nil"/>
            </w:tcBorders>
            <w:shd w:val="clear" w:color="000000" w:fill="FFFF99"/>
            <w:noWrap/>
            <w:vAlign w:val="bottom"/>
            <w:hideMark/>
          </w:tcPr>
          <w:p w14:paraId="50BABC5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c>
          <w:tcPr>
            <w:tcW w:w="1496" w:type="dxa"/>
            <w:tcBorders>
              <w:top w:val="nil"/>
              <w:left w:val="nil"/>
              <w:bottom w:val="nil"/>
              <w:right w:val="nil"/>
            </w:tcBorders>
            <w:shd w:val="clear" w:color="000000" w:fill="FFFF99"/>
            <w:noWrap/>
            <w:vAlign w:val="bottom"/>
            <w:hideMark/>
          </w:tcPr>
          <w:p w14:paraId="26D7A70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31.000,00</w:t>
            </w:r>
          </w:p>
        </w:tc>
      </w:tr>
      <w:tr w:rsidR="00046D4C" w:rsidRPr="00046D4C" w14:paraId="295C1D92" w14:textId="77777777" w:rsidTr="00046D4C">
        <w:trPr>
          <w:trHeight w:val="255"/>
        </w:trPr>
        <w:tc>
          <w:tcPr>
            <w:tcW w:w="9214" w:type="dxa"/>
            <w:gridSpan w:val="2"/>
            <w:tcBorders>
              <w:top w:val="nil"/>
              <w:left w:val="nil"/>
              <w:bottom w:val="nil"/>
              <w:right w:val="nil"/>
            </w:tcBorders>
            <w:noWrap/>
            <w:vAlign w:val="bottom"/>
            <w:hideMark/>
          </w:tcPr>
          <w:p w14:paraId="25C7BC7C"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7A96B79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36.000,00</w:t>
            </w:r>
          </w:p>
        </w:tc>
        <w:tc>
          <w:tcPr>
            <w:tcW w:w="1496" w:type="dxa"/>
            <w:tcBorders>
              <w:top w:val="nil"/>
              <w:left w:val="nil"/>
              <w:bottom w:val="nil"/>
              <w:right w:val="nil"/>
            </w:tcBorders>
            <w:noWrap/>
            <w:vAlign w:val="bottom"/>
            <w:hideMark/>
          </w:tcPr>
          <w:p w14:paraId="030DEDD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31.000,00</w:t>
            </w:r>
          </w:p>
        </w:tc>
        <w:tc>
          <w:tcPr>
            <w:tcW w:w="1496" w:type="dxa"/>
            <w:tcBorders>
              <w:top w:val="nil"/>
              <w:left w:val="nil"/>
              <w:bottom w:val="nil"/>
              <w:right w:val="nil"/>
            </w:tcBorders>
            <w:noWrap/>
            <w:vAlign w:val="bottom"/>
            <w:hideMark/>
          </w:tcPr>
          <w:p w14:paraId="4869AD11"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31.000,00</w:t>
            </w:r>
          </w:p>
        </w:tc>
        <w:tc>
          <w:tcPr>
            <w:tcW w:w="1496" w:type="dxa"/>
            <w:tcBorders>
              <w:top w:val="nil"/>
              <w:left w:val="nil"/>
              <w:bottom w:val="nil"/>
              <w:right w:val="nil"/>
            </w:tcBorders>
            <w:noWrap/>
            <w:vAlign w:val="bottom"/>
            <w:hideMark/>
          </w:tcPr>
          <w:p w14:paraId="192130D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31.000,00</w:t>
            </w:r>
          </w:p>
        </w:tc>
      </w:tr>
      <w:tr w:rsidR="00046D4C" w:rsidRPr="00046D4C" w14:paraId="016C59B1" w14:textId="77777777" w:rsidTr="00046D4C">
        <w:trPr>
          <w:trHeight w:val="255"/>
        </w:trPr>
        <w:tc>
          <w:tcPr>
            <w:tcW w:w="9214" w:type="dxa"/>
            <w:gridSpan w:val="2"/>
            <w:tcBorders>
              <w:top w:val="nil"/>
              <w:left w:val="nil"/>
              <w:bottom w:val="nil"/>
              <w:right w:val="nil"/>
            </w:tcBorders>
            <w:noWrap/>
            <w:vAlign w:val="bottom"/>
            <w:hideMark/>
          </w:tcPr>
          <w:p w14:paraId="4DE745FA"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3C745CC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31.000,00</w:t>
            </w:r>
          </w:p>
        </w:tc>
        <w:tc>
          <w:tcPr>
            <w:tcW w:w="1496" w:type="dxa"/>
            <w:tcBorders>
              <w:top w:val="nil"/>
              <w:left w:val="nil"/>
              <w:bottom w:val="nil"/>
              <w:right w:val="nil"/>
            </w:tcBorders>
            <w:noWrap/>
            <w:vAlign w:val="bottom"/>
            <w:hideMark/>
          </w:tcPr>
          <w:p w14:paraId="57188A7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26.000,00</w:t>
            </w:r>
          </w:p>
        </w:tc>
        <w:tc>
          <w:tcPr>
            <w:tcW w:w="1496" w:type="dxa"/>
            <w:tcBorders>
              <w:top w:val="nil"/>
              <w:left w:val="nil"/>
              <w:bottom w:val="nil"/>
              <w:right w:val="nil"/>
            </w:tcBorders>
            <w:noWrap/>
            <w:vAlign w:val="bottom"/>
            <w:hideMark/>
          </w:tcPr>
          <w:p w14:paraId="63851CA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26.000,00</w:t>
            </w:r>
          </w:p>
        </w:tc>
        <w:tc>
          <w:tcPr>
            <w:tcW w:w="1496" w:type="dxa"/>
            <w:tcBorders>
              <w:top w:val="nil"/>
              <w:left w:val="nil"/>
              <w:bottom w:val="nil"/>
              <w:right w:val="nil"/>
            </w:tcBorders>
            <w:noWrap/>
            <w:vAlign w:val="bottom"/>
            <w:hideMark/>
          </w:tcPr>
          <w:p w14:paraId="04A9CEBA"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26.000,00</w:t>
            </w:r>
          </w:p>
        </w:tc>
      </w:tr>
      <w:tr w:rsidR="00046D4C" w:rsidRPr="00046D4C" w14:paraId="69C676D2" w14:textId="77777777" w:rsidTr="00046D4C">
        <w:trPr>
          <w:trHeight w:val="255"/>
        </w:trPr>
        <w:tc>
          <w:tcPr>
            <w:tcW w:w="9214" w:type="dxa"/>
            <w:gridSpan w:val="2"/>
            <w:tcBorders>
              <w:top w:val="nil"/>
              <w:left w:val="nil"/>
              <w:bottom w:val="nil"/>
              <w:right w:val="nil"/>
            </w:tcBorders>
            <w:noWrap/>
            <w:vAlign w:val="bottom"/>
            <w:hideMark/>
          </w:tcPr>
          <w:p w14:paraId="34B97D8B"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34 Financijski rashodi</w:t>
            </w:r>
          </w:p>
        </w:tc>
        <w:tc>
          <w:tcPr>
            <w:tcW w:w="1496" w:type="dxa"/>
            <w:tcBorders>
              <w:top w:val="nil"/>
              <w:left w:val="nil"/>
              <w:bottom w:val="nil"/>
              <w:right w:val="nil"/>
            </w:tcBorders>
            <w:noWrap/>
            <w:vAlign w:val="bottom"/>
            <w:hideMark/>
          </w:tcPr>
          <w:p w14:paraId="4B1217B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10247AC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6286AB0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c>
          <w:tcPr>
            <w:tcW w:w="1496" w:type="dxa"/>
            <w:tcBorders>
              <w:top w:val="nil"/>
              <w:left w:val="nil"/>
              <w:bottom w:val="nil"/>
              <w:right w:val="nil"/>
            </w:tcBorders>
            <w:noWrap/>
            <w:vAlign w:val="bottom"/>
            <w:hideMark/>
          </w:tcPr>
          <w:p w14:paraId="635C5F7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5.000,00</w:t>
            </w:r>
          </w:p>
        </w:tc>
      </w:tr>
      <w:tr w:rsidR="00046D4C" w:rsidRPr="00046D4C" w14:paraId="3F5E2A2A" w14:textId="77777777" w:rsidTr="00046D4C">
        <w:trPr>
          <w:trHeight w:val="255"/>
        </w:trPr>
        <w:tc>
          <w:tcPr>
            <w:tcW w:w="9214" w:type="dxa"/>
            <w:gridSpan w:val="2"/>
            <w:tcBorders>
              <w:top w:val="nil"/>
              <w:left w:val="nil"/>
              <w:bottom w:val="nil"/>
              <w:right w:val="nil"/>
            </w:tcBorders>
            <w:shd w:val="clear" w:color="000000" w:fill="9999FF"/>
            <w:noWrap/>
            <w:vAlign w:val="bottom"/>
            <w:hideMark/>
          </w:tcPr>
          <w:p w14:paraId="7DC95165"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lastRenderedPageBreak/>
              <w:t>Program 1013 UPRAVLJANJE IMOVINOM</w:t>
            </w:r>
          </w:p>
        </w:tc>
        <w:tc>
          <w:tcPr>
            <w:tcW w:w="1496" w:type="dxa"/>
            <w:tcBorders>
              <w:top w:val="nil"/>
              <w:left w:val="nil"/>
              <w:bottom w:val="nil"/>
              <w:right w:val="nil"/>
            </w:tcBorders>
            <w:shd w:val="clear" w:color="000000" w:fill="9999FF"/>
            <w:noWrap/>
            <w:vAlign w:val="bottom"/>
            <w:hideMark/>
          </w:tcPr>
          <w:p w14:paraId="2F447A3E"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9999FF"/>
            <w:noWrap/>
            <w:vAlign w:val="bottom"/>
            <w:hideMark/>
          </w:tcPr>
          <w:p w14:paraId="71125B6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9999FF"/>
            <w:noWrap/>
            <w:vAlign w:val="bottom"/>
            <w:hideMark/>
          </w:tcPr>
          <w:p w14:paraId="6848CE03"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c>
          <w:tcPr>
            <w:tcW w:w="1496" w:type="dxa"/>
            <w:tcBorders>
              <w:top w:val="nil"/>
              <w:left w:val="nil"/>
              <w:bottom w:val="nil"/>
              <w:right w:val="nil"/>
            </w:tcBorders>
            <w:shd w:val="clear" w:color="000000" w:fill="9999FF"/>
            <w:noWrap/>
            <w:vAlign w:val="bottom"/>
            <w:hideMark/>
          </w:tcPr>
          <w:p w14:paraId="4C143C6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20.000,00</w:t>
            </w:r>
          </w:p>
        </w:tc>
      </w:tr>
      <w:tr w:rsidR="00046D4C" w:rsidRPr="00046D4C" w14:paraId="143026CA"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1A845292"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A101301 Održavanje objekata u vlasništvu i posjedu Općine Podstrana</w:t>
            </w:r>
          </w:p>
        </w:tc>
        <w:tc>
          <w:tcPr>
            <w:tcW w:w="1496" w:type="dxa"/>
            <w:tcBorders>
              <w:top w:val="nil"/>
              <w:left w:val="nil"/>
              <w:bottom w:val="nil"/>
              <w:right w:val="nil"/>
            </w:tcBorders>
            <w:shd w:val="clear" w:color="000000" w:fill="CCCCFF"/>
            <w:noWrap/>
            <w:vAlign w:val="bottom"/>
            <w:hideMark/>
          </w:tcPr>
          <w:p w14:paraId="61605F3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CCCCFF"/>
            <w:noWrap/>
            <w:vAlign w:val="bottom"/>
            <w:hideMark/>
          </w:tcPr>
          <w:p w14:paraId="49309E7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CCCCFF"/>
            <w:noWrap/>
            <w:vAlign w:val="bottom"/>
            <w:hideMark/>
          </w:tcPr>
          <w:p w14:paraId="693BEF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CCCCFF"/>
            <w:noWrap/>
            <w:vAlign w:val="bottom"/>
            <w:hideMark/>
          </w:tcPr>
          <w:p w14:paraId="3B610601"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r>
      <w:tr w:rsidR="00046D4C" w:rsidRPr="00046D4C" w14:paraId="220F7C09"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164CBF5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4.2. KOMUNALNA NAKNADA</w:t>
            </w:r>
          </w:p>
        </w:tc>
        <w:tc>
          <w:tcPr>
            <w:tcW w:w="1496" w:type="dxa"/>
            <w:tcBorders>
              <w:top w:val="nil"/>
              <w:left w:val="nil"/>
              <w:bottom w:val="nil"/>
              <w:right w:val="nil"/>
            </w:tcBorders>
            <w:shd w:val="clear" w:color="000000" w:fill="FFFF99"/>
            <w:noWrap/>
            <w:vAlign w:val="bottom"/>
            <w:hideMark/>
          </w:tcPr>
          <w:p w14:paraId="19564487"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FFFF99"/>
            <w:noWrap/>
            <w:vAlign w:val="bottom"/>
            <w:hideMark/>
          </w:tcPr>
          <w:p w14:paraId="1D8FBE8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FFFF99"/>
            <w:noWrap/>
            <w:vAlign w:val="bottom"/>
            <w:hideMark/>
          </w:tcPr>
          <w:p w14:paraId="2E8DA99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c>
          <w:tcPr>
            <w:tcW w:w="1496" w:type="dxa"/>
            <w:tcBorders>
              <w:top w:val="nil"/>
              <w:left w:val="nil"/>
              <w:bottom w:val="nil"/>
              <w:right w:val="nil"/>
            </w:tcBorders>
            <w:shd w:val="clear" w:color="000000" w:fill="FFFF99"/>
            <w:noWrap/>
            <w:vAlign w:val="bottom"/>
            <w:hideMark/>
          </w:tcPr>
          <w:p w14:paraId="0BB10B69"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6.000,00</w:t>
            </w:r>
          </w:p>
        </w:tc>
      </w:tr>
      <w:tr w:rsidR="00046D4C" w:rsidRPr="00046D4C" w14:paraId="45592129" w14:textId="77777777" w:rsidTr="00046D4C">
        <w:trPr>
          <w:trHeight w:val="255"/>
        </w:trPr>
        <w:tc>
          <w:tcPr>
            <w:tcW w:w="9214" w:type="dxa"/>
            <w:gridSpan w:val="2"/>
            <w:tcBorders>
              <w:top w:val="nil"/>
              <w:left w:val="nil"/>
              <w:bottom w:val="nil"/>
              <w:right w:val="nil"/>
            </w:tcBorders>
            <w:noWrap/>
            <w:vAlign w:val="bottom"/>
            <w:hideMark/>
          </w:tcPr>
          <w:p w14:paraId="47162449"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377AD525"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7E4FB0FF"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52462E8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6974EA9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r>
      <w:tr w:rsidR="00046D4C" w:rsidRPr="00046D4C" w14:paraId="4A2D68A9" w14:textId="77777777" w:rsidTr="00046D4C">
        <w:trPr>
          <w:trHeight w:val="255"/>
        </w:trPr>
        <w:tc>
          <w:tcPr>
            <w:tcW w:w="9214" w:type="dxa"/>
            <w:gridSpan w:val="2"/>
            <w:tcBorders>
              <w:top w:val="nil"/>
              <w:left w:val="nil"/>
              <w:bottom w:val="nil"/>
              <w:right w:val="nil"/>
            </w:tcBorders>
            <w:noWrap/>
            <w:vAlign w:val="bottom"/>
            <w:hideMark/>
          </w:tcPr>
          <w:p w14:paraId="075A0E7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24E9CCA4"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385C6826"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4C1458F7"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c>
          <w:tcPr>
            <w:tcW w:w="1496" w:type="dxa"/>
            <w:tcBorders>
              <w:top w:val="nil"/>
              <w:left w:val="nil"/>
              <w:bottom w:val="nil"/>
              <w:right w:val="nil"/>
            </w:tcBorders>
            <w:noWrap/>
            <w:vAlign w:val="bottom"/>
            <w:hideMark/>
          </w:tcPr>
          <w:p w14:paraId="43A5C96E"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6.000,00</w:t>
            </w:r>
          </w:p>
        </w:tc>
      </w:tr>
      <w:tr w:rsidR="00046D4C" w:rsidRPr="00046D4C" w14:paraId="40AEDE09" w14:textId="77777777" w:rsidTr="00046D4C">
        <w:trPr>
          <w:trHeight w:val="255"/>
        </w:trPr>
        <w:tc>
          <w:tcPr>
            <w:tcW w:w="9214" w:type="dxa"/>
            <w:gridSpan w:val="2"/>
            <w:tcBorders>
              <w:top w:val="nil"/>
              <w:left w:val="nil"/>
              <w:bottom w:val="nil"/>
              <w:right w:val="nil"/>
            </w:tcBorders>
            <w:shd w:val="clear" w:color="000000" w:fill="CCCCFF"/>
            <w:noWrap/>
            <w:vAlign w:val="bottom"/>
            <w:hideMark/>
          </w:tcPr>
          <w:p w14:paraId="4B150438"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Aktivnost A101303 Održavanje groblja</w:t>
            </w:r>
          </w:p>
        </w:tc>
        <w:tc>
          <w:tcPr>
            <w:tcW w:w="1496" w:type="dxa"/>
            <w:tcBorders>
              <w:top w:val="nil"/>
              <w:left w:val="nil"/>
              <w:bottom w:val="nil"/>
              <w:right w:val="nil"/>
            </w:tcBorders>
            <w:shd w:val="clear" w:color="000000" w:fill="CCCCFF"/>
            <w:noWrap/>
            <w:vAlign w:val="bottom"/>
            <w:hideMark/>
          </w:tcPr>
          <w:p w14:paraId="004FB69C"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CCCCFF"/>
            <w:noWrap/>
            <w:vAlign w:val="bottom"/>
            <w:hideMark/>
          </w:tcPr>
          <w:p w14:paraId="0D1D1F1F"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CCCCFF"/>
            <w:noWrap/>
            <w:vAlign w:val="bottom"/>
            <w:hideMark/>
          </w:tcPr>
          <w:p w14:paraId="313F8E5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CCCCFF"/>
            <w:noWrap/>
            <w:vAlign w:val="bottom"/>
            <w:hideMark/>
          </w:tcPr>
          <w:p w14:paraId="6E43F8DB"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r>
      <w:tr w:rsidR="00046D4C" w:rsidRPr="00046D4C" w14:paraId="1F94F838" w14:textId="77777777" w:rsidTr="00046D4C">
        <w:trPr>
          <w:trHeight w:val="255"/>
        </w:trPr>
        <w:tc>
          <w:tcPr>
            <w:tcW w:w="9214" w:type="dxa"/>
            <w:gridSpan w:val="2"/>
            <w:tcBorders>
              <w:top w:val="nil"/>
              <w:left w:val="nil"/>
              <w:bottom w:val="nil"/>
              <w:right w:val="nil"/>
            </w:tcBorders>
            <w:shd w:val="clear" w:color="000000" w:fill="FFFF99"/>
            <w:noWrap/>
            <w:vAlign w:val="bottom"/>
            <w:hideMark/>
          </w:tcPr>
          <w:p w14:paraId="0F88D3DE" w14:textId="77777777" w:rsidR="00046D4C" w:rsidRPr="00046D4C" w:rsidRDefault="00046D4C" w:rsidP="00046D4C">
            <w:pPr>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Izvor 1.1. OPĆI PRIHODI I PRIMICI</w:t>
            </w:r>
          </w:p>
        </w:tc>
        <w:tc>
          <w:tcPr>
            <w:tcW w:w="1496" w:type="dxa"/>
            <w:tcBorders>
              <w:top w:val="nil"/>
              <w:left w:val="nil"/>
              <w:bottom w:val="nil"/>
              <w:right w:val="nil"/>
            </w:tcBorders>
            <w:shd w:val="clear" w:color="000000" w:fill="FFFF99"/>
            <w:noWrap/>
            <w:vAlign w:val="bottom"/>
            <w:hideMark/>
          </w:tcPr>
          <w:p w14:paraId="0F34A1E6"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FFFF99"/>
            <w:noWrap/>
            <w:vAlign w:val="bottom"/>
            <w:hideMark/>
          </w:tcPr>
          <w:p w14:paraId="7133BB82"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FFFF99"/>
            <w:noWrap/>
            <w:vAlign w:val="bottom"/>
            <w:hideMark/>
          </w:tcPr>
          <w:p w14:paraId="68AD6AF4"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c>
          <w:tcPr>
            <w:tcW w:w="1496" w:type="dxa"/>
            <w:tcBorders>
              <w:top w:val="nil"/>
              <w:left w:val="nil"/>
              <w:bottom w:val="nil"/>
              <w:right w:val="nil"/>
            </w:tcBorders>
            <w:shd w:val="clear" w:color="000000" w:fill="FFFF99"/>
            <w:noWrap/>
            <w:vAlign w:val="bottom"/>
            <w:hideMark/>
          </w:tcPr>
          <w:p w14:paraId="5FECEEE0" w14:textId="77777777" w:rsidR="00046D4C" w:rsidRPr="00046D4C" w:rsidRDefault="00046D4C" w:rsidP="00046D4C">
            <w:pPr>
              <w:jc w:val="right"/>
              <w:rPr>
                <w:rFonts w:ascii="Arial" w:hAnsi="Arial" w:cs="Arial"/>
                <w:b/>
                <w:bCs/>
                <w:color w:val="000000"/>
                <w:sz w:val="20"/>
                <w:szCs w:val="20"/>
                <w:lang w:val="hr-HR" w:eastAsia="hr-HR"/>
              </w:rPr>
            </w:pPr>
            <w:r w:rsidRPr="00046D4C">
              <w:rPr>
                <w:rFonts w:ascii="Arial" w:hAnsi="Arial" w:cs="Arial"/>
                <w:b/>
                <w:bCs/>
                <w:color w:val="000000"/>
                <w:sz w:val="20"/>
                <w:szCs w:val="20"/>
                <w:lang w:val="hr-HR" w:eastAsia="hr-HR"/>
              </w:rPr>
              <w:t>14.000,00</w:t>
            </w:r>
          </w:p>
        </w:tc>
      </w:tr>
      <w:tr w:rsidR="00046D4C" w:rsidRPr="00046D4C" w14:paraId="27D4E5C7" w14:textId="77777777" w:rsidTr="00046D4C">
        <w:trPr>
          <w:trHeight w:val="255"/>
        </w:trPr>
        <w:tc>
          <w:tcPr>
            <w:tcW w:w="9214" w:type="dxa"/>
            <w:gridSpan w:val="2"/>
            <w:tcBorders>
              <w:top w:val="nil"/>
              <w:left w:val="nil"/>
              <w:bottom w:val="nil"/>
              <w:right w:val="nil"/>
            </w:tcBorders>
            <w:noWrap/>
            <w:vAlign w:val="bottom"/>
            <w:hideMark/>
          </w:tcPr>
          <w:p w14:paraId="310344F3"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 Rashodi poslovanja</w:t>
            </w:r>
          </w:p>
        </w:tc>
        <w:tc>
          <w:tcPr>
            <w:tcW w:w="1496" w:type="dxa"/>
            <w:tcBorders>
              <w:top w:val="nil"/>
              <w:left w:val="nil"/>
              <w:bottom w:val="nil"/>
              <w:right w:val="nil"/>
            </w:tcBorders>
            <w:noWrap/>
            <w:vAlign w:val="bottom"/>
            <w:hideMark/>
          </w:tcPr>
          <w:p w14:paraId="6578F87D"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6CE1C7EC"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2CBF93E2"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4C991559"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r>
      <w:tr w:rsidR="00046D4C" w:rsidRPr="00046D4C" w14:paraId="6CB5A004" w14:textId="77777777" w:rsidTr="00046D4C">
        <w:trPr>
          <w:trHeight w:val="255"/>
        </w:trPr>
        <w:tc>
          <w:tcPr>
            <w:tcW w:w="9214" w:type="dxa"/>
            <w:gridSpan w:val="2"/>
            <w:tcBorders>
              <w:top w:val="nil"/>
              <w:left w:val="nil"/>
              <w:bottom w:val="nil"/>
              <w:right w:val="nil"/>
            </w:tcBorders>
            <w:noWrap/>
            <w:vAlign w:val="bottom"/>
            <w:hideMark/>
          </w:tcPr>
          <w:p w14:paraId="2D7FD318" w14:textId="77777777" w:rsidR="00046D4C" w:rsidRPr="00046D4C" w:rsidRDefault="00046D4C" w:rsidP="00046D4C">
            <w:pPr>
              <w:rPr>
                <w:rFonts w:ascii="Arial" w:hAnsi="Arial" w:cs="Arial"/>
                <w:b/>
                <w:bCs/>
                <w:sz w:val="20"/>
                <w:szCs w:val="20"/>
                <w:lang w:val="hr-HR" w:eastAsia="hr-HR"/>
              </w:rPr>
            </w:pPr>
            <w:r w:rsidRPr="00046D4C">
              <w:rPr>
                <w:rFonts w:ascii="Arial" w:hAnsi="Arial" w:cs="Arial"/>
                <w:b/>
                <w:bCs/>
                <w:sz w:val="20"/>
                <w:szCs w:val="20"/>
                <w:lang w:val="hr-HR" w:eastAsia="hr-HR"/>
              </w:rPr>
              <w:t>32 Materijalni rashodi</w:t>
            </w:r>
          </w:p>
        </w:tc>
        <w:tc>
          <w:tcPr>
            <w:tcW w:w="1496" w:type="dxa"/>
            <w:tcBorders>
              <w:top w:val="nil"/>
              <w:left w:val="nil"/>
              <w:bottom w:val="nil"/>
              <w:right w:val="nil"/>
            </w:tcBorders>
            <w:noWrap/>
            <w:vAlign w:val="bottom"/>
            <w:hideMark/>
          </w:tcPr>
          <w:p w14:paraId="1BD2045B"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62FDD93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3F832218"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c>
          <w:tcPr>
            <w:tcW w:w="1496" w:type="dxa"/>
            <w:tcBorders>
              <w:top w:val="nil"/>
              <w:left w:val="nil"/>
              <w:bottom w:val="nil"/>
              <w:right w:val="nil"/>
            </w:tcBorders>
            <w:noWrap/>
            <w:vAlign w:val="bottom"/>
            <w:hideMark/>
          </w:tcPr>
          <w:p w14:paraId="24BFCA03" w14:textId="77777777" w:rsidR="00046D4C" w:rsidRPr="00046D4C" w:rsidRDefault="00046D4C" w:rsidP="00046D4C">
            <w:pPr>
              <w:jc w:val="right"/>
              <w:rPr>
                <w:rFonts w:ascii="Arial" w:hAnsi="Arial" w:cs="Arial"/>
                <w:b/>
                <w:bCs/>
                <w:sz w:val="20"/>
                <w:szCs w:val="20"/>
                <w:lang w:val="hr-HR" w:eastAsia="hr-HR"/>
              </w:rPr>
            </w:pPr>
            <w:r w:rsidRPr="00046D4C">
              <w:rPr>
                <w:rFonts w:ascii="Arial" w:hAnsi="Arial" w:cs="Arial"/>
                <w:b/>
                <w:bCs/>
                <w:sz w:val="20"/>
                <w:szCs w:val="20"/>
                <w:lang w:val="hr-HR" w:eastAsia="hr-HR"/>
              </w:rPr>
              <w:t>14.000,00</w:t>
            </w:r>
          </w:p>
        </w:tc>
      </w:tr>
    </w:tbl>
    <w:p w14:paraId="737ACAB9" w14:textId="77777777" w:rsidR="001332A9" w:rsidRDefault="001332A9" w:rsidP="00323F6A">
      <w:pPr>
        <w:widowControl w:val="0"/>
        <w:autoSpaceDE w:val="0"/>
        <w:autoSpaceDN w:val="0"/>
        <w:adjustRightInd w:val="0"/>
        <w:jc w:val="both"/>
        <w:rPr>
          <w:bCs/>
          <w:iCs/>
          <w:lang w:val="hr-HR"/>
        </w:rPr>
      </w:pPr>
    </w:p>
    <w:p w14:paraId="1D52DD5D" w14:textId="77777777" w:rsidR="00D0479D" w:rsidRDefault="00D0479D" w:rsidP="00323F6A">
      <w:pPr>
        <w:widowControl w:val="0"/>
        <w:autoSpaceDE w:val="0"/>
        <w:autoSpaceDN w:val="0"/>
        <w:adjustRightInd w:val="0"/>
        <w:jc w:val="both"/>
        <w:rPr>
          <w:bCs/>
          <w:iCs/>
          <w:lang w:val="hr-HR"/>
        </w:rPr>
      </w:pPr>
    </w:p>
    <w:p w14:paraId="5BD2B4F9" w14:textId="77777777" w:rsidR="00D0479D" w:rsidRDefault="00D0479D" w:rsidP="00323F6A">
      <w:pPr>
        <w:widowControl w:val="0"/>
        <w:autoSpaceDE w:val="0"/>
        <w:autoSpaceDN w:val="0"/>
        <w:adjustRightInd w:val="0"/>
        <w:jc w:val="both"/>
        <w:rPr>
          <w:bCs/>
          <w:iCs/>
          <w:lang w:val="hr-HR"/>
        </w:rPr>
      </w:pPr>
    </w:p>
    <w:p w14:paraId="66479895" w14:textId="77777777" w:rsidR="00D0479D" w:rsidRDefault="00D0479D" w:rsidP="00323F6A">
      <w:pPr>
        <w:widowControl w:val="0"/>
        <w:autoSpaceDE w:val="0"/>
        <w:autoSpaceDN w:val="0"/>
        <w:adjustRightInd w:val="0"/>
        <w:jc w:val="both"/>
        <w:rPr>
          <w:bCs/>
          <w:iCs/>
          <w:lang w:val="hr-HR"/>
        </w:rPr>
      </w:pPr>
    </w:p>
    <w:p w14:paraId="46233292" w14:textId="77777777" w:rsidR="00D0479D" w:rsidRDefault="00D0479D" w:rsidP="00323F6A">
      <w:pPr>
        <w:widowControl w:val="0"/>
        <w:autoSpaceDE w:val="0"/>
        <w:autoSpaceDN w:val="0"/>
        <w:adjustRightInd w:val="0"/>
        <w:jc w:val="both"/>
        <w:rPr>
          <w:bCs/>
          <w:iCs/>
          <w:lang w:val="hr-HR"/>
        </w:rPr>
      </w:pPr>
    </w:p>
    <w:p w14:paraId="77EEF4B0" w14:textId="77777777" w:rsidR="00D0479D" w:rsidRDefault="00D0479D" w:rsidP="00323F6A">
      <w:pPr>
        <w:widowControl w:val="0"/>
        <w:autoSpaceDE w:val="0"/>
        <w:autoSpaceDN w:val="0"/>
        <w:adjustRightInd w:val="0"/>
        <w:jc w:val="both"/>
        <w:rPr>
          <w:bCs/>
          <w:iCs/>
          <w:lang w:val="hr-HR"/>
        </w:rPr>
      </w:pPr>
    </w:p>
    <w:p w14:paraId="6D7F1792" w14:textId="77777777" w:rsidR="00D0479D" w:rsidRDefault="00D0479D" w:rsidP="00323F6A">
      <w:pPr>
        <w:widowControl w:val="0"/>
        <w:autoSpaceDE w:val="0"/>
        <w:autoSpaceDN w:val="0"/>
        <w:adjustRightInd w:val="0"/>
        <w:jc w:val="both"/>
        <w:rPr>
          <w:bCs/>
          <w:iCs/>
          <w:lang w:val="hr-HR"/>
        </w:rPr>
      </w:pPr>
    </w:p>
    <w:p w14:paraId="161D740A" w14:textId="77777777" w:rsidR="00D0479D" w:rsidRDefault="00D0479D" w:rsidP="00323F6A">
      <w:pPr>
        <w:widowControl w:val="0"/>
        <w:autoSpaceDE w:val="0"/>
        <w:autoSpaceDN w:val="0"/>
        <w:adjustRightInd w:val="0"/>
        <w:jc w:val="both"/>
        <w:rPr>
          <w:bCs/>
          <w:iCs/>
          <w:lang w:val="hr-HR"/>
        </w:rPr>
      </w:pPr>
    </w:p>
    <w:p w14:paraId="34E2A413" w14:textId="77777777" w:rsidR="00D0479D" w:rsidRDefault="00D0479D" w:rsidP="00323F6A">
      <w:pPr>
        <w:widowControl w:val="0"/>
        <w:autoSpaceDE w:val="0"/>
        <w:autoSpaceDN w:val="0"/>
        <w:adjustRightInd w:val="0"/>
        <w:jc w:val="both"/>
        <w:rPr>
          <w:bCs/>
          <w:iCs/>
          <w:lang w:val="hr-HR"/>
        </w:rPr>
      </w:pPr>
    </w:p>
    <w:p w14:paraId="77E2C01F" w14:textId="77777777" w:rsidR="00D0479D" w:rsidRDefault="00D0479D" w:rsidP="00323F6A">
      <w:pPr>
        <w:widowControl w:val="0"/>
        <w:autoSpaceDE w:val="0"/>
        <w:autoSpaceDN w:val="0"/>
        <w:adjustRightInd w:val="0"/>
        <w:jc w:val="both"/>
        <w:rPr>
          <w:bCs/>
          <w:iCs/>
          <w:lang w:val="hr-HR"/>
        </w:rPr>
      </w:pPr>
    </w:p>
    <w:p w14:paraId="5458FFCF" w14:textId="77777777" w:rsidR="00D0479D" w:rsidRDefault="00D0479D" w:rsidP="00323F6A">
      <w:pPr>
        <w:widowControl w:val="0"/>
        <w:autoSpaceDE w:val="0"/>
        <w:autoSpaceDN w:val="0"/>
        <w:adjustRightInd w:val="0"/>
        <w:jc w:val="both"/>
        <w:rPr>
          <w:bCs/>
          <w:iCs/>
          <w:lang w:val="hr-HR"/>
        </w:rPr>
      </w:pPr>
    </w:p>
    <w:p w14:paraId="4B89773A" w14:textId="77777777" w:rsidR="00E37CDF" w:rsidRDefault="00E37CDF" w:rsidP="00323F6A">
      <w:pPr>
        <w:widowControl w:val="0"/>
        <w:autoSpaceDE w:val="0"/>
        <w:autoSpaceDN w:val="0"/>
        <w:adjustRightInd w:val="0"/>
        <w:jc w:val="both"/>
        <w:rPr>
          <w:bCs/>
          <w:iCs/>
          <w:lang w:val="hr-HR"/>
        </w:rPr>
        <w:sectPr w:rsidR="00E37CDF" w:rsidSect="007005F5">
          <w:pgSz w:w="16840" w:h="11907" w:orient="landscape" w:code="9"/>
          <w:pgMar w:top="567" w:right="1134" w:bottom="425" w:left="1134" w:header="709" w:footer="709" w:gutter="0"/>
          <w:cols w:space="708"/>
          <w:docGrid w:linePitch="360"/>
        </w:sectPr>
      </w:pPr>
    </w:p>
    <w:p w14:paraId="568941A1" w14:textId="4FB1ECEA" w:rsidR="00D0479D" w:rsidRPr="00046D4C" w:rsidRDefault="00046D4C" w:rsidP="00046D4C">
      <w:pPr>
        <w:pStyle w:val="ListParagraph"/>
        <w:widowControl w:val="0"/>
        <w:numPr>
          <w:ilvl w:val="0"/>
          <w:numId w:val="1"/>
        </w:numPr>
        <w:autoSpaceDE w:val="0"/>
        <w:autoSpaceDN w:val="0"/>
        <w:adjustRightInd w:val="0"/>
        <w:jc w:val="both"/>
        <w:rPr>
          <w:b/>
          <w:iCs/>
          <w:sz w:val="28"/>
          <w:szCs w:val="28"/>
          <w:lang w:val="hr-HR"/>
        </w:rPr>
      </w:pPr>
      <w:r w:rsidRPr="00046D4C">
        <w:rPr>
          <w:b/>
          <w:iCs/>
          <w:sz w:val="28"/>
          <w:szCs w:val="28"/>
          <w:lang w:val="hr-HR"/>
        </w:rPr>
        <w:lastRenderedPageBreak/>
        <w:t>OBRAZLOŽENJE</w:t>
      </w:r>
    </w:p>
    <w:p w14:paraId="680167ED" w14:textId="77777777" w:rsidR="00046D4C" w:rsidRDefault="00046D4C" w:rsidP="006F4F2D">
      <w:pPr>
        <w:tabs>
          <w:tab w:val="left" w:pos="1701"/>
        </w:tabs>
        <w:spacing w:after="160" w:line="259" w:lineRule="auto"/>
        <w:jc w:val="center"/>
        <w:rPr>
          <w:rFonts w:ascii="Arial" w:eastAsia="Calibri" w:hAnsi="Arial" w:cs="Arial"/>
          <w:b/>
          <w:sz w:val="22"/>
          <w:szCs w:val="22"/>
          <w:lang w:val="hr-HR"/>
        </w:rPr>
      </w:pPr>
      <w:bookmarkStart w:id="3" w:name="_Hlk121122056"/>
      <w:bookmarkEnd w:id="1"/>
    </w:p>
    <w:p w14:paraId="16C4557F" w14:textId="7EBB06D0" w:rsidR="006F4F2D" w:rsidRDefault="006F4F2D" w:rsidP="006F4F2D">
      <w:pPr>
        <w:tabs>
          <w:tab w:val="left" w:pos="1701"/>
        </w:tabs>
        <w:spacing w:after="160" w:line="259" w:lineRule="auto"/>
        <w:jc w:val="center"/>
        <w:rPr>
          <w:rFonts w:ascii="Arial" w:eastAsia="Calibri" w:hAnsi="Arial" w:cs="Arial"/>
          <w:b/>
          <w:sz w:val="22"/>
          <w:szCs w:val="22"/>
          <w:lang w:val="hr-HR"/>
        </w:rPr>
      </w:pPr>
      <w:r w:rsidRPr="00E44551">
        <w:rPr>
          <w:rFonts w:ascii="Arial" w:eastAsia="Calibri" w:hAnsi="Arial" w:cs="Arial"/>
          <w:b/>
          <w:sz w:val="22"/>
          <w:szCs w:val="22"/>
          <w:lang w:val="hr-HR"/>
        </w:rPr>
        <w:t>Članak 3.</w:t>
      </w:r>
    </w:p>
    <w:p w14:paraId="5C4F5CA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Sukladno članku 15. Statuta Općine Podstrana („Službeni glasnik Općine Podstrana“, broj 07/21, 21/21, 4/23 i 12/25), Općina u samoupravnom djelokrugu obavlja poslove lokalnog značaja kojima se neposredno ostvaruju prava građana, a koji nisu Ustavom ili zakonom dodijeljeni državnim tijelima, i to osobito poslove koji se odnose na:</w:t>
      </w:r>
    </w:p>
    <w:p w14:paraId="6BA161C1"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uređenje naselja i stanovanje,</w:t>
      </w:r>
    </w:p>
    <w:p w14:paraId="29301E14"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prostorno i urbanističko planiranje,</w:t>
      </w:r>
    </w:p>
    <w:p w14:paraId="35FEAD93"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komunalno gospodarstvo,</w:t>
      </w:r>
    </w:p>
    <w:p w14:paraId="06559EBF"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brigu o djeci,</w:t>
      </w:r>
    </w:p>
    <w:p w14:paraId="1DB7BDA9"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socijalnu skrb,</w:t>
      </w:r>
    </w:p>
    <w:p w14:paraId="2CF3BFAE"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primarnu zdravstvenu zaštitu,</w:t>
      </w:r>
    </w:p>
    <w:p w14:paraId="1E0D5466"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odgoj i osnovno obrazovanje,</w:t>
      </w:r>
    </w:p>
    <w:p w14:paraId="006B8CE6"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kulturu, tjelesnu kulturu i sport,</w:t>
      </w:r>
    </w:p>
    <w:p w14:paraId="3908FDBD"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zaštitu potrošača,</w:t>
      </w:r>
    </w:p>
    <w:p w14:paraId="28FB1F9E"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zaštitu i unapređenje prirodnog okoliša,</w:t>
      </w:r>
    </w:p>
    <w:p w14:paraId="44F8BB2D"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protupožarnu zaštitu i civilnu zaštitu,</w:t>
      </w:r>
    </w:p>
    <w:p w14:paraId="153191D4"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promet na svom području te</w:t>
      </w:r>
    </w:p>
    <w:p w14:paraId="29B43BBF" w14:textId="77777777" w:rsidR="00E37CDF" w:rsidRPr="00E37CDF" w:rsidRDefault="00E37CDF" w:rsidP="00E37CDF">
      <w:pPr>
        <w:spacing w:before="240"/>
        <w:rPr>
          <w:rFonts w:eastAsia="Aptos"/>
          <w:kern w:val="2"/>
          <w:lang w:val="hr-HR"/>
          <w14:ligatures w14:val="standardContextual"/>
        </w:rPr>
      </w:pPr>
      <w:r w:rsidRPr="00E37CDF">
        <w:rPr>
          <w:rFonts w:eastAsia="Aptos"/>
          <w:kern w:val="2"/>
          <w:lang w:val="hr-HR"/>
          <w14:ligatures w14:val="standardContextual"/>
        </w:rPr>
        <w:t>–</w:t>
      </w:r>
      <w:r w:rsidRPr="00E37CDF">
        <w:rPr>
          <w:rFonts w:eastAsia="Aptos"/>
          <w:kern w:val="2"/>
          <w:lang w:val="hr-HR"/>
          <w14:ligatures w14:val="standardContextual"/>
        </w:rPr>
        <w:tab/>
        <w:t>ostale poslove sukladno posebnim zakonima.</w:t>
      </w:r>
    </w:p>
    <w:p w14:paraId="0264DE0A" w14:textId="77777777" w:rsidR="00E37CDF" w:rsidRPr="00E37CDF" w:rsidRDefault="00E37CDF" w:rsidP="00E37CDF">
      <w:pPr>
        <w:rPr>
          <w:rFonts w:eastAsia="Aptos"/>
          <w:kern w:val="2"/>
          <w:lang w:val="hr-HR"/>
          <w14:ligatures w14:val="standardContextual"/>
        </w:rPr>
      </w:pPr>
    </w:p>
    <w:p w14:paraId="72A6DC5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Općina Podstrana obavlja poslove iz svog samoupravnog djelokruga u skladu s posebnim zakonima koji uređuju pojedine djelatnosti javnog interesa. Način obavljanja tih poslova, kao i njihova konkretna razrada, detaljno se uređuju odlukama Općinskog vijeća i načelnika, sukladno važećim zakonima i Statutom Općine Podstrana.</w:t>
      </w:r>
    </w:p>
    <w:p w14:paraId="065F73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Općina Podstrana surađuje s ostalim općinama i gradovima na području Splitsko-dalmatinske županije i samom Splitsko-dalmatinskom županijom kao i s drugim jedinicama lokalne samouprave u Republici Hrvatskoj radi ostvarivanja zajedničkih interesa na unapređenju gospodarskog i društvenog razvitka.</w:t>
      </w:r>
    </w:p>
    <w:p w14:paraId="16D6902A" w14:textId="77777777" w:rsidR="00E37CDF" w:rsidRPr="00E37CDF" w:rsidRDefault="00E37CDF" w:rsidP="00E37CDF">
      <w:pPr>
        <w:spacing w:after="160" w:line="259" w:lineRule="auto"/>
        <w:rPr>
          <w:rFonts w:eastAsia="Aptos"/>
          <w:kern w:val="2"/>
          <w:lang w:val="hr-HR"/>
          <w14:ligatures w14:val="standardContextual"/>
        </w:rPr>
      </w:pPr>
    </w:p>
    <w:p w14:paraId="40654A2A" w14:textId="77777777" w:rsidR="00E37CDF" w:rsidRPr="00E37CDF" w:rsidRDefault="00E37CDF" w:rsidP="00E37CDF">
      <w:pPr>
        <w:spacing w:after="160" w:line="259" w:lineRule="auto"/>
        <w:rPr>
          <w:rFonts w:eastAsia="Aptos"/>
          <w:kern w:val="2"/>
          <w:lang w:val="hr-HR"/>
          <w14:ligatures w14:val="standardContextual"/>
        </w:rPr>
      </w:pPr>
    </w:p>
    <w:p w14:paraId="08DAFBDC" w14:textId="77777777" w:rsidR="00E37CDF" w:rsidRPr="00E37CDF" w:rsidRDefault="00E37CDF" w:rsidP="00E37CDF">
      <w:pPr>
        <w:spacing w:after="160" w:line="259" w:lineRule="auto"/>
        <w:rPr>
          <w:rFonts w:eastAsia="Aptos"/>
          <w:kern w:val="2"/>
          <w:lang w:val="hr-HR"/>
          <w14:ligatures w14:val="standardContextual"/>
        </w:rPr>
      </w:pPr>
    </w:p>
    <w:p w14:paraId="53FCEF27" w14:textId="77777777" w:rsidR="00E37CDF" w:rsidRPr="00E37CDF" w:rsidRDefault="00E37CDF" w:rsidP="00E37CDF">
      <w:pPr>
        <w:spacing w:after="160" w:line="259" w:lineRule="auto"/>
        <w:rPr>
          <w:rFonts w:eastAsia="Aptos"/>
          <w:kern w:val="2"/>
          <w:lang w:val="hr-HR"/>
          <w14:ligatures w14:val="standardContextual"/>
        </w:rPr>
      </w:pPr>
    </w:p>
    <w:p w14:paraId="296F88E8" w14:textId="77777777" w:rsidR="00E37CDF" w:rsidRPr="00E37CDF" w:rsidRDefault="00E37CDF" w:rsidP="00E37CDF">
      <w:pPr>
        <w:spacing w:after="160" w:line="259" w:lineRule="auto"/>
        <w:rPr>
          <w:rFonts w:eastAsia="Aptos"/>
          <w:kern w:val="2"/>
          <w:lang w:val="hr-HR"/>
          <w14:ligatures w14:val="standardContextual"/>
        </w:rPr>
      </w:pPr>
    </w:p>
    <w:p w14:paraId="36E3E8AD" w14:textId="77777777" w:rsidR="00E37CDF" w:rsidRPr="00046D4C" w:rsidRDefault="00E37CDF" w:rsidP="00E37CDF">
      <w:pPr>
        <w:spacing w:after="160" w:line="259" w:lineRule="auto"/>
        <w:rPr>
          <w:rFonts w:eastAsia="Aptos"/>
          <w:kern w:val="2"/>
          <w:lang w:val="hr-HR"/>
          <w14:ligatures w14:val="standardContextual"/>
        </w:rPr>
      </w:pPr>
    </w:p>
    <w:p w14:paraId="3A4DE18C" w14:textId="77777777" w:rsidR="00E37CDF" w:rsidRPr="00046D4C" w:rsidRDefault="00E37CDF" w:rsidP="00E37CDF">
      <w:pPr>
        <w:spacing w:after="160" w:line="259" w:lineRule="auto"/>
        <w:rPr>
          <w:rFonts w:eastAsia="Aptos"/>
          <w:kern w:val="2"/>
          <w:lang w:val="hr-HR"/>
          <w14:ligatures w14:val="standardContextual"/>
        </w:rPr>
      </w:pPr>
    </w:p>
    <w:p w14:paraId="2268837A" w14:textId="77777777" w:rsidR="00E37CDF" w:rsidRPr="00E37CDF" w:rsidRDefault="00E37CDF" w:rsidP="00E37CDF">
      <w:pPr>
        <w:spacing w:after="160" w:line="259" w:lineRule="auto"/>
        <w:rPr>
          <w:rFonts w:eastAsia="Aptos"/>
          <w:kern w:val="2"/>
          <w:lang w:val="hr-HR"/>
          <w14:ligatures w14:val="standardContextual"/>
        </w:rPr>
      </w:pPr>
    </w:p>
    <w:p w14:paraId="6061F7C2" w14:textId="77777777" w:rsidR="00E37CDF" w:rsidRPr="00E37CDF" w:rsidRDefault="00E37CDF" w:rsidP="00E37CDF">
      <w:pPr>
        <w:spacing w:after="160" w:line="259" w:lineRule="auto"/>
        <w:rPr>
          <w:rFonts w:eastAsia="Aptos"/>
          <w:kern w:val="2"/>
          <w:lang w:val="hr-HR"/>
          <w14:ligatures w14:val="standardContextual"/>
        </w:rPr>
      </w:pPr>
    </w:p>
    <w:p w14:paraId="296AAF2F" w14:textId="77777777" w:rsidR="00E37CDF" w:rsidRPr="00046D4C"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OBRAZLOŽENJE OPĆEG DIJELA PRORAČUNA</w:t>
      </w:r>
    </w:p>
    <w:p w14:paraId="51E70B81" w14:textId="77777777" w:rsidR="00E37CDF" w:rsidRPr="00E37CDF" w:rsidRDefault="00E37CDF" w:rsidP="00E37CDF">
      <w:pPr>
        <w:spacing w:after="160" w:line="259" w:lineRule="auto"/>
        <w:rPr>
          <w:rFonts w:eastAsia="Aptos"/>
          <w:kern w:val="2"/>
          <w:lang w:val="hr-HR"/>
          <w14:ligatures w14:val="standardContextual"/>
        </w:rPr>
      </w:pPr>
    </w:p>
    <w:p w14:paraId="7CCF728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1) PRIHODI I PRIMICI </w:t>
      </w:r>
    </w:p>
    <w:p w14:paraId="3D6926F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Prikaz trogodišnjeg plana proračuna sa projekcijama prikazuje stabilnost u prihodima koji su trogodišnjem razdoblju većinom orijentirani na prihode od poreza i na pomoći.</w:t>
      </w:r>
    </w:p>
    <w:p w14:paraId="0609ADA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Prijedlogom Proračuna Općine Podstrana za 2026. godinu planiraju se ukupni prihodi kako slijedi</w:t>
      </w:r>
    </w:p>
    <w:tbl>
      <w:tblPr>
        <w:tblW w:w="9917" w:type="dxa"/>
        <w:tblBorders>
          <w:insideH w:val="single" w:sz="4" w:space="0" w:color="auto"/>
          <w:insideV w:val="single" w:sz="4" w:space="0" w:color="auto"/>
        </w:tblBorders>
        <w:tblLook w:val="04A0" w:firstRow="1" w:lastRow="0" w:firstColumn="1" w:lastColumn="0" w:noHBand="0" w:noVBand="1"/>
      </w:tblPr>
      <w:tblGrid>
        <w:gridCol w:w="5229"/>
        <w:gridCol w:w="1596"/>
        <w:gridCol w:w="1596"/>
        <w:gridCol w:w="1596"/>
      </w:tblGrid>
      <w:tr w:rsidR="00E37CDF" w:rsidRPr="00E37CDF" w14:paraId="005A1CF4" w14:textId="77777777" w:rsidTr="00050C8D">
        <w:trPr>
          <w:trHeight w:val="545"/>
        </w:trPr>
        <w:tc>
          <w:tcPr>
            <w:tcW w:w="5229" w:type="dxa"/>
            <w:noWrap/>
            <w:vAlign w:val="bottom"/>
            <w:hideMark/>
          </w:tcPr>
          <w:p w14:paraId="3C569450" w14:textId="77777777" w:rsidR="00E37CDF" w:rsidRPr="00E37CDF" w:rsidRDefault="00E37CDF" w:rsidP="00E37CDF">
            <w:pPr>
              <w:rPr>
                <w:b/>
                <w:bCs/>
                <w:lang w:val="hr-HR" w:eastAsia="hr-HR"/>
              </w:rPr>
            </w:pPr>
            <w:r w:rsidRPr="00E37CDF">
              <w:rPr>
                <w:b/>
                <w:bCs/>
                <w:lang w:val="hr-HR" w:eastAsia="hr-HR"/>
              </w:rPr>
              <w:t>6 Prihodi poslovanja</w:t>
            </w:r>
          </w:p>
        </w:tc>
        <w:tc>
          <w:tcPr>
            <w:tcW w:w="1578" w:type="dxa"/>
            <w:noWrap/>
            <w:vAlign w:val="bottom"/>
            <w:hideMark/>
          </w:tcPr>
          <w:p w14:paraId="60849BF3" w14:textId="77777777" w:rsidR="00E37CDF" w:rsidRPr="00E37CDF" w:rsidRDefault="00E37CDF" w:rsidP="00E37CDF">
            <w:pPr>
              <w:jc w:val="right"/>
              <w:rPr>
                <w:b/>
                <w:bCs/>
                <w:lang w:val="hr-HR" w:eastAsia="hr-HR"/>
              </w:rPr>
            </w:pPr>
            <w:r w:rsidRPr="00E37CDF">
              <w:rPr>
                <w:b/>
                <w:bCs/>
                <w:lang w:val="hr-HR" w:eastAsia="hr-HR"/>
              </w:rPr>
              <w:t>15.451.507,50</w:t>
            </w:r>
          </w:p>
        </w:tc>
        <w:tc>
          <w:tcPr>
            <w:tcW w:w="1578" w:type="dxa"/>
            <w:noWrap/>
            <w:vAlign w:val="bottom"/>
            <w:hideMark/>
          </w:tcPr>
          <w:p w14:paraId="5A5F9FC7" w14:textId="77777777" w:rsidR="00E37CDF" w:rsidRPr="00E37CDF" w:rsidRDefault="00E37CDF" w:rsidP="00E37CDF">
            <w:pPr>
              <w:jc w:val="right"/>
              <w:rPr>
                <w:b/>
                <w:bCs/>
                <w:lang w:val="hr-HR" w:eastAsia="hr-HR"/>
              </w:rPr>
            </w:pPr>
            <w:r w:rsidRPr="00E37CDF">
              <w:rPr>
                <w:b/>
                <w:bCs/>
                <w:lang w:val="hr-HR" w:eastAsia="hr-HR"/>
              </w:rPr>
              <w:t>14.247.150,00</w:t>
            </w:r>
          </w:p>
        </w:tc>
        <w:tc>
          <w:tcPr>
            <w:tcW w:w="1532" w:type="dxa"/>
            <w:noWrap/>
            <w:vAlign w:val="bottom"/>
            <w:hideMark/>
          </w:tcPr>
          <w:p w14:paraId="218181B7" w14:textId="77777777" w:rsidR="00E37CDF" w:rsidRPr="00E37CDF" w:rsidRDefault="00E37CDF" w:rsidP="00E37CDF">
            <w:pPr>
              <w:jc w:val="right"/>
              <w:rPr>
                <w:b/>
                <w:bCs/>
                <w:lang w:val="hr-HR" w:eastAsia="hr-HR"/>
              </w:rPr>
            </w:pPr>
            <w:r w:rsidRPr="00E37CDF">
              <w:rPr>
                <w:b/>
                <w:bCs/>
                <w:lang w:val="hr-HR" w:eastAsia="hr-HR"/>
              </w:rPr>
              <w:t>15.430.600,00</w:t>
            </w:r>
          </w:p>
        </w:tc>
      </w:tr>
      <w:tr w:rsidR="00E37CDF" w:rsidRPr="00E37CDF" w14:paraId="6158F3BF" w14:textId="77777777" w:rsidTr="00050C8D">
        <w:trPr>
          <w:trHeight w:val="545"/>
        </w:trPr>
        <w:tc>
          <w:tcPr>
            <w:tcW w:w="5229" w:type="dxa"/>
            <w:noWrap/>
            <w:vAlign w:val="bottom"/>
            <w:hideMark/>
          </w:tcPr>
          <w:p w14:paraId="1C157D75" w14:textId="77777777" w:rsidR="00E37CDF" w:rsidRPr="00E37CDF" w:rsidRDefault="00E37CDF" w:rsidP="00E37CDF">
            <w:pPr>
              <w:rPr>
                <w:b/>
                <w:bCs/>
                <w:lang w:val="hr-HR" w:eastAsia="hr-HR"/>
              </w:rPr>
            </w:pPr>
            <w:r w:rsidRPr="00E37CDF">
              <w:rPr>
                <w:b/>
                <w:bCs/>
                <w:lang w:val="hr-HR" w:eastAsia="hr-HR"/>
              </w:rPr>
              <w:t>61 Prihodi od poreza</w:t>
            </w:r>
          </w:p>
        </w:tc>
        <w:tc>
          <w:tcPr>
            <w:tcW w:w="1578" w:type="dxa"/>
            <w:noWrap/>
            <w:vAlign w:val="bottom"/>
            <w:hideMark/>
          </w:tcPr>
          <w:p w14:paraId="7F7AA98C" w14:textId="77777777" w:rsidR="00E37CDF" w:rsidRPr="00E37CDF" w:rsidRDefault="00E37CDF" w:rsidP="00E37CDF">
            <w:pPr>
              <w:jc w:val="right"/>
              <w:rPr>
                <w:b/>
                <w:bCs/>
                <w:lang w:val="hr-HR" w:eastAsia="hr-HR"/>
              </w:rPr>
            </w:pPr>
            <w:r w:rsidRPr="00E37CDF">
              <w:rPr>
                <w:b/>
                <w:bCs/>
                <w:lang w:val="hr-HR" w:eastAsia="hr-HR"/>
              </w:rPr>
              <w:t>9.150.900,00</w:t>
            </w:r>
          </w:p>
        </w:tc>
        <w:tc>
          <w:tcPr>
            <w:tcW w:w="1578" w:type="dxa"/>
            <w:noWrap/>
            <w:vAlign w:val="bottom"/>
            <w:hideMark/>
          </w:tcPr>
          <w:p w14:paraId="1FC7695B" w14:textId="77777777" w:rsidR="00E37CDF" w:rsidRPr="00E37CDF" w:rsidRDefault="00E37CDF" w:rsidP="00E37CDF">
            <w:pPr>
              <w:jc w:val="right"/>
              <w:rPr>
                <w:b/>
                <w:bCs/>
                <w:lang w:val="hr-HR" w:eastAsia="hr-HR"/>
              </w:rPr>
            </w:pPr>
            <w:r w:rsidRPr="00E37CDF">
              <w:rPr>
                <w:b/>
                <w:bCs/>
                <w:lang w:val="hr-HR" w:eastAsia="hr-HR"/>
              </w:rPr>
              <w:t>9.800.900,00</w:t>
            </w:r>
          </w:p>
        </w:tc>
        <w:tc>
          <w:tcPr>
            <w:tcW w:w="1532" w:type="dxa"/>
            <w:noWrap/>
            <w:vAlign w:val="bottom"/>
            <w:hideMark/>
          </w:tcPr>
          <w:p w14:paraId="40218786" w14:textId="77777777" w:rsidR="00E37CDF" w:rsidRPr="00E37CDF" w:rsidRDefault="00E37CDF" w:rsidP="00E37CDF">
            <w:pPr>
              <w:jc w:val="right"/>
              <w:rPr>
                <w:b/>
                <w:bCs/>
                <w:lang w:val="hr-HR" w:eastAsia="hr-HR"/>
              </w:rPr>
            </w:pPr>
            <w:r w:rsidRPr="00E37CDF">
              <w:rPr>
                <w:b/>
                <w:bCs/>
                <w:lang w:val="hr-HR" w:eastAsia="hr-HR"/>
              </w:rPr>
              <w:t>10.800.900,00</w:t>
            </w:r>
          </w:p>
        </w:tc>
      </w:tr>
      <w:tr w:rsidR="00E37CDF" w:rsidRPr="00E37CDF" w14:paraId="6A9C8156" w14:textId="77777777" w:rsidTr="00050C8D">
        <w:trPr>
          <w:trHeight w:val="545"/>
        </w:trPr>
        <w:tc>
          <w:tcPr>
            <w:tcW w:w="5229" w:type="dxa"/>
            <w:noWrap/>
            <w:vAlign w:val="bottom"/>
            <w:hideMark/>
          </w:tcPr>
          <w:p w14:paraId="2C8BDEF3" w14:textId="77777777" w:rsidR="00E37CDF" w:rsidRPr="00E37CDF" w:rsidRDefault="00E37CDF" w:rsidP="00E37CDF">
            <w:pPr>
              <w:rPr>
                <w:b/>
                <w:bCs/>
                <w:lang w:val="hr-HR" w:eastAsia="hr-HR"/>
              </w:rPr>
            </w:pPr>
            <w:r w:rsidRPr="00E37CDF">
              <w:rPr>
                <w:b/>
                <w:bCs/>
                <w:lang w:val="hr-HR" w:eastAsia="hr-HR"/>
              </w:rPr>
              <w:t>63 Pomoći iz inozemstva i od subjekata unutar općeg proračuna</w:t>
            </w:r>
          </w:p>
        </w:tc>
        <w:tc>
          <w:tcPr>
            <w:tcW w:w="1578" w:type="dxa"/>
            <w:noWrap/>
            <w:vAlign w:val="bottom"/>
            <w:hideMark/>
          </w:tcPr>
          <w:p w14:paraId="0CF4CDB9" w14:textId="77777777" w:rsidR="00E37CDF" w:rsidRPr="00E37CDF" w:rsidRDefault="00E37CDF" w:rsidP="00E37CDF">
            <w:pPr>
              <w:jc w:val="right"/>
              <w:rPr>
                <w:b/>
                <w:bCs/>
                <w:lang w:val="hr-HR" w:eastAsia="hr-HR"/>
              </w:rPr>
            </w:pPr>
            <w:r w:rsidRPr="00E37CDF">
              <w:rPr>
                <w:b/>
                <w:bCs/>
                <w:lang w:val="hr-HR" w:eastAsia="hr-HR"/>
              </w:rPr>
              <w:t>3.818.907,50</w:t>
            </w:r>
          </w:p>
        </w:tc>
        <w:tc>
          <w:tcPr>
            <w:tcW w:w="1578" w:type="dxa"/>
            <w:noWrap/>
            <w:vAlign w:val="bottom"/>
            <w:hideMark/>
          </w:tcPr>
          <w:p w14:paraId="2684E396" w14:textId="77777777" w:rsidR="00E37CDF" w:rsidRPr="00E37CDF" w:rsidRDefault="00E37CDF" w:rsidP="00E37CDF">
            <w:pPr>
              <w:jc w:val="right"/>
              <w:rPr>
                <w:b/>
                <w:bCs/>
                <w:lang w:val="hr-HR" w:eastAsia="hr-HR"/>
              </w:rPr>
            </w:pPr>
            <w:r w:rsidRPr="00E37CDF">
              <w:rPr>
                <w:b/>
                <w:bCs/>
                <w:lang w:val="hr-HR" w:eastAsia="hr-HR"/>
              </w:rPr>
              <w:t>1.864.550,00</w:t>
            </w:r>
          </w:p>
        </w:tc>
        <w:tc>
          <w:tcPr>
            <w:tcW w:w="1532" w:type="dxa"/>
            <w:noWrap/>
            <w:vAlign w:val="bottom"/>
            <w:hideMark/>
          </w:tcPr>
          <w:p w14:paraId="531BBFDE" w14:textId="77777777" w:rsidR="00E37CDF" w:rsidRPr="00E37CDF" w:rsidRDefault="00E37CDF" w:rsidP="00E37CDF">
            <w:pPr>
              <w:jc w:val="right"/>
              <w:rPr>
                <w:b/>
                <w:bCs/>
                <w:lang w:val="hr-HR" w:eastAsia="hr-HR"/>
              </w:rPr>
            </w:pPr>
            <w:r w:rsidRPr="00E37CDF">
              <w:rPr>
                <w:b/>
                <w:bCs/>
                <w:lang w:val="hr-HR" w:eastAsia="hr-HR"/>
              </w:rPr>
              <w:t>1.598.000,00</w:t>
            </w:r>
          </w:p>
        </w:tc>
      </w:tr>
      <w:tr w:rsidR="00E37CDF" w:rsidRPr="00E37CDF" w14:paraId="2E811BEA" w14:textId="77777777" w:rsidTr="00050C8D">
        <w:trPr>
          <w:trHeight w:val="545"/>
        </w:trPr>
        <w:tc>
          <w:tcPr>
            <w:tcW w:w="5229" w:type="dxa"/>
            <w:noWrap/>
            <w:vAlign w:val="bottom"/>
            <w:hideMark/>
          </w:tcPr>
          <w:p w14:paraId="111AAA58" w14:textId="77777777" w:rsidR="00E37CDF" w:rsidRPr="00E37CDF" w:rsidRDefault="00E37CDF" w:rsidP="00E37CDF">
            <w:pPr>
              <w:rPr>
                <w:b/>
                <w:bCs/>
                <w:lang w:val="hr-HR" w:eastAsia="hr-HR"/>
              </w:rPr>
            </w:pPr>
            <w:r w:rsidRPr="00E37CDF">
              <w:rPr>
                <w:b/>
                <w:bCs/>
                <w:lang w:val="hr-HR" w:eastAsia="hr-HR"/>
              </w:rPr>
              <w:t>64 Prihodi od imovine</w:t>
            </w:r>
          </w:p>
        </w:tc>
        <w:tc>
          <w:tcPr>
            <w:tcW w:w="1578" w:type="dxa"/>
            <w:noWrap/>
            <w:vAlign w:val="bottom"/>
            <w:hideMark/>
          </w:tcPr>
          <w:p w14:paraId="4705AD3D" w14:textId="77777777" w:rsidR="00E37CDF" w:rsidRPr="00E37CDF" w:rsidRDefault="00E37CDF" w:rsidP="00E37CDF">
            <w:pPr>
              <w:jc w:val="right"/>
              <w:rPr>
                <w:b/>
                <w:bCs/>
                <w:lang w:val="hr-HR" w:eastAsia="hr-HR"/>
              </w:rPr>
            </w:pPr>
            <w:r w:rsidRPr="00E37CDF">
              <w:rPr>
                <w:b/>
                <w:bCs/>
                <w:lang w:val="hr-HR" w:eastAsia="hr-HR"/>
              </w:rPr>
              <w:t>624.500,00</w:t>
            </w:r>
          </w:p>
        </w:tc>
        <w:tc>
          <w:tcPr>
            <w:tcW w:w="1578" w:type="dxa"/>
            <w:noWrap/>
            <w:vAlign w:val="bottom"/>
            <w:hideMark/>
          </w:tcPr>
          <w:p w14:paraId="3FD3CAA3" w14:textId="77777777" w:rsidR="00E37CDF" w:rsidRPr="00E37CDF" w:rsidRDefault="00E37CDF" w:rsidP="00E37CDF">
            <w:pPr>
              <w:jc w:val="right"/>
              <w:rPr>
                <w:b/>
                <w:bCs/>
                <w:lang w:val="hr-HR" w:eastAsia="hr-HR"/>
              </w:rPr>
            </w:pPr>
            <w:r w:rsidRPr="00E37CDF">
              <w:rPr>
                <w:b/>
                <w:bCs/>
                <w:lang w:val="hr-HR" w:eastAsia="hr-HR"/>
              </w:rPr>
              <w:t>624.500,00</w:t>
            </w:r>
          </w:p>
        </w:tc>
        <w:tc>
          <w:tcPr>
            <w:tcW w:w="1532" w:type="dxa"/>
            <w:noWrap/>
            <w:vAlign w:val="bottom"/>
            <w:hideMark/>
          </w:tcPr>
          <w:p w14:paraId="3B11A203" w14:textId="77777777" w:rsidR="00E37CDF" w:rsidRPr="00E37CDF" w:rsidRDefault="00E37CDF" w:rsidP="00E37CDF">
            <w:pPr>
              <w:jc w:val="right"/>
              <w:rPr>
                <w:b/>
                <w:bCs/>
                <w:lang w:val="hr-HR" w:eastAsia="hr-HR"/>
              </w:rPr>
            </w:pPr>
            <w:r w:rsidRPr="00E37CDF">
              <w:rPr>
                <w:b/>
                <w:bCs/>
                <w:lang w:val="hr-HR" w:eastAsia="hr-HR"/>
              </w:rPr>
              <w:t>624.500,00</w:t>
            </w:r>
          </w:p>
        </w:tc>
      </w:tr>
      <w:tr w:rsidR="00E37CDF" w:rsidRPr="00E37CDF" w14:paraId="148F5C19" w14:textId="77777777" w:rsidTr="00050C8D">
        <w:trPr>
          <w:trHeight w:val="545"/>
        </w:trPr>
        <w:tc>
          <w:tcPr>
            <w:tcW w:w="5229" w:type="dxa"/>
            <w:noWrap/>
            <w:vAlign w:val="bottom"/>
            <w:hideMark/>
          </w:tcPr>
          <w:p w14:paraId="2A18BD25" w14:textId="77777777" w:rsidR="00E37CDF" w:rsidRPr="00E37CDF" w:rsidRDefault="00E37CDF" w:rsidP="00E37CDF">
            <w:pPr>
              <w:rPr>
                <w:b/>
                <w:bCs/>
                <w:lang w:val="hr-HR" w:eastAsia="hr-HR"/>
              </w:rPr>
            </w:pPr>
            <w:r w:rsidRPr="00E37CDF">
              <w:rPr>
                <w:b/>
                <w:bCs/>
                <w:lang w:val="hr-HR" w:eastAsia="hr-HR"/>
              </w:rPr>
              <w:t>65 Prihodi od upravnih i administrativnih pristojbi, pristojbi po posebnim propisima i naknada</w:t>
            </w:r>
          </w:p>
        </w:tc>
        <w:tc>
          <w:tcPr>
            <w:tcW w:w="1578" w:type="dxa"/>
            <w:noWrap/>
            <w:vAlign w:val="bottom"/>
            <w:hideMark/>
          </w:tcPr>
          <w:p w14:paraId="121D05D1" w14:textId="77777777" w:rsidR="00E37CDF" w:rsidRPr="00E37CDF" w:rsidRDefault="00E37CDF" w:rsidP="00E37CDF">
            <w:pPr>
              <w:jc w:val="right"/>
              <w:rPr>
                <w:b/>
                <w:bCs/>
                <w:lang w:val="hr-HR" w:eastAsia="hr-HR"/>
              </w:rPr>
            </w:pPr>
            <w:r w:rsidRPr="00E37CDF">
              <w:rPr>
                <w:b/>
                <w:bCs/>
                <w:lang w:val="hr-HR" w:eastAsia="hr-HR"/>
              </w:rPr>
              <w:t>1.722.500,00</w:t>
            </w:r>
          </w:p>
        </w:tc>
        <w:tc>
          <w:tcPr>
            <w:tcW w:w="1578" w:type="dxa"/>
            <w:noWrap/>
            <w:vAlign w:val="bottom"/>
            <w:hideMark/>
          </w:tcPr>
          <w:p w14:paraId="7E74E070" w14:textId="77777777" w:rsidR="00E37CDF" w:rsidRPr="00E37CDF" w:rsidRDefault="00E37CDF" w:rsidP="00E37CDF">
            <w:pPr>
              <w:jc w:val="right"/>
              <w:rPr>
                <w:b/>
                <w:bCs/>
                <w:lang w:val="hr-HR" w:eastAsia="hr-HR"/>
              </w:rPr>
            </w:pPr>
            <w:r w:rsidRPr="00E37CDF">
              <w:rPr>
                <w:b/>
                <w:bCs/>
                <w:lang w:val="hr-HR" w:eastAsia="hr-HR"/>
              </w:rPr>
              <w:t>1.822.500,00</w:t>
            </w:r>
          </w:p>
        </w:tc>
        <w:tc>
          <w:tcPr>
            <w:tcW w:w="1532" w:type="dxa"/>
            <w:noWrap/>
            <w:vAlign w:val="bottom"/>
            <w:hideMark/>
          </w:tcPr>
          <w:p w14:paraId="64D32DC2" w14:textId="77777777" w:rsidR="00E37CDF" w:rsidRPr="00E37CDF" w:rsidRDefault="00E37CDF" w:rsidP="00E37CDF">
            <w:pPr>
              <w:jc w:val="right"/>
              <w:rPr>
                <w:b/>
                <w:bCs/>
                <w:lang w:val="hr-HR" w:eastAsia="hr-HR"/>
              </w:rPr>
            </w:pPr>
            <w:r w:rsidRPr="00E37CDF">
              <w:rPr>
                <w:b/>
                <w:bCs/>
                <w:lang w:val="hr-HR" w:eastAsia="hr-HR"/>
              </w:rPr>
              <w:t>2.272.500,00</w:t>
            </w:r>
          </w:p>
        </w:tc>
      </w:tr>
      <w:tr w:rsidR="00E37CDF" w:rsidRPr="00E37CDF" w14:paraId="44641C0C" w14:textId="77777777" w:rsidTr="00050C8D">
        <w:trPr>
          <w:trHeight w:val="545"/>
        </w:trPr>
        <w:tc>
          <w:tcPr>
            <w:tcW w:w="5229" w:type="dxa"/>
            <w:noWrap/>
            <w:vAlign w:val="bottom"/>
            <w:hideMark/>
          </w:tcPr>
          <w:p w14:paraId="5ACCDEC8" w14:textId="77777777" w:rsidR="00E37CDF" w:rsidRPr="00E37CDF" w:rsidRDefault="00E37CDF" w:rsidP="00E37CDF">
            <w:pPr>
              <w:rPr>
                <w:b/>
                <w:bCs/>
                <w:lang w:val="hr-HR" w:eastAsia="hr-HR"/>
              </w:rPr>
            </w:pPr>
            <w:r w:rsidRPr="00E37CDF">
              <w:rPr>
                <w:b/>
                <w:bCs/>
                <w:lang w:val="hr-HR" w:eastAsia="hr-HR"/>
              </w:rPr>
              <w:lastRenderedPageBreak/>
              <w:t>66 Prihodi od prodaje proizvoda i robe te pruženih usluga, prihodi od donacija te povrati po protestira</w:t>
            </w:r>
          </w:p>
        </w:tc>
        <w:tc>
          <w:tcPr>
            <w:tcW w:w="1578" w:type="dxa"/>
            <w:noWrap/>
            <w:vAlign w:val="bottom"/>
            <w:hideMark/>
          </w:tcPr>
          <w:p w14:paraId="008B853D" w14:textId="77777777" w:rsidR="00E37CDF" w:rsidRPr="00E37CDF" w:rsidRDefault="00E37CDF" w:rsidP="00E37CDF">
            <w:pPr>
              <w:jc w:val="right"/>
              <w:rPr>
                <w:b/>
                <w:bCs/>
                <w:lang w:val="hr-HR" w:eastAsia="hr-HR"/>
              </w:rPr>
            </w:pPr>
            <w:r w:rsidRPr="00E37CDF">
              <w:rPr>
                <w:b/>
                <w:bCs/>
                <w:lang w:val="hr-HR" w:eastAsia="hr-HR"/>
              </w:rPr>
              <w:t>91.700,00</w:t>
            </w:r>
          </w:p>
        </w:tc>
        <w:tc>
          <w:tcPr>
            <w:tcW w:w="1578" w:type="dxa"/>
            <w:noWrap/>
            <w:vAlign w:val="bottom"/>
            <w:hideMark/>
          </w:tcPr>
          <w:p w14:paraId="03831BD4" w14:textId="77777777" w:rsidR="00E37CDF" w:rsidRPr="00E37CDF" w:rsidRDefault="00E37CDF" w:rsidP="00E37CDF">
            <w:pPr>
              <w:jc w:val="right"/>
              <w:rPr>
                <w:b/>
                <w:bCs/>
                <w:lang w:val="hr-HR" w:eastAsia="hr-HR"/>
              </w:rPr>
            </w:pPr>
            <w:r w:rsidRPr="00E37CDF">
              <w:rPr>
                <w:b/>
                <w:bCs/>
                <w:lang w:val="hr-HR" w:eastAsia="hr-HR"/>
              </w:rPr>
              <w:t>91.700,00</w:t>
            </w:r>
          </w:p>
        </w:tc>
        <w:tc>
          <w:tcPr>
            <w:tcW w:w="1532" w:type="dxa"/>
            <w:noWrap/>
            <w:vAlign w:val="bottom"/>
            <w:hideMark/>
          </w:tcPr>
          <w:p w14:paraId="57CF3D00" w14:textId="77777777" w:rsidR="00E37CDF" w:rsidRPr="00E37CDF" w:rsidRDefault="00E37CDF" w:rsidP="00E37CDF">
            <w:pPr>
              <w:jc w:val="right"/>
              <w:rPr>
                <w:b/>
                <w:bCs/>
                <w:lang w:val="hr-HR" w:eastAsia="hr-HR"/>
              </w:rPr>
            </w:pPr>
            <w:r w:rsidRPr="00E37CDF">
              <w:rPr>
                <w:b/>
                <w:bCs/>
                <w:lang w:val="hr-HR" w:eastAsia="hr-HR"/>
              </w:rPr>
              <w:t>91.700,00</w:t>
            </w:r>
          </w:p>
        </w:tc>
      </w:tr>
      <w:tr w:rsidR="00E37CDF" w:rsidRPr="00E37CDF" w14:paraId="6D214B2F" w14:textId="77777777" w:rsidTr="00050C8D">
        <w:trPr>
          <w:trHeight w:val="545"/>
        </w:trPr>
        <w:tc>
          <w:tcPr>
            <w:tcW w:w="5229" w:type="dxa"/>
            <w:noWrap/>
            <w:vAlign w:val="bottom"/>
            <w:hideMark/>
          </w:tcPr>
          <w:p w14:paraId="4F94DA4A" w14:textId="77777777" w:rsidR="00E37CDF" w:rsidRPr="00E37CDF" w:rsidRDefault="00E37CDF" w:rsidP="00E37CDF">
            <w:pPr>
              <w:rPr>
                <w:b/>
                <w:bCs/>
                <w:lang w:val="hr-HR" w:eastAsia="hr-HR"/>
              </w:rPr>
            </w:pPr>
            <w:r w:rsidRPr="00E37CDF">
              <w:rPr>
                <w:b/>
                <w:bCs/>
                <w:lang w:val="hr-HR" w:eastAsia="hr-HR"/>
              </w:rPr>
              <w:t>68 Kazne, upravne mjere i ostali prihodi</w:t>
            </w:r>
          </w:p>
        </w:tc>
        <w:tc>
          <w:tcPr>
            <w:tcW w:w="1578" w:type="dxa"/>
            <w:noWrap/>
            <w:vAlign w:val="bottom"/>
            <w:hideMark/>
          </w:tcPr>
          <w:p w14:paraId="1C87323C" w14:textId="77777777" w:rsidR="00E37CDF" w:rsidRPr="00E37CDF" w:rsidRDefault="00E37CDF" w:rsidP="00E37CDF">
            <w:pPr>
              <w:jc w:val="right"/>
              <w:rPr>
                <w:b/>
                <w:bCs/>
                <w:lang w:val="hr-HR" w:eastAsia="hr-HR"/>
              </w:rPr>
            </w:pPr>
            <w:r w:rsidRPr="00E37CDF">
              <w:rPr>
                <w:b/>
                <w:bCs/>
                <w:lang w:val="hr-HR" w:eastAsia="hr-HR"/>
              </w:rPr>
              <w:t>43.000,00</w:t>
            </w:r>
          </w:p>
        </w:tc>
        <w:tc>
          <w:tcPr>
            <w:tcW w:w="1578" w:type="dxa"/>
            <w:noWrap/>
            <w:vAlign w:val="bottom"/>
            <w:hideMark/>
          </w:tcPr>
          <w:p w14:paraId="099EEA1D" w14:textId="77777777" w:rsidR="00E37CDF" w:rsidRPr="00E37CDF" w:rsidRDefault="00E37CDF" w:rsidP="00E37CDF">
            <w:pPr>
              <w:jc w:val="right"/>
              <w:rPr>
                <w:b/>
                <w:bCs/>
                <w:lang w:val="hr-HR" w:eastAsia="hr-HR"/>
              </w:rPr>
            </w:pPr>
            <w:r w:rsidRPr="00E37CDF">
              <w:rPr>
                <w:b/>
                <w:bCs/>
                <w:lang w:val="hr-HR" w:eastAsia="hr-HR"/>
              </w:rPr>
              <w:t>43.000,00</w:t>
            </w:r>
          </w:p>
        </w:tc>
        <w:tc>
          <w:tcPr>
            <w:tcW w:w="1532" w:type="dxa"/>
            <w:noWrap/>
            <w:vAlign w:val="bottom"/>
            <w:hideMark/>
          </w:tcPr>
          <w:p w14:paraId="3088047F" w14:textId="77777777" w:rsidR="00E37CDF" w:rsidRPr="00E37CDF" w:rsidRDefault="00E37CDF" w:rsidP="00E37CDF">
            <w:pPr>
              <w:jc w:val="right"/>
              <w:rPr>
                <w:b/>
                <w:bCs/>
                <w:lang w:val="hr-HR" w:eastAsia="hr-HR"/>
              </w:rPr>
            </w:pPr>
            <w:r w:rsidRPr="00E37CDF">
              <w:rPr>
                <w:b/>
                <w:bCs/>
                <w:lang w:val="hr-HR" w:eastAsia="hr-HR"/>
              </w:rPr>
              <w:t>43.000,00</w:t>
            </w:r>
          </w:p>
        </w:tc>
      </w:tr>
      <w:tr w:rsidR="00E37CDF" w:rsidRPr="00E37CDF" w14:paraId="175B2355" w14:textId="77777777" w:rsidTr="00050C8D">
        <w:trPr>
          <w:trHeight w:val="545"/>
        </w:trPr>
        <w:tc>
          <w:tcPr>
            <w:tcW w:w="5229" w:type="dxa"/>
            <w:noWrap/>
            <w:vAlign w:val="bottom"/>
          </w:tcPr>
          <w:p w14:paraId="314E3C1E" w14:textId="77777777" w:rsidR="00E37CDF" w:rsidRPr="00E37CDF" w:rsidRDefault="00E37CDF" w:rsidP="00E37CDF">
            <w:pPr>
              <w:rPr>
                <w:b/>
                <w:bCs/>
                <w:lang w:val="hr-HR" w:eastAsia="hr-HR"/>
              </w:rPr>
            </w:pPr>
            <w:r w:rsidRPr="00E37CDF">
              <w:rPr>
                <w:b/>
                <w:bCs/>
                <w:lang w:val="hr-HR" w:eastAsia="hr-HR"/>
              </w:rPr>
              <w:t>8 Primici od financijske imovine i zaduživanja</w:t>
            </w:r>
          </w:p>
        </w:tc>
        <w:tc>
          <w:tcPr>
            <w:tcW w:w="1578" w:type="dxa"/>
            <w:noWrap/>
            <w:vAlign w:val="bottom"/>
          </w:tcPr>
          <w:p w14:paraId="2165100F" w14:textId="77777777" w:rsidR="00E37CDF" w:rsidRPr="00E37CDF" w:rsidRDefault="00E37CDF" w:rsidP="00E37CDF">
            <w:pPr>
              <w:jc w:val="right"/>
              <w:rPr>
                <w:b/>
                <w:bCs/>
                <w:lang w:val="hr-HR" w:eastAsia="hr-HR"/>
              </w:rPr>
            </w:pPr>
            <w:r w:rsidRPr="00E37CDF">
              <w:rPr>
                <w:b/>
                <w:bCs/>
                <w:lang w:val="hr-HR" w:eastAsia="hr-HR"/>
              </w:rPr>
              <w:t>519.000,00</w:t>
            </w:r>
          </w:p>
        </w:tc>
        <w:tc>
          <w:tcPr>
            <w:tcW w:w="1578" w:type="dxa"/>
            <w:noWrap/>
            <w:vAlign w:val="bottom"/>
          </w:tcPr>
          <w:p w14:paraId="3D25DC07" w14:textId="77777777" w:rsidR="00E37CDF" w:rsidRPr="00E37CDF" w:rsidRDefault="00E37CDF" w:rsidP="00E37CDF">
            <w:pPr>
              <w:jc w:val="right"/>
              <w:rPr>
                <w:b/>
                <w:bCs/>
                <w:lang w:val="hr-HR" w:eastAsia="hr-HR"/>
              </w:rPr>
            </w:pPr>
            <w:r w:rsidRPr="00E37CDF">
              <w:rPr>
                <w:b/>
                <w:bCs/>
                <w:lang w:val="hr-HR" w:eastAsia="hr-HR"/>
              </w:rPr>
              <w:t>3.512.907,50</w:t>
            </w:r>
          </w:p>
        </w:tc>
        <w:tc>
          <w:tcPr>
            <w:tcW w:w="1532" w:type="dxa"/>
            <w:noWrap/>
            <w:vAlign w:val="bottom"/>
          </w:tcPr>
          <w:p w14:paraId="7076C471" w14:textId="77777777" w:rsidR="00E37CDF" w:rsidRPr="00E37CDF" w:rsidRDefault="00E37CDF" w:rsidP="00E37CDF">
            <w:pPr>
              <w:jc w:val="right"/>
              <w:rPr>
                <w:b/>
                <w:bCs/>
                <w:lang w:val="hr-HR" w:eastAsia="hr-HR"/>
              </w:rPr>
            </w:pPr>
            <w:r w:rsidRPr="00E37CDF">
              <w:rPr>
                <w:b/>
                <w:bCs/>
                <w:lang w:val="hr-HR" w:eastAsia="hr-HR"/>
              </w:rPr>
              <w:t>3.934.150,00</w:t>
            </w:r>
          </w:p>
        </w:tc>
      </w:tr>
      <w:tr w:rsidR="00E37CDF" w:rsidRPr="00E37CDF" w14:paraId="2A3676F6" w14:textId="77777777" w:rsidTr="00050C8D">
        <w:trPr>
          <w:trHeight w:val="545"/>
        </w:trPr>
        <w:tc>
          <w:tcPr>
            <w:tcW w:w="5229" w:type="dxa"/>
            <w:noWrap/>
            <w:vAlign w:val="bottom"/>
          </w:tcPr>
          <w:p w14:paraId="1E672628" w14:textId="77777777" w:rsidR="00E37CDF" w:rsidRPr="00E37CDF" w:rsidRDefault="00E37CDF" w:rsidP="00E37CDF">
            <w:pPr>
              <w:rPr>
                <w:b/>
                <w:bCs/>
                <w:lang w:val="hr-HR" w:eastAsia="hr-HR"/>
              </w:rPr>
            </w:pPr>
            <w:r w:rsidRPr="00E37CDF">
              <w:rPr>
                <w:b/>
                <w:bCs/>
                <w:lang w:val="hr-HR" w:eastAsia="hr-HR"/>
              </w:rPr>
              <w:t xml:space="preserve">84 Primljeni zajmovi od kreditnih institucija </w:t>
            </w:r>
          </w:p>
        </w:tc>
        <w:tc>
          <w:tcPr>
            <w:tcW w:w="1578" w:type="dxa"/>
            <w:noWrap/>
            <w:vAlign w:val="bottom"/>
          </w:tcPr>
          <w:p w14:paraId="762FA1CC" w14:textId="77777777" w:rsidR="00E37CDF" w:rsidRPr="00E37CDF" w:rsidRDefault="00E37CDF" w:rsidP="00E37CDF">
            <w:pPr>
              <w:jc w:val="right"/>
              <w:rPr>
                <w:b/>
                <w:bCs/>
                <w:lang w:val="hr-HR" w:eastAsia="hr-HR"/>
              </w:rPr>
            </w:pPr>
            <w:r w:rsidRPr="00E37CDF">
              <w:rPr>
                <w:b/>
                <w:bCs/>
                <w:lang w:val="hr-HR" w:eastAsia="hr-HR"/>
              </w:rPr>
              <w:t>519.000,00</w:t>
            </w:r>
          </w:p>
        </w:tc>
        <w:tc>
          <w:tcPr>
            <w:tcW w:w="1578" w:type="dxa"/>
            <w:noWrap/>
            <w:vAlign w:val="bottom"/>
          </w:tcPr>
          <w:p w14:paraId="1C5F0413" w14:textId="77777777" w:rsidR="00E37CDF" w:rsidRPr="00E37CDF" w:rsidRDefault="00E37CDF" w:rsidP="00E37CDF">
            <w:pPr>
              <w:jc w:val="right"/>
              <w:rPr>
                <w:b/>
                <w:bCs/>
                <w:lang w:val="hr-HR" w:eastAsia="hr-HR"/>
              </w:rPr>
            </w:pPr>
            <w:r w:rsidRPr="00E37CDF">
              <w:rPr>
                <w:b/>
                <w:bCs/>
                <w:lang w:val="hr-HR" w:eastAsia="hr-HR"/>
              </w:rPr>
              <w:t>3.512.907,50</w:t>
            </w:r>
          </w:p>
        </w:tc>
        <w:tc>
          <w:tcPr>
            <w:tcW w:w="1532" w:type="dxa"/>
            <w:noWrap/>
            <w:vAlign w:val="bottom"/>
          </w:tcPr>
          <w:p w14:paraId="042C1536" w14:textId="77777777" w:rsidR="00E37CDF" w:rsidRPr="00E37CDF" w:rsidRDefault="00E37CDF" w:rsidP="00E37CDF">
            <w:pPr>
              <w:jc w:val="right"/>
              <w:rPr>
                <w:b/>
                <w:bCs/>
                <w:lang w:val="hr-HR" w:eastAsia="hr-HR"/>
              </w:rPr>
            </w:pPr>
            <w:r w:rsidRPr="00E37CDF">
              <w:rPr>
                <w:b/>
                <w:bCs/>
                <w:lang w:val="hr-HR" w:eastAsia="hr-HR"/>
              </w:rPr>
              <w:t>3.934.150,00</w:t>
            </w:r>
          </w:p>
        </w:tc>
      </w:tr>
    </w:tbl>
    <w:p w14:paraId="067E73A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b/>
      </w:r>
      <w:r w:rsidRPr="00E37CDF">
        <w:rPr>
          <w:rFonts w:eastAsia="Aptos"/>
          <w:kern w:val="2"/>
          <w:lang w:val="hr-HR"/>
          <w14:ligatures w14:val="standardContextual"/>
        </w:rPr>
        <w:tab/>
      </w:r>
    </w:p>
    <w:p w14:paraId="3C271DDD" w14:textId="18C7EDB1"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b/>
        <w:t xml:space="preserve">                     </w:t>
      </w:r>
      <w:r w:rsidRPr="00E37CDF">
        <w:rPr>
          <w:rFonts w:eastAsia="Aptos"/>
          <w:kern w:val="2"/>
          <w:lang w:val="hr-HR"/>
          <w14:ligatures w14:val="standardContextual"/>
        </w:rPr>
        <w:tab/>
        <w:t xml:space="preserve">        </w:t>
      </w:r>
    </w:p>
    <w:p w14:paraId="43B1857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Najznačajniji udio u prihodima poslovanja su prihodi </w:t>
      </w:r>
      <w:r w:rsidRPr="00E37CDF">
        <w:rPr>
          <w:rFonts w:eastAsia="Aptos"/>
          <w:b/>
          <w:bCs/>
          <w:kern w:val="2"/>
          <w:lang w:val="hr-HR"/>
          <w14:ligatures w14:val="standardContextual"/>
        </w:rPr>
        <w:t>skupine 61, Prihodi od poreza</w:t>
      </w:r>
      <w:r w:rsidRPr="00E37CDF">
        <w:rPr>
          <w:rFonts w:eastAsia="Aptos"/>
          <w:kern w:val="2"/>
          <w:lang w:val="hr-HR"/>
          <w14:ligatures w14:val="standardContextual"/>
        </w:rPr>
        <w:t xml:space="preserve"> u iznosu od 9.150.900,00 Eura. Najveći dio planiranih prihoda od poreza odnosi se na prihod na osnovi dodijeljenog udjela u porezu na dohodak od nesamostalnog rada, u iznosu od 7.500.000,00 Eura.</w:t>
      </w:r>
    </w:p>
    <w:p w14:paraId="0C5A32C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Ostali dio odnosi se na prihod poreza na promet nekretnina na području naše općine u iznosu od 1.400.000,00 Eura, prihode od poreza na nekretnine u iznosu od 100.000,00 Eura, dok se od poreza na promet i poreza na tvrtku planira uprihoditi 150.900,00 Eura.</w:t>
      </w:r>
    </w:p>
    <w:p w14:paraId="7B5B8CA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Prihodi Pomoći iz inozemstva i od subjekata unutar općeg proračuna- skupina 63</w:t>
      </w:r>
      <w:r w:rsidRPr="00E37CDF">
        <w:rPr>
          <w:rFonts w:eastAsia="Aptos"/>
          <w:kern w:val="2"/>
          <w:lang w:val="hr-HR"/>
          <w14:ligatures w14:val="standardContextual"/>
        </w:rPr>
        <w:t xml:space="preserve"> planirani su u ukupnom iznosu od 3.818.907,50 Eura. Pomoći iz državnog proračuna odnose se na kapitalne pomoći za izgradnju sportske dvorane, tekuće pomoći izravnanja za decentralizirane funkcije, pomoći fiskalnog izravnanja te projekt EduKuS,  u ukupnom iznosu od 1.012.357,50 eura. Iz programa Unije planira se financirati 20.000,00 eura za projekt Clymact. Fondovi EU u iznosu od 2.286.550,00 eura predviđeni su za kapitalnu pomoć pri izgradnji dvorane te pomoć u projektu Zaželi u svom domu. Pomoći Splitsko-dalmatinske Županije u iznosu od 500.000,00 eura planirane su kao pomoć za izgradnju sportske dvorane. </w:t>
      </w:r>
    </w:p>
    <w:p w14:paraId="022FECF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Skupina 64- Prihodi od imovine</w:t>
      </w:r>
      <w:r w:rsidRPr="00E37CDF">
        <w:rPr>
          <w:rFonts w:eastAsia="Aptos"/>
          <w:kern w:val="2"/>
          <w:lang w:val="hr-HR"/>
          <w14:ligatures w14:val="standardContextual"/>
        </w:rPr>
        <w:t xml:space="preserve"> su planirani u iznosu od 624.500,00 Eura, a najveći dio se odnosi na naknade za izdane koncesije i koncesijska odobrenja na pomorskom dobru u iznosu od 320.000,00 Eura. </w:t>
      </w:r>
    </w:p>
    <w:p w14:paraId="03A3656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Ostali prihodi odnose se na prihode od financijske imovine u iznosu od 115.000,00 eura te prihode od nefinancijske imovine u iznosu od 189.500,00 eura.</w:t>
      </w:r>
    </w:p>
    <w:p w14:paraId="2E74E7F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Od upravnih i administrativnih prihoda u skupini 65</w:t>
      </w:r>
      <w:r w:rsidRPr="00E37CDF">
        <w:rPr>
          <w:rFonts w:eastAsia="Aptos"/>
          <w:kern w:val="2"/>
          <w:lang w:val="hr-HR"/>
          <w14:ligatures w14:val="standardContextual"/>
        </w:rPr>
        <w:t xml:space="preserve"> očekuju se prihodi u iznosu od 1.722.500,00 eura. Udio od turističke pristojbe planiran je u iznosu od 180.000,00 Eura, od komunalnih doprinosa i naknada se planira uprihoditi 1.450.000,00 Eura, planirana naknada za prenamjenu zemljišta je u iznosu od 22.500,00 eur, ostatak od 70.000,00 eura odnosi se na prihode od taxi dozvola, prihode od godišnje grobne naknade i sličnih pristojbi.</w:t>
      </w:r>
    </w:p>
    <w:p w14:paraId="55F3181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Ukupan iznos prihoda od 91.700,00 Eura </w:t>
      </w:r>
      <w:r w:rsidRPr="00E37CDF">
        <w:rPr>
          <w:rFonts w:eastAsia="Aptos"/>
          <w:b/>
          <w:bCs/>
          <w:kern w:val="2"/>
          <w:lang w:val="hr-HR"/>
          <w14:ligatures w14:val="standardContextual"/>
        </w:rPr>
        <w:t>u skupini 66 Prihodi od prodaje proizvoda i robe te pruženih usluga</w:t>
      </w:r>
      <w:r w:rsidRPr="00E37CDF">
        <w:rPr>
          <w:rFonts w:eastAsia="Aptos"/>
          <w:kern w:val="2"/>
          <w:lang w:val="hr-HR"/>
          <w14:ligatures w14:val="standardContextual"/>
        </w:rPr>
        <w:t xml:space="preserve"> odnosi se na prihod od naplate parkinga u iznosu od 65.000,00 Eura te na iznos od 26.700,00 Eura koji se planira kao vlastiti prihod JVP Podstrana.</w:t>
      </w:r>
    </w:p>
    <w:p w14:paraId="69F08F4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Od </w:t>
      </w:r>
      <w:r w:rsidRPr="00E37CDF">
        <w:rPr>
          <w:rFonts w:eastAsia="Aptos"/>
          <w:b/>
          <w:bCs/>
          <w:kern w:val="2"/>
          <w:lang w:val="hr-HR"/>
          <w14:ligatures w14:val="standardContextual"/>
        </w:rPr>
        <w:t>kazni za prometne prekršaje u skupini 68</w:t>
      </w:r>
      <w:r w:rsidRPr="00E37CDF">
        <w:rPr>
          <w:rFonts w:eastAsia="Aptos"/>
          <w:kern w:val="2"/>
          <w:lang w:val="hr-HR"/>
          <w14:ligatures w14:val="standardContextual"/>
        </w:rPr>
        <w:t xml:space="preserve"> planira se uprihoditi 43.000,00 Eura.</w:t>
      </w:r>
    </w:p>
    <w:p w14:paraId="4CB643B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Primici od financijske imovine i zaduživanja su planirani u iznosu od 6.058.757,50 Eura, a isti se odnose na povrat oročenih sredstava na štednom računu u poslovnoj banci.</w:t>
      </w:r>
    </w:p>
    <w:p w14:paraId="07503C37" w14:textId="77777777" w:rsidR="00E37CDF" w:rsidRPr="00E37CDF" w:rsidRDefault="00E37CDF" w:rsidP="00E37CDF">
      <w:pPr>
        <w:spacing w:after="160" w:line="259" w:lineRule="auto"/>
        <w:rPr>
          <w:rFonts w:eastAsia="Aptos"/>
          <w:kern w:val="2"/>
          <w:lang w:val="hr-HR"/>
          <w14:ligatures w14:val="standardContextual"/>
        </w:rPr>
      </w:pPr>
    </w:p>
    <w:p w14:paraId="2C22CC1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2) RASHODI I IZDACI</w:t>
      </w:r>
    </w:p>
    <w:p w14:paraId="4DFB89F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Trogodišnji plan prikazuje povećano ulaganje u kapitalne projekte koji bi unaprijedili razvoj stanovanja i zajednice te komunalne infrastrukture.</w:t>
      </w:r>
    </w:p>
    <w:p w14:paraId="45E8576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Prijedlogom Proračuna Općine Podstrana za 2026. godinu planiraju se ukupni rashodi iskazani po ekonomskoj klasifikaciji kako slijedi</w:t>
      </w:r>
    </w:p>
    <w:tbl>
      <w:tblPr>
        <w:tblW w:w="9308" w:type="dxa"/>
        <w:tblBorders>
          <w:insideH w:val="single" w:sz="4" w:space="0" w:color="auto"/>
          <w:insideV w:val="single" w:sz="4" w:space="0" w:color="auto"/>
        </w:tblBorders>
        <w:tblLook w:val="04A0" w:firstRow="1" w:lastRow="0" w:firstColumn="1" w:lastColumn="0" w:noHBand="0" w:noVBand="1"/>
      </w:tblPr>
      <w:tblGrid>
        <w:gridCol w:w="4820"/>
        <w:gridCol w:w="1596"/>
        <w:gridCol w:w="1596"/>
        <w:gridCol w:w="1596"/>
      </w:tblGrid>
      <w:tr w:rsidR="00E37CDF" w:rsidRPr="00E37CDF" w14:paraId="323E5ECB" w14:textId="77777777" w:rsidTr="00E37CDF">
        <w:trPr>
          <w:trHeight w:val="737"/>
        </w:trPr>
        <w:tc>
          <w:tcPr>
            <w:tcW w:w="4820" w:type="dxa"/>
            <w:noWrap/>
            <w:vAlign w:val="bottom"/>
            <w:hideMark/>
          </w:tcPr>
          <w:p w14:paraId="7D6E6E6C" w14:textId="77777777" w:rsidR="00E37CDF" w:rsidRPr="00E37CDF" w:rsidRDefault="00E37CDF" w:rsidP="00E37CDF">
            <w:pPr>
              <w:rPr>
                <w:b/>
                <w:bCs/>
                <w:lang w:val="hr-HR" w:eastAsia="hr-HR"/>
              </w:rPr>
            </w:pPr>
            <w:r w:rsidRPr="00E37CDF">
              <w:rPr>
                <w:b/>
                <w:bCs/>
                <w:lang w:val="hr-HR" w:eastAsia="hr-HR"/>
              </w:rPr>
              <w:t>3 Rashodi poslovanja</w:t>
            </w:r>
          </w:p>
        </w:tc>
        <w:tc>
          <w:tcPr>
            <w:tcW w:w="1496" w:type="dxa"/>
            <w:noWrap/>
            <w:vAlign w:val="bottom"/>
            <w:hideMark/>
          </w:tcPr>
          <w:p w14:paraId="108F1B2D" w14:textId="77777777" w:rsidR="00E37CDF" w:rsidRPr="00E37CDF" w:rsidRDefault="00E37CDF" w:rsidP="00E37CDF">
            <w:pPr>
              <w:jc w:val="right"/>
              <w:rPr>
                <w:b/>
                <w:bCs/>
                <w:lang w:val="hr-HR" w:eastAsia="hr-HR"/>
              </w:rPr>
            </w:pPr>
            <w:r w:rsidRPr="00E37CDF">
              <w:rPr>
                <w:b/>
                <w:bCs/>
                <w:lang w:val="hr-HR" w:eastAsia="hr-HR"/>
              </w:rPr>
              <w:t>11.383.015,00</w:t>
            </w:r>
          </w:p>
        </w:tc>
        <w:tc>
          <w:tcPr>
            <w:tcW w:w="1496" w:type="dxa"/>
            <w:noWrap/>
            <w:vAlign w:val="bottom"/>
            <w:hideMark/>
          </w:tcPr>
          <w:p w14:paraId="5D123D3A" w14:textId="77777777" w:rsidR="00E37CDF" w:rsidRPr="00E37CDF" w:rsidRDefault="00E37CDF" w:rsidP="00E37CDF">
            <w:pPr>
              <w:jc w:val="right"/>
              <w:rPr>
                <w:b/>
                <w:bCs/>
                <w:lang w:val="hr-HR" w:eastAsia="hr-HR"/>
              </w:rPr>
            </w:pPr>
            <w:r w:rsidRPr="00E37CDF">
              <w:rPr>
                <w:b/>
                <w:bCs/>
                <w:lang w:val="hr-HR" w:eastAsia="hr-HR"/>
              </w:rPr>
              <w:t>11.186.100,00</w:t>
            </w:r>
          </w:p>
        </w:tc>
        <w:tc>
          <w:tcPr>
            <w:tcW w:w="1496" w:type="dxa"/>
            <w:noWrap/>
            <w:vAlign w:val="bottom"/>
            <w:hideMark/>
          </w:tcPr>
          <w:p w14:paraId="1FC3B689" w14:textId="77777777" w:rsidR="00E37CDF" w:rsidRPr="00E37CDF" w:rsidRDefault="00E37CDF" w:rsidP="00E37CDF">
            <w:pPr>
              <w:jc w:val="right"/>
              <w:rPr>
                <w:b/>
                <w:bCs/>
                <w:lang w:val="hr-HR" w:eastAsia="hr-HR"/>
              </w:rPr>
            </w:pPr>
            <w:r w:rsidRPr="00E37CDF">
              <w:rPr>
                <w:b/>
                <w:bCs/>
                <w:lang w:val="hr-HR" w:eastAsia="hr-HR"/>
              </w:rPr>
              <w:t>10.899.550,00</w:t>
            </w:r>
          </w:p>
        </w:tc>
      </w:tr>
      <w:tr w:rsidR="00E37CDF" w:rsidRPr="00E37CDF" w14:paraId="40004669" w14:textId="77777777" w:rsidTr="00E37CDF">
        <w:trPr>
          <w:trHeight w:val="737"/>
        </w:trPr>
        <w:tc>
          <w:tcPr>
            <w:tcW w:w="4820" w:type="dxa"/>
            <w:noWrap/>
            <w:vAlign w:val="bottom"/>
            <w:hideMark/>
          </w:tcPr>
          <w:p w14:paraId="1DC74DFE" w14:textId="77777777" w:rsidR="00E37CDF" w:rsidRPr="00E37CDF" w:rsidRDefault="00E37CDF" w:rsidP="00E37CDF">
            <w:pPr>
              <w:rPr>
                <w:b/>
                <w:bCs/>
                <w:lang w:val="hr-HR" w:eastAsia="hr-HR"/>
              </w:rPr>
            </w:pPr>
            <w:r w:rsidRPr="00E37CDF">
              <w:rPr>
                <w:b/>
                <w:bCs/>
                <w:lang w:val="hr-HR" w:eastAsia="hr-HR"/>
              </w:rPr>
              <w:t>31 Rashodi za zaposlene</w:t>
            </w:r>
          </w:p>
        </w:tc>
        <w:tc>
          <w:tcPr>
            <w:tcW w:w="1496" w:type="dxa"/>
            <w:noWrap/>
            <w:vAlign w:val="bottom"/>
            <w:hideMark/>
          </w:tcPr>
          <w:p w14:paraId="0207BE40" w14:textId="77777777" w:rsidR="00E37CDF" w:rsidRPr="00E37CDF" w:rsidRDefault="00E37CDF" w:rsidP="00E37CDF">
            <w:pPr>
              <w:jc w:val="right"/>
              <w:rPr>
                <w:b/>
                <w:bCs/>
                <w:lang w:val="hr-HR" w:eastAsia="hr-HR"/>
              </w:rPr>
            </w:pPr>
            <w:r w:rsidRPr="00E37CDF">
              <w:rPr>
                <w:b/>
                <w:bCs/>
                <w:lang w:val="hr-HR" w:eastAsia="hr-HR"/>
              </w:rPr>
              <w:t>2.699.286,00</w:t>
            </w:r>
          </w:p>
        </w:tc>
        <w:tc>
          <w:tcPr>
            <w:tcW w:w="1496" w:type="dxa"/>
            <w:noWrap/>
            <w:vAlign w:val="bottom"/>
            <w:hideMark/>
          </w:tcPr>
          <w:p w14:paraId="7E1A60D5" w14:textId="77777777" w:rsidR="00E37CDF" w:rsidRPr="00E37CDF" w:rsidRDefault="00E37CDF" w:rsidP="00E37CDF">
            <w:pPr>
              <w:jc w:val="right"/>
              <w:rPr>
                <w:b/>
                <w:bCs/>
                <w:lang w:val="hr-HR" w:eastAsia="hr-HR"/>
              </w:rPr>
            </w:pPr>
            <w:r w:rsidRPr="00E37CDF">
              <w:rPr>
                <w:b/>
                <w:bCs/>
                <w:lang w:val="hr-HR" w:eastAsia="hr-HR"/>
              </w:rPr>
              <w:t>2.699.286,00</w:t>
            </w:r>
          </w:p>
        </w:tc>
        <w:tc>
          <w:tcPr>
            <w:tcW w:w="1496" w:type="dxa"/>
            <w:noWrap/>
            <w:vAlign w:val="bottom"/>
            <w:hideMark/>
          </w:tcPr>
          <w:p w14:paraId="5501C570" w14:textId="77777777" w:rsidR="00E37CDF" w:rsidRPr="00E37CDF" w:rsidRDefault="00E37CDF" w:rsidP="00E37CDF">
            <w:pPr>
              <w:jc w:val="right"/>
              <w:rPr>
                <w:b/>
                <w:bCs/>
                <w:lang w:val="hr-HR" w:eastAsia="hr-HR"/>
              </w:rPr>
            </w:pPr>
            <w:r w:rsidRPr="00E37CDF">
              <w:rPr>
                <w:b/>
                <w:bCs/>
                <w:lang w:val="hr-HR" w:eastAsia="hr-HR"/>
              </w:rPr>
              <w:t>2.436.486,00</w:t>
            </w:r>
          </w:p>
        </w:tc>
      </w:tr>
      <w:tr w:rsidR="00E37CDF" w:rsidRPr="00E37CDF" w14:paraId="54CEA968" w14:textId="77777777" w:rsidTr="00E37CDF">
        <w:trPr>
          <w:trHeight w:val="737"/>
        </w:trPr>
        <w:tc>
          <w:tcPr>
            <w:tcW w:w="4820" w:type="dxa"/>
            <w:noWrap/>
            <w:vAlign w:val="bottom"/>
            <w:hideMark/>
          </w:tcPr>
          <w:p w14:paraId="6599F31F" w14:textId="77777777" w:rsidR="00E37CDF" w:rsidRPr="00E37CDF" w:rsidRDefault="00E37CDF" w:rsidP="00E37CDF">
            <w:pPr>
              <w:rPr>
                <w:b/>
                <w:bCs/>
                <w:lang w:val="hr-HR" w:eastAsia="hr-HR"/>
              </w:rPr>
            </w:pPr>
            <w:r w:rsidRPr="00E37CDF">
              <w:rPr>
                <w:b/>
                <w:bCs/>
                <w:lang w:val="hr-HR" w:eastAsia="hr-HR"/>
              </w:rPr>
              <w:t>32 Materijalni rashodi</w:t>
            </w:r>
          </w:p>
        </w:tc>
        <w:tc>
          <w:tcPr>
            <w:tcW w:w="1496" w:type="dxa"/>
            <w:noWrap/>
            <w:vAlign w:val="bottom"/>
            <w:hideMark/>
          </w:tcPr>
          <w:p w14:paraId="5E10E951" w14:textId="77777777" w:rsidR="00E37CDF" w:rsidRPr="00E37CDF" w:rsidRDefault="00E37CDF" w:rsidP="00E37CDF">
            <w:pPr>
              <w:jc w:val="right"/>
              <w:rPr>
                <w:b/>
                <w:bCs/>
                <w:lang w:val="hr-HR" w:eastAsia="hr-HR"/>
              </w:rPr>
            </w:pPr>
            <w:r w:rsidRPr="00E37CDF">
              <w:rPr>
                <w:b/>
                <w:bCs/>
                <w:lang w:val="hr-HR" w:eastAsia="hr-HR"/>
              </w:rPr>
              <w:t>4.213.229,00</w:t>
            </w:r>
          </w:p>
        </w:tc>
        <w:tc>
          <w:tcPr>
            <w:tcW w:w="1496" w:type="dxa"/>
            <w:noWrap/>
            <w:vAlign w:val="bottom"/>
            <w:hideMark/>
          </w:tcPr>
          <w:p w14:paraId="49D3A855" w14:textId="77777777" w:rsidR="00E37CDF" w:rsidRPr="00E37CDF" w:rsidRDefault="00E37CDF" w:rsidP="00E37CDF">
            <w:pPr>
              <w:jc w:val="right"/>
              <w:rPr>
                <w:b/>
                <w:bCs/>
                <w:lang w:val="hr-HR" w:eastAsia="hr-HR"/>
              </w:rPr>
            </w:pPr>
            <w:r w:rsidRPr="00E37CDF">
              <w:rPr>
                <w:b/>
                <w:bCs/>
                <w:lang w:val="hr-HR" w:eastAsia="hr-HR"/>
              </w:rPr>
              <w:t>4.016.314,00</w:t>
            </w:r>
          </w:p>
        </w:tc>
        <w:tc>
          <w:tcPr>
            <w:tcW w:w="1496" w:type="dxa"/>
            <w:noWrap/>
            <w:vAlign w:val="bottom"/>
            <w:hideMark/>
          </w:tcPr>
          <w:p w14:paraId="57EDB1E6" w14:textId="77777777" w:rsidR="00E37CDF" w:rsidRPr="00E37CDF" w:rsidRDefault="00E37CDF" w:rsidP="00E37CDF">
            <w:pPr>
              <w:jc w:val="right"/>
              <w:rPr>
                <w:b/>
                <w:bCs/>
                <w:lang w:val="hr-HR" w:eastAsia="hr-HR"/>
              </w:rPr>
            </w:pPr>
            <w:r w:rsidRPr="00E37CDF">
              <w:rPr>
                <w:b/>
                <w:bCs/>
                <w:lang w:val="hr-HR" w:eastAsia="hr-HR"/>
              </w:rPr>
              <w:t>3.992.564,00</w:t>
            </w:r>
          </w:p>
        </w:tc>
      </w:tr>
      <w:tr w:rsidR="00E37CDF" w:rsidRPr="00E37CDF" w14:paraId="7D580F9F" w14:textId="77777777" w:rsidTr="00E37CDF">
        <w:trPr>
          <w:trHeight w:val="737"/>
        </w:trPr>
        <w:tc>
          <w:tcPr>
            <w:tcW w:w="4820" w:type="dxa"/>
            <w:noWrap/>
            <w:vAlign w:val="bottom"/>
            <w:hideMark/>
          </w:tcPr>
          <w:p w14:paraId="1745E75B" w14:textId="77777777" w:rsidR="00E37CDF" w:rsidRPr="00E37CDF" w:rsidRDefault="00E37CDF" w:rsidP="00E37CDF">
            <w:pPr>
              <w:rPr>
                <w:b/>
                <w:bCs/>
                <w:lang w:val="hr-HR" w:eastAsia="hr-HR"/>
              </w:rPr>
            </w:pPr>
            <w:r w:rsidRPr="00E37CDF">
              <w:rPr>
                <w:b/>
                <w:bCs/>
                <w:lang w:val="hr-HR" w:eastAsia="hr-HR"/>
              </w:rPr>
              <w:t>34 Financijski rashodi</w:t>
            </w:r>
          </w:p>
        </w:tc>
        <w:tc>
          <w:tcPr>
            <w:tcW w:w="1496" w:type="dxa"/>
            <w:noWrap/>
            <w:vAlign w:val="bottom"/>
            <w:hideMark/>
          </w:tcPr>
          <w:p w14:paraId="6FC94919" w14:textId="77777777" w:rsidR="00E37CDF" w:rsidRPr="00E37CDF" w:rsidRDefault="00E37CDF" w:rsidP="00E37CDF">
            <w:pPr>
              <w:jc w:val="right"/>
              <w:rPr>
                <w:b/>
                <w:bCs/>
                <w:lang w:val="hr-HR" w:eastAsia="hr-HR"/>
              </w:rPr>
            </w:pPr>
            <w:r w:rsidRPr="00E37CDF">
              <w:rPr>
                <w:b/>
                <w:bCs/>
                <w:lang w:val="hr-HR" w:eastAsia="hr-HR"/>
              </w:rPr>
              <w:t>24.400,00</w:t>
            </w:r>
          </w:p>
        </w:tc>
        <w:tc>
          <w:tcPr>
            <w:tcW w:w="1496" w:type="dxa"/>
            <w:noWrap/>
            <w:vAlign w:val="bottom"/>
            <w:hideMark/>
          </w:tcPr>
          <w:p w14:paraId="18064962" w14:textId="77777777" w:rsidR="00E37CDF" w:rsidRPr="00E37CDF" w:rsidRDefault="00E37CDF" w:rsidP="00E37CDF">
            <w:pPr>
              <w:jc w:val="right"/>
              <w:rPr>
                <w:b/>
                <w:bCs/>
                <w:lang w:val="hr-HR" w:eastAsia="hr-HR"/>
              </w:rPr>
            </w:pPr>
            <w:r w:rsidRPr="00E37CDF">
              <w:rPr>
                <w:b/>
                <w:bCs/>
                <w:lang w:val="hr-HR" w:eastAsia="hr-HR"/>
              </w:rPr>
              <w:t>24.400,00</w:t>
            </w:r>
          </w:p>
        </w:tc>
        <w:tc>
          <w:tcPr>
            <w:tcW w:w="1496" w:type="dxa"/>
            <w:noWrap/>
            <w:vAlign w:val="bottom"/>
            <w:hideMark/>
          </w:tcPr>
          <w:p w14:paraId="4439ED79" w14:textId="77777777" w:rsidR="00E37CDF" w:rsidRPr="00E37CDF" w:rsidRDefault="00E37CDF" w:rsidP="00E37CDF">
            <w:pPr>
              <w:jc w:val="right"/>
              <w:rPr>
                <w:b/>
                <w:bCs/>
                <w:lang w:val="hr-HR" w:eastAsia="hr-HR"/>
              </w:rPr>
            </w:pPr>
            <w:r w:rsidRPr="00E37CDF">
              <w:rPr>
                <w:b/>
                <w:bCs/>
                <w:lang w:val="hr-HR" w:eastAsia="hr-HR"/>
              </w:rPr>
              <w:t>24.400,00</w:t>
            </w:r>
          </w:p>
        </w:tc>
      </w:tr>
      <w:tr w:rsidR="00E37CDF" w:rsidRPr="00E37CDF" w14:paraId="05914D87" w14:textId="77777777" w:rsidTr="00E37CDF">
        <w:trPr>
          <w:trHeight w:val="737"/>
        </w:trPr>
        <w:tc>
          <w:tcPr>
            <w:tcW w:w="4820" w:type="dxa"/>
            <w:noWrap/>
            <w:vAlign w:val="bottom"/>
            <w:hideMark/>
          </w:tcPr>
          <w:p w14:paraId="365C50B5" w14:textId="77777777" w:rsidR="00E37CDF" w:rsidRPr="00E37CDF" w:rsidRDefault="00E37CDF" w:rsidP="00E37CDF">
            <w:pPr>
              <w:rPr>
                <w:b/>
                <w:bCs/>
                <w:lang w:val="hr-HR" w:eastAsia="hr-HR"/>
              </w:rPr>
            </w:pPr>
            <w:r w:rsidRPr="00E37CDF">
              <w:rPr>
                <w:b/>
                <w:bCs/>
                <w:lang w:val="hr-HR" w:eastAsia="hr-HR"/>
              </w:rPr>
              <w:t>35 Subvencije</w:t>
            </w:r>
          </w:p>
        </w:tc>
        <w:tc>
          <w:tcPr>
            <w:tcW w:w="1496" w:type="dxa"/>
            <w:noWrap/>
            <w:vAlign w:val="bottom"/>
            <w:hideMark/>
          </w:tcPr>
          <w:p w14:paraId="0E90F2AB" w14:textId="77777777" w:rsidR="00E37CDF" w:rsidRPr="00E37CDF" w:rsidRDefault="00E37CDF" w:rsidP="00E37CDF">
            <w:pPr>
              <w:jc w:val="right"/>
              <w:rPr>
                <w:b/>
                <w:bCs/>
                <w:lang w:val="hr-HR" w:eastAsia="hr-HR"/>
              </w:rPr>
            </w:pPr>
            <w:r w:rsidRPr="00E37CDF">
              <w:rPr>
                <w:b/>
                <w:bCs/>
                <w:lang w:val="hr-HR" w:eastAsia="hr-HR"/>
              </w:rPr>
              <w:t>2.532.500,00</w:t>
            </w:r>
          </w:p>
        </w:tc>
        <w:tc>
          <w:tcPr>
            <w:tcW w:w="1496" w:type="dxa"/>
            <w:noWrap/>
            <w:vAlign w:val="bottom"/>
            <w:hideMark/>
          </w:tcPr>
          <w:p w14:paraId="69BA4576" w14:textId="77777777" w:rsidR="00E37CDF" w:rsidRPr="00E37CDF" w:rsidRDefault="00E37CDF" w:rsidP="00E37CDF">
            <w:pPr>
              <w:jc w:val="right"/>
              <w:rPr>
                <w:b/>
                <w:bCs/>
                <w:lang w:val="hr-HR" w:eastAsia="hr-HR"/>
              </w:rPr>
            </w:pPr>
            <w:r w:rsidRPr="00E37CDF">
              <w:rPr>
                <w:b/>
                <w:bCs/>
                <w:lang w:val="hr-HR" w:eastAsia="hr-HR"/>
              </w:rPr>
              <w:t>2.532.500,00</w:t>
            </w:r>
          </w:p>
        </w:tc>
        <w:tc>
          <w:tcPr>
            <w:tcW w:w="1496" w:type="dxa"/>
            <w:noWrap/>
            <w:vAlign w:val="bottom"/>
            <w:hideMark/>
          </w:tcPr>
          <w:p w14:paraId="2A07BAAD" w14:textId="77777777" w:rsidR="00E37CDF" w:rsidRPr="00E37CDF" w:rsidRDefault="00E37CDF" w:rsidP="00E37CDF">
            <w:pPr>
              <w:jc w:val="right"/>
              <w:rPr>
                <w:b/>
                <w:bCs/>
                <w:lang w:val="hr-HR" w:eastAsia="hr-HR"/>
              </w:rPr>
            </w:pPr>
            <w:r w:rsidRPr="00E37CDF">
              <w:rPr>
                <w:b/>
                <w:bCs/>
                <w:lang w:val="hr-HR" w:eastAsia="hr-HR"/>
              </w:rPr>
              <w:t>2.532.500,00</w:t>
            </w:r>
          </w:p>
        </w:tc>
      </w:tr>
      <w:tr w:rsidR="00E37CDF" w:rsidRPr="00E37CDF" w14:paraId="162A3ED5" w14:textId="77777777" w:rsidTr="00E37CDF">
        <w:trPr>
          <w:trHeight w:val="737"/>
        </w:trPr>
        <w:tc>
          <w:tcPr>
            <w:tcW w:w="4820" w:type="dxa"/>
            <w:noWrap/>
            <w:vAlign w:val="bottom"/>
            <w:hideMark/>
          </w:tcPr>
          <w:p w14:paraId="3257DCE1" w14:textId="77777777" w:rsidR="00E37CDF" w:rsidRPr="00E37CDF" w:rsidRDefault="00E37CDF" w:rsidP="00E37CDF">
            <w:pPr>
              <w:rPr>
                <w:b/>
                <w:bCs/>
                <w:lang w:val="hr-HR" w:eastAsia="hr-HR"/>
              </w:rPr>
            </w:pPr>
            <w:r w:rsidRPr="00E37CDF">
              <w:rPr>
                <w:b/>
                <w:bCs/>
                <w:lang w:val="hr-HR" w:eastAsia="hr-HR"/>
              </w:rPr>
              <w:t>36 Pomoći dane u inozemstvo i unutar općeg proračuna</w:t>
            </w:r>
          </w:p>
        </w:tc>
        <w:tc>
          <w:tcPr>
            <w:tcW w:w="1496" w:type="dxa"/>
            <w:noWrap/>
            <w:vAlign w:val="bottom"/>
            <w:hideMark/>
          </w:tcPr>
          <w:p w14:paraId="6FC17D5A" w14:textId="77777777" w:rsidR="00E37CDF" w:rsidRPr="00E37CDF" w:rsidRDefault="00E37CDF" w:rsidP="00E37CDF">
            <w:pPr>
              <w:jc w:val="right"/>
              <w:rPr>
                <w:b/>
                <w:bCs/>
                <w:lang w:val="hr-HR" w:eastAsia="hr-HR"/>
              </w:rPr>
            </w:pPr>
            <w:r w:rsidRPr="00E37CDF">
              <w:rPr>
                <w:b/>
                <w:bCs/>
                <w:lang w:val="hr-HR" w:eastAsia="hr-HR"/>
              </w:rPr>
              <w:t>72.500,00</w:t>
            </w:r>
          </w:p>
        </w:tc>
        <w:tc>
          <w:tcPr>
            <w:tcW w:w="1496" w:type="dxa"/>
            <w:noWrap/>
            <w:vAlign w:val="bottom"/>
            <w:hideMark/>
          </w:tcPr>
          <w:p w14:paraId="6CF2C8D3" w14:textId="77777777" w:rsidR="00E37CDF" w:rsidRPr="00E37CDF" w:rsidRDefault="00E37CDF" w:rsidP="00E37CDF">
            <w:pPr>
              <w:jc w:val="right"/>
              <w:rPr>
                <w:b/>
                <w:bCs/>
                <w:lang w:val="hr-HR" w:eastAsia="hr-HR"/>
              </w:rPr>
            </w:pPr>
            <w:r w:rsidRPr="00E37CDF">
              <w:rPr>
                <w:b/>
                <w:bCs/>
                <w:lang w:val="hr-HR" w:eastAsia="hr-HR"/>
              </w:rPr>
              <w:t>72.500,00</w:t>
            </w:r>
          </w:p>
        </w:tc>
        <w:tc>
          <w:tcPr>
            <w:tcW w:w="1496" w:type="dxa"/>
            <w:noWrap/>
            <w:vAlign w:val="bottom"/>
            <w:hideMark/>
          </w:tcPr>
          <w:p w14:paraId="390F2C7B" w14:textId="77777777" w:rsidR="00E37CDF" w:rsidRPr="00E37CDF" w:rsidRDefault="00E37CDF" w:rsidP="00E37CDF">
            <w:pPr>
              <w:jc w:val="right"/>
              <w:rPr>
                <w:b/>
                <w:bCs/>
                <w:lang w:val="hr-HR" w:eastAsia="hr-HR"/>
              </w:rPr>
            </w:pPr>
            <w:r w:rsidRPr="00E37CDF">
              <w:rPr>
                <w:b/>
                <w:bCs/>
                <w:lang w:val="hr-HR" w:eastAsia="hr-HR"/>
              </w:rPr>
              <w:t>72.500,00</w:t>
            </w:r>
          </w:p>
        </w:tc>
      </w:tr>
      <w:tr w:rsidR="00E37CDF" w:rsidRPr="00E37CDF" w14:paraId="75D139EE" w14:textId="77777777" w:rsidTr="00E37CDF">
        <w:trPr>
          <w:trHeight w:val="737"/>
        </w:trPr>
        <w:tc>
          <w:tcPr>
            <w:tcW w:w="4820" w:type="dxa"/>
            <w:noWrap/>
            <w:vAlign w:val="bottom"/>
            <w:hideMark/>
          </w:tcPr>
          <w:p w14:paraId="6DB9242E" w14:textId="77777777" w:rsidR="00E37CDF" w:rsidRPr="00E37CDF" w:rsidRDefault="00E37CDF" w:rsidP="00E37CDF">
            <w:pPr>
              <w:rPr>
                <w:b/>
                <w:bCs/>
                <w:lang w:val="hr-HR" w:eastAsia="hr-HR"/>
              </w:rPr>
            </w:pPr>
            <w:r w:rsidRPr="00E37CDF">
              <w:rPr>
                <w:b/>
                <w:bCs/>
                <w:lang w:val="hr-HR" w:eastAsia="hr-HR"/>
              </w:rPr>
              <w:t>37 Naknade građanima i kućanstvima na temelju osiguranja i druge naknade</w:t>
            </w:r>
          </w:p>
        </w:tc>
        <w:tc>
          <w:tcPr>
            <w:tcW w:w="1496" w:type="dxa"/>
            <w:noWrap/>
            <w:vAlign w:val="bottom"/>
            <w:hideMark/>
          </w:tcPr>
          <w:p w14:paraId="72ADD864" w14:textId="77777777" w:rsidR="00E37CDF" w:rsidRPr="00E37CDF" w:rsidRDefault="00E37CDF" w:rsidP="00E37CDF">
            <w:pPr>
              <w:jc w:val="right"/>
              <w:rPr>
                <w:b/>
                <w:bCs/>
                <w:lang w:val="hr-HR" w:eastAsia="hr-HR"/>
              </w:rPr>
            </w:pPr>
            <w:r w:rsidRPr="00E37CDF">
              <w:rPr>
                <w:b/>
                <w:bCs/>
                <w:lang w:val="hr-HR" w:eastAsia="hr-HR"/>
              </w:rPr>
              <w:t>631.000,00</w:t>
            </w:r>
          </w:p>
        </w:tc>
        <w:tc>
          <w:tcPr>
            <w:tcW w:w="1496" w:type="dxa"/>
            <w:noWrap/>
            <w:vAlign w:val="bottom"/>
            <w:hideMark/>
          </w:tcPr>
          <w:p w14:paraId="125372E3" w14:textId="77777777" w:rsidR="00E37CDF" w:rsidRPr="00E37CDF" w:rsidRDefault="00E37CDF" w:rsidP="00E37CDF">
            <w:pPr>
              <w:jc w:val="right"/>
              <w:rPr>
                <w:b/>
                <w:bCs/>
                <w:lang w:val="hr-HR" w:eastAsia="hr-HR"/>
              </w:rPr>
            </w:pPr>
            <w:r w:rsidRPr="00E37CDF">
              <w:rPr>
                <w:b/>
                <w:bCs/>
                <w:lang w:val="hr-HR" w:eastAsia="hr-HR"/>
              </w:rPr>
              <w:t>631.000,00</w:t>
            </w:r>
          </w:p>
        </w:tc>
        <w:tc>
          <w:tcPr>
            <w:tcW w:w="1496" w:type="dxa"/>
            <w:noWrap/>
            <w:vAlign w:val="bottom"/>
            <w:hideMark/>
          </w:tcPr>
          <w:p w14:paraId="266B1A00" w14:textId="77777777" w:rsidR="00E37CDF" w:rsidRPr="00E37CDF" w:rsidRDefault="00E37CDF" w:rsidP="00E37CDF">
            <w:pPr>
              <w:jc w:val="right"/>
              <w:rPr>
                <w:b/>
                <w:bCs/>
                <w:lang w:val="hr-HR" w:eastAsia="hr-HR"/>
              </w:rPr>
            </w:pPr>
            <w:r w:rsidRPr="00E37CDF">
              <w:rPr>
                <w:b/>
                <w:bCs/>
                <w:lang w:val="hr-HR" w:eastAsia="hr-HR"/>
              </w:rPr>
              <w:t>631.000,00</w:t>
            </w:r>
          </w:p>
        </w:tc>
      </w:tr>
      <w:tr w:rsidR="00E37CDF" w:rsidRPr="00E37CDF" w14:paraId="210D5281" w14:textId="77777777" w:rsidTr="00E37CDF">
        <w:trPr>
          <w:trHeight w:val="737"/>
        </w:trPr>
        <w:tc>
          <w:tcPr>
            <w:tcW w:w="4820" w:type="dxa"/>
            <w:noWrap/>
            <w:vAlign w:val="bottom"/>
            <w:hideMark/>
          </w:tcPr>
          <w:p w14:paraId="76A847AF" w14:textId="77777777" w:rsidR="00E37CDF" w:rsidRPr="00E37CDF" w:rsidRDefault="00E37CDF" w:rsidP="00E37CDF">
            <w:pPr>
              <w:rPr>
                <w:b/>
                <w:bCs/>
                <w:lang w:val="hr-HR" w:eastAsia="hr-HR"/>
              </w:rPr>
            </w:pPr>
            <w:r w:rsidRPr="00E37CDF">
              <w:rPr>
                <w:b/>
                <w:bCs/>
                <w:lang w:val="hr-HR" w:eastAsia="hr-HR"/>
              </w:rPr>
              <w:t>38 Rashodi za donacije, kazne, naknade šteta i kapitalne pomoći</w:t>
            </w:r>
          </w:p>
        </w:tc>
        <w:tc>
          <w:tcPr>
            <w:tcW w:w="1496" w:type="dxa"/>
            <w:noWrap/>
            <w:vAlign w:val="bottom"/>
            <w:hideMark/>
          </w:tcPr>
          <w:p w14:paraId="30D2F7E4" w14:textId="77777777" w:rsidR="00E37CDF" w:rsidRPr="00E37CDF" w:rsidRDefault="00E37CDF" w:rsidP="00E37CDF">
            <w:pPr>
              <w:jc w:val="right"/>
              <w:rPr>
                <w:b/>
                <w:bCs/>
                <w:lang w:val="hr-HR" w:eastAsia="hr-HR"/>
              </w:rPr>
            </w:pPr>
            <w:r w:rsidRPr="00E37CDF">
              <w:rPr>
                <w:b/>
                <w:bCs/>
                <w:lang w:val="hr-HR" w:eastAsia="hr-HR"/>
              </w:rPr>
              <w:t>1.210.100,00</w:t>
            </w:r>
          </w:p>
        </w:tc>
        <w:tc>
          <w:tcPr>
            <w:tcW w:w="1496" w:type="dxa"/>
            <w:noWrap/>
            <w:vAlign w:val="bottom"/>
            <w:hideMark/>
          </w:tcPr>
          <w:p w14:paraId="287CAE49" w14:textId="77777777" w:rsidR="00E37CDF" w:rsidRPr="00E37CDF" w:rsidRDefault="00E37CDF" w:rsidP="00E37CDF">
            <w:pPr>
              <w:jc w:val="right"/>
              <w:rPr>
                <w:b/>
                <w:bCs/>
                <w:lang w:val="hr-HR" w:eastAsia="hr-HR"/>
              </w:rPr>
            </w:pPr>
            <w:r w:rsidRPr="00E37CDF">
              <w:rPr>
                <w:b/>
                <w:bCs/>
                <w:lang w:val="hr-HR" w:eastAsia="hr-HR"/>
              </w:rPr>
              <w:t>1.210.100,00</w:t>
            </w:r>
          </w:p>
        </w:tc>
        <w:tc>
          <w:tcPr>
            <w:tcW w:w="1496" w:type="dxa"/>
            <w:noWrap/>
            <w:vAlign w:val="bottom"/>
            <w:hideMark/>
          </w:tcPr>
          <w:p w14:paraId="5236F2CC" w14:textId="77777777" w:rsidR="00E37CDF" w:rsidRPr="00E37CDF" w:rsidRDefault="00E37CDF" w:rsidP="00E37CDF">
            <w:pPr>
              <w:jc w:val="right"/>
              <w:rPr>
                <w:b/>
                <w:bCs/>
                <w:lang w:val="hr-HR" w:eastAsia="hr-HR"/>
              </w:rPr>
            </w:pPr>
            <w:r w:rsidRPr="00E37CDF">
              <w:rPr>
                <w:b/>
                <w:bCs/>
                <w:lang w:val="hr-HR" w:eastAsia="hr-HR"/>
              </w:rPr>
              <w:t>1.210.100,00</w:t>
            </w:r>
          </w:p>
        </w:tc>
      </w:tr>
      <w:tr w:rsidR="00E37CDF" w:rsidRPr="00E37CDF" w14:paraId="5D9CF546" w14:textId="77777777" w:rsidTr="00E37CDF">
        <w:trPr>
          <w:trHeight w:val="737"/>
        </w:trPr>
        <w:tc>
          <w:tcPr>
            <w:tcW w:w="4820" w:type="dxa"/>
            <w:noWrap/>
            <w:vAlign w:val="bottom"/>
            <w:hideMark/>
          </w:tcPr>
          <w:p w14:paraId="1722E2E7" w14:textId="77777777" w:rsidR="00E37CDF" w:rsidRPr="00E37CDF" w:rsidRDefault="00E37CDF" w:rsidP="00E37CDF">
            <w:pPr>
              <w:rPr>
                <w:b/>
                <w:bCs/>
                <w:lang w:val="hr-HR" w:eastAsia="hr-HR"/>
              </w:rPr>
            </w:pPr>
            <w:r w:rsidRPr="00E37CDF">
              <w:rPr>
                <w:b/>
                <w:bCs/>
                <w:lang w:val="hr-HR" w:eastAsia="hr-HR"/>
              </w:rPr>
              <w:t>4 Rashodi za nabavu nefinancijske imovine</w:t>
            </w:r>
          </w:p>
        </w:tc>
        <w:tc>
          <w:tcPr>
            <w:tcW w:w="1496" w:type="dxa"/>
            <w:noWrap/>
            <w:vAlign w:val="bottom"/>
            <w:hideMark/>
          </w:tcPr>
          <w:p w14:paraId="306768B3" w14:textId="77777777" w:rsidR="00E37CDF" w:rsidRPr="00E37CDF" w:rsidRDefault="00E37CDF" w:rsidP="00E37CDF">
            <w:pPr>
              <w:jc w:val="right"/>
              <w:rPr>
                <w:b/>
                <w:bCs/>
                <w:lang w:val="hr-HR" w:eastAsia="hr-HR"/>
              </w:rPr>
            </w:pPr>
            <w:r w:rsidRPr="00E37CDF">
              <w:rPr>
                <w:b/>
                <w:bCs/>
                <w:lang w:val="hr-HR" w:eastAsia="hr-HR"/>
              </w:rPr>
              <w:t>10.646.250,00</w:t>
            </w:r>
          </w:p>
        </w:tc>
        <w:tc>
          <w:tcPr>
            <w:tcW w:w="1496" w:type="dxa"/>
            <w:noWrap/>
            <w:vAlign w:val="bottom"/>
            <w:hideMark/>
          </w:tcPr>
          <w:p w14:paraId="0A285806" w14:textId="77777777" w:rsidR="00E37CDF" w:rsidRPr="00E37CDF" w:rsidRDefault="00E37CDF" w:rsidP="00E37CDF">
            <w:pPr>
              <w:jc w:val="right"/>
              <w:rPr>
                <w:b/>
                <w:bCs/>
                <w:lang w:val="hr-HR" w:eastAsia="hr-HR"/>
              </w:rPr>
            </w:pPr>
            <w:r w:rsidRPr="00E37CDF">
              <w:rPr>
                <w:b/>
                <w:bCs/>
                <w:lang w:val="hr-HR" w:eastAsia="hr-HR"/>
              </w:rPr>
              <w:t>8.516.700,00</w:t>
            </w:r>
          </w:p>
        </w:tc>
        <w:tc>
          <w:tcPr>
            <w:tcW w:w="1496" w:type="dxa"/>
            <w:noWrap/>
            <w:vAlign w:val="bottom"/>
            <w:hideMark/>
          </w:tcPr>
          <w:p w14:paraId="48C58C1C" w14:textId="77777777" w:rsidR="00E37CDF" w:rsidRPr="00E37CDF" w:rsidRDefault="00E37CDF" w:rsidP="00E37CDF">
            <w:pPr>
              <w:jc w:val="right"/>
              <w:rPr>
                <w:b/>
                <w:bCs/>
                <w:lang w:val="hr-HR" w:eastAsia="hr-HR"/>
              </w:rPr>
            </w:pPr>
            <w:r w:rsidRPr="00E37CDF">
              <w:rPr>
                <w:b/>
                <w:bCs/>
                <w:lang w:val="hr-HR" w:eastAsia="hr-HR"/>
              </w:rPr>
              <w:t>8.466.700,00</w:t>
            </w:r>
          </w:p>
        </w:tc>
      </w:tr>
      <w:tr w:rsidR="00E37CDF" w:rsidRPr="00E37CDF" w14:paraId="45BF3639" w14:textId="77777777" w:rsidTr="00E37CDF">
        <w:trPr>
          <w:trHeight w:val="737"/>
        </w:trPr>
        <w:tc>
          <w:tcPr>
            <w:tcW w:w="4820" w:type="dxa"/>
            <w:noWrap/>
            <w:vAlign w:val="bottom"/>
            <w:hideMark/>
          </w:tcPr>
          <w:p w14:paraId="697A55DE" w14:textId="77777777" w:rsidR="00E37CDF" w:rsidRPr="00E37CDF" w:rsidRDefault="00E37CDF" w:rsidP="00E37CDF">
            <w:pPr>
              <w:rPr>
                <w:b/>
                <w:bCs/>
                <w:lang w:val="hr-HR" w:eastAsia="hr-HR"/>
              </w:rPr>
            </w:pPr>
            <w:r w:rsidRPr="00E37CDF">
              <w:rPr>
                <w:b/>
                <w:bCs/>
                <w:lang w:val="hr-HR" w:eastAsia="hr-HR"/>
              </w:rPr>
              <w:t>41 Rashodi za nabavu neproizvedene dugotrajne imovine</w:t>
            </w:r>
          </w:p>
        </w:tc>
        <w:tc>
          <w:tcPr>
            <w:tcW w:w="1496" w:type="dxa"/>
            <w:noWrap/>
            <w:vAlign w:val="bottom"/>
            <w:hideMark/>
          </w:tcPr>
          <w:p w14:paraId="153D24E1" w14:textId="77777777" w:rsidR="00E37CDF" w:rsidRPr="00E37CDF" w:rsidRDefault="00E37CDF" w:rsidP="00E37CDF">
            <w:pPr>
              <w:jc w:val="right"/>
              <w:rPr>
                <w:b/>
                <w:bCs/>
                <w:lang w:val="hr-HR" w:eastAsia="hr-HR"/>
              </w:rPr>
            </w:pPr>
            <w:r w:rsidRPr="00E37CDF">
              <w:rPr>
                <w:b/>
                <w:bCs/>
                <w:lang w:val="hr-HR" w:eastAsia="hr-HR"/>
              </w:rPr>
              <w:t>3.320.000,00</w:t>
            </w:r>
          </w:p>
        </w:tc>
        <w:tc>
          <w:tcPr>
            <w:tcW w:w="1496" w:type="dxa"/>
            <w:noWrap/>
            <w:vAlign w:val="bottom"/>
            <w:hideMark/>
          </w:tcPr>
          <w:p w14:paraId="65BC8F8C" w14:textId="77777777" w:rsidR="00E37CDF" w:rsidRPr="00E37CDF" w:rsidRDefault="00E37CDF" w:rsidP="00E37CDF">
            <w:pPr>
              <w:jc w:val="right"/>
              <w:rPr>
                <w:b/>
                <w:bCs/>
                <w:lang w:val="hr-HR" w:eastAsia="hr-HR"/>
              </w:rPr>
            </w:pPr>
            <w:r w:rsidRPr="00E37CDF">
              <w:rPr>
                <w:b/>
                <w:bCs/>
                <w:lang w:val="hr-HR" w:eastAsia="hr-HR"/>
              </w:rPr>
              <w:t>3.320.000,00</w:t>
            </w:r>
          </w:p>
        </w:tc>
        <w:tc>
          <w:tcPr>
            <w:tcW w:w="1496" w:type="dxa"/>
            <w:noWrap/>
            <w:vAlign w:val="bottom"/>
            <w:hideMark/>
          </w:tcPr>
          <w:p w14:paraId="0DDBD676" w14:textId="77777777" w:rsidR="00E37CDF" w:rsidRPr="00E37CDF" w:rsidRDefault="00E37CDF" w:rsidP="00E37CDF">
            <w:pPr>
              <w:jc w:val="right"/>
              <w:rPr>
                <w:b/>
                <w:bCs/>
                <w:lang w:val="hr-HR" w:eastAsia="hr-HR"/>
              </w:rPr>
            </w:pPr>
            <w:r w:rsidRPr="00E37CDF">
              <w:rPr>
                <w:b/>
                <w:bCs/>
                <w:lang w:val="hr-HR" w:eastAsia="hr-HR"/>
              </w:rPr>
              <w:t>3.320.000,00</w:t>
            </w:r>
          </w:p>
        </w:tc>
      </w:tr>
      <w:tr w:rsidR="00E37CDF" w:rsidRPr="00E37CDF" w14:paraId="3381D728" w14:textId="77777777" w:rsidTr="00E37CDF">
        <w:trPr>
          <w:trHeight w:val="737"/>
        </w:trPr>
        <w:tc>
          <w:tcPr>
            <w:tcW w:w="4820" w:type="dxa"/>
            <w:noWrap/>
            <w:vAlign w:val="bottom"/>
            <w:hideMark/>
          </w:tcPr>
          <w:p w14:paraId="538FFBE0" w14:textId="77777777" w:rsidR="00E37CDF" w:rsidRPr="00E37CDF" w:rsidRDefault="00E37CDF" w:rsidP="00E37CDF">
            <w:pPr>
              <w:rPr>
                <w:b/>
                <w:bCs/>
                <w:lang w:val="hr-HR" w:eastAsia="hr-HR"/>
              </w:rPr>
            </w:pPr>
            <w:r w:rsidRPr="00E37CDF">
              <w:rPr>
                <w:b/>
                <w:bCs/>
                <w:lang w:val="hr-HR" w:eastAsia="hr-HR"/>
              </w:rPr>
              <w:t>42 Rashodi za nabavu proizvedene dugotrajne imovine</w:t>
            </w:r>
          </w:p>
        </w:tc>
        <w:tc>
          <w:tcPr>
            <w:tcW w:w="1496" w:type="dxa"/>
            <w:noWrap/>
            <w:vAlign w:val="bottom"/>
            <w:hideMark/>
          </w:tcPr>
          <w:p w14:paraId="55BEB20A" w14:textId="77777777" w:rsidR="00E37CDF" w:rsidRPr="00E37CDF" w:rsidRDefault="00E37CDF" w:rsidP="00E37CDF">
            <w:pPr>
              <w:jc w:val="right"/>
              <w:rPr>
                <w:b/>
                <w:bCs/>
                <w:lang w:val="hr-HR" w:eastAsia="hr-HR"/>
              </w:rPr>
            </w:pPr>
            <w:r w:rsidRPr="00E37CDF">
              <w:rPr>
                <w:b/>
                <w:bCs/>
                <w:lang w:val="hr-HR" w:eastAsia="hr-HR"/>
              </w:rPr>
              <w:t>6.031.250,00</w:t>
            </w:r>
          </w:p>
        </w:tc>
        <w:tc>
          <w:tcPr>
            <w:tcW w:w="1496" w:type="dxa"/>
            <w:noWrap/>
            <w:vAlign w:val="bottom"/>
            <w:hideMark/>
          </w:tcPr>
          <w:p w14:paraId="0FC11888" w14:textId="77777777" w:rsidR="00E37CDF" w:rsidRPr="00E37CDF" w:rsidRDefault="00E37CDF" w:rsidP="00E37CDF">
            <w:pPr>
              <w:jc w:val="right"/>
              <w:rPr>
                <w:b/>
                <w:bCs/>
                <w:lang w:val="hr-HR" w:eastAsia="hr-HR"/>
              </w:rPr>
            </w:pPr>
            <w:r w:rsidRPr="00E37CDF">
              <w:rPr>
                <w:b/>
                <w:bCs/>
                <w:lang w:val="hr-HR" w:eastAsia="hr-HR"/>
              </w:rPr>
              <w:t>2.629.500,00</w:t>
            </w:r>
          </w:p>
        </w:tc>
        <w:tc>
          <w:tcPr>
            <w:tcW w:w="1496" w:type="dxa"/>
            <w:noWrap/>
            <w:vAlign w:val="bottom"/>
            <w:hideMark/>
          </w:tcPr>
          <w:p w14:paraId="7DD6C649" w14:textId="77777777" w:rsidR="00E37CDF" w:rsidRPr="00E37CDF" w:rsidRDefault="00E37CDF" w:rsidP="00E37CDF">
            <w:pPr>
              <w:jc w:val="right"/>
              <w:rPr>
                <w:b/>
                <w:bCs/>
                <w:lang w:val="hr-HR" w:eastAsia="hr-HR"/>
              </w:rPr>
            </w:pPr>
            <w:r w:rsidRPr="00E37CDF">
              <w:rPr>
                <w:b/>
                <w:bCs/>
                <w:lang w:val="hr-HR" w:eastAsia="hr-HR"/>
              </w:rPr>
              <w:t>2.579.500,00</w:t>
            </w:r>
          </w:p>
        </w:tc>
      </w:tr>
      <w:tr w:rsidR="00E37CDF" w:rsidRPr="00E37CDF" w14:paraId="43D12B55" w14:textId="77777777" w:rsidTr="00E37CDF">
        <w:trPr>
          <w:trHeight w:val="737"/>
        </w:trPr>
        <w:tc>
          <w:tcPr>
            <w:tcW w:w="4820" w:type="dxa"/>
            <w:noWrap/>
            <w:vAlign w:val="bottom"/>
            <w:hideMark/>
          </w:tcPr>
          <w:p w14:paraId="1727DE18" w14:textId="77777777" w:rsidR="00E37CDF" w:rsidRPr="00E37CDF" w:rsidRDefault="00E37CDF" w:rsidP="00E37CDF">
            <w:pPr>
              <w:rPr>
                <w:b/>
                <w:bCs/>
                <w:lang w:val="hr-HR" w:eastAsia="hr-HR"/>
              </w:rPr>
            </w:pPr>
            <w:r w:rsidRPr="00E37CDF">
              <w:rPr>
                <w:b/>
                <w:bCs/>
                <w:lang w:val="hr-HR" w:eastAsia="hr-HR"/>
              </w:rPr>
              <w:lastRenderedPageBreak/>
              <w:t>45 Rashodi za dodatna ulaganja na nefinancijskoj imovini</w:t>
            </w:r>
          </w:p>
        </w:tc>
        <w:tc>
          <w:tcPr>
            <w:tcW w:w="1496" w:type="dxa"/>
            <w:noWrap/>
            <w:vAlign w:val="bottom"/>
            <w:hideMark/>
          </w:tcPr>
          <w:p w14:paraId="6F7FF9E9" w14:textId="77777777" w:rsidR="00E37CDF" w:rsidRPr="00E37CDF" w:rsidRDefault="00E37CDF" w:rsidP="00E37CDF">
            <w:pPr>
              <w:jc w:val="right"/>
              <w:rPr>
                <w:b/>
                <w:bCs/>
                <w:lang w:val="hr-HR" w:eastAsia="hr-HR"/>
              </w:rPr>
            </w:pPr>
            <w:r w:rsidRPr="00E37CDF">
              <w:rPr>
                <w:b/>
                <w:bCs/>
                <w:lang w:val="hr-HR" w:eastAsia="hr-HR"/>
              </w:rPr>
              <w:t>1.295.000,00</w:t>
            </w:r>
          </w:p>
        </w:tc>
        <w:tc>
          <w:tcPr>
            <w:tcW w:w="1496" w:type="dxa"/>
            <w:noWrap/>
            <w:vAlign w:val="bottom"/>
            <w:hideMark/>
          </w:tcPr>
          <w:p w14:paraId="1BA34C85" w14:textId="77777777" w:rsidR="00E37CDF" w:rsidRPr="00E37CDF" w:rsidRDefault="00E37CDF" w:rsidP="00E37CDF">
            <w:pPr>
              <w:jc w:val="right"/>
              <w:rPr>
                <w:b/>
                <w:bCs/>
                <w:lang w:val="hr-HR" w:eastAsia="hr-HR"/>
              </w:rPr>
            </w:pPr>
            <w:r w:rsidRPr="00E37CDF">
              <w:rPr>
                <w:b/>
                <w:bCs/>
                <w:lang w:val="hr-HR" w:eastAsia="hr-HR"/>
              </w:rPr>
              <w:t>2.567.200,00</w:t>
            </w:r>
          </w:p>
        </w:tc>
        <w:tc>
          <w:tcPr>
            <w:tcW w:w="1496" w:type="dxa"/>
            <w:noWrap/>
            <w:vAlign w:val="bottom"/>
            <w:hideMark/>
          </w:tcPr>
          <w:p w14:paraId="62BB3AF1" w14:textId="77777777" w:rsidR="00E37CDF" w:rsidRPr="00E37CDF" w:rsidRDefault="00E37CDF" w:rsidP="00E37CDF">
            <w:pPr>
              <w:jc w:val="right"/>
              <w:rPr>
                <w:b/>
                <w:bCs/>
                <w:lang w:val="hr-HR" w:eastAsia="hr-HR"/>
              </w:rPr>
            </w:pPr>
            <w:r w:rsidRPr="00E37CDF">
              <w:rPr>
                <w:b/>
                <w:bCs/>
                <w:lang w:val="hr-HR" w:eastAsia="hr-HR"/>
              </w:rPr>
              <w:t>2.567.200,00</w:t>
            </w:r>
          </w:p>
        </w:tc>
      </w:tr>
    </w:tbl>
    <w:p w14:paraId="4A78386A" w14:textId="77777777" w:rsidR="00E37CDF" w:rsidRPr="00E37CDF" w:rsidRDefault="00E37CDF" w:rsidP="00E37CDF">
      <w:pPr>
        <w:spacing w:after="160" w:line="259" w:lineRule="auto"/>
        <w:rPr>
          <w:rFonts w:eastAsia="Aptos"/>
          <w:kern w:val="2"/>
          <w:lang w:val="hr-HR"/>
          <w14:ligatures w14:val="standardContextual"/>
        </w:rPr>
      </w:pPr>
    </w:p>
    <w:p w14:paraId="011920D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Rashodi poslovanja planirani su u iznosu od 11.383.015,00 te su raspoređeni na sljedeće vrste rashoda:</w:t>
      </w:r>
    </w:p>
    <w:p w14:paraId="3C0E766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Rashodi za zaposlene- skupina 31</w:t>
      </w:r>
      <w:r w:rsidRPr="00E37CDF">
        <w:rPr>
          <w:rFonts w:eastAsia="Aptos"/>
          <w:kern w:val="2"/>
          <w:lang w:val="hr-HR"/>
          <w14:ligatures w14:val="standardContextual"/>
        </w:rPr>
        <w:t xml:space="preserve"> planiraju se u iznosu od 2.699.286,00 Eura te uz službenike i namještenike općinske uprave, obuhvaćaju i rashode za zaposlene u JVP Podstrana u iznosu od 802.686,00 Eura. Rashodi za zaposlene obuhvaćaju plaće, doprinose za mirovinsko i zdravstveno osiguranje te ostale rashode propisane odredbama Pravilnika o radu i Kolektivnog ugovora.</w:t>
      </w:r>
    </w:p>
    <w:p w14:paraId="11E14F7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Materijalni rashodi u skupini 32</w:t>
      </w:r>
      <w:r w:rsidRPr="00E37CDF">
        <w:rPr>
          <w:rFonts w:eastAsia="Aptos"/>
          <w:kern w:val="2"/>
          <w:lang w:val="hr-HR"/>
          <w14:ligatures w14:val="standardContextual"/>
        </w:rPr>
        <w:t>, koji kao najveći dio rashoda planiraju se u iznosu od 4.213.229,00 Eura. Rashodi za usluge iznose ukupno 3.362.355,00 Eura. Usluge tekućeg i investicijskog održavanja opreme i objekata planirane su u iznosu od 2.184.500,00 Eura, komunalne usluge u iznosu od 147.900,00 Eura, intelektualne i osobne usluge u iznosu od 682.650,00 Eura i druge rashode na ime usluga pošte, promidžbe, zakupnina i najamnina, zdravstvene i veterinarske usluge, računalne usluge i ostalo u iznosu od 347.305,00 Eura. Naknade troškova zaposlenima planirane su u iznosu od 70.200,00 Eura, rashodi za materijal i energiju planiraju se u iznosu od 463.414,00 Eura, naknade za troškove osobama izvan radnog odnosa i za ostale rashode poslovanja planira se iznos od 317.260,00 Eura. Ostali rashodi poslovanja su naknade za rad predstavničkog tijela, premije osiguranja, reprezentacije, članarine i norme, pristojbe i naknade, troškovi sudskih postupaka te ostali rashodi poslovanja.</w:t>
      </w:r>
    </w:p>
    <w:p w14:paraId="0BB386A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Financijski rashodi- skupina 34</w:t>
      </w:r>
      <w:r w:rsidRPr="00E37CDF">
        <w:rPr>
          <w:rFonts w:eastAsia="Aptos"/>
          <w:kern w:val="2"/>
          <w:lang w:val="hr-HR"/>
          <w14:ligatures w14:val="standardContextual"/>
        </w:rPr>
        <w:t xml:space="preserve"> se planiraju u iznosu od 24.400,00 Eura, a odnose se na financijske rashode za bankarske usluge i povezane usluge platnog prometa.</w:t>
      </w:r>
    </w:p>
    <w:p w14:paraId="0142053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Rashodi u skupini 35 Subvencije</w:t>
      </w:r>
      <w:r w:rsidRPr="00E37CDF">
        <w:rPr>
          <w:rFonts w:eastAsia="Aptos"/>
          <w:kern w:val="2"/>
          <w:lang w:val="hr-HR"/>
          <w14:ligatures w14:val="standardContextual"/>
        </w:rPr>
        <w:t xml:space="preserve"> planiraju se u iznosu od 2.532.500,00 Eura. Rashodi iz ove skupine odnose se na subvencije poduzeću Promet d.o.o. kao subvencija prijevoza naših mještana javnim gradskim prometom na području Općine Podstrana i grada Splita u iznosu 470.000,00 Eura.</w:t>
      </w:r>
    </w:p>
    <w:p w14:paraId="5CCE160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Najveći dio subvencija, u iznosu od 2.007.500,00 Eura odnosi se na sufinanciranje boravka djece u ustanovama koje obavljaju djelatnost odgoja i čuvanja djece te na financiranje asistenata za predškolsku djecu. Iznos od 30.000,00 Eura planira se kao subvencija poljoprivrednicima i obrtnicima u vidu pomoći kod krčenja zapuštenih površina i nabavu sadnica.</w:t>
      </w:r>
    </w:p>
    <w:p w14:paraId="69309DC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Pomoći dane u inozemstvo i unutar općeg proračuna- skupina 36</w:t>
      </w:r>
      <w:r w:rsidRPr="00E37CDF">
        <w:rPr>
          <w:rFonts w:eastAsia="Aptos"/>
          <w:kern w:val="2"/>
          <w:lang w:val="hr-HR"/>
          <w14:ligatures w14:val="standardContextual"/>
        </w:rPr>
        <w:t xml:space="preserve"> u iznosu 72.500,00 Eura odnose se na financiranje rada i uređenje „Gradske knjižnice Marko Marulić – Split“ knjižnica Podstrana, financiranje obnove zemljišne knjige K.O. Gornja Podstrana te prijenosa gradu Omišu u projektu izgradnje NGA mreže.</w:t>
      </w:r>
    </w:p>
    <w:p w14:paraId="0920E0C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U </w:t>
      </w:r>
      <w:r w:rsidRPr="00E37CDF">
        <w:rPr>
          <w:rFonts w:eastAsia="Aptos"/>
          <w:b/>
          <w:bCs/>
          <w:kern w:val="2"/>
          <w:lang w:val="hr-HR"/>
          <w14:ligatures w14:val="standardContextual"/>
        </w:rPr>
        <w:t>skupini 37 Naknade građanima i kućanstvima na temelju osiguranja i druge naknade</w:t>
      </w:r>
      <w:r w:rsidRPr="00E37CDF">
        <w:rPr>
          <w:rFonts w:eastAsia="Aptos"/>
          <w:kern w:val="2"/>
          <w:lang w:val="hr-HR"/>
          <w14:ligatures w14:val="standardContextual"/>
        </w:rPr>
        <w:t xml:space="preserve"> planirani su rashodi u iznosu od 631.000,00 Eura, a odnose se na program socijalne skrbi, odnosno naknade građanima u novcu kao vid jednokratne pomoći, mjesečne isplate novčane pomoći za troškove stanovanja osobama koje su socijalno ugrožene, poklona za novorođenčad, kupnju knjiga za osnovnoškolce i srednjoškolce, subvenciju za prijevoz učenika i slično.</w:t>
      </w:r>
    </w:p>
    <w:p w14:paraId="4D5C598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U </w:t>
      </w:r>
      <w:r w:rsidRPr="00E37CDF">
        <w:rPr>
          <w:rFonts w:eastAsia="Aptos"/>
          <w:b/>
          <w:bCs/>
          <w:kern w:val="2"/>
          <w:lang w:val="hr-HR"/>
          <w14:ligatures w14:val="standardContextual"/>
        </w:rPr>
        <w:t>skupinu 38 – Rashodi za donacije, kazne, naknade šteta i kapitalne pomoći</w:t>
      </w:r>
      <w:r w:rsidRPr="00E37CDF">
        <w:rPr>
          <w:rFonts w:eastAsia="Aptos"/>
          <w:kern w:val="2"/>
          <w:lang w:val="hr-HR"/>
          <w14:ligatures w14:val="standardContextual"/>
        </w:rPr>
        <w:t xml:space="preserve"> organizacijama u kulturi, športu, predškolskom odgoju te vjerskim zajednicama, a ovi rashodi ukupno iznose 1.210.100,00 Eura. Raspored ovih tekućih donacija prikazati će se po aktivnostima u posebnom dijelu proračuna.</w:t>
      </w:r>
    </w:p>
    <w:p w14:paraId="6AE3A06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Rashodi za nabavu nefinancijske imovine u iznosu od 10.646.250,00 Eura raspoređeni su u slijedeće skupine:</w:t>
      </w:r>
    </w:p>
    <w:p w14:paraId="398E76A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Rashodi za nabavu neproizvedene dugotrajne imovine skupine 41</w:t>
      </w:r>
      <w:r w:rsidRPr="00E37CDF">
        <w:rPr>
          <w:rFonts w:eastAsia="Aptos"/>
          <w:kern w:val="2"/>
          <w:lang w:val="hr-HR"/>
          <w14:ligatures w14:val="standardContextual"/>
        </w:rPr>
        <w:t xml:space="preserve"> u iznosu od 3.320.000,00 Eura odnose se na kupnju zemljišta i planirani su kao naknada za izvlaštenje zemljišta, proširenje i izgradnju cesta te za kupnju zemljišta za braniteljske stanove.</w:t>
      </w:r>
    </w:p>
    <w:p w14:paraId="2969A9E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b/>
          <w:bCs/>
          <w:kern w:val="2"/>
          <w:lang w:val="hr-HR"/>
          <w14:ligatures w14:val="standardContextual"/>
        </w:rPr>
        <w:t>Rashodi za nabavu proizvedene dugotrajne imovine skupine 42</w:t>
      </w:r>
      <w:r w:rsidRPr="00E37CDF">
        <w:rPr>
          <w:rFonts w:eastAsia="Aptos"/>
          <w:kern w:val="2"/>
          <w:lang w:val="hr-HR"/>
          <w14:ligatures w14:val="standardContextual"/>
        </w:rPr>
        <w:t xml:space="preserve"> planiraju se u iznosu od 6.031.250,00 Eura, a obuhvaćaju rashode za izgradnju građevinskih objekata u iznosu od 4.786.500,00 Eura, rashode za nabavku opreme i namještaja, uređaja, strojeva te komunalne opreme u iznosu od 191.000,00 Eura, rashode za nabavku prijevoznog sredstva u iznosu od 848.750,00 Eura te rashode za nematerijalnu proizvedenu imovinu u iznosu od 205.000,00Eura. Detaljnija objašnjenja pojedinih stavki su u Planu građenja i okviru programske klasifikacije proračuna. </w:t>
      </w:r>
    </w:p>
    <w:p w14:paraId="72BB8FC4" w14:textId="55A6B05E" w:rsidR="00E37CDF" w:rsidRDefault="00E37CDF" w:rsidP="00E37CDF">
      <w:pPr>
        <w:tabs>
          <w:tab w:val="left" w:pos="1701"/>
        </w:tabs>
        <w:spacing w:after="160" w:line="259" w:lineRule="auto"/>
        <w:rPr>
          <w:rFonts w:eastAsia="Aptos"/>
          <w:kern w:val="2"/>
          <w:lang w:val="hr-HR"/>
          <w14:ligatures w14:val="standardContextual"/>
        </w:rPr>
      </w:pPr>
      <w:r w:rsidRPr="00046D4C">
        <w:rPr>
          <w:rFonts w:eastAsia="Aptos"/>
          <w:b/>
          <w:bCs/>
          <w:kern w:val="2"/>
          <w:lang w:val="hr-HR"/>
          <w14:ligatures w14:val="standardContextual"/>
        </w:rPr>
        <w:t>Skupina rashoda 45 obuhvaća rashode za dodatna ulaganja na nefinancijskoj imovini</w:t>
      </w:r>
      <w:r w:rsidRPr="00046D4C">
        <w:rPr>
          <w:rFonts w:eastAsia="Aptos"/>
          <w:kern w:val="2"/>
          <w:lang w:val="hr-HR"/>
          <w14:ligatures w14:val="standardContextual"/>
        </w:rPr>
        <w:t>, tj. dodatna ulaganja na rekonstrukciji i proširenju javne rasvjete, nerazvrstanih cesta, groblja Ban i ostalih općinskih</w:t>
      </w:r>
    </w:p>
    <w:p w14:paraId="68A0DC03" w14:textId="77777777" w:rsidR="00046D4C" w:rsidRDefault="00046D4C" w:rsidP="00E37CDF">
      <w:pPr>
        <w:tabs>
          <w:tab w:val="left" w:pos="1701"/>
        </w:tabs>
        <w:spacing w:after="160" w:line="259" w:lineRule="auto"/>
        <w:rPr>
          <w:rFonts w:eastAsia="Aptos"/>
          <w:kern w:val="2"/>
          <w:lang w:val="hr-HR"/>
          <w14:ligatures w14:val="standardContextual"/>
        </w:rPr>
      </w:pPr>
    </w:p>
    <w:p w14:paraId="500F5FDB" w14:textId="67531D40" w:rsidR="00046D4C" w:rsidRDefault="00E96262" w:rsidP="00E37CDF">
      <w:pPr>
        <w:tabs>
          <w:tab w:val="left" w:pos="1701"/>
        </w:tabs>
        <w:spacing w:after="160" w:line="259" w:lineRule="auto"/>
        <w:rPr>
          <w:rFonts w:eastAsia="Calibri"/>
          <w:bCs/>
          <w:lang w:val="hr-HR"/>
        </w:rPr>
      </w:pPr>
      <w:r w:rsidRPr="00E96262">
        <w:rPr>
          <w:rFonts w:eastAsia="Calibri"/>
          <w:bCs/>
          <w:lang w:val="hr-HR"/>
        </w:rPr>
        <w:t>3) PRENESENI VIŠAK PRORAČUNA</w:t>
      </w:r>
    </w:p>
    <w:p w14:paraId="58432618" w14:textId="77777777" w:rsidR="00E96262" w:rsidRPr="00E96262" w:rsidRDefault="00E96262" w:rsidP="00E96262">
      <w:pPr>
        <w:spacing w:after="160" w:line="259" w:lineRule="auto"/>
        <w:rPr>
          <w:rFonts w:eastAsia="Aptos"/>
          <w:kern w:val="2"/>
          <w:lang w:val="hr-HR"/>
          <w14:ligatures w14:val="standardContextual"/>
        </w:rPr>
      </w:pPr>
      <w:r w:rsidRPr="00E96262">
        <w:rPr>
          <w:rFonts w:eastAsia="Aptos"/>
          <w:kern w:val="2"/>
          <w:lang w:val="hr-HR"/>
          <w14:ligatures w14:val="standardContextual"/>
        </w:rPr>
        <w:t>Općina Podstrana će iznos viška prethodnog razdoblja koristiti za ujednačavanje proračuna u 2026. i 2027. godini.</w:t>
      </w:r>
    </w:p>
    <w:p w14:paraId="2319541E" w14:textId="1D487126" w:rsidR="00E96262" w:rsidRPr="00E96262" w:rsidRDefault="00E96262" w:rsidP="00E96262">
      <w:pPr>
        <w:spacing w:after="160" w:line="259" w:lineRule="auto"/>
        <w:rPr>
          <w:rFonts w:eastAsia="Aptos"/>
          <w:kern w:val="2"/>
          <w:lang w:val="hr-HR"/>
          <w14:ligatures w14:val="standardContextual"/>
        </w:rPr>
      </w:pPr>
      <w:r w:rsidRPr="00E96262">
        <w:rPr>
          <w:rFonts w:eastAsia="Aptos"/>
          <w:kern w:val="2"/>
          <w:lang w:val="hr-HR"/>
          <w14:ligatures w14:val="standardContextual"/>
        </w:rPr>
        <w:t>U proračunu za 2026. godinu planira se utrošiti višak iz prethodnih godina u ukupnom iznosu od 6.058.757,50 eura kako bi se pokrili povećani rashodi vezani za kapitalna ulaganja</w:t>
      </w:r>
      <w:r>
        <w:rPr>
          <w:rFonts w:eastAsia="Aptos"/>
          <w:kern w:val="2"/>
          <w:lang w:val="hr-HR"/>
          <w14:ligatures w14:val="standardContextual"/>
        </w:rPr>
        <w:t xml:space="preserve"> u dugotrajnu nefinancijku imovinu, sukladno programu građenja</w:t>
      </w:r>
      <w:r w:rsidRPr="00E96262">
        <w:rPr>
          <w:rFonts w:eastAsia="Aptos"/>
          <w:kern w:val="2"/>
          <w:lang w:val="hr-HR"/>
          <w14:ligatures w14:val="standardContextual"/>
        </w:rPr>
        <w:t>.</w:t>
      </w:r>
    </w:p>
    <w:p w14:paraId="1DBCBDDF" w14:textId="77777777" w:rsidR="00E96262" w:rsidRPr="00E96262" w:rsidRDefault="00E96262" w:rsidP="00E96262">
      <w:pPr>
        <w:spacing w:after="160" w:line="259" w:lineRule="auto"/>
        <w:rPr>
          <w:rFonts w:eastAsia="Aptos"/>
          <w:kern w:val="2"/>
          <w:lang w:val="hr-HR"/>
          <w14:ligatures w14:val="standardContextual"/>
        </w:rPr>
      </w:pPr>
      <w:r w:rsidRPr="00E96262">
        <w:rPr>
          <w:rFonts w:eastAsia="Aptos"/>
          <w:kern w:val="2"/>
          <w:lang w:val="hr-HR"/>
          <w14:ligatures w14:val="standardContextual"/>
        </w:rPr>
        <w:t>Također su tu planirani primici od financijske imovine, odnosno financijskog leasinga koji je ugovoren od proračunskog korisnika JVP Podstrana za kupnju navalnog vatrogasnog vozila u ukupnom iznosu od 519.000,00 eura.</w:t>
      </w:r>
    </w:p>
    <w:p w14:paraId="6CCCC59D" w14:textId="77777777" w:rsidR="00E96262" w:rsidRPr="00E96262" w:rsidRDefault="00E96262" w:rsidP="00E96262">
      <w:pPr>
        <w:spacing w:after="160" w:line="259" w:lineRule="auto"/>
        <w:rPr>
          <w:rFonts w:eastAsia="Aptos"/>
          <w:kern w:val="2"/>
          <w:lang w:val="hr-HR"/>
          <w14:ligatures w14:val="standardContextual"/>
        </w:rPr>
      </w:pPr>
      <w:r w:rsidRPr="00E96262">
        <w:rPr>
          <w:rFonts w:eastAsia="Aptos"/>
          <w:kern w:val="2"/>
          <w:lang w:val="hr-HR"/>
          <w14:ligatures w14:val="standardContextual"/>
        </w:rPr>
        <w:t>U 2027. i 2028. godini planira se također financiranje kapitalne izgradnje iz primitaka iz financijske imovine i zaduživanja, dok se u 2027. godini također planira utrošiti višak iz prethodnih godina u ukupnom iznosu od 1.941.242,50 eura.</w:t>
      </w:r>
    </w:p>
    <w:bookmarkEnd w:id="3"/>
    <w:p w14:paraId="2BBFEE59" w14:textId="77777777" w:rsidR="00C355BE" w:rsidRPr="00046D4C" w:rsidRDefault="00C355BE" w:rsidP="006F4184">
      <w:pPr>
        <w:tabs>
          <w:tab w:val="left" w:pos="1701"/>
        </w:tabs>
        <w:spacing w:after="160" w:line="259" w:lineRule="auto"/>
        <w:jc w:val="both"/>
        <w:rPr>
          <w:rFonts w:ascii="Arial" w:eastAsia="Calibri" w:hAnsi="Arial" w:cs="Arial"/>
          <w:lang w:val="hr-HR"/>
        </w:rPr>
      </w:pPr>
    </w:p>
    <w:p w14:paraId="71715898" w14:textId="490E608D" w:rsidR="006F4F2D" w:rsidRPr="00046D4C" w:rsidRDefault="006F4F2D" w:rsidP="006F4F2D">
      <w:pPr>
        <w:tabs>
          <w:tab w:val="left" w:pos="1701"/>
        </w:tabs>
        <w:spacing w:after="160" w:line="259" w:lineRule="auto"/>
        <w:jc w:val="center"/>
        <w:rPr>
          <w:rFonts w:ascii="Arial" w:eastAsia="Calibri" w:hAnsi="Arial" w:cs="Arial"/>
          <w:b/>
          <w:lang w:val="hr-HR"/>
        </w:rPr>
      </w:pPr>
      <w:r w:rsidRPr="00046D4C">
        <w:rPr>
          <w:rFonts w:ascii="Arial" w:eastAsia="Calibri" w:hAnsi="Arial" w:cs="Arial"/>
          <w:b/>
          <w:lang w:val="hr-HR"/>
        </w:rPr>
        <w:t>Članak 4.</w:t>
      </w:r>
    </w:p>
    <w:p w14:paraId="6946EECE" w14:textId="77777777" w:rsid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OBRAZLOŽENJE POSEBNOG DIJELA PRORAČUNA</w:t>
      </w:r>
    </w:p>
    <w:p w14:paraId="2C84D175" w14:textId="77777777" w:rsidR="00046D4C" w:rsidRPr="00E37CDF" w:rsidRDefault="00046D4C" w:rsidP="00E37CDF">
      <w:pPr>
        <w:spacing w:after="160" w:line="259" w:lineRule="auto"/>
        <w:rPr>
          <w:rFonts w:eastAsia="Aptos"/>
          <w:kern w:val="2"/>
          <w:lang w:val="hr-HR"/>
          <w14:ligatures w14:val="standardContextual"/>
        </w:rPr>
      </w:pPr>
    </w:p>
    <w:p w14:paraId="61443F8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Prema organizacijskoj klasifikaciji Proračun Općine Podstrana podijeljen je u sedam razdjela: </w:t>
      </w:r>
    </w:p>
    <w:p w14:paraId="1246376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Ured načelnika</w:t>
      </w:r>
    </w:p>
    <w:p w14:paraId="2AC8FD1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Općinsko vijeće</w:t>
      </w:r>
    </w:p>
    <w:p w14:paraId="7BA2CA9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Upravni odjel za pravne poslove i strateško upravljanje</w:t>
      </w:r>
    </w:p>
    <w:p w14:paraId="2F434EF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             - Odsjek za komunalno redarstvo</w:t>
      </w:r>
    </w:p>
    <w:p w14:paraId="4439051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Upravni odjel za proračun i financije</w:t>
      </w:r>
    </w:p>
    <w:p w14:paraId="5A8609E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            - Proračunski korisnik: Javna vatrogasna postrojba Općine Podstrana</w:t>
      </w:r>
    </w:p>
    <w:p w14:paraId="633660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Upravni odjel za javnu nabavu, gospodarstvo, društvene djelatnosti i EU fondove</w:t>
      </w:r>
    </w:p>
    <w:p w14:paraId="38190FB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Upravni odjel za prostorno uređenje, komunalne poslove i zaštitu okoliša</w:t>
      </w:r>
    </w:p>
    <w:p w14:paraId="347D8E1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Komunalni pogon</w:t>
      </w:r>
    </w:p>
    <w:p w14:paraId="4FC1E12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Razdjel je organizacijska razina utvrđena za potrebe planiranja i izvršavanja proračuna, a sastoji se od jedne ili više glava. Glavu čine programi koji se sastoje od programa usmjerenih ispunjenju prioritetnih ciljeva. Program se sastoji od jedne ili više aktivnosti i /ili projekata, a aktivnost i projekt pripadaju samo jednom programu. </w:t>
      </w:r>
    </w:p>
    <w:p w14:paraId="5BE851B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Aktivnost je dio programa za koji nije unaprijed utvrđeno vrijeme trajanja, a u kojem su planirani rashodi i izdaci za ostvarivanje ciljeva utvrđenih programom. </w:t>
      </w:r>
    </w:p>
    <w:p w14:paraId="7A94AA0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Projekt je dio programa za koji je unaprijed utvrđeno vrijeme trajanja, a u kojem su planirani rashodi i izdaci za ostvarivanje ciljeva utvrđenih programom. Projekt se planira jednokratno, a može biti tekući ili kapitalni. </w:t>
      </w:r>
    </w:p>
    <w:p w14:paraId="344CD89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rashoda po razdjelima sa pripadajućim projektima/aktivnostima i sredstvima koje se predlažu za njihovu provedbu slijedi u nastavku:</w:t>
      </w:r>
    </w:p>
    <w:p w14:paraId="031DFC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Novi Pravilnik o planiranju u sustavu proračuna („Narodne novine“, br. 1/24) propisuje način primjene modificiranog obračunskog načela (načelo nastanka događaja) u postupku planiranja i izvršavanja proračuna JLP(R)S i proračunskog korisnika JLP(R)S, rebalansa proračuna i financijskog plana, njihovu dostavu i objavu te uvjete i pravila preraspodjele sredstava proračuna. </w:t>
      </w:r>
    </w:p>
    <w:p w14:paraId="306457C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Važno je istaknuti da se prema metodologiji modificiranog obračunskog načela rashodi planiraju u razdoblju u kojemu se očekuje nastanak poslovnog događaja (obveze), a izvršavaju u izvještajnom razdoblju u kojemu su nastali , neovisno o plaćanju šta znači da treba planirati sve isporuke koje će biti primljene u 2026. godini.</w:t>
      </w:r>
    </w:p>
    <w:p w14:paraId="3C4E9DB9" w14:textId="77777777" w:rsidR="00E37CDF" w:rsidRPr="00E37CDF" w:rsidRDefault="00E37CDF" w:rsidP="00E37CDF">
      <w:pPr>
        <w:spacing w:after="160" w:line="259" w:lineRule="auto"/>
        <w:rPr>
          <w:rFonts w:eastAsia="Aptos"/>
          <w:kern w:val="2"/>
          <w:lang w:val="hr-HR"/>
          <w14:ligatures w14:val="standardContextual"/>
        </w:rPr>
      </w:pPr>
    </w:p>
    <w:p w14:paraId="2F05A05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001: URED NAČELNIKA</w:t>
      </w:r>
    </w:p>
    <w:p w14:paraId="05E422A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Načelnik zastupa Općinu Podstrana i nositelj je izvršne vlasti Općine. Obavlja poslove propisane Zakonom o područjima lokalne i područne samouprave te Statutom Općine Podstrana.</w:t>
      </w:r>
    </w:p>
    <w:p w14:paraId="1C12821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Opći cilj ovog programa je kvalitetno izvršavanje zadaća kojima će se osigurati nesmetano djelovanje funkcija koje  u okviru političkog sustava ima izvršna vlast, a to je ostvarivanje uvjeta za viši nivo javnih usluga općine u određenoj djelatnosti propisanoj zakonom i statutom. Godišnji izvedbeni cilj programa je racionalno gospodarenje s planiranim sredstvima uz pretpostavku da se nivo protokolarnih događaja zadrži na sadašnjoj razini.</w:t>
      </w:r>
    </w:p>
    <w:p w14:paraId="0D14836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provedene protokolarne aktivnosti, transparentno funkcioniranje općinske uprave i informiranje javnosti.</w:t>
      </w:r>
    </w:p>
    <w:p w14:paraId="67017C8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1001: Javna uprava i administracija</w:t>
      </w:r>
    </w:p>
    <w:p w14:paraId="3F1321C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Planirana sredstva za provođenje ovog programa iznose 137.600,00 Eura,  a obuhvaćaju rashode za redovne djelatnosti i protokolarne poslove načelnika te sponzorstva i donacije po odluci.</w:t>
      </w:r>
    </w:p>
    <w:p w14:paraId="5C03CE38" w14:textId="77777777" w:rsidR="00E37CDF" w:rsidRPr="00E37CDF" w:rsidRDefault="00E37CDF" w:rsidP="00E37CDF">
      <w:pPr>
        <w:spacing w:after="160" w:line="259" w:lineRule="auto"/>
        <w:rPr>
          <w:rFonts w:eastAsia="Aptos"/>
          <w:kern w:val="2"/>
          <w:lang w:val="hr-HR"/>
          <w14:ligatures w14:val="standardContextual"/>
        </w:rPr>
      </w:pPr>
    </w:p>
    <w:p w14:paraId="190B2F0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002: OPĆINSKO VIJEĆE</w:t>
      </w:r>
    </w:p>
    <w:p w14:paraId="5D17327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Općinsko vijeće predstavničko je tijelo mještana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i odlučuje o drugim pitanjima utvrđenim zakonima i Statutom Općine. Rashodi ovog razdjela provode se kroz program Javna uprava i administracija.  </w:t>
      </w:r>
    </w:p>
    <w:p w14:paraId="5DF72DA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1001: Javna uprava i administracija</w:t>
      </w:r>
    </w:p>
    <w:p w14:paraId="6E9E811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Planirana sredstva za provođenje ovog programa iznose 100.200,00 Eura, a obuhvaćaju rashode za redovan rad predstavničkog tijela, naknade, protokol, promidžbu i proslave općinskih manifestacija. Programom se osiguravaju sredstva za redovan rad Općinskog vijeća te mjesnih odbora. </w:t>
      </w:r>
    </w:p>
    <w:p w14:paraId="51CBE02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Programom se kroz redovne aktivnosti osiguravaju sredstva za funkcioniranje Općinskog vijeća i radnih tijela (naknade za rad predstavničkih i izvršnih tijela, reprezentacija, protokol, intelektualne i osobne usluge, izbori, nagrada Općine, sufinanciranje i pokroviteljstva nad raznim manifestacijama) i financiranje političkih stranaka. </w:t>
      </w:r>
    </w:p>
    <w:p w14:paraId="1563B91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provedene protokolarne aktivnosti, transparentno funkcioniranje gradske uprave i informiranje javnosti.</w:t>
      </w:r>
    </w:p>
    <w:p w14:paraId="2DC0C80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aktivnosti u ovom razdjelu:</w:t>
      </w:r>
    </w:p>
    <w:p w14:paraId="57C5929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rada Općinskog vijeća</w:t>
      </w:r>
      <w:r w:rsidRPr="00E37CDF">
        <w:rPr>
          <w:rFonts w:eastAsia="Aptos"/>
          <w:kern w:val="2"/>
          <w:lang w:val="hr-HR"/>
          <w14:ligatures w14:val="standardContextual"/>
        </w:rPr>
        <w:tab/>
        <w:t xml:space="preserve"> 48.000,00 Eura</w:t>
      </w:r>
    </w:p>
    <w:p w14:paraId="5196C9C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Aktivnost: Financiranje političkih stranaka zastupljenih u Općinskom vijeću    </w:t>
      </w:r>
      <w:r w:rsidRPr="00E37CDF">
        <w:rPr>
          <w:rFonts w:eastAsia="Aptos"/>
          <w:kern w:val="2"/>
          <w:lang w:val="hr-HR"/>
          <w14:ligatures w14:val="standardContextual"/>
        </w:rPr>
        <w:tab/>
        <w:t xml:space="preserve"> 10.000,00 Eura</w:t>
      </w:r>
    </w:p>
    <w:p w14:paraId="20C8E13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Gradovi prijatelji</w:t>
      </w:r>
      <w:r w:rsidRPr="00E37CDF">
        <w:rPr>
          <w:rFonts w:eastAsia="Aptos"/>
          <w:kern w:val="2"/>
          <w:lang w:val="hr-HR"/>
          <w14:ligatures w14:val="standardContextual"/>
        </w:rPr>
        <w:tab/>
        <w:t xml:space="preserve">   6.200,00 Eura</w:t>
      </w:r>
    </w:p>
    <w:p w14:paraId="5573EA3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Aktivnost: Mjesni odbori </w:t>
      </w:r>
      <w:r w:rsidRPr="00E37CDF">
        <w:rPr>
          <w:rFonts w:eastAsia="Aptos"/>
          <w:kern w:val="2"/>
          <w:lang w:val="hr-HR"/>
          <w14:ligatures w14:val="standardContextual"/>
        </w:rPr>
        <w:tab/>
        <w:t xml:space="preserve"> 36.000,00 Eura</w:t>
      </w:r>
    </w:p>
    <w:p w14:paraId="5AED42E1" w14:textId="77777777" w:rsidR="00E37CDF" w:rsidRPr="00E37CDF" w:rsidRDefault="00E37CDF" w:rsidP="00E37CDF">
      <w:pPr>
        <w:spacing w:after="160" w:line="259" w:lineRule="auto"/>
        <w:rPr>
          <w:rFonts w:eastAsia="Aptos"/>
          <w:kern w:val="2"/>
          <w:lang w:val="hr-HR"/>
          <w14:ligatures w14:val="standardContextual"/>
        </w:rPr>
      </w:pPr>
    </w:p>
    <w:p w14:paraId="5B2B981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003: UPRAVNI ODJEL ZA PRAVNE POSLOVE I STRATEŠKO UPRAVLJANJE</w:t>
      </w:r>
    </w:p>
    <w:p w14:paraId="327688D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Službenici ovog Upravnog odjela obavljaju pravne, upravno-pravne i savjetodavne poslove te upravne i stručne poslove, poslove vezane uz općinsku imovinu.</w:t>
      </w:r>
    </w:p>
    <w:p w14:paraId="086C7BD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 okviru ove glave ostvaruje se program javna uprava i administracija u dijelu koji se odnosi na troškove sudskih postupaka i odvjetničke usluge, organiziranje lokalnih izbora i redovna djelatnost upravnih tijela te nabava dugotrajne imovine (naknade za izvlaštena zemljišta), obnova zemljišne knjige Gornja Podstrana i izrada katastra Gornja Podstrana.</w:t>
      </w:r>
    </w:p>
    <w:p w14:paraId="44D6E75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Ukupni rashodi kojima upravlja ovaj razdjel iznose 1.660.800,00 Eura.</w:t>
      </w:r>
    </w:p>
    <w:p w14:paraId="03764D2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1001: Javna uprava i administracija</w:t>
      </w:r>
    </w:p>
    <w:p w14:paraId="6C7A826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Planirana sredstva- rashodi ovog programa odnose se na financiranje redovne djelatnosti službenika, provođenje općih i pravnih poslova, rashoda prema posebnim propisima, subvencija prijevoza poduzeću Promet d.o.o., troškova za službenike Općinskog suda i ZK odjela koji rade na obnovi zemljišnih knjiga.</w:t>
      </w:r>
    </w:p>
    <w:p w14:paraId="32E9437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razdjel također obuhvaća i troškove nabavke dugotrajne imovine potrebne za obavljanje poslova općinske uprave te naknade za izvlaštena zemljišta.</w:t>
      </w:r>
    </w:p>
    <w:p w14:paraId="39CF1AB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aktivnosti i planiranih rashoda u ovom razdjelu:</w:t>
      </w:r>
    </w:p>
    <w:p w14:paraId="594054B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redovne djelatnosti upravnog odjela 790.300,00 Eura</w:t>
      </w:r>
    </w:p>
    <w:p w14:paraId="13FFBF5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Nabava dugotrajne imovine</w:t>
      </w:r>
      <w:r w:rsidRPr="00E37CDF">
        <w:rPr>
          <w:rFonts w:eastAsia="Aptos"/>
          <w:kern w:val="2"/>
          <w:lang w:val="hr-HR"/>
          <w14:ligatures w14:val="standardContextual"/>
        </w:rPr>
        <w:tab/>
        <w:t>660.500,00 Eura</w:t>
      </w:r>
    </w:p>
    <w:p w14:paraId="555C169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Obnova zemljišne knjige Gornja Podstrana  9.000,00 Eura</w:t>
      </w:r>
    </w:p>
    <w:p w14:paraId="48DA87BA" w14:textId="77777777" w:rsidR="00E37CDF" w:rsidRPr="00E37CDF" w:rsidRDefault="00E37CDF" w:rsidP="00E37CDF">
      <w:pPr>
        <w:spacing w:after="160" w:line="259" w:lineRule="auto"/>
        <w:rPr>
          <w:rFonts w:eastAsia="Aptos"/>
          <w:kern w:val="2"/>
          <w:lang w:val="hr-HR"/>
          <w14:ligatures w14:val="standardContextual"/>
        </w:rPr>
      </w:pPr>
    </w:p>
    <w:p w14:paraId="0295B64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GLAVA 00302: Odsjek za komunalno redarstvo</w:t>
      </w:r>
    </w:p>
    <w:p w14:paraId="447D7A4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Komunalno redarstvo obavlja nadzor nad provođenjem i poštivanjem Odluke o komunalnom redu i drugih odluka Općinskog Vijeća, vezanih uz komunalno gospodarstvo, ali i niza drugih propisa.</w:t>
      </w:r>
    </w:p>
    <w:p w14:paraId="1CC81AF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odsjek obavlja i poslove nadzora nepropisno zaustavljenih i parkiranih vozila te upravljanja prometom, s ciljem rješavanja prometnih problema.</w:t>
      </w:r>
    </w:p>
    <w:p w14:paraId="43BFFA5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Za rashode redovnog poslovanja ovog odsjeka osigurava se iznos od 201.000,00 Eura, što obuhvaća plaće i druge naknade za zaposlene kao i poslove vezane za nadzor nad provođenjem i poštivanjem Odluke o komunalnom redu. Ove godine planira se i kupnja komunalnog vozila i skutera što bi olakšalo poslove ovog jako bitnog odsjeka.</w:t>
      </w:r>
    </w:p>
    <w:p w14:paraId="36F35EFA" w14:textId="77777777" w:rsidR="00E37CDF" w:rsidRPr="00E37CDF" w:rsidRDefault="00E37CDF" w:rsidP="00E37CDF">
      <w:pPr>
        <w:spacing w:after="160" w:line="259" w:lineRule="auto"/>
        <w:rPr>
          <w:rFonts w:eastAsia="Aptos"/>
          <w:kern w:val="2"/>
          <w:lang w:val="hr-HR"/>
          <w14:ligatures w14:val="standardContextual"/>
        </w:rPr>
      </w:pPr>
    </w:p>
    <w:p w14:paraId="318F7D5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004: UPRAVNI ODJEL ZA PRORAČUN I FINANCIJE</w:t>
      </w:r>
    </w:p>
    <w:p w14:paraId="68C7D78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Službenici ovog Upravnog odjela obavljaju poslove iz područja proračuna i financija i računovodstva, kao i poslova oko računovodstva proračunskih korisnika Općine Podstrana.</w:t>
      </w:r>
    </w:p>
    <w:p w14:paraId="55A54CD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odjel obavlja poslove izrade proračuna i pratećih financijsko-planskih dokumenata, izvršavanje proračunskih rashoda, izrada povremenih izvješća, izvještaj o izvršenju proračuna i druge analitičko-normativne i financijsko-planske poslove, poslove knjigovodstva, likvidature, blagajne, obračuna plaća i drugih računovodstvenih poslova, poslova planiranja nabave robe, radova i usluga.</w:t>
      </w:r>
    </w:p>
    <w:p w14:paraId="418176F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Poslovi ovog programa su naplate potraživanja, provedbe ovršnih i drugih postupaka radi namirenja tražbina te upravnih sporova. </w:t>
      </w:r>
    </w:p>
    <w:p w14:paraId="1EBD0D8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Pokazatelji uspješnosti: Postotak naplate potraživanja.</w:t>
      </w:r>
    </w:p>
    <w:p w14:paraId="55BC2E2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Posebni cilj programa je gospodarstveno upravljanje s proračunskim sredstvima koje će se osigurati uspostavom sustava unutarnjih kontrola, a godišnji izvedbeni cilj je uspješno i učinkovito izvođenje postavljenih zadaća.</w:t>
      </w:r>
    </w:p>
    <w:p w14:paraId="2F42BC7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Ukupni rashodi kojima upravlja ovaj razdjel iznose 1.930.850,00 Eura, što uključuje i rashode proračunskog korisnika JVP Podstrana.</w:t>
      </w:r>
    </w:p>
    <w:p w14:paraId="2E462E6D" w14:textId="77777777" w:rsidR="00E37CDF" w:rsidRPr="00E37CDF" w:rsidRDefault="00E37CDF" w:rsidP="00E37CDF">
      <w:pPr>
        <w:spacing w:after="160" w:line="259" w:lineRule="auto"/>
        <w:rPr>
          <w:rFonts w:eastAsia="Aptos"/>
          <w:kern w:val="2"/>
          <w:lang w:val="hr-HR"/>
          <w14:ligatures w14:val="standardContextual"/>
        </w:rPr>
      </w:pPr>
    </w:p>
    <w:p w14:paraId="556FE0B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1001: Javna uprava i administracija</w:t>
      </w:r>
    </w:p>
    <w:p w14:paraId="400CB38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razdjel preko aktivnosti Financiranje redovne djelatnosti upravnih odjela upravlja materijalnim i financijskih rashodima za uredno poslovanje ovog odjela i ostalih upravnih odjela, a odnose se na troškove uredskog materijala, sitnog inventara, telekom usluga, računalnih usluga te pričuve.</w:t>
      </w:r>
    </w:p>
    <w:p w14:paraId="424F52B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Cilj programa je osiguranje materijalnih, stručnih i prostornih uvjeta za rad upravnih tijela koje će se postići moderniziranjem i automatiziranjem rada lokalne uprave s poboljšanjem postojećih i uvođenjem novih informacijskih rješenja te stalnim stručnim usavršavanjem djelatnika. </w:t>
      </w:r>
    </w:p>
    <w:p w14:paraId="78247A0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Ovim programom osigurana su sredstva za plaće zaposlenih u upravnom odjelu, materijalni troškovi, troškovi stručnog usavršavanja, raspolaganje i upravljanje s imovinom potrebnom za rad uprave – tekuće i investicijsko održavanje upravnih prostora, plaćanje zakupnine, nabava opreme i slično.     </w:t>
      </w:r>
    </w:p>
    <w:p w14:paraId="2A69AEE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Osigurana su sredstava za financiranje bankarskih usluga te usluga Porezne uprave za poslove obračunavanja poreza na potrošnju i usluga FINE. </w:t>
      </w:r>
    </w:p>
    <w:p w14:paraId="3367269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aktivnosti i planiranih rashoda u ovom razdjelu:</w:t>
      </w:r>
    </w:p>
    <w:p w14:paraId="1740267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redovne djelatnosti upravnog odjela 131.400,00,00 Eura</w:t>
      </w:r>
    </w:p>
    <w:p w14:paraId="1310017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Zajednički rashodi tekućeg poslovanja upravnih odjela 269.200,00 Eura</w:t>
      </w:r>
    </w:p>
    <w:p w14:paraId="68140299" w14:textId="77777777" w:rsidR="00E37CDF" w:rsidRPr="00E37CDF" w:rsidRDefault="00E37CDF" w:rsidP="00E37CDF">
      <w:pPr>
        <w:spacing w:after="160" w:line="259" w:lineRule="auto"/>
        <w:rPr>
          <w:rFonts w:eastAsia="Aptos"/>
          <w:kern w:val="2"/>
          <w:lang w:val="hr-HR"/>
          <w14:ligatures w14:val="standardContextual"/>
        </w:rPr>
      </w:pPr>
    </w:p>
    <w:p w14:paraId="62B48A6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GLAVA 00402: Javna vatrogasna postrojba Općine Podstrana</w:t>
      </w:r>
    </w:p>
    <w:p w14:paraId="432ECE6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Ustanova Javna vatrogasna postrojba Općine Podstrana obavlja vatrogasnu djelatnost. </w:t>
      </w:r>
    </w:p>
    <w:p w14:paraId="75B0898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Vatrogasna djelatnost je sudjelovanje u provedbi preventivnih mjera zaštite od požara i eksplozija, gašenje požara i spašavanje ljudi i imovine ugroženih požarom i eksplozijom, pružanje tehničke pomoći u nezgodama i opasnim situacijama te obavljanje i drugih poslova u nesrećama, ekološkim i ostalim nesrećama.</w:t>
      </w:r>
    </w:p>
    <w:p w14:paraId="1099BB0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je redovno financiranje prava zaposlenika iz radnog odnosa i materijalnih troškova, usklađivanja Pravilnika o klasifikaciji radnih mjesta profesionalnih vatrogasaca i mjerila za utvrđivanje navedenih na nacionalnom nivou što bi u konačnici značilo uvećanje plaće za sve vatrogasce, provođenje plana nastave i vježbi, pružanje pomoći i suradnja s građanima, gradskim ustanovama, pravnim subjektima u preventivnom djelu zaštite od požara, te podizanje razine sigurnosti u gradskim i ostalim ustanovama.</w:t>
      </w:r>
    </w:p>
    <w:p w14:paraId="74A9602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Financiranje se vrši dijelom iz sredstava predviđenih za decentralizirane funkcije, dijelom iz vlastitih izvora postrojbe te najvećim dijelom iz općih prihoda i primitaka općinskog proračuna.</w:t>
      </w:r>
    </w:p>
    <w:p w14:paraId="20DA72C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 uspješnosti je ispunjenje obveze prema zaposlenima, održavanje objekta, opreme i prijevoznih sredstava na prihvatljivom nivou operativne učinkovitosti, čime se pridonosi učinkovitijim intervencijama uz korištenje manjeg broja vatrogasaca što smanjuje rashode.</w:t>
      </w:r>
    </w:p>
    <w:p w14:paraId="77717E7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redovne djelatnosti JVP PODSTRANA</w:t>
      </w:r>
      <w:r w:rsidRPr="00E37CDF">
        <w:rPr>
          <w:rFonts w:eastAsia="Aptos"/>
          <w:kern w:val="2"/>
          <w:lang w:val="hr-HR"/>
          <w14:ligatures w14:val="standardContextual"/>
        </w:rPr>
        <w:tab/>
        <w:t xml:space="preserve">                 1.530.250,00 Eura</w:t>
      </w:r>
    </w:p>
    <w:p w14:paraId="580DEDC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Planirana sredstva odnose se na redovno financiranje postrojbe, a novina je planirano učešće za dugoročno kreditiranje nabavke vatrogasnog vozila te otplata dijela leasinga.</w:t>
      </w:r>
    </w:p>
    <w:p w14:paraId="2967D505" w14:textId="77777777" w:rsidR="00E37CDF" w:rsidRPr="00E37CDF" w:rsidRDefault="00E37CDF" w:rsidP="00E37CDF">
      <w:pPr>
        <w:spacing w:after="160" w:line="259" w:lineRule="auto"/>
        <w:rPr>
          <w:rFonts w:eastAsia="Aptos"/>
          <w:kern w:val="2"/>
          <w:lang w:val="hr-HR"/>
          <w14:ligatures w14:val="standardContextual"/>
        </w:rPr>
      </w:pPr>
    </w:p>
    <w:p w14:paraId="0F63DF9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005: UPRAVNI ODJEL ZA JAVNU NABAVU, GOSPODARSTVO,</w:t>
      </w:r>
    </w:p>
    <w:p w14:paraId="05861F6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DRUŠTVENE DJELATNOSTI I EU FONDOVE</w:t>
      </w:r>
    </w:p>
    <w:p w14:paraId="056F104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Djelokrug ovog Upravnog odjela obuhvaća deset različitih programa iz područja socijalne skrbi, kulture, gospodarstva, zaštite i spašavanja.</w:t>
      </w:r>
    </w:p>
    <w:p w14:paraId="10CF47B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i opis programa:</w:t>
      </w:r>
    </w:p>
    <w:p w14:paraId="7AFDD5A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Programom se planiraju sredstva za provedbu različitih natječaja sukladno Zakonu o javnoj nabavi.</w:t>
      </w:r>
    </w:p>
    <w:p w14:paraId="76FA094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Pripremne aktivnosti i pripreme EU projekata u novoj EU perspektivi 2021-2027 kandidiranja na otvorene javne pozive i natječaje te povećanje učinkovitosti u povlačenju bespovratnih EU sredstava, kao i uspješna provedba projekata za koje su odobrena sredstva iz EU programa.</w:t>
      </w:r>
    </w:p>
    <w:p w14:paraId="71440AF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Poticanje razvoja malog poduzetništva te povećanje broja obrtnika i malih poduzetnika.</w:t>
      </w:r>
    </w:p>
    <w:p w14:paraId="5A659BE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 raznim oblicima pomoći iz socijalne skrbi cilj je i osigurati korisnicima adekvatna pomoć kroz  osnovne oblike pomoći: zaštita djece i mladeži, zaštita roditeljstva, zaštita osoba s tjelesnim i mentalnim oštećenjima, pomoć u financiranju troškova stanovanja i ostalih životnih troškova, održavanje životnog standarda i zdravlja građana.</w:t>
      </w:r>
    </w:p>
    <w:p w14:paraId="071A64E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Raspored ukupnih rashoda koji je nositelj ovaj razdjel u iznosu od 4.470.665,00 Eura po programima:</w:t>
      </w:r>
    </w:p>
    <w:p w14:paraId="1A9DBB0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 1001: Javna uprava i administracija </w:t>
      </w:r>
    </w:p>
    <w:p w14:paraId="301D9FF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redovne djelatnosti upravnog odjela 208.300,00 Eura</w:t>
      </w:r>
    </w:p>
    <w:p w14:paraId="7B8F8493" w14:textId="77777777" w:rsidR="00E37CDF" w:rsidRPr="00E37CDF" w:rsidRDefault="00E37CDF" w:rsidP="00E37CDF">
      <w:pPr>
        <w:spacing w:after="160" w:line="259" w:lineRule="auto"/>
        <w:rPr>
          <w:rFonts w:eastAsia="Aptos"/>
          <w:kern w:val="2"/>
          <w:lang w:val="hr-HR"/>
          <w14:ligatures w14:val="standardContextual"/>
        </w:rPr>
      </w:pPr>
    </w:p>
    <w:p w14:paraId="4BDDE92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1002: Financiranje projekata udruga</w:t>
      </w:r>
    </w:p>
    <w:p w14:paraId="1B471AD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Planirana sredstva u iznosu od 180.000,00 Eura odnose se na financiranje udruga koje će se javiti na javne pozive za dostavom projekata koje će Općina Podstrana prihvati kao projekte od interesa za zadovoljavanje javnih potreba mještana.</w:t>
      </w:r>
    </w:p>
    <w:p w14:paraId="11DEA758" w14:textId="77777777" w:rsidR="00E37CDF" w:rsidRPr="00E37CDF" w:rsidRDefault="00E37CDF" w:rsidP="00E37CDF">
      <w:pPr>
        <w:spacing w:after="160" w:line="259" w:lineRule="auto"/>
        <w:rPr>
          <w:rFonts w:eastAsia="Aptos"/>
          <w:kern w:val="2"/>
          <w:lang w:val="hr-HR"/>
          <w14:ligatures w14:val="standardContextual"/>
        </w:rPr>
      </w:pPr>
    </w:p>
    <w:p w14:paraId="25C695A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1004: Javne potrebe u sportu</w:t>
      </w:r>
    </w:p>
    <w:p w14:paraId="4E6770A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program obuhvaća financiranje javnih potreba u sportu, koji se izvršava preko Zajednice sportskih udruga općine Podstrana, za koje je predviđen iznos od 210.000,00 Eura, te 4.300,00 Eura za najam dvorane u OŠ „Strožanac“.</w:t>
      </w:r>
    </w:p>
    <w:p w14:paraId="715A43E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Ciljevi ovog programa su promicanje sporta na području općine, skrb o kategoriziranim sportašima, skrb o javnim sportskim građevinama, provođenje mjera zdravstvene zaštite sportaša, sudjelovanje u ostavrivanju programa HOO-a, dodjela priznanja, nagrada i pohvala za postignute rezultate u sportu.</w:t>
      </w:r>
    </w:p>
    <w:p w14:paraId="2EEB27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1005: Potpora poljoprivredi</w:t>
      </w:r>
    </w:p>
    <w:p w14:paraId="0E4F3B3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Ovim programom se kroz aktivnost Subvencija poljoprivrednicima omogućava OPG-ima nabavka sadnica za povećanje poljoprivrednih površina te za obradu zapostavljenog zemljišta. Za ovu aktivnost osigurava se iznos od 40.000,00 Eura.</w:t>
      </w:r>
    </w:p>
    <w:p w14:paraId="109EA39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Stvaranje preduvjeta za razvoj poljoprivrede kroz poticanje poljoprivrednika za uspostavu novih nasada, odnosno stada, poticanje certificirane proizvodnje poljoprivrednih proizvoda, razvoj proizvoda i slično, kao i ulaganje u infrastrukturu-osiguravanje vodovodnih priključaka, kako bi se olakšala i intenzivirala poljoprivredna djelatnost.</w:t>
      </w:r>
    </w:p>
    <w:p w14:paraId="30F5A03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Opis programa: Program se provodi kroz dodjelu bespovratnih subvencija za obnovu nasada, nabavu repromaterijala i opreme, navodnjavanje, kupovinu umjetnih gnojiva i slično. </w:t>
      </w:r>
    </w:p>
    <w:p w14:paraId="5A0FE36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1006: Socijalna skrb</w:t>
      </w:r>
    </w:p>
    <w:p w14:paraId="2E92B6B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program obuhvaća aktivnosti sufinanciranja boravka djece s područja općine u ustanovama predškolskog odgoja. Na području općine djeluju četiri ustanove i jedna vjerska zajednica koje u 9 objekata obavljaju djelatnost dječjih vrtića. Općina Podstrana sukladno Odluci o socijalnoj skrbi sufinancira boravak djeteta u jaslicama sa 350,00 Eura mjesečno, sa 304,00 Eura mjesečno za 8-satni i 10-satni vrtićki program, odnosno 210,00 Eura izdvaja za 6-satni boravak djeteta i  za 5-satni boravak 214,00 eura te osigurava još 15,00 Eura godišnje po upisanom djetetu na ime poklona za Božić.</w:t>
      </w:r>
    </w:p>
    <w:p w14:paraId="4D783FF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je poticanje cjelovitog razvoja svih funkcija, sposobnosti i mogućnosti, očuvanje tjelesnog i mentalnog zdravlja djeteta, a u skladu sa suvremenim znanstvenim spoznajama, zakonitostima djetetova razvoja i njegovim stvarnim mogućnostima.</w:t>
      </w:r>
    </w:p>
    <w:p w14:paraId="193B4E3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Predškolski odgoj obuhvaća programe odgoja, obrazovanja, zdravstvene zaštite, prehrane i socijalne skrbi koji se ostvaruju u dječjim vrtićima sukladno Zakonu o predškolskom odgoju i obrazovanju (NN 10/97, 107/07 i 94/13).</w:t>
      </w:r>
    </w:p>
    <w:p w14:paraId="13333E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Za predškolski odgoj se predlaže iznos od ukupno 2.350.000,00 Eura.</w:t>
      </w:r>
    </w:p>
    <w:p w14:paraId="2FE94ED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je, nadalje, u raznim oblicima pomoći iz socijalne skrbi osigurati korisnicima adekvatna pomoć kroz osnovne oblike pomoći: zaštita djece i mladeži, zaštita roditeljstva, zaštita osoba s tjelesnim i mentalnim oštećenjima, pomoć u financiranju troškova stanovanja i ostalih životnih troškova, održavanje životnog standarda i zdravlja građana.</w:t>
      </w:r>
    </w:p>
    <w:p w14:paraId="24832DA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Za ovaj program ukupno planirana sredstva od 644.000,00 Eura se raspoređuju kako slijedi:</w:t>
      </w:r>
    </w:p>
    <w:p w14:paraId="577C4B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NAKNADE GRAĐANIMA U NOVCU 220.000,00 Eura</w:t>
      </w:r>
    </w:p>
    <w:p w14:paraId="5661695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POMOĆ RODILJAMA 130.000,00 Eura</w:t>
      </w:r>
    </w:p>
    <w:p w14:paraId="72131A6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STIPENDIJE    105.000,00 Eura</w:t>
      </w:r>
    </w:p>
    <w:p w14:paraId="61E9B00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CJELODNEVNI BORAVAK U ŠKOLI 20.000,00 Eura</w:t>
      </w:r>
    </w:p>
    <w:p w14:paraId="5D139E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SUFINANCIRANJE OBRAZOVNIH MATERIJALA 120.000,00 Eura</w:t>
      </w:r>
    </w:p>
    <w:p w14:paraId="54AC663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SUBVENCIJA PRIJEVOZA ZA STUDENTE I ĐAKE 3.000,00 Eura</w:t>
      </w:r>
    </w:p>
    <w:p w14:paraId="74DACE1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SUBVENCIJA PRIJEVOZA G. PODSTRANA 33.000,00 Eura</w:t>
      </w:r>
    </w:p>
    <w:p w14:paraId="0921D88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POKLONI ZA DAROVITE UČENIKE 13.000,00 Eura</w:t>
      </w:r>
    </w:p>
    <w:p w14:paraId="7F99B01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1008: Razvoj civilnog društva</w:t>
      </w:r>
    </w:p>
    <w:p w14:paraId="4606340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program obuhvaća 6 aktivnosti u ukupnom iznosu od 652.765,00 Eura, kojim se sufinanciraju organizacije koje je Općina dužna financirati po posebnim zakonima te programe kojima se podiže razina kvalitete življenja, solidarnosti i zajedništva, od kojih je jedan projekt sufinanciran sredstvima EU.</w:t>
      </w:r>
    </w:p>
    <w:p w14:paraId="7707F01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aktivnosti i planiranih rashoda u ovom programu:</w:t>
      </w:r>
    </w:p>
    <w:p w14:paraId="0692E85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Hrvatski Crveni križ</w:t>
      </w:r>
      <w:r w:rsidRPr="00E37CDF">
        <w:rPr>
          <w:rFonts w:eastAsia="Aptos"/>
          <w:kern w:val="2"/>
          <w:lang w:val="hr-HR"/>
          <w14:ligatures w14:val="standardContextual"/>
        </w:rPr>
        <w:tab/>
        <w:t xml:space="preserve"> 62.000,00 Eura</w:t>
      </w:r>
    </w:p>
    <w:p w14:paraId="4CE7415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Vjerske zajednice-redovna djelatnost 40.000,00 Eura</w:t>
      </w:r>
    </w:p>
    <w:p w14:paraId="5EC39A1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Vjerske zajednice-uređenje sakralnih objekata 40.000,00 Eura</w:t>
      </w:r>
    </w:p>
    <w:p w14:paraId="10FBA0F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Gradska knjižnica Marko Marulić – Split 60.000,00 Eura</w:t>
      </w:r>
    </w:p>
    <w:p w14:paraId="205A6B6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Zaželi u svom doma</w:t>
      </w:r>
    </w:p>
    <w:p w14:paraId="47D6780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Projektom Zaželi u svom domu, Općina Podstrana osigurat će pružanje besplatne potpore i podrške u svakodnevnom životu za 90 pripadnika ciljnih skupina: osoba starijih od 65 godina i odraslih osoba s invaliditetom.</w:t>
      </w:r>
    </w:p>
    <w:p w14:paraId="09C76DD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projekta je osigurati veću socijalnu uključenost i prevenciju institucionalizacije za 90 pripadnika ciljnih skupina što će se osigurati pružanjem potpore i podrške u periodu od 30 mjeseci. Kroz pružanje usluge potpore i podrške osobama starijim od 65 godina i odraslim osobama  s invaliditetom pridonosi se njihovom aktivnom uključivanju u društvo, prevenciji institucionalizacije, ostanku u svom domu te osiguravanju prava na život u zajednici.</w:t>
      </w:r>
    </w:p>
    <w:p w14:paraId="42CD03D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Ukupna vrijednost projekta je 675.000,00 Eura, a u ovoj godini prihodi i rashodi iznose 286.550,00 Eura.</w:t>
      </w:r>
    </w:p>
    <w:p w14:paraId="4E19B7F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Projekti: Clymact i GreenMove</w:t>
      </w:r>
    </w:p>
    <w:p w14:paraId="4BB406B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Projekti su financirani od strane Euraopske komisije u okviru Programa Unije građani, jednakost, prava i vrijednosti (CERV).</w:t>
      </w:r>
    </w:p>
    <w:p w14:paraId="5471FE2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Svrha projekata je razmjena iskustava i dobre prakse u procesu prilagodbe klimatskim promjenama (mi smo se uključili na temelju projekata ECOMAP i RESISTANCE).</w:t>
      </w:r>
    </w:p>
    <w:p w14:paraId="34302B6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Općina Podstrana će posjetiti partnere u njihovim zemljama i organizirati po jednu međunarodnu konferenciju u Podstrani.</w:t>
      </w:r>
    </w:p>
    <w:p w14:paraId="36FE1DA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Projekti će doprinijeti turističkoj promociji Podstrane, a istovremeno ćemo vidjeti i primjere drugih zemalja u smislu prilagodbe klimatskim promjenama, kao a i turističke ponude.</w:t>
      </w:r>
    </w:p>
    <w:p w14:paraId="4DC5817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 ovoj proračunskoj godini rashodi za ova dva projekta iznose 21.500,00 Eura, a sredstva će se refundirati od strane EU pomoći.</w:t>
      </w:r>
    </w:p>
    <w:p w14:paraId="2D038EB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Novina je  Projekt EduKuS- Program provedbe edukativnih, kulturnih i sportskih aktivnosti za predškolsku djecu te djecu od 1. do 4. razreda osnovne škole u lokalnim zajednicama te se za isti izdvaja 28.715,00 Eura, od čega će Ministarstvo demografije i useljeništva financirati polovicu rashoda.</w:t>
      </w:r>
    </w:p>
    <w:p w14:paraId="7C87B57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Općina Podstrana, u suradnji s udrugama Ogranak Matice hrvatske u Podstrani, Loop i Sport2life, na javni poziv Ministarstva demografije i useljeništva, prijavila je projekt za kojeg je dobila sufinanciranje provedbe edukativnih, kulturnih i sportskih aktivnosti djece predškolske dobi i djece od I. do IV. razreda osnovne škole s područja općine Podstrana u iznosu od 28.715,00 €.</w:t>
      </w:r>
    </w:p>
    <w:p w14:paraId="7D4950A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Tekuće donacije organizacijama planiraju se u iznosu od 2.000,00 Eura</w:t>
      </w:r>
    </w:p>
    <w:p w14:paraId="00A8CA6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Manifestacije Općine Podstrana- planira se izdvojiti 110.000,00 Eura na ime organizacija raznih manifestacija u Općini Podstrana u suradnji sa TZ Podstrana.</w:t>
      </w:r>
    </w:p>
    <w:p w14:paraId="666984E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1007: Organiziranje i provođenje zaštite i spašavanja</w:t>
      </w:r>
    </w:p>
    <w:p w14:paraId="791C16D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Ovim programom su obuhvaćene aktivnosti financiranja redovne djelatnosti DVD Podstrana, HGSSa i Civilne zaštite u ukupnom iznosu od 179.800,00. Osiguran iznos za DVD Podstrana je 165.000,00 Eura, kojima se financira redovna vatrogasna djelatnost te otplata cisterne za potrebe prijevoza vode za Gornju Podstranu i protupožarnu zaštitu.</w:t>
      </w:r>
    </w:p>
    <w:p w14:paraId="45A6012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Programom se ostvaruju uvjeti za zaštitu imovine i prirode od požara temeljem Zakonu o vatrogastvu i općinskog plana zaštite od požara. Program također obuhvaća organizacijske oblike sustava zaštite i spašavanja i djelovanja u slučaju prirodnih i drugih nesreća.</w:t>
      </w:r>
    </w:p>
    <w:p w14:paraId="0C86887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Broj osposobljenih članova dobrovoljnih vatrogasnih društava, broj pripadnika postrojbe civilne zaštite, broj operativnih snaga civilne zaštite.</w:t>
      </w:r>
    </w:p>
    <w:p w14:paraId="202CF9A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Pomoći prema HGSS-u iznose 6.000,00 Eura, a za opremanje postrojbe, održavanje vježbi, edukacija u organizaciji Civilne zaštite osigurava se 8.800,00 Eura.</w:t>
      </w:r>
    </w:p>
    <w:p w14:paraId="7872EBC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Razvoj širokopojasne infrastrukture se prenosi iz prošle godine za razvoj brze optičke mreže za širokopojasni pristup internetu na području naše općine. Planirani iznos je 1.500,00 Eura kao participacija u projektu kojeg provodi grad Omiš.</w:t>
      </w:r>
    </w:p>
    <w:p w14:paraId="6BCD6A78" w14:textId="77777777" w:rsidR="00E37CDF" w:rsidRPr="00E37CDF" w:rsidRDefault="00E37CDF" w:rsidP="00E37CDF">
      <w:pPr>
        <w:spacing w:after="160" w:line="259" w:lineRule="auto"/>
        <w:rPr>
          <w:rFonts w:eastAsia="Aptos"/>
          <w:kern w:val="2"/>
          <w:lang w:val="hr-HR"/>
          <w14:ligatures w14:val="standardContextual"/>
        </w:rPr>
      </w:pPr>
    </w:p>
    <w:p w14:paraId="427A6A9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RAZDJEL 006: UPRAVNI ODJEL ZA PROSTORNO UREĐENJE, KOMUNALNE POSLOVE I ZAŠTITU OKOLIŠA</w:t>
      </w:r>
    </w:p>
    <w:p w14:paraId="6D58EDF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Nadležnost ovog Upravnog odjela su izvršenje programa iz područja prostornog uređenja, graditeljstva, komunalnog gospodarstva, izgradnje i održavanju nerazvrstanih cesta, tj. izgradnje i rekonstrukcije cjelokupne komunalne infrastrukture.</w:t>
      </w:r>
    </w:p>
    <w:p w14:paraId="07ADE9E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je provođenje politike prostornog uređenja radi ujednačavanja uvjeta življenja na cijelom području Općine, osiguravanje prostora za razvoj gospodarskih aktivnosti te zaštitu prirodnih, tradicionalnih i kulturnih vrijednosti.</w:t>
      </w:r>
    </w:p>
    <w:p w14:paraId="35F346B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obuhvaća aktivnosti izrade općih i pojedinačnih akata iz djelatnosti prostornog planiranja, održavanja GIS-a, evidentiranje nerazvrstanih cesta i komunalne infrastrukture, proširenje baze obveznika komunalne naknade, naknade za uređenje voda..</w:t>
      </w:r>
    </w:p>
    <w:p w14:paraId="50ECC7B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je pokrivenost područja Općine Podstrana prostornim planom, broj izrađenih i usvojenih UPU-a, broj izmjena UPU-a, broj legalizacija.</w:t>
      </w:r>
    </w:p>
    <w:p w14:paraId="26B6FDF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Ukupni rashodi kojima upravlja ovaj razdjel iznose 12.013.050,00 Eura.</w:t>
      </w:r>
    </w:p>
    <w:p w14:paraId="5539CCF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Ove aktivnosti i projekti su detaljnije raščlanjene u Planu izgradnje i održavanje komunalne infrastrukture.</w:t>
      </w:r>
    </w:p>
    <w:p w14:paraId="2577F5B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Pregled programa i pripadajućih aktivnosti, tj. projekata u ovom razdjelu sa pripadajućim iznosima osiguranih za njihovu provedbu:</w:t>
      </w:r>
    </w:p>
    <w:p w14:paraId="061A683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1001: JAVNA UPRAVA I ADMINISTRACIJA</w:t>
      </w:r>
      <w:r w:rsidRPr="00E37CDF">
        <w:rPr>
          <w:rFonts w:eastAsia="Aptos"/>
          <w:kern w:val="2"/>
          <w:lang w:val="hr-HR"/>
          <w14:ligatures w14:val="standardContextual"/>
        </w:rPr>
        <w:tab/>
        <w:t>279.600,00 Eura</w:t>
      </w:r>
    </w:p>
    <w:p w14:paraId="3E1CCDB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Financiranje redovne djelatnosti upravnog odjela</w:t>
      </w:r>
      <w:r w:rsidRPr="00E37CDF">
        <w:rPr>
          <w:rFonts w:eastAsia="Aptos"/>
          <w:kern w:val="2"/>
          <w:lang w:val="hr-HR"/>
          <w14:ligatures w14:val="standardContextual"/>
        </w:rPr>
        <w:tab/>
        <w:t>279.600,00 Eura</w:t>
      </w:r>
    </w:p>
    <w:p w14:paraId="720BAC4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 1009: RAZVOJ I UPRAVLJANJE SUSTAVA VODOOPSKRBE, ODVODNJE I ZAŠTITE VODA </w:t>
      </w:r>
    </w:p>
    <w:p w14:paraId="44DC393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Svrha mjere je osigurati pouzdanu, sigurnu i održivu opskrbu pitkom vodom te učinkovit sustav odvodnje i zaštite voda na području općine. Provedbom mjere unapređuje se infrastruktura vodoopskrbe i odvodnje, čime se smanjuje rizik od poplava i onečišćenja, poboljšava kvaliteta života stanovnika te stvaraju preduvjeti za daljnji gospodarski i turistički razvoj.</w:t>
      </w:r>
    </w:p>
    <w:p w14:paraId="4F8BD9B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sustava odvodnje oborinskih voda</w:t>
      </w:r>
      <w:r w:rsidRPr="00E37CDF">
        <w:rPr>
          <w:rFonts w:eastAsia="Aptos"/>
          <w:kern w:val="2"/>
          <w:lang w:val="hr-HR"/>
          <w14:ligatures w14:val="standardContextual"/>
        </w:rPr>
        <w:tab/>
        <w:t>200.000,00 Eura</w:t>
      </w:r>
    </w:p>
    <w:p w14:paraId="432BCFB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Dogradnja sustava oborinske odvodnje kojima se utječe na zaštitu okoliša i poboljšanje uvjeta stanovanja I prometne sigurnosti</w:t>
      </w:r>
    </w:p>
    <w:p w14:paraId="02CC8CF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Broj intervencija I šteta na infrastrukturi u odnosu na prethodno razdoblje.</w:t>
      </w:r>
    </w:p>
    <w:p w14:paraId="7C482E9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b/>
      </w:r>
    </w:p>
    <w:p w14:paraId="782FB79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1010: PROSTORNO UREĐENJE I UNAPREĐENJE STANOVANJA</w:t>
      </w:r>
      <w:r w:rsidRPr="00E37CDF">
        <w:rPr>
          <w:rFonts w:eastAsia="Aptos"/>
          <w:kern w:val="2"/>
          <w:lang w:val="hr-HR"/>
          <w14:ligatures w14:val="standardContextual"/>
        </w:rPr>
        <w:tab/>
      </w:r>
    </w:p>
    <w:p w14:paraId="59A3D65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Provođenje politike prostornog uređenja radi ujednačavanja uvjeta življenja na cijelom području Općine Podstrana, osiguravanje prostora za razvoj gospodarskih aktivnosti kroz održivi razvoj, te zaštitu prirodnih, tradicionalnih i kulturnih vrijednosti.</w:t>
      </w:r>
    </w:p>
    <w:p w14:paraId="7D623BB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Program obuhvaća aktivnosti: izrada općih i pojedinačnih akata iz djelatnosti prostornog planiranja, dogradnju  objekata komunalne infrastrukture, proširenje nerazvrstanih cesta izgradnja sadržaja javne namjene, te ostvarivanje uvjeta za izgradnju osnovne škole, proširenje baze obveznika komunalne naknade, naknade za uređenje voda i poreza na kuće za odmor.</w:t>
      </w:r>
    </w:p>
    <w:p w14:paraId="3C98D3B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pokrivenost područja Općine Podstrana prostorno planskom dokumentacijom, postotak izgrađenosti planiranih projekata u odnosu na planirane rokove dovršetka.</w:t>
      </w:r>
    </w:p>
    <w:p w14:paraId="4DFEC1D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za realizaciju programa: Za realizaciju programa prostornog uređenja planirana su sredstva u iznosu 2.214.000,00 Eura</w:t>
      </w:r>
    </w:p>
    <w:p w14:paraId="415FFF7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Izrada prostorno planske dokumentacije 85.800,00 Eura</w:t>
      </w:r>
      <w:r w:rsidRPr="00E37CDF">
        <w:rPr>
          <w:rFonts w:eastAsia="Aptos"/>
          <w:kern w:val="2"/>
          <w:lang w:val="hr-HR"/>
          <w14:ligatures w14:val="standardContextual"/>
        </w:rPr>
        <w:tab/>
      </w:r>
    </w:p>
    <w:p w14:paraId="1AD883A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 oviru ovog projekta sredstva su planirana za donošenje provedbenih akata sukladno postojećem prostornom planu Općine Podstrana te transformaciji prostornog plana, kao i za izradu prometnih studija i izvješća stanja u prostoru.</w:t>
      </w:r>
      <w:r w:rsidRPr="00E37CDF">
        <w:rPr>
          <w:rFonts w:eastAsia="Aptos"/>
          <w:kern w:val="2"/>
          <w:lang w:val="hr-HR"/>
          <w14:ligatures w14:val="standardContextual"/>
        </w:rPr>
        <w:tab/>
      </w:r>
    </w:p>
    <w:p w14:paraId="7F40389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Uređenje protupožarnog puta 15.000,00 Eura, Redovna godišnja aktivnost uklanjanje raslinja te sanacija odrona s ciljem održavanja prohodnosti protupožarnih puteva</w:t>
      </w:r>
      <w:r w:rsidRPr="00E37CDF">
        <w:rPr>
          <w:rFonts w:eastAsia="Aptos"/>
          <w:kern w:val="2"/>
          <w:lang w:val="hr-HR"/>
          <w14:ligatures w14:val="standardContextual"/>
        </w:rPr>
        <w:tab/>
      </w:r>
    </w:p>
    <w:p w14:paraId="5DC81AA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Očuvanje kulturne baštine 100.000,00 Eura, odnosi se na istražne arheološke radove i konzervaciju i restauraciju umjetničkih djela.</w:t>
      </w:r>
    </w:p>
    <w:p w14:paraId="60B24C4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javne rasvjete 720.000,00 Eura</w:t>
      </w:r>
    </w:p>
    <w:p w14:paraId="33245B8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Obuvaća zamjenu i dogradnju javne rasvjete u ulicama navedenim u programu građenja za 2026. godinu</w:t>
      </w:r>
      <w:r w:rsidRPr="00E37CDF">
        <w:rPr>
          <w:rFonts w:eastAsia="Aptos"/>
          <w:kern w:val="2"/>
          <w:lang w:val="hr-HR"/>
          <w14:ligatures w14:val="standardContextual"/>
        </w:rPr>
        <w:tab/>
      </w:r>
    </w:p>
    <w:p w14:paraId="14D895A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Groblje Ban  45.000,00 Eura</w:t>
      </w:r>
      <w:r w:rsidRPr="00E37CDF">
        <w:rPr>
          <w:rFonts w:eastAsia="Aptos"/>
          <w:kern w:val="2"/>
          <w:lang w:val="hr-HR"/>
          <w14:ligatures w14:val="standardContextual"/>
        </w:rPr>
        <w:tab/>
      </w:r>
    </w:p>
    <w:p w14:paraId="53F0E27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planirana za uređenje prostorija na groblju.</w:t>
      </w:r>
      <w:r w:rsidRPr="00E37CDF">
        <w:rPr>
          <w:rFonts w:eastAsia="Aptos"/>
          <w:kern w:val="2"/>
          <w:lang w:val="hr-HR"/>
          <w14:ligatures w14:val="standardContextual"/>
        </w:rPr>
        <w:tab/>
      </w:r>
    </w:p>
    <w:p w14:paraId="5B2C795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Geodetski elaborati nerazvrstanih cesta  30.000,00 Eura</w:t>
      </w:r>
      <w:r w:rsidRPr="00E37CDF">
        <w:rPr>
          <w:rFonts w:eastAsia="Aptos"/>
          <w:kern w:val="2"/>
          <w:lang w:val="hr-HR"/>
          <w14:ligatures w14:val="standardContextual"/>
        </w:rPr>
        <w:tab/>
      </w:r>
    </w:p>
    <w:p w14:paraId="543812D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namjenjena izradi dokumentacije za rekonstrukciju nerazvrstanih cesta</w:t>
      </w:r>
      <w:r w:rsidRPr="00E37CDF">
        <w:rPr>
          <w:rFonts w:eastAsia="Aptos"/>
          <w:kern w:val="2"/>
          <w:lang w:val="hr-HR"/>
          <w14:ligatures w14:val="standardContextual"/>
        </w:rPr>
        <w:tab/>
      </w:r>
    </w:p>
    <w:p w14:paraId="06369A5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SC Miljevac-nogometno igralište 40.000,00 Eura</w:t>
      </w:r>
      <w:r w:rsidRPr="00E37CDF">
        <w:rPr>
          <w:rFonts w:eastAsia="Aptos"/>
          <w:kern w:val="2"/>
          <w:lang w:val="hr-HR"/>
          <w14:ligatures w14:val="standardContextual"/>
        </w:rPr>
        <w:tab/>
      </w:r>
    </w:p>
    <w:p w14:paraId="77CBE13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Radovi na izgradnji igrališta.</w:t>
      </w:r>
      <w:r w:rsidRPr="00E37CDF">
        <w:rPr>
          <w:rFonts w:eastAsia="Aptos"/>
          <w:kern w:val="2"/>
          <w:lang w:val="hr-HR"/>
          <w14:ligatures w14:val="standardContextual"/>
        </w:rPr>
        <w:tab/>
      </w:r>
    </w:p>
    <w:p w14:paraId="638B93C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Stambeno zbrinjavanje branitelja iz domovinskog rata 300.000 00 Eura</w:t>
      </w:r>
      <w:r w:rsidRPr="00E37CDF">
        <w:rPr>
          <w:rFonts w:eastAsia="Aptos"/>
          <w:kern w:val="2"/>
          <w:lang w:val="hr-HR"/>
          <w14:ligatures w14:val="standardContextual"/>
        </w:rPr>
        <w:tab/>
      </w:r>
    </w:p>
    <w:p w14:paraId="7CB13E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Otkup zemljišta za planiranu izgradnju stanova.</w:t>
      </w:r>
      <w:r w:rsidRPr="00E37CDF">
        <w:rPr>
          <w:rFonts w:eastAsia="Aptos"/>
          <w:kern w:val="2"/>
          <w:lang w:val="hr-HR"/>
          <w14:ligatures w14:val="standardContextual"/>
        </w:rPr>
        <w:tab/>
      </w:r>
    </w:p>
    <w:p w14:paraId="36AF868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APS centra Petrićevo 10.000,00 Eura za izradu projektne dokumentacije.</w:t>
      </w:r>
      <w:r w:rsidRPr="00E37CDF">
        <w:rPr>
          <w:rFonts w:eastAsia="Aptos"/>
          <w:kern w:val="2"/>
          <w:lang w:val="hr-HR"/>
          <w14:ligatures w14:val="standardContextual"/>
        </w:rPr>
        <w:tab/>
      </w:r>
    </w:p>
    <w:p w14:paraId="06C8EDB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javnog parka u Mosorskoj ulici 320.000,00 Eura, rashodi se odnose na projektnu dokumentaciju i samu izgradnju javnog parka u Mosorskoj ulici.</w:t>
      </w:r>
    </w:p>
    <w:p w14:paraId="65555FC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Vanjska vježbališta 20.000,00 Eura, planira se nabavka opreme za postavljanje sprava za vježbanje na otvorenom.</w:t>
      </w:r>
      <w:r w:rsidRPr="00E37CDF">
        <w:rPr>
          <w:rFonts w:eastAsia="Aptos"/>
          <w:kern w:val="2"/>
          <w:lang w:val="hr-HR"/>
          <w14:ligatures w14:val="standardContextual"/>
        </w:rPr>
        <w:tab/>
      </w:r>
    </w:p>
    <w:p w14:paraId="174903C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Projekt: Sanacija pješačke i biciklističke staze na obalnom području 100.000,00 Eura</w:t>
      </w:r>
      <w:r w:rsidRPr="00E37CDF">
        <w:rPr>
          <w:rFonts w:eastAsia="Aptos"/>
          <w:kern w:val="2"/>
          <w:lang w:val="hr-HR"/>
          <w14:ligatures w14:val="standardContextual"/>
        </w:rPr>
        <w:tab/>
      </w:r>
    </w:p>
    <w:p w14:paraId="6722CDF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Nastavak izgradnje započete u 2022. godini s ciljem povezivanja obalne šetnice.</w:t>
      </w:r>
      <w:r w:rsidRPr="00E37CDF">
        <w:rPr>
          <w:rFonts w:eastAsia="Aptos"/>
          <w:kern w:val="2"/>
          <w:lang w:val="hr-HR"/>
          <w14:ligatures w14:val="standardContextual"/>
        </w:rPr>
        <w:tab/>
      </w:r>
    </w:p>
    <w:p w14:paraId="3D458E4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Digitalni panel za informiranje  20.000,00 Eura, Info panel za praćenje kakvoće zraka i osnovnih informacija o utjecaju prometa na zrak i zdravlje na području općine</w:t>
      </w:r>
      <w:r w:rsidRPr="00E37CDF">
        <w:rPr>
          <w:rFonts w:eastAsia="Aptos"/>
          <w:kern w:val="2"/>
          <w:lang w:val="hr-HR"/>
          <w14:ligatures w14:val="standardContextual"/>
        </w:rPr>
        <w:tab/>
      </w:r>
    </w:p>
    <w:p w14:paraId="306FD6B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Izgradnja biste poginulom branitelju V. Vukoviću Vati  30.000,00 Eura, Izgradnja biste u čast i sjećanje poginulom stanovniku Podstrane.</w:t>
      </w:r>
      <w:r w:rsidRPr="00E37CDF">
        <w:rPr>
          <w:rFonts w:eastAsia="Aptos"/>
          <w:kern w:val="2"/>
          <w:lang w:val="hr-HR"/>
          <w14:ligatures w14:val="standardContextual"/>
        </w:rPr>
        <w:tab/>
      </w:r>
    </w:p>
    <w:p w14:paraId="4D8D08A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Dvorane kraj nove osnovne škole 200.000,00 Eura, Sredstva planirana za izgradnju sportske dvorane.</w:t>
      </w:r>
      <w:r w:rsidRPr="00E37CDF">
        <w:rPr>
          <w:rFonts w:eastAsia="Aptos"/>
          <w:kern w:val="2"/>
          <w:lang w:val="hr-HR"/>
          <w14:ligatures w14:val="standardContextual"/>
        </w:rPr>
        <w:tab/>
      </w:r>
    </w:p>
    <w:p w14:paraId="369247F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sportske lučice Sv. Martin 95.000,00 Eura, sredstva planirana za elaborati i studije utjecaja na okoliš zbog izgradnje sportske lučice.</w:t>
      </w:r>
    </w:p>
    <w:p w14:paraId="24DF78E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Javni parking 50.000,00 Eura, odnosi se na izgradnju javnog parkinga uz ŽC 6142.</w:t>
      </w:r>
      <w:r w:rsidRPr="00E37CDF">
        <w:rPr>
          <w:rFonts w:eastAsia="Aptos"/>
          <w:kern w:val="2"/>
          <w:lang w:val="hr-HR"/>
          <w14:ligatures w14:val="standardContextual"/>
        </w:rPr>
        <w:tab/>
      </w:r>
    </w:p>
    <w:p w14:paraId="2C2E8CF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pomorskog praga s uređenjem pera 34.000,00 Eura, idejno rješenje i idejni projekt.</w:t>
      </w:r>
    </w:p>
    <w:p w14:paraId="10E29F0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 1011: RAZVOJ I SIGURNOST PROMETA </w:t>
      </w:r>
    </w:p>
    <w:p w14:paraId="60FC557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 obuhvaća ulaganja u izgradnju i rekonstrukciju cesta, nogostupa i pješačkih prijelaza, izgradnju sigurnih prometnih rješenja poput nathodnika i svjetlosne signalizacije, kao i razvoj sustava za upravljanje prometom. </w:t>
      </w:r>
    </w:p>
    <w:p w14:paraId="4B689D36"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Doprinos ostvarenju mjere provodit će se kroz izgradnju i rekonstrukciju ulica, te izgradnju južnog nogostupa i javne rasvjete uz D8 kako bi se povećala sigurnost pješaka, postavljanje prometne svjetlosne signalizacije na pješačkim prijelazima i izgradnja pješačkog nathodnika nad D8. Sve ove aktivnosti zajedno doprinose stvaranju sigurnijeg i učinkovitijeg prometnog sustava, smanjenju zastoja i boljoj povezanosti naselja.</w:t>
      </w:r>
    </w:p>
    <w:p w14:paraId="076403A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za realizaciju programa: Planirana su u iznosu od 3.555.750,00 Eura</w:t>
      </w:r>
    </w:p>
    <w:p w14:paraId="22EDBC4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i rekonstrukcija ulica 3.510.700,00 Eura.</w:t>
      </w:r>
    </w:p>
    <w:p w14:paraId="155C74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obuhvaćaju projektnu dokumentaciju, otkup zemljišta te radove u svrhu proširenja postojećih ulica. Iznosi za pojedine zahvate prikazani su u Programu građenja komunalne infrastrukture za 2026. godinu.</w:t>
      </w:r>
      <w:r w:rsidRPr="00E37CDF">
        <w:rPr>
          <w:rFonts w:eastAsia="Aptos"/>
          <w:kern w:val="2"/>
          <w:lang w:val="hr-HR"/>
          <w14:ligatures w14:val="standardContextual"/>
        </w:rPr>
        <w:tab/>
      </w:r>
    </w:p>
    <w:p w14:paraId="16E610D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nogostupa i javne rasvjete uz državnu cestu D8 kod hotela Le Meridien Lav 5.000,00 Eura, projektna dokumentacija za izgradnju nogostupa i javne rasvjete, radi povećane sigurnosti pješaka na predmetnoj dionici.</w:t>
      </w:r>
      <w:r w:rsidRPr="00E37CDF">
        <w:rPr>
          <w:rFonts w:eastAsia="Aptos"/>
          <w:kern w:val="2"/>
          <w:lang w:val="hr-HR"/>
          <w14:ligatures w14:val="standardContextual"/>
        </w:rPr>
        <w:tab/>
      </w:r>
    </w:p>
    <w:p w14:paraId="1320559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pješačkog nathodnika nad D8 15.000,00 Eura, projektna dokumentacija za planirani projekt izgradnje.</w:t>
      </w:r>
    </w:p>
    <w:p w14:paraId="5A80E4D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Prometna svjetlosna signalizacija na pješačkim prijelazima 25.000,00 eura, sve prijelaze posebno označiti zbog sigurnosti pješaka.</w:t>
      </w:r>
      <w:r w:rsidRPr="00E37CDF">
        <w:rPr>
          <w:rFonts w:eastAsia="Aptos"/>
          <w:kern w:val="2"/>
          <w:lang w:val="hr-HR"/>
          <w14:ligatures w14:val="standardContextual"/>
        </w:rPr>
        <w:tab/>
      </w:r>
    </w:p>
    <w:p w14:paraId="1DD6E0AC" w14:textId="77777777" w:rsidR="00E37CDF" w:rsidRPr="00E37CDF" w:rsidRDefault="00E37CDF" w:rsidP="00E37CDF">
      <w:pPr>
        <w:spacing w:after="160" w:line="259" w:lineRule="auto"/>
        <w:rPr>
          <w:rFonts w:eastAsia="Aptos"/>
          <w:kern w:val="2"/>
          <w:lang w:val="hr-HR"/>
          <w14:ligatures w14:val="standardContextual"/>
        </w:rPr>
      </w:pPr>
    </w:p>
    <w:p w14:paraId="5775E98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PROGRAM 1012: ODRŽAVANJE KOMUNALNE INFRASTRUKTURE </w:t>
      </w:r>
    </w:p>
    <w:p w14:paraId="618D692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Cilj programa: sukladno Zakonu o komunalnom gospodarstvu i Odlukama Općine Podstrana osigurava se održavanje komunalne infrastrukture iz nadležnosti Općine Podstrana.</w:t>
      </w:r>
    </w:p>
    <w:p w14:paraId="0907564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Broj km održavanih nerazvrstanih cesta, broj intervencija na stupovima javne rasvjete.</w:t>
      </w:r>
    </w:p>
    <w:p w14:paraId="7985D794" w14:textId="77777777" w:rsidR="00E37CDF" w:rsidRPr="00E37CDF" w:rsidRDefault="00E37CDF" w:rsidP="00E37CDF">
      <w:pPr>
        <w:spacing w:after="160" w:line="259" w:lineRule="auto"/>
        <w:rPr>
          <w:rFonts w:eastAsia="Aptos"/>
          <w:kern w:val="2"/>
          <w:lang w:val="hr-HR"/>
          <w14:ligatures w14:val="standardContextual"/>
        </w:rPr>
      </w:pPr>
      <w:bookmarkStart w:id="4" w:name="_Hlk214974980"/>
      <w:r w:rsidRPr="00E37CDF">
        <w:rPr>
          <w:rFonts w:eastAsia="Aptos"/>
          <w:kern w:val="2"/>
          <w:lang w:val="hr-HR"/>
          <w14:ligatures w14:val="standardContextual"/>
        </w:rPr>
        <w:t>Sredstva za realizaciju programa: Planirana su u iznosu od 1.881.200,00 Eura.</w:t>
      </w:r>
    </w:p>
    <w:bookmarkEnd w:id="4"/>
    <w:p w14:paraId="1EAC37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nerazvrstanih ulica  1.166.200,00 Eura</w:t>
      </w:r>
    </w:p>
    <w:p w14:paraId="4FD1C25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Održavanje nerazvrstanih ulica odnosi se na sanaciju asfalta uslijed mehaničkog oštećenja I habanja,   te djelovanja oborinskih voda, zimsko održavanje cesta, regulaciju prometa i prometnu signalizaciju.</w:t>
      </w:r>
    </w:p>
    <w:p w14:paraId="3D1A314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plaža 150.000,00 Eura</w:t>
      </w:r>
    </w:p>
    <w:p w14:paraId="30E0E27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Održavanje plaža odnosi se na prihranu plaža kamenim agregatom te sanaciju obalnih pera uslijed djelovanja morskih valova. </w:t>
      </w:r>
    </w:p>
    <w:p w14:paraId="3E5D6E49"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sustava bicikala 16.000,00 Eura, Planirana sredstva za održavanje sustava bicikala.</w:t>
      </w:r>
      <w:r w:rsidRPr="00E37CDF">
        <w:rPr>
          <w:rFonts w:eastAsia="Aptos"/>
          <w:kern w:val="2"/>
          <w:lang w:val="hr-HR"/>
          <w14:ligatures w14:val="standardContextual"/>
        </w:rPr>
        <w:tab/>
      </w:r>
    </w:p>
    <w:p w14:paraId="215CCC0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javne rasvjete 229.000,00 Eura, u okviru ovog programa planirana su sredstva za sljedeće aktivnosti: plaćanje utroška i distribucije el. energije i tekućeg održavanja zamjene žarulja, lampi, stupova, prigušnica i ostalih potrebnih radnji te dobava potrebnog elektromaterijala.</w:t>
      </w:r>
      <w:r w:rsidRPr="00E37CDF">
        <w:rPr>
          <w:rFonts w:eastAsia="Aptos"/>
          <w:kern w:val="2"/>
          <w:lang w:val="hr-HR"/>
          <w14:ligatures w14:val="standardContextual"/>
        </w:rPr>
        <w:tab/>
      </w:r>
    </w:p>
    <w:p w14:paraId="000CC6E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dječjih igrališta 290.000,00 Eura, popravak te zamjena postojeće opreme te sanacija dječjeg igrališta u Sv. Martinu i Strožancu.</w:t>
      </w:r>
      <w:r w:rsidRPr="00E37CDF">
        <w:rPr>
          <w:rFonts w:eastAsia="Aptos"/>
          <w:kern w:val="2"/>
          <w:lang w:val="hr-HR"/>
          <w14:ligatures w14:val="standardContextual"/>
        </w:rPr>
        <w:tab/>
      </w:r>
    </w:p>
    <w:p w14:paraId="0538080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autobusnih stajališta 20.000,00 Eura, sredstva planirana za nabavu novih autobusnih nadstrešnica</w:t>
      </w:r>
    </w:p>
    <w:p w14:paraId="5199BD0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Sanacija odlagališta Perun 10.000,00 Eura, projektna dokumentacija i elaborat.</w:t>
      </w:r>
    </w:p>
    <w:p w14:paraId="11F5A90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b/>
      </w:r>
    </w:p>
    <w:p w14:paraId="18623FF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10153 UPRAVLJANJE IMOVINOM</w:t>
      </w:r>
      <w:r w:rsidRPr="00E37CDF">
        <w:rPr>
          <w:rFonts w:eastAsia="Aptos"/>
          <w:kern w:val="2"/>
          <w:lang w:val="hr-HR"/>
          <w14:ligatures w14:val="standardContextual"/>
        </w:rPr>
        <w:tab/>
      </w:r>
    </w:p>
    <w:p w14:paraId="0C3DD3EF"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Program obuhvaća održavanje, uređenje, rekonstrukciju i izgradnju objekata u vlasništvu i posjedu Općine Podstrana s ciljem osiguravanja funkcionalne, suvremene i dostupne javne usluge. Kroz program se provodi redovito održavanje i opremanje postojećih objekata, čime se čuva njihova uporabna vrijednost i produžuje vijek trajanja te izgradnja novih objekata.</w:t>
      </w:r>
    </w:p>
    <w:p w14:paraId="3AF8377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objekata u vlasništvu i posjedu Općine Podstrana 46.500,00 Eura</w:t>
      </w:r>
    </w:p>
    <w:p w14:paraId="5F73A5B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planirana za tekuće održavanje objekata u posjedu Općine Podstrana ( popravak ili zamjena sanitarija, stolarije, elektroinstalacija te obrada zidova)</w:t>
      </w:r>
      <w:r w:rsidRPr="00E37CDF">
        <w:rPr>
          <w:rFonts w:eastAsia="Aptos"/>
          <w:kern w:val="2"/>
          <w:lang w:val="hr-HR"/>
          <w14:ligatures w14:val="standardContextual"/>
        </w:rPr>
        <w:tab/>
      </w:r>
    </w:p>
    <w:p w14:paraId="72A8679E"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Uređenje i opremanje zgrada u vlasništvu i posjedu Općine Podstrana  77.000,00 Eura</w:t>
      </w:r>
    </w:p>
    <w:p w14:paraId="419BFCF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Sredstva planirana za dodatna ulaganja na zgradama, pogotovo na zgradi u Kaštelančićevoj ulici.</w:t>
      </w:r>
      <w:r w:rsidRPr="00E37CDF">
        <w:rPr>
          <w:rFonts w:eastAsia="Aptos"/>
          <w:kern w:val="2"/>
          <w:lang w:val="hr-HR"/>
          <w14:ligatures w14:val="standardContextual"/>
        </w:rPr>
        <w:tab/>
      </w:r>
    </w:p>
    <w:p w14:paraId="1843ED7E" w14:textId="7AA7F9A4"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Projekt: Centar za kulturu Podstrana  200.000,00 Eura, u 2026. godini sredstva su namjenjena za izradu projektne dokumentacije.</w:t>
      </w:r>
      <w:r w:rsidRPr="00E37CDF">
        <w:rPr>
          <w:rFonts w:eastAsia="Aptos"/>
          <w:kern w:val="2"/>
          <w:lang w:val="hr-HR"/>
          <w14:ligatures w14:val="standardContextual"/>
        </w:rPr>
        <w:tab/>
      </w:r>
    </w:p>
    <w:p w14:paraId="00FAADE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sportske dvorane u Strožancu 3.300.000,00 Eura, izgradnje polivalentne sportske dvorane u Strožancu.</w:t>
      </w:r>
      <w:r w:rsidRPr="00E37CDF">
        <w:rPr>
          <w:rFonts w:eastAsia="Aptos"/>
          <w:kern w:val="2"/>
          <w:lang w:val="hr-HR"/>
          <w14:ligatures w14:val="standardContextual"/>
        </w:rPr>
        <w:tab/>
      </w:r>
    </w:p>
    <w:p w14:paraId="2BED3F92"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Poslovno-tehnološki inkubator s garažom u Miljevcu 200.000,00 Eura</w:t>
      </w:r>
    </w:p>
    <w:p w14:paraId="47AC8BAC"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U 2022. godini izvršen je otkup zemljišta na predjelu Grljevac te se u 2026. god. osiguravaju sredstva za radove na izgradnji poslovnog centra s javnom garažom. </w:t>
      </w:r>
      <w:r w:rsidRPr="00E37CDF">
        <w:rPr>
          <w:rFonts w:eastAsia="Aptos"/>
          <w:kern w:val="2"/>
          <w:lang w:val="hr-HR"/>
          <w14:ligatures w14:val="standardContextual"/>
        </w:rPr>
        <w:tab/>
      </w:r>
    </w:p>
    <w:p w14:paraId="41771D5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Projekt: Izgradnja vatrogasnog doma 34.000,00 Eura, planirana su sredstva za izradu projektne dokumentacije.</w:t>
      </w:r>
      <w:r w:rsidRPr="00E37CDF">
        <w:rPr>
          <w:rFonts w:eastAsia="Aptos"/>
          <w:kern w:val="2"/>
          <w:lang w:val="hr-HR"/>
          <w14:ligatures w14:val="standardContextual"/>
        </w:rPr>
        <w:tab/>
      </w:r>
    </w:p>
    <w:p w14:paraId="11AD58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b/>
      </w:r>
    </w:p>
    <w:p w14:paraId="2A94DBCA" w14:textId="248B1174"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Razdjel 007: VLASTITI KOMUNALNI POGON</w:t>
      </w:r>
    </w:p>
    <w:p w14:paraId="2BC0AE0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Vlastiti pogon obavlja djelatnosti održavanja javnih površina, objekata i groblja.</w:t>
      </w:r>
    </w:p>
    <w:p w14:paraId="19DFF2C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Cilj programa: Osiguranje sredstava za rješavanje hitnih slučajeva, elementarnih nepogoda i drugih neplaniranih potreba.</w:t>
      </w:r>
    </w:p>
    <w:p w14:paraId="3F712EF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Pokazatelji uspješnosti: riješeni hitni slučajevi i neplanirane potrebe građana.</w:t>
      </w:r>
    </w:p>
    <w:p w14:paraId="74233A1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Ukupni rashodi ovog razdjela iznose 1.716.100,00 Eura za sve planirane aktivnosti.</w:t>
      </w:r>
    </w:p>
    <w:p w14:paraId="0678F421" w14:textId="77777777" w:rsidR="00E37CDF" w:rsidRPr="00E37CDF" w:rsidRDefault="00E37CDF" w:rsidP="00E37CDF">
      <w:pPr>
        <w:spacing w:after="160" w:line="259" w:lineRule="auto"/>
        <w:rPr>
          <w:rFonts w:eastAsia="Aptos"/>
          <w:kern w:val="2"/>
          <w:lang w:val="hr-HR"/>
          <w14:ligatures w14:val="standardContextual"/>
        </w:rPr>
      </w:pPr>
    </w:p>
    <w:p w14:paraId="693A530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Financiranje redovne djelatnosti:</w:t>
      </w:r>
    </w:p>
    <w:p w14:paraId="7D911B58"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Rashodi redovnog poslovanja komunalnog pogona 732.800,00 Eura, planirana sredstva uključuju rashode za zaposlene i materijalne rashode za potrebe funkcioniranja vlastitog pogona.</w:t>
      </w:r>
      <w:r w:rsidRPr="00E37CDF">
        <w:rPr>
          <w:rFonts w:eastAsia="Aptos"/>
          <w:kern w:val="2"/>
          <w:lang w:val="hr-HR"/>
          <w14:ligatures w14:val="standardContextual"/>
        </w:rPr>
        <w:tab/>
      </w:r>
    </w:p>
    <w:p w14:paraId="42D30850"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Aktivnosti koje provodi ovaj razdjel dijelimo na Održavanje komunalne infrastrukture i na upravljanje imovinom, a iznosi za njihove provedbe su:</w:t>
      </w:r>
    </w:p>
    <w:p w14:paraId="34F2BCF4"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komunalnih i osobnih vozila 110.300,00 Eura.</w:t>
      </w:r>
    </w:p>
    <w:p w14:paraId="5F47B8F3"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Planirana sredstva uključuju izdatke za gorivo, registraciju, premije osiguranja vozila, kupnju rezervnih dijelova, troškove redovnih servisa te potrebne popravke vozila.</w:t>
      </w:r>
    </w:p>
    <w:p w14:paraId="5D8F3A16" w14:textId="2C31EB0B"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javnih površina 822.000,00 Eura.</w:t>
      </w:r>
    </w:p>
    <w:p w14:paraId="5AB448D7"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Održavanje javnih zelenih površina od strane vlastitog pogona  uključuje: košnju, orezivanje i sakupljanje biološkog otpada s javnih zelenih površina, obnova, održavanje i njega drveća, ukrasnog bilja i grmlja, popločenih i nasipanih površina na javnim površinama, fitosanitarna zaštita bilja te nabava biljnog materijala za potrebe održavanja te druge poslovi potrebne za održavanje tih površina. Planira se kupnja novog komunalnog vozila.</w:t>
      </w:r>
    </w:p>
    <w:p w14:paraId="515B3AB1"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Organizacija, naplata i održavanje parkirališta 31.000,00 Eura</w:t>
      </w:r>
    </w:p>
    <w:p w14:paraId="33E7894B"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lastRenderedPageBreak/>
        <w:t>Sredstva se odnose na plaćanje programskog paketa za naplatu parkirališta, usluge student servisa za kontrolu naplate te nabavu potrebnog repromaterijala.</w:t>
      </w:r>
    </w:p>
    <w:p w14:paraId="548AD8C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zgrada 6.000,00 Eura.</w:t>
      </w:r>
    </w:p>
    <w:p w14:paraId="6DAB8F5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Odnosi se na nabavu sitnog potrošnog materijala za popravke unutar zgrade, a koje vrše djelatnici komunalnog pogona</w:t>
      </w:r>
    </w:p>
    <w:p w14:paraId="69A764F5"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Aktivnost: Održavanje groblja 14.000,00 Eura.</w:t>
      </w:r>
    </w:p>
    <w:p w14:paraId="55D8EF2F" w14:textId="43EE68A9"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Nabava materijala za potrebe ukopa na groblju Ban te održavanje računalnih programa za naplatu prihoda.</w:t>
      </w:r>
    </w:p>
    <w:p w14:paraId="7E5CB24A"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 xml:space="preserve"> </w:t>
      </w:r>
    </w:p>
    <w:p w14:paraId="4530C761" w14:textId="77777777" w:rsidR="00E37CDF" w:rsidRPr="00E37CDF" w:rsidRDefault="00E37CDF" w:rsidP="00E37CDF">
      <w:pPr>
        <w:spacing w:after="160" w:line="259" w:lineRule="auto"/>
        <w:rPr>
          <w:rFonts w:eastAsia="Aptos"/>
          <w:kern w:val="2"/>
          <w:lang w:val="hr-HR"/>
          <w14:ligatures w14:val="standardContextual"/>
        </w:rPr>
      </w:pPr>
    </w:p>
    <w:p w14:paraId="28AA869A" w14:textId="4717A67D" w:rsidR="00E37CDF" w:rsidRPr="00E37CDF" w:rsidRDefault="00E37CDF" w:rsidP="00E37CDF">
      <w:pPr>
        <w:spacing w:after="160" w:line="259" w:lineRule="auto"/>
        <w:jc w:val="center"/>
        <w:rPr>
          <w:rFonts w:eastAsia="Aptos"/>
          <w:b/>
          <w:bCs/>
          <w:kern w:val="2"/>
          <w:lang w:val="hr-HR"/>
          <w14:ligatures w14:val="standardContextual"/>
        </w:rPr>
      </w:pPr>
      <w:r w:rsidRPr="00E37CDF">
        <w:rPr>
          <w:rFonts w:eastAsia="Aptos"/>
          <w:b/>
          <w:bCs/>
          <w:kern w:val="2"/>
          <w:lang w:val="hr-HR"/>
          <w14:ligatures w14:val="standardContextual"/>
        </w:rPr>
        <w:t>Članak 5.</w:t>
      </w:r>
    </w:p>
    <w:p w14:paraId="30FA7DD0" w14:textId="77777777" w:rsidR="00E37CDF" w:rsidRPr="00E37CDF" w:rsidRDefault="00E37CDF" w:rsidP="00E37CDF">
      <w:pPr>
        <w:spacing w:after="160" w:line="259" w:lineRule="auto"/>
        <w:rPr>
          <w:rFonts w:eastAsia="Aptos"/>
          <w:kern w:val="2"/>
          <w:lang w:val="hr-HR"/>
          <w14:ligatures w14:val="standardContextual"/>
        </w:rPr>
      </w:pPr>
    </w:p>
    <w:p w14:paraId="14B9736D" w14:textId="77777777"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Ovaj Proračun objavit će se u "Službenom glasniku općine Podstrana", a stupa na snagu dana 01.siječnja 2025. godine.</w:t>
      </w:r>
    </w:p>
    <w:p w14:paraId="298DCE6D" w14:textId="77777777" w:rsidR="00E37CDF" w:rsidRPr="00E37CDF" w:rsidRDefault="00E37CDF" w:rsidP="00E37CDF">
      <w:pPr>
        <w:spacing w:after="160" w:line="259" w:lineRule="auto"/>
        <w:rPr>
          <w:rFonts w:eastAsia="Aptos"/>
          <w:kern w:val="2"/>
          <w:lang w:val="hr-HR"/>
          <w14:ligatures w14:val="standardContextual"/>
        </w:rPr>
      </w:pPr>
    </w:p>
    <w:p w14:paraId="4034FD6B" w14:textId="77777777" w:rsidR="00E37CDF" w:rsidRPr="00E37CDF" w:rsidRDefault="00E37CDF" w:rsidP="00E37CDF">
      <w:pPr>
        <w:spacing w:after="160" w:line="259" w:lineRule="auto"/>
        <w:rPr>
          <w:rFonts w:eastAsia="Aptos"/>
          <w:kern w:val="2"/>
          <w:lang w:val="hr-HR"/>
          <w14:ligatures w14:val="standardContextual"/>
        </w:rPr>
      </w:pPr>
    </w:p>
    <w:p w14:paraId="4BEAD932" w14:textId="04EAB42B"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KLASA: 024-02/25-01/20</w:t>
      </w:r>
      <w:r w:rsidRPr="00E37CDF">
        <w:rPr>
          <w:rFonts w:eastAsia="Aptos"/>
          <w:kern w:val="2"/>
          <w:lang w:val="hr-HR"/>
          <w14:ligatures w14:val="standardContextual"/>
        </w:rPr>
        <w:tab/>
      </w:r>
      <w:r w:rsidRPr="00E37CDF">
        <w:rPr>
          <w:rFonts w:eastAsia="Aptos"/>
          <w:kern w:val="2"/>
          <w:lang w:val="hr-HR"/>
          <w14:ligatures w14:val="standardContextual"/>
        </w:rPr>
        <w:tab/>
      </w:r>
      <w:r w:rsidRPr="00E37CDF">
        <w:rPr>
          <w:rFonts w:eastAsia="Aptos"/>
          <w:kern w:val="2"/>
          <w:lang w:val="hr-HR"/>
          <w14:ligatures w14:val="standardContextual"/>
        </w:rPr>
        <w:tab/>
      </w:r>
      <w:r w:rsidRPr="00E37CDF">
        <w:rPr>
          <w:rFonts w:eastAsia="Aptos"/>
          <w:kern w:val="2"/>
          <w:lang w:val="hr-HR"/>
          <w14:ligatures w14:val="standardContextual"/>
        </w:rPr>
        <w:tab/>
      </w:r>
      <w:r w:rsidR="00F535EA">
        <w:rPr>
          <w:rFonts w:eastAsia="Aptos"/>
          <w:kern w:val="2"/>
          <w:lang w:val="hr-HR"/>
          <w14:ligatures w14:val="standardContextual"/>
        </w:rPr>
        <w:t xml:space="preserve">                   </w:t>
      </w:r>
      <w:r w:rsidR="00E96262">
        <w:rPr>
          <w:rFonts w:eastAsia="Aptos"/>
          <w:kern w:val="2"/>
          <w:lang w:val="hr-HR"/>
          <w14:ligatures w14:val="standardContextual"/>
        </w:rPr>
        <w:t>Predsjednik</w:t>
      </w:r>
      <w:r w:rsidR="00F535EA">
        <w:rPr>
          <w:rFonts w:eastAsia="Aptos"/>
          <w:kern w:val="2"/>
          <w:lang w:val="hr-HR"/>
          <w14:ligatures w14:val="standardContextual"/>
        </w:rPr>
        <w:t xml:space="preserve"> </w:t>
      </w:r>
      <w:r w:rsidR="00F535EA" w:rsidRPr="00F535EA">
        <w:rPr>
          <w:rFonts w:eastAsia="Aptos"/>
          <w:kern w:val="2"/>
          <w:lang w:val="hr-HR"/>
          <w14:ligatures w14:val="standardContextual"/>
        </w:rPr>
        <w:t>općinskog vijeća</w:t>
      </w:r>
    </w:p>
    <w:p w14:paraId="0B9B3F84" w14:textId="44F37694" w:rsidR="00E37CDF" w:rsidRPr="00E37CDF" w:rsidRDefault="00E37CDF" w:rsidP="00E37CDF">
      <w:pPr>
        <w:spacing w:after="160" w:line="259" w:lineRule="auto"/>
        <w:rPr>
          <w:color w:val="000000"/>
          <w:kern w:val="2"/>
          <w:lang w:val="hr-HR"/>
          <w14:ligatures w14:val="standardContextual"/>
        </w:rPr>
      </w:pPr>
      <w:r w:rsidRPr="00E37CDF">
        <w:rPr>
          <w:rFonts w:eastAsia="Aptos"/>
          <w:kern w:val="2"/>
          <w:lang w:val="hr-HR"/>
          <w14:ligatures w14:val="standardContextual"/>
        </w:rPr>
        <w:t xml:space="preserve">URBROJ: </w:t>
      </w:r>
      <w:r w:rsidRPr="00E37CDF">
        <w:rPr>
          <w:color w:val="000000"/>
          <w:kern w:val="2"/>
          <w:lang w:val="hr-HR"/>
          <w14:ligatures w14:val="standardContextual"/>
        </w:rPr>
        <w:t>2181-39-01-25-02</w:t>
      </w:r>
      <w:r w:rsidRPr="00E37CDF">
        <w:rPr>
          <w:color w:val="000000"/>
          <w:kern w:val="2"/>
          <w:lang w:val="hr-HR"/>
          <w14:ligatures w14:val="standardContextual"/>
        </w:rPr>
        <w:tab/>
      </w:r>
      <w:r w:rsidRPr="00E37CDF">
        <w:rPr>
          <w:color w:val="000000"/>
          <w:kern w:val="2"/>
          <w:lang w:val="hr-HR"/>
          <w14:ligatures w14:val="standardContextual"/>
        </w:rPr>
        <w:tab/>
      </w:r>
      <w:r w:rsidRPr="00E37CDF">
        <w:rPr>
          <w:color w:val="000000"/>
          <w:kern w:val="2"/>
          <w:lang w:val="hr-HR"/>
          <w14:ligatures w14:val="standardContextual"/>
        </w:rPr>
        <w:tab/>
      </w:r>
      <w:r w:rsidRPr="00E37CDF">
        <w:rPr>
          <w:color w:val="000000"/>
          <w:kern w:val="2"/>
          <w:lang w:val="hr-HR"/>
          <w14:ligatures w14:val="standardContextual"/>
        </w:rPr>
        <w:tab/>
      </w:r>
      <w:r w:rsidRPr="00E37CDF">
        <w:rPr>
          <w:color w:val="000000"/>
          <w:kern w:val="2"/>
          <w:lang w:val="hr-HR"/>
          <w14:ligatures w14:val="standardContextual"/>
        </w:rPr>
        <w:tab/>
      </w:r>
      <w:r w:rsidR="00E96262">
        <w:rPr>
          <w:color w:val="000000"/>
          <w:kern w:val="2"/>
          <w:lang w:val="hr-HR"/>
          <w14:ligatures w14:val="standardContextual"/>
        </w:rPr>
        <w:t xml:space="preserve">              </w:t>
      </w:r>
      <w:r w:rsidR="00394666" w:rsidRPr="00394666">
        <w:rPr>
          <w:color w:val="000000"/>
          <w:kern w:val="2"/>
          <w:lang w:val="hr-HR"/>
          <w14:ligatures w14:val="standardContextual"/>
        </w:rPr>
        <w:t xml:space="preserve">    Darko Juradin</w:t>
      </w:r>
    </w:p>
    <w:p w14:paraId="5DE05117" w14:textId="7341F864" w:rsidR="00E37CDF" w:rsidRPr="00E37CDF" w:rsidRDefault="00E37CDF" w:rsidP="00E37CDF">
      <w:pPr>
        <w:spacing w:after="160" w:line="259" w:lineRule="auto"/>
        <w:rPr>
          <w:rFonts w:eastAsia="Aptos"/>
          <w:kern w:val="2"/>
          <w:lang w:val="hr-HR"/>
          <w14:ligatures w14:val="standardContextual"/>
        </w:rPr>
      </w:pPr>
      <w:r w:rsidRPr="00E37CDF">
        <w:rPr>
          <w:rFonts w:eastAsia="Aptos"/>
          <w:kern w:val="2"/>
          <w:lang w:val="hr-HR"/>
          <w14:ligatures w14:val="standardContextual"/>
        </w:rPr>
        <w:t>Podstrana, 03.12.2025. godine</w:t>
      </w:r>
      <w:r w:rsidRPr="00E37CDF">
        <w:rPr>
          <w:rFonts w:eastAsia="Aptos"/>
          <w:kern w:val="2"/>
          <w:lang w:val="hr-HR"/>
          <w14:ligatures w14:val="standardContextual"/>
        </w:rPr>
        <w:tab/>
      </w:r>
      <w:r w:rsidRPr="00E37CDF">
        <w:rPr>
          <w:rFonts w:eastAsia="Aptos"/>
          <w:kern w:val="2"/>
          <w:lang w:val="hr-HR"/>
          <w14:ligatures w14:val="standardContextual"/>
        </w:rPr>
        <w:tab/>
      </w:r>
      <w:r w:rsidRPr="00E37CDF">
        <w:rPr>
          <w:rFonts w:eastAsia="Aptos"/>
          <w:kern w:val="2"/>
          <w:lang w:val="hr-HR"/>
          <w14:ligatures w14:val="standardContextual"/>
        </w:rPr>
        <w:tab/>
      </w:r>
      <w:r w:rsidRPr="00E37CDF">
        <w:rPr>
          <w:rFonts w:eastAsia="Aptos"/>
          <w:kern w:val="2"/>
          <w:lang w:val="hr-HR"/>
          <w14:ligatures w14:val="standardContextual"/>
        </w:rPr>
        <w:tab/>
        <w:t xml:space="preserve">    </w:t>
      </w:r>
      <w:r w:rsidRPr="00E37CDF">
        <w:rPr>
          <w:rFonts w:eastAsia="Aptos"/>
          <w:kern w:val="2"/>
          <w:lang w:val="hr-HR"/>
          <w14:ligatures w14:val="standardContextual"/>
        </w:rPr>
        <w:tab/>
      </w:r>
    </w:p>
    <w:p w14:paraId="73DB8083" w14:textId="200F7764" w:rsidR="00ED1D75" w:rsidRPr="00E37CDF" w:rsidRDefault="00ED1D75" w:rsidP="006F4F2D">
      <w:pPr>
        <w:tabs>
          <w:tab w:val="left" w:pos="1701"/>
        </w:tabs>
        <w:spacing w:after="160" w:line="259" w:lineRule="auto"/>
        <w:jc w:val="center"/>
        <w:rPr>
          <w:rFonts w:eastAsia="Calibri"/>
          <w:b/>
          <w:sz w:val="22"/>
          <w:szCs w:val="22"/>
          <w:lang w:val="hr-HR"/>
        </w:rPr>
      </w:pPr>
    </w:p>
    <w:sectPr w:rsidR="00ED1D75" w:rsidRPr="00E37CDF" w:rsidSect="007005F5">
      <w:pgSz w:w="16840" w:h="11907" w:orient="landscape" w:code="9"/>
      <w:pgMar w:top="567"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ABF1" w14:textId="77777777" w:rsidR="00444857" w:rsidRDefault="00444857" w:rsidP="001A79AB">
      <w:r>
        <w:separator/>
      </w:r>
    </w:p>
  </w:endnote>
  <w:endnote w:type="continuationSeparator" w:id="0">
    <w:p w14:paraId="4EC6859B" w14:textId="77777777" w:rsidR="00444857" w:rsidRDefault="00444857"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A6FE" w14:textId="77777777" w:rsidR="00444857" w:rsidRDefault="00444857" w:rsidP="001A79AB">
      <w:r>
        <w:separator/>
      </w:r>
    </w:p>
  </w:footnote>
  <w:footnote w:type="continuationSeparator" w:id="0">
    <w:p w14:paraId="70297BD4" w14:textId="77777777" w:rsidR="00444857" w:rsidRDefault="00444857" w:rsidP="001A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F13B5D"/>
    <w:multiLevelType w:val="hybridMultilevel"/>
    <w:tmpl w:val="FE7C771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2B720A"/>
    <w:multiLevelType w:val="hybridMultilevel"/>
    <w:tmpl w:val="6326360E"/>
    <w:lvl w:ilvl="0" w:tplc="260296F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3" w15:restartNumberingAfterBreak="0">
    <w:nsid w:val="22596999"/>
    <w:multiLevelType w:val="hybridMultilevel"/>
    <w:tmpl w:val="E610836A"/>
    <w:lvl w:ilvl="0" w:tplc="5A04BE4E">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375B27"/>
    <w:multiLevelType w:val="hybridMultilevel"/>
    <w:tmpl w:val="09BCE4EA"/>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8754A5"/>
    <w:multiLevelType w:val="hybridMultilevel"/>
    <w:tmpl w:val="2E980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1E7175"/>
    <w:multiLevelType w:val="hybridMultilevel"/>
    <w:tmpl w:val="428A29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A01EA6"/>
    <w:multiLevelType w:val="hybridMultilevel"/>
    <w:tmpl w:val="FB1E3288"/>
    <w:lvl w:ilvl="0" w:tplc="EA8CA4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1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4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0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889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C7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B6E6EAA"/>
    <w:multiLevelType w:val="hybridMultilevel"/>
    <w:tmpl w:val="54E0872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1E4AE5"/>
    <w:multiLevelType w:val="hybridMultilevel"/>
    <w:tmpl w:val="F37C6E44"/>
    <w:lvl w:ilvl="0" w:tplc="94F048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7D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8C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F9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FA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1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25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A4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5A5F33C2"/>
    <w:multiLevelType w:val="hybridMultilevel"/>
    <w:tmpl w:val="CBD69018"/>
    <w:lvl w:ilvl="0" w:tplc="29701C7A">
      <w:start w:val="2"/>
      <w:numFmt w:val="bullet"/>
      <w:lvlText w:val="-"/>
      <w:lvlJc w:val="left"/>
      <w:pPr>
        <w:ind w:left="1095" w:hanging="360"/>
      </w:pPr>
      <w:rPr>
        <w:rFonts w:ascii="Arial" w:eastAsia="Calibri" w:hAnsi="Arial" w:cs="Aria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15"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03875656">
    <w:abstractNumId w:val="5"/>
  </w:num>
  <w:num w:numId="2" w16cid:durableId="1857891115">
    <w:abstractNumId w:val="16"/>
  </w:num>
  <w:num w:numId="3" w16cid:durableId="538251280">
    <w:abstractNumId w:val="4"/>
  </w:num>
  <w:num w:numId="4" w16cid:durableId="821697948">
    <w:abstractNumId w:val="10"/>
  </w:num>
  <w:num w:numId="5" w16cid:durableId="135878673">
    <w:abstractNumId w:val="6"/>
  </w:num>
  <w:num w:numId="6" w16cid:durableId="977144902">
    <w:abstractNumId w:val="15"/>
  </w:num>
  <w:num w:numId="7" w16cid:durableId="1930693157">
    <w:abstractNumId w:val="18"/>
  </w:num>
  <w:num w:numId="8" w16cid:durableId="1086194304">
    <w:abstractNumId w:val="0"/>
  </w:num>
  <w:num w:numId="9" w16cid:durableId="734855506">
    <w:abstractNumId w:val="13"/>
  </w:num>
  <w:num w:numId="10" w16cid:durableId="788623728">
    <w:abstractNumId w:val="17"/>
  </w:num>
  <w:num w:numId="11" w16cid:durableId="306205944">
    <w:abstractNumId w:val="12"/>
  </w:num>
  <w:num w:numId="12" w16cid:durableId="85080584">
    <w:abstractNumId w:val="9"/>
  </w:num>
  <w:num w:numId="13" w16cid:durableId="360711741">
    <w:abstractNumId w:val="2"/>
  </w:num>
  <w:num w:numId="14" w16cid:durableId="845824150">
    <w:abstractNumId w:val="8"/>
  </w:num>
  <w:num w:numId="15" w16cid:durableId="826745263">
    <w:abstractNumId w:val="3"/>
  </w:num>
  <w:num w:numId="16" w16cid:durableId="287322998">
    <w:abstractNumId w:val="11"/>
  </w:num>
  <w:num w:numId="17" w16cid:durableId="285696229">
    <w:abstractNumId w:val="1"/>
  </w:num>
  <w:num w:numId="18" w16cid:durableId="1309819290">
    <w:abstractNumId w:val="7"/>
  </w:num>
  <w:num w:numId="19" w16cid:durableId="224799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03AC2"/>
    <w:rsid w:val="00005837"/>
    <w:rsid w:val="000072DC"/>
    <w:rsid w:val="00007BB8"/>
    <w:rsid w:val="00012594"/>
    <w:rsid w:val="00013361"/>
    <w:rsid w:val="00017D64"/>
    <w:rsid w:val="00023C13"/>
    <w:rsid w:val="00026EE0"/>
    <w:rsid w:val="0003711B"/>
    <w:rsid w:val="00043ED9"/>
    <w:rsid w:val="00045581"/>
    <w:rsid w:val="00046D4C"/>
    <w:rsid w:val="00047642"/>
    <w:rsid w:val="00047C36"/>
    <w:rsid w:val="00047C64"/>
    <w:rsid w:val="00050BC6"/>
    <w:rsid w:val="00051353"/>
    <w:rsid w:val="000533CD"/>
    <w:rsid w:val="00053652"/>
    <w:rsid w:val="00055B7B"/>
    <w:rsid w:val="00062D02"/>
    <w:rsid w:val="00070C0F"/>
    <w:rsid w:val="00073C8D"/>
    <w:rsid w:val="000746C2"/>
    <w:rsid w:val="0007626B"/>
    <w:rsid w:val="0008054C"/>
    <w:rsid w:val="000805C7"/>
    <w:rsid w:val="0008189E"/>
    <w:rsid w:val="00083419"/>
    <w:rsid w:val="000836DB"/>
    <w:rsid w:val="00087EED"/>
    <w:rsid w:val="00090390"/>
    <w:rsid w:val="000914E5"/>
    <w:rsid w:val="00096339"/>
    <w:rsid w:val="00096AB2"/>
    <w:rsid w:val="000A0187"/>
    <w:rsid w:val="000A1FB2"/>
    <w:rsid w:val="000B1EEF"/>
    <w:rsid w:val="000B6D0C"/>
    <w:rsid w:val="000B7A06"/>
    <w:rsid w:val="000B7F20"/>
    <w:rsid w:val="000C092F"/>
    <w:rsid w:val="000C67F2"/>
    <w:rsid w:val="000D3020"/>
    <w:rsid w:val="000E442E"/>
    <w:rsid w:val="000F2FD4"/>
    <w:rsid w:val="000F38ED"/>
    <w:rsid w:val="000F6498"/>
    <w:rsid w:val="000F7D76"/>
    <w:rsid w:val="00101E3E"/>
    <w:rsid w:val="00102754"/>
    <w:rsid w:val="001033E2"/>
    <w:rsid w:val="00115635"/>
    <w:rsid w:val="00120C50"/>
    <w:rsid w:val="0012605B"/>
    <w:rsid w:val="00131675"/>
    <w:rsid w:val="001332A9"/>
    <w:rsid w:val="00140C10"/>
    <w:rsid w:val="00141341"/>
    <w:rsid w:val="00142A48"/>
    <w:rsid w:val="00144A2F"/>
    <w:rsid w:val="00145084"/>
    <w:rsid w:val="00150406"/>
    <w:rsid w:val="001617EB"/>
    <w:rsid w:val="0016408F"/>
    <w:rsid w:val="00164431"/>
    <w:rsid w:val="0016614C"/>
    <w:rsid w:val="00166468"/>
    <w:rsid w:val="00166629"/>
    <w:rsid w:val="00166D31"/>
    <w:rsid w:val="001703B8"/>
    <w:rsid w:val="00171B9B"/>
    <w:rsid w:val="001724AD"/>
    <w:rsid w:val="00183D95"/>
    <w:rsid w:val="001857A6"/>
    <w:rsid w:val="001872F8"/>
    <w:rsid w:val="00190D0D"/>
    <w:rsid w:val="00191012"/>
    <w:rsid w:val="001A0FF8"/>
    <w:rsid w:val="001A79AB"/>
    <w:rsid w:val="001B1D56"/>
    <w:rsid w:val="001B3C5A"/>
    <w:rsid w:val="001B4E6E"/>
    <w:rsid w:val="001B4EAC"/>
    <w:rsid w:val="001B7675"/>
    <w:rsid w:val="001C3D13"/>
    <w:rsid w:val="001C7387"/>
    <w:rsid w:val="001C794A"/>
    <w:rsid w:val="001D01AC"/>
    <w:rsid w:val="001D25E9"/>
    <w:rsid w:val="001D50BE"/>
    <w:rsid w:val="001D647F"/>
    <w:rsid w:val="001D7085"/>
    <w:rsid w:val="001E1362"/>
    <w:rsid w:val="001E5655"/>
    <w:rsid w:val="001F504B"/>
    <w:rsid w:val="0020721E"/>
    <w:rsid w:val="00210912"/>
    <w:rsid w:val="00217405"/>
    <w:rsid w:val="0022076F"/>
    <w:rsid w:val="00221D93"/>
    <w:rsid w:val="00223AF5"/>
    <w:rsid w:val="00224541"/>
    <w:rsid w:val="0022508B"/>
    <w:rsid w:val="0022682C"/>
    <w:rsid w:val="00234110"/>
    <w:rsid w:val="00234A9A"/>
    <w:rsid w:val="00240DA8"/>
    <w:rsid w:val="0024118D"/>
    <w:rsid w:val="00245140"/>
    <w:rsid w:val="002516BE"/>
    <w:rsid w:val="00256EBA"/>
    <w:rsid w:val="00257828"/>
    <w:rsid w:val="0026040F"/>
    <w:rsid w:val="00262EA4"/>
    <w:rsid w:val="002633FD"/>
    <w:rsid w:val="00273799"/>
    <w:rsid w:val="00274E9B"/>
    <w:rsid w:val="00282258"/>
    <w:rsid w:val="00282400"/>
    <w:rsid w:val="0028650D"/>
    <w:rsid w:val="00293729"/>
    <w:rsid w:val="002939AC"/>
    <w:rsid w:val="002A07CF"/>
    <w:rsid w:val="002A2844"/>
    <w:rsid w:val="002A38B5"/>
    <w:rsid w:val="002B134C"/>
    <w:rsid w:val="002B4DA5"/>
    <w:rsid w:val="002B615D"/>
    <w:rsid w:val="002B7941"/>
    <w:rsid w:val="002B7A53"/>
    <w:rsid w:val="002C400B"/>
    <w:rsid w:val="002C6159"/>
    <w:rsid w:val="002D31C7"/>
    <w:rsid w:val="002D6FA5"/>
    <w:rsid w:val="002D76ED"/>
    <w:rsid w:val="002E081E"/>
    <w:rsid w:val="002E5CC4"/>
    <w:rsid w:val="002E629C"/>
    <w:rsid w:val="002E6CFC"/>
    <w:rsid w:val="002F40B6"/>
    <w:rsid w:val="003006FA"/>
    <w:rsid w:val="00302A17"/>
    <w:rsid w:val="00302D6E"/>
    <w:rsid w:val="00305B7A"/>
    <w:rsid w:val="00307931"/>
    <w:rsid w:val="00312409"/>
    <w:rsid w:val="0031376A"/>
    <w:rsid w:val="00314734"/>
    <w:rsid w:val="0031742C"/>
    <w:rsid w:val="0032143D"/>
    <w:rsid w:val="003223FE"/>
    <w:rsid w:val="00323F6A"/>
    <w:rsid w:val="003264A4"/>
    <w:rsid w:val="00327B60"/>
    <w:rsid w:val="0033317B"/>
    <w:rsid w:val="003414D0"/>
    <w:rsid w:val="0034188D"/>
    <w:rsid w:val="003467AE"/>
    <w:rsid w:val="00347186"/>
    <w:rsid w:val="00347536"/>
    <w:rsid w:val="003478DC"/>
    <w:rsid w:val="00347A96"/>
    <w:rsid w:val="00350BE4"/>
    <w:rsid w:val="003526D0"/>
    <w:rsid w:val="00356E68"/>
    <w:rsid w:val="00356FE2"/>
    <w:rsid w:val="00360ADF"/>
    <w:rsid w:val="00360F15"/>
    <w:rsid w:val="00361416"/>
    <w:rsid w:val="00361AF1"/>
    <w:rsid w:val="00361D64"/>
    <w:rsid w:val="00362AC6"/>
    <w:rsid w:val="0036494E"/>
    <w:rsid w:val="00370A40"/>
    <w:rsid w:val="00370BBE"/>
    <w:rsid w:val="003753C4"/>
    <w:rsid w:val="00381973"/>
    <w:rsid w:val="00381E39"/>
    <w:rsid w:val="00381EE1"/>
    <w:rsid w:val="00382076"/>
    <w:rsid w:val="00382BC2"/>
    <w:rsid w:val="0039179A"/>
    <w:rsid w:val="00394666"/>
    <w:rsid w:val="00396083"/>
    <w:rsid w:val="00397EB4"/>
    <w:rsid w:val="003A0F9D"/>
    <w:rsid w:val="003A147C"/>
    <w:rsid w:val="003A4113"/>
    <w:rsid w:val="003A666F"/>
    <w:rsid w:val="003B100C"/>
    <w:rsid w:val="003B1478"/>
    <w:rsid w:val="003B1D6D"/>
    <w:rsid w:val="003B44C0"/>
    <w:rsid w:val="003B5860"/>
    <w:rsid w:val="003C12FD"/>
    <w:rsid w:val="003C2586"/>
    <w:rsid w:val="003C5F9C"/>
    <w:rsid w:val="003C638A"/>
    <w:rsid w:val="003D0680"/>
    <w:rsid w:val="003D34E1"/>
    <w:rsid w:val="003D380E"/>
    <w:rsid w:val="003D591A"/>
    <w:rsid w:val="003E26EC"/>
    <w:rsid w:val="003E4046"/>
    <w:rsid w:val="003E5035"/>
    <w:rsid w:val="003E70CA"/>
    <w:rsid w:val="003E738F"/>
    <w:rsid w:val="003F0A9C"/>
    <w:rsid w:val="003F1FD2"/>
    <w:rsid w:val="003F5F32"/>
    <w:rsid w:val="00401134"/>
    <w:rsid w:val="004012F1"/>
    <w:rsid w:val="0040274A"/>
    <w:rsid w:val="00403BF6"/>
    <w:rsid w:val="0041650E"/>
    <w:rsid w:val="004262CA"/>
    <w:rsid w:val="00426634"/>
    <w:rsid w:val="004322E8"/>
    <w:rsid w:val="00433867"/>
    <w:rsid w:val="00440B5B"/>
    <w:rsid w:val="00442E5B"/>
    <w:rsid w:val="00443D6F"/>
    <w:rsid w:val="00444857"/>
    <w:rsid w:val="00444ADD"/>
    <w:rsid w:val="00446963"/>
    <w:rsid w:val="0044739C"/>
    <w:rsid w:val="00447DEC"/>
    <w:rsid w:val="00451425"/>
    <w:rsid w:val="00451462"/>
    <w:rsid w:val="00452F01"/>
    <w:rsid w:val="004546D5"/>
    <w:rsid w:val="0045746C"/>
    <w:rsid w:val="00465CE9"/>
    <w:rsid w:val="00484276"/>
    <w:rsid w:val="00486EDB"/>
    <w:rsid w:val="004913EA"/>
    <w:rsid w:val="00493FC9"/>
    <w:rsid w:val="00494872"/>
    <w:rsid w:val="00495B85"/>
    <w:rsid w:val="0049664F"/>
    <w:rsid w:val="004A0129"/>
    <w:rsid w:val="004A03A2"/>
    <w:rsid w:val="004A2572"/>
    <w:rsid w:val="004B5F23"/>
    <w:rsid w:val="004B7C8C"/>
    <w:rsid w:val="004C04BB"/>
    <w:rsid w:val="004C05C7"/>
    <w:rsid w:val="004C0850"/>
    <w:rsid w:val="004C4731"/>
    <w:rsid w:val="004C6674"/>
    <w:rsid w:val="004C7B71"/>
    <w:rsid w:val="004C7BD7"/>
    <w:rsid w:val="004E0ED1"/>
    <w:rsid w:val="004F3682"/>
    <w:rsid w:val="005046BA"/>
    <w:rsid w:val="005055A7"/>
    <w:rsid w:val="0051275F"/>
    <w:rsid w:val="005145AA"/>
    <w:rsid w:val="00520673"/>
    <w:rsid w:val="00521534"/>
    <w:rsid w:val="00523EBB"/>
    <w:rsid w:val="00524A44"/>
    <w:rsid w:val="0052580A"/>
    <w:rsid w:val="00526EB6"/>
    <w:rsid w:val="005328A6"/>
    <w:rsid w:val="00535138"/>
    <w:rsid w:val="00535155"/>
    <w:rsid w:val="005363B0"/>
    <w:rsid w:val="00540E68"/>
    <w:rsid w:val="0054254F"/>
    <w:rsid w:val="00543B1F"/>
    <w:rsid w:val="00551E0D"/>
    <w:rsid w:val="005551C4"/>
    <w:rsid w:val="005552A4"/>
    <w:rsid w:val="00555886"/>
    <w:rsid w:val="005628F2"/>
    <w:rsid w:val="00562D32"/>
    <w:rsid w:val="005633FE"/>
    <w:rsid w:val="00565BE2"/>
    <w:rsid w:val="005667EB"/>
    <w:rsid w:val="00577827"/>
    <w:rsid w:val="00577E77"/>
    <w:rsid w:val="00585D14"/>
    <w:rsid w:val="005870CD"/>
    <w:rsid w:val="00590164"/>
    <w:rsid w:val="0059058A"/>
    <w:rsid w:val="00590821"/>
    <w:rsid w:val="005A25AB"/>
    <w:rsid w:val="005A3F57"/>
    <w:rsid w:val="005A451C"/>
    <w:rsid w:val="005A481D"/>
    <w:rsid w:val="005B0F38"/>
    <w:rsid w:val="005B12B6"/>
    <w:rsid w:val="005B25F0"/>
    <w:rsid w:val="005B2880"/>
    <w:rsid w:val="005B4727"/>
    <w:rsid w:val="005B4EFB"/>
    <w:rsid w:val="005B5037"/>
    <w:rsid w:val="005B6819"/>
    <w:rsid w:val="005B6E39"/>
    <w:rsid w:val="005B7B10"/>
    <w:rsid w:val="005C0D23"/>
    <w:rsid w:val="005C1DB8"/>
    <w:rsid w:val="005C2ACC"/>
    <w:rsid w:val="005C648D"/>
    <w:rsid w:val="005D1260"/>
    <w:rsid w:val="005D2F68"/>
    <w:rsid w:val="005D41A3"/>
    <w:rsid w:val="005D66A4"/>
    <w:rsid w:val="005E08BC"/>
    <w:rsid w:val="005E6521"/>
    <w:rsid w:val="005E7065"/>
    <w:rsid w:val="005E7CCC"/>
    <w:rsid w:val="005F0EE4"/>
    <w:rsid w:val="0060574C"/>
    <w:rsid w:val="00606147"/>
    <w:rsid w:val="00606E27"/>
    <w:rsid w:val="006120A4"/>
    <w:rsid w:val="00613BF6"/>
    <w:rsid w:val="00614060"/>
    <w:rsid w:val="00615D16"/>
    <w:rsid w:val="00616A16"/>
    <w:rsid w:val="0061774F"/>
    <w:rsid w:val="0062454C"/>
    <w:rsid w:val="0063079C"/>
    <w:rsid w:val="00633EA1"/>
    <w:rsid w:val="006343CD"/>
    <w:rsid w:val="006362BC"/>
    <w:rsid w:val="00640896"/>
    <w:rsid w:val="0064568B"/>
    <w:rsid w:val="0065357F"/>
    <w:rsid w:val="0065370D"/>
    <w:rsid w:val="00655556"/>
    <w:rsid w:val="00655A7A"/>
    <w:rsid w:val="00656890"/>
    <w:rsid w:val="0065703C"/>
    <w:rsid w:val="006574F2"/>
    <w:rsid w:val="00661792"/>
    <w:rsid w:val="00663D37"/>
    <w:rsid w:val="0066435B"/>
    <w:rsid w:val="00670CD9"/>
    <w:rsid w:val="00672366"/>
    <w:rsid w:val="006752FB"/>
    <w:rsid w:val="00677722"/>
    <w:rsid w:val="0068325F"/>
    <w:rsid w:val="00683329"/>
    <w:rsid w:val="006860D9"/>
    <w:rsid w:val="00691D39"/>
    <w:rsid w:val="00692FC1"/>
    <w:rsid w:val="006938B7"/>
    <w:rsid w:val="00694D78"/>
    <w:rsid w:val="006B61C4"/>
    <w:rsid w:val="006B6BBB"/>
    <w:rsid w:val="006B6C8B"/>
    <w:rsid w:val="006C0B03"/>
    <w:rsid w:val="006C0E7F"/>
    <w:rsid w:val="006C1ED9"/>
    <w:rsid w:val="006D0974"/>
    <w:rsid w:val="006D284D"/>
    <w:rsid w:val="006D6113"/>
    <w:rsid w:val="006D63E3"/>
    <w:rsid w:val="006E03CD"/>
    <w:rsid w:val="006E0729"/>
    <w:rsid w:val="006E24D5"/>
    <w:rsid w:val="006E30B0"/>
    <w:rsid w:val="006F408D"/>
    <w:rsid w:val="006F4184"/>
    <w:rsid w:val="006F4F2D"/>
    <w:rsid w:val="006F6648"/>
    <w:rsid w:val="006F6DFB"/>
    <w:rsid w:val="007005F5"/>
    <w:rsid w:val="00704458"/>
    <w:rsid w:val="00705A0B"/>
    <w:rsid w:val="0070640A"/>
    <w:rsid w:val="007079AA"/>
    <w:rsid w:val="00715FC0"/>
    <w:rsid w:val="007168F5"/>
    <w:rsid w:val="00720D98"/>
    <w:rsid w:val="00725C39"/>
    <w:rsid w:val="0072623D"/>
    <w:rsid w:val="00726485"/>
    <w:rsid w:val="00726704"/>
    <w:rsid w:val="0073154B"/>
    <w:rsid w:val="00732867"/>
    <w:rsid w:val="00735FB0"/>
    <w:rsid w:val="007363BE"/>
    <w:rsid w:val="007364DF"/>
    <w:rsid w:val="007424F4"/>
    <w:rsid w:val="0074669C"/>
    <w:rsid w:val="00747B35"/>
    <w:rsid w:val="007542C3"/>
    <w:rsid w:val="007543B9"/>
    <w:rsid w:val="007545BA"/>
    <w:rsid w:val="00755462"/>
    <w:rsid w:val="007557F7"/>
    <w:rsid w:val="00756376"/>
    <w:rsid w:val="00757F7B"/>
    <w:rsid w:val="00760119"/>
    <w:rsid w:val="00760794"/>
    <w:rsid w:val="00760B3C"/>
    <w:rsid w:val="00760DEB"/>
    <w:rsid w:val="007622D4"/>
    <w:rsid w:val="0076362A"/>
    <w:rsid w:val="00771A72"/>
    <w:rsid w:val="00785F8B"/>
    <w:rsid w:val="00787DD7"/>
    <w:rsid w:val="00791106"/>
    <w:rsid w:val="00791237"/>
    <w:rsid w:val="00791F91"/>
    <w:rsid w:val="00792C1D"/>
    <w:rsid w:val="0079379F"/>
    <w:rsid w:val="00795009"/>
    <w:rsid w:val="00797D36"/>
    <w:rsid w:val="007A1181"/>
    <w:rsid w:val="007A1EC7"/>
    <w:rsid w:val="007A26B5"/>
    <w:rsid w:val="007A4B2C"/>
    <w:rsid w:val="007A59C3"/>
    <w:rsid w:val="007B4264"/>
    <w:rsid w:val="007B4462"/>
    <w:rsid w:val="007B560F"/>
    <w:rsid w:val="007C2168"/>
    <w:rsid w:val="007C52DF"/>
    <w:rsid w:val="007C5345"/>
    <w:rsid w:val="007D5591"/>
    <w:rsid w:val="007D708D"/>
    <w:rsid w:val="007D7EEF"/>
    <w:rsid w:val="007E523F"/>
    <w:rsid w:val="007E572D"/>
    <w:rsid w:val="007E66B0"/>
    <w:rsid w:val="007E7377"/>
    <w:rsid w:val="007F1694"/>
    <w:rsid w:val="007F2461"/>
    <w:rsid w:val="007F3722"/>
    <w:rsid w:val="008031EA"/>
    <w:rsid w:val="00814BBD"/>
    <w:rsid w:val="008154E0"/>
    <w:rsid w:val="008158F7"/>
    <w:rsid w:val="0081753D"/>
    <w:rsid w:val="00820C58"/>
    <w:rsid w:val="00825ADB"/>
    <w:rsid w:val="0083659F"/>
    <w:rsid w:val="00845F6E"/>
    <w:rsid w:val="0084688A"/>
    <w:rsid w:val="008473FB"/>
    <w:rsid w:val="008511F1"/>
    <w:rsid w:val="0085530D"/>
    <w:rsid w:val="008570D4"/>
    <w:rsid w:val="00862422"/>
    <w:rsid w:val="008635A7"/>
    <w:rsid w:val="00864DF1"/>
    <w:rsid w:val="008657B1"/>
    <w:rsid w:val="00865D97"/>
    <w:rsid w:val="008711A8"/>
    <w:rsid w:val="008750D8"/>
    <w:rsid w:val="008766C4"/>
    <w:rsid w:val="00887311"/>
    <w:rsid w:val="00893546"/>
    <w:rsid w:val="00894B42"/>
    <w:rsid w:val="00896746"/>
    <w:rsid w:val="00896B48"/>
    <w:rsid w:val="008A202D"/>
    <w:rsid w:val="008A4A29"/>
    <w:rsid w:val="008A5760"/>
    <w:rsid w:val="008A6D64"/>
    <w:rsid w:val="008A7881"/>
    <w:rsid w:val="008B0EE5"/>
    <w:rsid w:val="008B2BE6"/>
    <w:rsid w:val="008C2B7C"/>
    <w:rsid w:val="008C6F99"/>
    <w:rsid w:val="008D067A"/>
    <w:rsid w:val="008D151C"/>
    <w:rsid w:val="008D16DF"/>
    <w:rsid w:val="008D5085"/>
    <w:rsid w:val="008D7154"/>
    <w:rsid w:val="008D7B01"/>
    <w:rsid w:val="008E09A7"/>
    <w:rsid w:val="008E1272"/>
    <w:rsid w:val="008E3746"/>
    <w:rsid w:val="008E41BC"/>
    <w:rsid w:val="008E7675"/>
    <w:rsid w:val="008F3C0E"/>
    <w:rsid w:val="008F4E03"/>
    <w:rsid w:val="008F7D34"/>
    <w:rsid w:val="00902BD2"/>
    <w:rsid w:val="00905A31"/>
    <w:rsid w:val="0090660E"/>
    <w:rsid w:val="00910F6B"/>
    <w:rsid w:val="0091332E"/>
    <w:rsid w:val="00916A06"/>
    <w:rsid w:val="009256A3"/>
    <w:rsid w:val="00931D33"/>
    <w:rsid w:val="00934174"/>
    <w:rsid w:val="0093502D"/>
    <w:rsid w:val="00936897"/>
    <w:rsid w:val="00943364"/>
    <w:rsid w:val="00944178"/>
    <w:rsid w:val="00950856"/>
    <w:rsid w:val="009551B6"/>
    <w:rsid w:val="00955586"/>
    <w:rsid w:val="00965A5D"/>
    <w:rsid w:val="009708F2"/>
    <w:rsid w:val="00974745"/>
    <w:rsid w:val="0097663D"/>
    <w:rsid w:val="00977A74"/>
    <w:rsid w:val="00984455"/>
    <w:rsid w:val="0098560F"/>
    <w:rsid w:val="00986977"/>
    <w:rsid w:val="00986CE2"/>
    <w:rsid w:val="00990803"/>
    <w:rsid w:val="00991AEC"/>
    <w:rsid w:val="00993D75"/>
    <w:rsid w:val="00995993"/>
    <w:rsid w:val="00995AEC"/>
    <w:rsid w:val="009A0A8C"/>
    <w:rsid w:val="009A3AAD"/>
    <w:rsid w:val="009A5027"/>
    <w:rsid w:val="009A5580"/>
    <w:rsid w:val="009A6568"/>
    <w:rsid w:val="009B2420"/>
    <w:rsid w:val="009B2C33"/>
    <w:rsid w:val="009B2E62"/>
    <w:rsid w:val="009B4108"/>
    <w:rsid w:val="009B5E5F"/>
    <w:rsid w:val="009B7C1E"/>
    <w:rsid w:val="009D59B2"/>
    <w:rsid w:val="009D5F87"/>
    <w:rsid w:val="009D62D5"/>
    <w:rsid w:val="009D79FF"/>
    <w:rsid w:val="009D7CC5"/>
    <w:rsid w:val="009E5442"/>
    <w:rsid w:val="009E6656"/>
    <w:rsid w:val="009F09FB"/>
    <w:rsid w:val="009F0BE2"/>
    <w:rsid w:val="009F22B3"/>
    <w:rsid w:val="009F2E37"/>
    <w:rsid w:val="009F4146"/>
    <w:rsid w:val="009F4FC1"/>
    <w:rsid w:val="009F59AD"/>
    <w:rsid w:val="009F7C37"/>
    <w:rsid w:val="00A00FD7"/>
    <w:rsid w:val="00A0407D"/>
    <w:rsid w:val="00A04736"/>
    <w:rsid w:val="00A0690B"/>
    <w:rsid w:val="00A07DBD"/>
    <w:rsid w:val="00A07E27"/>
    <w:rsid w:val="00A108F0"/>
    <w:rsid w:val="00A10BFC"/>
    <w:rsid w:val="00A11DB1"/>
    <w:rsid w:val="00A1223F"/>
    <w:rsid w:val="00A15538"/>
    <w:rsid w:val="00A24011"/>
    <w:rsid w:val="00A242C9"/>
    <w:rsid w:val="00A2479E"/>
    <w:rsid w:val="00A24AA8"/>
    <w:rsid w:val="00A25A0D"/>
    <w:rsid w:val="00A317B8"/>
    <w:rsid w:val="00A33D90"/>
    <w:rsid w:val="00A34CC3"/>
    <w:rsid w:val="00A36A1F"/>
    <w:rsid w:val="00A47E40"/>
    <w:rsid w:val="00A54DBC"/>
    <w:rsid w:val="00A5634B"/>
    <w:rsid w:val="00A61D7D"/>
    <w:rsid w:val="00A6286F"/>
    <w:rsid w:val="00A64A83"/>
    <w:rsid w:val="00A64B4A"/>
    <w:rsid w:val="00A66D0A"/>
    <w:rsid w:val="00A673C4"/>
    <w:rsid w:val="00A7018C"/>
    <w:rsid w:val="00A76624"/>
    <w:rsid w:val="00A81AC1"/>
    <w:rsid w:val="00A86431"/>
    <w:rsid w:val="00A97460"/>
    <w:rsid w:val="00AA2507"/>
    <w:rsid w:val="00AA38D9"/>
    <w:rsid w:val="00AA701E"/>
    <w:rsid w:val="00AB2DD4"/>
    <w:rsid w:val="00AB60F9"/>
    <w:rsid w:val="00AB7C7C"/>
    <w:rsid w:val="00AC05F8"/>
    <w:rsid w:val="00AD0748"/>
    <w:rsid w:val="00AD0B69"/>
    <w:rsid w:val="00AD1AE7"/>
    <w:rsid w:val="00AD4637"/>
    <w:rsid w:val="00AE0B2B"/>
    <w:rsid w:val="00AE2002"/>
    <w:rsid w:val="00AE20A6"/>
    <w:rsid w:val="00AE7C6B"/>
    <w:rsid w:val="00AF0D7D"/>
    <w:rsid w:val="00AF40A6"/>
    <w:rsid w:val="00AF582A"/>
    <w:rsid w:val="00AF7DBB"/>
    <w:rsid w:val="00B0039A"/>
    <w:rsid w:val="00B006A5"/>
    <w:rsid w:val="00B025A0"/>
    <w:rsid w:val="00B16131"/>
    <w:rsid w:val="00B173AE"/>
    <w:rsid w:val="00B20AD7"/>
    <w:rsid w:val="00B20CF2"/>
    <w:rsid w:val="00B24063"/>
    <w:rsid w:val="00B341A0"/>
    <w:rsid w:val="00B44628"/>
    <w:rsid w:val="00B45A7E"/>
    <w:rsid w:val="00B47E20"/>
    <w:rsid w:val="00B51498"/>
    <w:rsid w:val="00B52755"/>
    <w:rsid w:val="00B52B12"/>
    <w:rsid w:val="00B53F7A"/>
    <w:rsid w:val="00B547C7"/>
    <w:rsid w:val="00B57508"/>
    <w:rsid w:val="00B603C7"/>
    <w:rsid w:val="00B61CA3"/>
    <w:rsid w:val="00B62F00"/>
    <w:rsid w:val="00B72CD6"/>
    <w:rsid w:val="00B83F48"/>
    <w:rsid w:val="00B845CA"/>
    <w:rsid w:val="00B8568C"/>
    <w:rsid w:val="00B85879"/>
    <w:rsid w:val="00B85FDE"/>
    <w:rsid w:val="00B86C1A"/>
    <w:rsid w:val="00B92071"/>
    <w:rsid w:val="00B9434B"/>
    <w:rsid w:val="00B94758"/>
    <w:rsid w:val="00B957C8"/>
    <w:rsid w:val="00B974D8"/>
    <w:rsid w:val="00BA2EB1"/>
    <w:rsid w:val="00BA3108"/>
    <w:rsid w:val="00BB0CF3"/>
    <w:rsid w:val="00BB2865"/>
    <w:rsid w:val="00BB3B0D"/>
    <w:rsid w:val="00BB4254"/>
    <w:rsid w:val="00BB4B62"/>
    <w:rsid w:val="00BB5C03"/>
    <w:rsid w:val="00BB5DBF"/>
    <w:rsid w:val="00BC038F"/>
    <w:rsid w:val="00BC559B"/>
    <w:rsid w:val="00BD05E0"/>
    <w:rsid w:val="00BD061E"/>
    <w:rsid w:val="00BD3B0E"/>
    <w:rsid w:val="00BD3D6F"/>
    <w:rsid w:val="00BD7547"/>
    <w:rsid w:val="00BE2072"/>
    <w:rsid w:val="00BE3B22"/>
    <w:rsid w:val="00BE4945"/>
    <w:rsid w:val="00BF0F94"/>
    <w:rsid w:val="00BF52E9"/>
    <w:rsid w:val="00BF7E7D"/>
    <w:rsid w:val="00C00D56"/>
    <w:rsid w:val="00C00F93"/>
    <w:rsid w:val="00C01BAE"/>
    <w:rsid w:val="00C06662"/>
    <w:rsid w:val="00C15611"/>
    <w:rsid w:val="00C211C5"/>
    <w:rsid w:val="00C2404D"/>
    <w:rsid w:val="00C24A09"/>
    <w:rsid w:val="00C24FD2"/>
    <w:rsid w:val="00C279FB"/>
    <w:rsid w:val="00C318AA"/>
    <w:rsid w:val="00C355BE"/>
    <w:rsid w:val="00C40BCB"/>
    <w:rsid w:val="00C42493"/>
    <w:rsid w:val="00C43448"/>
    <w:rsid w:val="00C44BC5"/>
    <w:rsid w:val="00C450F3"/>
    <w:rsid w:val="00C52770"/>
    <w:rsid w:val="00C56544"/>
    <w:rsid w:val="00C57348"/>
    <w:rsid w:val="00C5791D"/>
    <w:rsid w:val="00C60C28"/>
    <w:rsid w:val="00C62E27"/>
    <w:rsid w:val="00C636F8"/>
    <w:rsid w:val="00C67157"/>
    <w:rsid w:val="00C67B13"/>
    <w:rsid w:val="00C711AB"/>
    <w:rsid w:val="00C7152E"/>
    <w:rsid w:val="00C74245"/>
    <w:rsid w:val="00C7454C"/>
    <w:rsid w:val="00C76E2A"/>
    <w:rsid w:val="00C8095F"/>
    <w:rsid w:val="00C86820"/>
    <w:rsid w:val="00C91911"/>
    <w:rsid w:val="00C92444"/>
    <w:rsid w:val="00C92F31"/>
    <w:rsid w:val="00C9403A"/>
    <w:rsid w:val="00C96264"/>
    <w:rsid w:val="00C97262"/>
    <w:rsid w:val="00CA16FD"/>
    <w:rsid w:val="00CA1B7E"/>
    <w:rsid w:val="00CA221E"/>
    <w:rsid w:val="00CA4934"/>
    <w:rsid w:val="00CA6147"/>
    <w:rsid w:val="00CB272D"/>
    <w:rsid w:val="00CB5829"/>
    <w:rsid w:val="00CC044B"/>
    <w:rsid w:val="00CC217C"/>
    <w:rsid w:val="00CC4514"/>
    <w:rsid w:val="00CC4E84"/>
    <w:rsid w:val="00CC5D3A"/>
    <w:rsid w:val="00CD0AE2"/>
    <w:rsid w:val="00CD29F3"/>
    <w:rsid w:val="00CD337A"/>
    <w:rsid w:val="00CD55B3"/>
    <w:rsid w:val="00CD6B5D"/>
    <w:rsid w:val="00CE0B04"/>
    <w:rsid w:val="00CE1293"/>
    <w:rsid w:val="00CE4F11"/>
    <w:rsid w:val="00CE5CF3"/>
    <w:rsid w:val="00CF09AC"/>
    <w:rsid w:val="00CF0BF1"/>
    <w:rsid w:val="00CF38A6"/>
    <w:rsid w:val="00D0054B"/>
    <w:rsid w:val="00D02C5F"/>
    <w:rsid w:val="00D0479D"/>
    <w:rsid w:val="00D0630D"/>
    <w:rsid w:val="00D12E6F"/>
    <w:rsid w:val="00D15F14"/>
    <w:rsid w:val="00D207A1"/>
    <w:rsid w:val="00D211C7"/>
    <w:rsid w:val="00D221E1"/>
    <w:rsid w:val="00D25D26"/>
    <w:rsid w:val="00D30B3B"/>
    <w:rsid w:val="00D31D54"/>
    <w:rsid w:val="00D31EB4"/>
    <w:rsid w:val="00D33723"/>
    <w:rsid w:val="00D35B44"/>
    <w:rsid w:val="00D370E5"/>
    <w:rsid w:val="00D40113"/>
    <w:rsid w:val="00D43C34"/>
    <w:rsid w:val="00D52AA8"/>
    <w:rsid w:val="00D56F50"/>
    <w:rsid w:val="00D7782D"/>
    <w:rsid w:val="00D81F6E"/>
    <w:rsid w:val="00D83C34"/>
    <w:rsid w:val="00D863D8"/>
    <w:rsid w:val="00D90C0A"/>
    <w:rsid w:val="00D92809"/>
    <w:rsid w:val="00D92E5F"/>
    <w:rsid w:val="00D96BE1"/>
    <w:rsid w:val="00DA3317"/>
    <w:rsid w:val="00DA5EFE"/>
    <w:rsid w:val="00DB01BE"/>
    <w:rsid w:val="00DB1379"/>
    <w:rsid w:val="00DB162D"/>
    <w:rsid w:val="00DB232C"/>
    <w:rsid w:val="00DC185F"/>
    <w:rsid w:val="00DC2FB7"/>
    <w:rsid w:val="00DC5D2E"/>
    <w:rsid w:val="00DD2523"/>
    <w:rsid w:val="00DD3004"/>
    <w:rsid w:val="00DD4E48"/>
    <w:rsid w:val="00DD4EB7"/>
    <w:rsid w:val="00DE207C"/>
    <w:rsid w:val="00DE495F"/>
    <w:rsid w:val="00DE4BE2"/>
    <w:rsid w:val="00DF1441"/>
    <w:rsid w:val="00DF2372"/>
    <w:rsid w:val="00E031FC"/>
    <w:rsid w:val="00E036FD"/>
    <w:rsid w:val="00E0441F"/>
    <w:rsid w:val="00E0654F"/>
    <w:rsid w:val="00E10183"/>
    <w:rsid w:val="00E1149C"/>
    <w:rsid w:val="00E147F6"/>
    <w:rsid w:val="00E250F4"/>
    <w:rsid w:val="00E301DE"/>
    <w:rsid w:val="00E32FB0"/>
    <w:rsid w:val="00E3415E"/>
    <w:rsid w:val="00E348E4"/>
    <w:rsid w:val="00E36E1C"/>
    <w:rsid w:val="00E37CDF"/>
    <w:rsid w:val="00E41850"/>
    <w:rsid w:val="00E42377"/>
    <w:rsid w:val="00E43116"/>
    <w:rsid w:val="00E433FC"/>
    <w:rsid w:val="00E44551"/>
    <w:rsid w:val="00E44705"/>
    <w:rsid w:val="00E45283"/>
    <w:rsid w:val="00E464CB"/>
    <w:rsid w:val="00E53873"/>
    <w:rsid w:val="00E53952"/>
    <w:rsid w:val="00E53A9E"/>
    <w:rsid w:val="00E53E77"/>
    <w:rsid w:val="00E55B68"/>
    <w:rsid w:val="00E604D6"/>
    <w:rsid w:val="00E621E4"/>
    <w:rsid w:val="00E665D1"/>
    <w:rsid w:val="00E70E77"/>
    <w:rsid w:val="00E71745"/>
    <w:rsid w:val="00E72D90"/>
    <w:rsid w:val="00E80D9D"/>
    <w:rsid w:val="00E811E6"/>
    <w:rsid w:val="00E86AC5"/>
    <w:rsid w:val="00E86F45"/>
    <w:rsid w:val="00E87AC1"/>
    <w:rsid w:val="00E92BBD"/>
    <w:rsid w:val="00E94433"/>
    <w:rsid w:val="00E96262"/>
    <w:rsid w:val="00EA2851"/>
    <w:rsid w:val="00EA4205"/>
    <w:rsid w:val="00EA5B85"/>
    <w:rsid w:val="00EA6301"/>
    <w:rsid w:val="00EB0321"/>
    <w:rsid w:val="00EB48AD"/>
    <w:rsid w:val="00EB6B33"/>
    <w:rsid w:val="00EC4123"/>
    <w:rsid w:val="00EC508A"/>
    <w:rsid w:val="00EC615A"/>
    <w:rsid w:val="00ED00B0"/>
    <w:rsid w:val="00ED1D75"/>
    <w:rsid w:val="00ED6CB6"/>
    <w:rsid w:val="00EF2762"/>
    <w:rsid w:val="00EF4C74"/>
    <w:rsid w:val="00EF79D1"/>
    <w:rsid w:val="00F01D2A"/>
    <w:rsid w:val="00F021B1"/>
    <w:rsid w:val="00F02D5A"/>
    <w:rsid w:val="00F0357F"/>
    <w:rsid w:val="00F037DC"/>
    <w:rsid w:val="00F0448E"/>
    <w:rsid w:val="00F04AB2"/>
    <w:rsid w:val="00F05878"/>
    <w:rsid w:val="00F1192F"/>
    <w:rsid w:val="00F11B79"/>
    <w:rsid w:val="00F1235E"/>
    <w:rsid w:val="00F14B23"/>
    <w:rsid w:val="00F1640D"/>
    <w:rsid w:val="00F16597"/>
    <w:rsid w:val="00F17EA5"/>
    <w:rsid w:val="00F17EFA"/>
    <w:rsid w:val="00F253E7"/>
    <w:rsid w:val="00F30920"/>
    <w:rsid w:val="00F32F7F"/>
    <w:rsid w:val="00F343A6"/>
    <w:rsid w:val="00F35B91"/>
    <w:rsid w:val="00F426C7"/>
    <w:rsid w:val="00F47F62"/>
    <w:rsid w:val="00F5349E"/>
    <w:rsid w:val="00F535EA"/>
    <w:rsid w:val="00F578ED"/>
    <w:rsid w:val="00F57F79"/>
    <w:rsid w:val="00F62607"/>
    <w:rsid w:val="00F668C8"/>
    <w:rsid w:val="00F73AD2"/>
    <w:rsid w:val="00F74E26"/>
    <w:rsid w:val="00F75E83"/>
    <w:rsid w:val="00F825B0"/>
    <w:rsid w:val="00F9127C"/>
    <w:rsid w:val="00F92D98"/>
    <w:rsid w:val="00F96E96"/>
    <w:rsid w:val="00FA14D8"/>
    <w:rsid w:val="00FA4378"/>
    <w:rsid w:val="00FB0660"/>
    <w:rsid w:val="00FB3798"/>
    <w:rsid w:val="00FC1664"/>
    <w:rsid w:val="00FC7049"/>
    <w:rsid w:val="00FC785B"/>
    <w:rsid w:val="00FD4CCB"/>
    <w:rsid w:val="00FD632F"/>
    <w:rsid w:val="00FE2EA5"/>
    <w:rsid w:val="00FE3887"/>
    <w:rsid w:val="00FF3785"/>
    <w:rsid w:val="00FF5AD6"/>
    <w:rsid w:val="00FF62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A9"/>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2B4D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F41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9"/>
    <w:qFormat/>
    <w:rsid w:val="00442E5B"/>
    <w:pPr>
      <w:keepNext/>
      <w:widowControl w:val="0"/>
      <w:autoSpaceDE w:val="0"/>
      <w:autoSpaceDN w:val="0"/>
      <w:adjustRightInd w:val="0"/>
      <w:jc w:val="center"/>
      <w:outlineLvl w:val="6"/>
    </w:pPr>
    <w:rPr>
      <w:b/>
      <w:bCs/>
      <w:i/>
      <w:i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442E5B"/>
    <w:rPr>
      <w:rFonts w:ascii="Times New Roman" w:hAnsi="Times New Roman" w:cs="Times New Roman"/>
      <w:b/>
      <w:bCs/>
      <w:i/>
      <w:iCs/>
      <w:sz w:val="28"/>
      <w:szCs w:val="28"/>
      <w:lang w:val="hr-HR" w:eastAsia="hr-HR"/>
    </w:rPr>
  </w:style>
  <w:style w:type="paragraph" w:styleId="ListParagraph">
    <w:name w:val="List Paragraph"/>
    <w:basedOn w:val="Normal"/>
    <w:uiPriority w:val="34"/>
    <w:qFormat/>
    <w:rsid w:val="00442E5B"/>
    <w:pPr>
      <w:ind w:left="720"/>
    </w:pPr>
  </w:style>
  <w:style w:type="paragraph" w:styleId="BalloonText">
    <w:name w:val="Balloon Text"/>
    <w:basedOn w:val="Normal"/>
    <w:link w:val="BalloonTextChar"/>
    <w:uiPriority w:val="99"/>
    <w:semiHidden/>
    <w:unhideWhenUsed/>
    <w:rsid w:val="00C67157"/>
    <w:rPr>
      <w:rFonts w:ascii="Tahoma" w:hAnsi="Tahoma" w:cs="Tahoma"/>
      <w:sz w:val="16"/>
      <w:szCs w:val="16"/>
    </w:rPr>
  </w:style>
  <w:style w:type="character" w:customStyle="1" w:styleId="BalloonTextChar">
    <w:name w:val="Balloon Text Char"/>
    <w:basedOn w:val="DefaultParagraphFont"/>
    <w:link w:val="BalloonText"/>
    <w:uiPriority w:val="99"/>
    <w:semiHidden/>
    <w:rsid w:val="00C67157"/>
    <w:rPr>
      <w:rFonts w:ascii="Tahoma" w:eastAsia="Times New Roman" w:hAnsi="Tahoma" w:cs="Tahoma"/>
      <w:sz w:val="16"/>
      <w:szCs w:val="16"/>
      <w:lang w:val="en-GB" w:eastAsia="en-US"/>
    </w:rPr>
  </w:style>
  <w:style w:type="paragraph" w:styleId="Header">
    <w:name w:val="header"/>
    <w:basedOn w:val="Normal"/>
    <w:link w:val="HeaderChar"/>
    <w:uiPriority w:val="99"/>
    <w:unhideWhenUsed/>
    <w:rsid w:val="001A79AB"/>
    <w:pPr>
      <w:tabs>
        <w:tab w:val="center" w:pos="4536"/>
        <w:tab w:val="right" w:pos="9072"/>
      </w:tabs>
    </w:pPr>
  </w:style>
  <w:style w:type="character" w:customStyle="1" w:styleId="HeaderChar">
    <w:name w:val="Header Char"/>
    <w:basedOn w:val="DefaultParagraphFont"/>
    <w:link w:val="Header"/>
    <w:uiPriority w:val="99"/>
    <w:rsid w:val="001A79AB"/>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1A79AB"/>
    <w:pPr>
      <w:tabs>
        <w:tab w:val="center" w:pos="4536"/>
        <w:tab w:val="right" w:pos="9072"/>
      </w:tabs>
    </w:pPr>
  </w:style>
  <w:style w:type="character" w:customStyle="1" w:styleId="FooterChar">
    <w:name w:val="Footer Char"/>
    <w:basedOn w:val="DefaultParagraphFont"/>
    <w:link w:val="Footer"/>
    <w:uiPriority w:val="99"/>
    <w:rsid w:val="001A79AB"/>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273799"/>
    <w:rPr>
      <w:sz w:val="16"/>
      <w:szCs w:val="16"/>
    </w:rPr>
  </w:style>
  <w:style w:type="paragraph" w:styleId="CommentText">
    <w:name w:val="annotation text"/>
    <w:basedOn w:val="Normal"/>
    <w:link w:val="CommentTextChar"/>
    <w:uiPriority w:val="99"/>
    <w:semiHidden/>
    <w:unhideWhenUsed/>
    <w:rsid w:val="00273799"/>
    <w:rPr>
      <w:sz w:val="20"/>
      <w:szCs w:val="20"/>
    </w:rPr>
  </w:style>
  <w:style w:type="character" w:customStyle="1" w:styleId="CommentTextChar">
    <w:name w:val="Comment Text Char"/>
    <w:basedOn w:val="DefaultParagraphFont"/>
    <w:link w:val="CommentText"/>
    <w:uiPriority w:val="99"/>
    <w:semiHidden/>
    <w:rsid w:val="00273799"/>
    <w:rPr>
      <w:rFonts w:ascii="Times New Roman" w:eastAsia="Times New Roman" w:hAnsi="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73799"/>
    <w:rPr>
      <w:b/>
      <w:bCs/>
    </w:rPr>
  </w:style>
  <w:style w:type="character" w:customStyle="1" w:styleId="CommentSubjectChar">
    <w:name w:val="Comment Subject Char"/>
    <w:basedOn w:val="CommentTextChar"/>
    <w:link w:val="CommentSubject"/>
    <w:uiPriority w:val="99"/>
    <w:semiHidden/>
    <w:rsid w:val="00273799"/>
    <w:rPr>
      <w:rFonts w:ascii="Times New Roman" w:eastAsia="Times New Roman" w:hAnsi="Times New Roman"/>
      <w:b/>
      <w:bCs/>
      <w:sz w:val="20"/>
      <w:szCs w:val="20"/>
      <w:lang w:val="en-GB" w:eastAsia="en-US"/>
    </w:rPr>
  </w:style>
  <w:style w:type="character" w:styleId="Hyperlink">
    <w:name w:val="Hyperlink"/>
    <w:basedOn w:val="DefaultParagraphFont"/>
    <w:uiPriority w:val="99"/>
    <w:semiHidden/>
    <w:unhideWhenUsed/>
    <w:rsid w:val="00CF09AC"/>
    <w:rPr>
      <w:color w:val="0000FF"/>
      <w:u w:val="single"/>
    </w:rPr>
  </w:style>
  <w:style w:type="character" w:styleId="FollowedHyperlink">
    <w:name w:val="FollowedHyperlink"/>
    <w:basedOn w:val="DefaultParagraphFont"/>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val="hr-HR"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val="hr-HR"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val="hr-HR"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86">
    <w:name w:val="xl86"/>
    <w:basedOn w:val="Normal"/>
    <w:rsid w:val="00CF09AC"/>
    <w:pPr>
      <w:spacing w:before="100" w:beforeAutospacing="1" w:after="100" w:afterAutospacing="1"/>
    </w:pPr>
    <w:rPr>
      <w:rFonts w:ascii="Calibri" w:hAnsi="Calibri" w:cs="Calibri"/>
      <w:lang w:val="hr-HR" w:eastAsia="hr-HR"/>
    </w:rPr>
  </w:style>
  <w:style w:type="paragraph" w:customStyle="1" w:styleId="xl87">
    <w:name w:val="xl87"/>
    <w:basedOn w:val="Normal"/>
    <w:rsid w:val="00CF09AC"/>
    <w:pPr>
      <w:spacing w:before="100" w:beforeAutospacing="1" w:after="100" w:afterAutospacing="1"/>
    </w:pPr>
    <w:rPr>
      <w:rFonts w:ascii="Calibri" w:hAnsi="Calibri" w:cs="Calibri"/>
      <w:lang w:val="hr-HR"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val="hr-HR"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val="hr-HR"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val="hr-HR"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hr-HR"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hr-HR"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hr-HR"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val="hr-HR"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val="hr-HR" w:eastAsia="hr-HR"/>
    </w:rPr>
  </w:style>
  <w:style w:type="paragraph" w:customStyle="1" w:styleId="xl104">
    <w:name w:val="xl104"/>
    <w:basedOn w:val="Normal"/>
    <w:rsid w:val="00CF09AC"/>
    <w:pPr>
      <w:spacing w:before="100" w:beforeAutospacing="1" w:after="100" w:afterAutospacing="1"/>
    </w:pPr>
    <w:rPr>
      <w:rFonts w:ascii="Calibri" w:hAnsi="Calibri" w:cs="Calibri"/>
      <w:lang w:val="hr-HR"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val="hr-HR"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val="hr-HR"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val="hr-HR" w:eastAsia="hr-HR"/>
    </w:rPr>
  </w:style>
  <w:style w:type="paragraph" w:customStyle="1" w:styleId="xl115">
    <w:name w:val="xl115"/>
    <w:basedOn w:val="Normal"/>
    <w:rsid w:val="00CF09AC"/>
    <w:pPr>
      <w:spacing w:before="100" w:beforeAutospacing="1" w:after="100" w:afterAutospacing="1"/>
    </w:pPr>
    <w:rPr>
      <w:rFonts w:ascii="Calibri" w:hAnsi="Calibri" w:cs="Calibri"/>
      <w:b/>
      <w:bCs/>
      <w:lang w:val="hr-HR"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val="hr-HR"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val="hr-HR"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val="hr-HR"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val="hr-HR"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val="hr-HR"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val="hr-HR"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val="hr-HR"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val="hr-HR"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val="hr-HR"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val="hr-HR"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val="hr-HR"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val="hr-HR"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val="hr-HR"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val="hr-HR"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val="hr-HR"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val="hr-HR"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val="hr-HR"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val="hr-HR"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val="hr-HR"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val="hr-HR"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val="hr-HR"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val="hr-HR"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val="hr-HR"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val="hr-HR" w:eastAsia="hr-HR"/>
    </w:rPr>
  </w:style>
  <w:style w:type="numbering" w:customStyle="1" w:styleId="Bezpopisa1">
    <w:name w:val="Bez popisa1"/>
    <w:next w:val="NoList"/>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val="hr-HR"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val="hr-HR"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val="hr-HR"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table" w:styleId="TableGrid">
    <w:name w:val="Table Grid"/>
    <w:basedOn w:val="TableNormal"/>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val="hr-HR"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val="hr-HR"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val="hr-HR"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val="hr-HR" w:eastAsia="hr-HR"/>
    </w:rPr>
  </w:style>
  <w:style w:type="character" w:customStyle="1" w:styleId="Heading1Char">
    <w:name w:val="Heading 1 Char"/>
    <w:basedOn w:val="DefaultParagraphFont"/>
    <w:link w:val="Heading1"/>
    <w:rsid w:val="002B4DA5"/>
    <w:rPr>
      <w:rFonts w:asciiTheme="majorHAnsi" w:eastAsiaTheme="majorEastAsia" w:hAnsiTheme="majorHAnsi" w:cstheme="majorBidi"/>
      <w:color w:val="365F91" w:themeColor="accent1" w:themeShade="BF"/>
      <w:sz w:val="32"/>
      <w:szCs w:val="32"/>
      <w:lang w:val="en-GB" w:eastAsia="en-US"/>
    </w:rPr>
  </w:style>
  <w:style w:type="numbering" w:customStyle="1" w:styleId="Bezpopisa2">
    <w:name w:val="Bez popisa2"/>
    <w:next w:val="NoList"/>
    <w:uiPriority w:val="99"/>
    <w:semiHidden/>
    <w:unhideWhenUsed/>
    <w:rsid w:val="002B4DA5"/>
  </w:style>
  <w:style w:type="table" w:customStyle="1" w:styleId="Reetkatablice1">
    <w:name w:val="Rešetka tablice1"/>
    <w:basedOn w:val="TableNormal"/>
    <w:next w:val="TableGrid"/>
    <w:uiPriority w:val="39"/>
    <w:rsid w:val="002B4DA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Normal"/>
    <w:rsid w:val="003B1478"/>
    <w:pPr>
      <w:spacing w:before="100" w:beforeAutospacing="1" w:after="100" w:afterAutospacing="1"/>
    </w:pPr>
    <w:rPr>
      <w:rFonts w:ascii="Segoe UI" w:hAnsi="Segoe UI" w:cs="Segoe UI"/>
      <w:color w:val="000000"/>
      <w:sz w:val="18"/>
      <w:szCs w:val="18"/>
      <w:lang w:val="hr-HR" w:eastAsia="hr-HR"/>
    </w:rPr>
  </w:style>
  <w:style w:type="paragraph" w:customStyle="1" w:styleId="font10">
    <w:name w:val="font10"/>
    <w:basedOn w:val="Normal"/>
    <w:rsid w:val="003B1478"/>
    <w:pPr>
      <w:spacing w:before="100" w:beforeAutospacing="1" w:after="100" w:afterAutospacing="1"/>
    </w:pPr>
    <w:rPr>
      <w:rFonts w:ascii="Segoe UI" w:hAnsi="Segoe UI" w:cs="Segoe UI"/>
      <w:b/>
      <w:bCs/>
      <w:color w:val="000000"/>
      <w:sz w:val="18"/>
      <w:szCs w:val="18"/>
      <w:lang w:val="hr-HR" w:eastAsia="hr-HR"/>
    </w:rPr>
  </w:style>
  <w:style w:type="paragraph" w:customStyle="1" w:styleId="xl171">
    <w:name w:val="xl171"/>
    <w:basedOn w:val="Normal"/>
    <w:rsid w:val="003B1478"/>
    <w:pPr>
      <w:spacing w:before="100" w:beforeAutospacing="1" w:after="100" w:afterAutospacing="1"/>
      <w:jc w:val="right"/>
    </w:pPr>
    <w:rPr>
      <w:rFonts w:ascii="Calibri" w:hAnsi="Calibri" w:cs="Calibri"/>
      <w:lang w:val="hr-HR" w:eastAsia="hr-HR"/>
    </w:rPr>
  </w:style>
  <w:style w:type="paragraph" w:customStyle="1" w:styleId="xl172">
    <w:name w:val="xl172"/>
    <w:basedOn w:val="Normal"/>
    <w:rsid w:val="003B1478"/>
    <w:pPr>
      <w:spacing w:before="100" w:beforeAutospacing="1" w:after="100" w:afterAutospacing="1"/>
      <w:jc w:val="right"/>
      <w:textAlignment w:val="top"/>
    </w:pPr>
    <w:rPr>
      <w:rFonts w:ascii="Calibri" w:hAnsi="Calibri" w:cs="Calibri"/>
      <w:lang w:val="hr-HR" w:eastAsia="hr-HR"/>
    </w:rPr>
  </w:style>
  <w:style w:type="paragraph" w:customStyle="1" w:styleId="xl173">
    <w:name w:val="xl173"/>
    <w:basedOn w:val="Normal"/>
    <w:rsid w:val="003B1478"/>
    <w:pP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74">
    <w:name w:val="xl174"/>
    <w:basedOn w:val="Normal"/>
    <w:rsid w:val="003B1478"/>
    <w:pP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75">
    <w:name w:val="xl175"/>
    <w:basedOn w:val="Normal"/>
    <w:rsid w:val="003B1478"/>
    <w:pP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76">
    <w:name w:val="xl176"/>
    <w:basedOn w:val="Normal"/>
    <w:rsid w:val="003B1478"/>
    <w:pP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77">
    <w:name w:val="xl177"/>
    <w:basedOn w:val="Normal"/>
    <w:rsid w:val="003B1478"/>
    <w:pPr>
      <w:spacing w:before="100" w:beforeAutospacing="1" w:after="100" w:afterAutospacing="1"/>
      <w:jc w:val="right"/>
      <w:textAlignment w:val="center"/>
    </w:pPr>
    <w:rPr>
      <w:rFonts w:ascii="Calibri" w:hAnsi="Calibri" w:cs="Calibri"/>
      <w:lang w:val="hr-HR" w:eastAsia="hr-HR"/>
    </w:rPr>
  </w:style>
  <w:style w:type="paragraph" w:customStyle="1" w:styleId="xl178">
    <w:name w:val="xl178"/>
    <w:basedOn w:val="Normal"/>
    <w:rsid w:val="003B1478"/>
    <w:pPr>
      <w:shd w:val="clear" w:color="000000" w:fill="F2F2F2"/>
      <w:spacing w:before="100" w:beforeAutospacing="1" w:after="100" w:afterAutospacing="1"/>
      <w:jc w:val="right"/>
      <w:textAlignment w:val="top"/>
    </w:pPr>
    <w:rPr>
      <w:rFonts w:ascii="Calibri" w:hAnsi="Calibri" w:cs="Calibri"/>
      <w:b/>
      <w:bCs/>
      <w:lang w:val="hr-HR" w:eastAsia="hr-HR"/>
    </w:rPr>
  </w:style>
  <w:style w:type="paragraph" w:customStyle="1" w:styleId="xl179">
    <w:name w:val="xl179"/>
    <w:basedOn w:val="Normal"/>
    <w:rsid w:val="003B1478"/>
    <w:pPr>
      <w:shd w:val="clear" w:color="000000" w:fill="BFBFBF"/>
      <w:spacing w:before="100" w:beforeAutospacing="1" w:after="100" w:afterAutospacing="1"/>
      <w:jc w:val="right"/>
    </w:pPr>
    <w:rPr>
      <w:rFonts w:ascii="Calibri" w:hAnsi="Calibri" w:cs="Calibri"/>
      <w:b/>
      <w:bCs/>
      <w:lang w:val="hr-HR" w:eastAsia="hr-HR"/>
    </w:rPr>
  </w:style>
  <w:style w:type="paragraph" w:customStyle="1" w:styleId="xl180">
    <w:name w:val="xl180"/>
    <w:basedOn w:val="Normal"/>
    <w:rsid w:val="003B1478"/>
    <w:pPr>
      <w:shd w:val="clear" w:color="000000" w:fill="D9D9D9"/>
      <w:spacing w:before="100" w:beforeAutospacing="1" w:after="100" w:afterAutospacing="1"/>
      <w:jc w:val="right"/>
    </w:pPr>
    <w:rPr>
      <w:rFonts w:ascii="Calibri" w:hAnsi="Calibri" w:cs="Calibri"/>
      <w:b/>
      <w:bCs/>
      <w:lang w:val="hr-HR" w:eastAsia="hr-HR"/>
    </w:rPr>
  </w:style>
  <w:style w:type="paragraph" w:customStyle="1" w:styleId="xl181">
    <w:name w:val="xl181"/>
    <w:basedOn w:val="Normal"/>
    <w:rsid w:val="003B1478"/>
    <w:pPr>
      <w:shd w:val="clear" w:color="000000" w:fill="F2F2F2"/>
      <w:spacing w:before="100" w:beforeAutospacing="1" w:after="100" w:afterAutospacing="1"/>
      <w:jc w:val="right"/>
    </w:pPr>
    <w:rPr>
      <w:rFonts w:ascii="Calibri" w:hAnsi="Calibri" w:cs="Calibri"/>
      <w:b/>
      <w:bCs/>
      <w:lang w:val="hr-HR" w:eastAsia="hr-HR"/>
    </w:rPr>
  </w:style>
  <w:style w:type="paragraph" w:customStyle="1" w:styleId="xl182">
    <w:name w:val="xl182"/>
    <w:basedOn w:val="Normal"/>
    <w:rsid w:val="003B1478"/>
    <w:pPr>
      <w:shd w:val="clear" w:color="000000" w:fill="D9D9D9"/>
      <w:spacing w:before="100" w:beforeAutospacing="1" w:after="100" w:afterAutospacing="1"/>
      <w:jc w:val="right"/>
    </w:pPr>
    <w:rPr>
      <w:rFonts w:ascii="Calibri" w:hAnsi="Calibri" w:cs="Calibri"/>
      <w:b/>
      <w:bCs/>
      <w:lang w:val="hr-HR" w:eastAsia="hr-HR"/>
    </w:rPr>
  </w:style>
  <w:style w:type="paragraph" w:customStyle="1" w:styleId="xl183">
    <w:name w:val="xl183"/>
    <w:basedOn w:val="Normal"/>
    <w:rsid w:val="003B1478"/>
    <w:pPr>
      <w:shd w:val="clear" w:color="000000" w:fill="F2F2F2"/>
      <w:spacing w:before="100" w:beforeAutospacing="1" w:after="100" w:afterAutospacing="1"/>
      <w:jc w:val="right"/>
    </w:pPr>
    <w:rPr>
      <w:rFonts w:ascii="Calibri" w:hAnsi="Calibri" w:cs="Calibri"/>
      <w:b/>
      <w:bCs/>
      <w:lang w:val="hr-HR" w:eastAsia="hr-HR"/>
    </w:rPr>
  </w:style>
  <w:style w:type="paragraph" w:customStyle="1" w:styleId="xl184">
    <w:name w:val="xl184"/>
    <w:basedOn w:val="Normal"/>
    <w:rsid w:val="003B1478"/>
    <w:pPr>
      <w:shd w:val="clear" w:color="000000" w:fill="16365C"/>
      <w:spacing w:before="100" w:beforeAutospacing="1" w:after="100" w:afterAutospacing="1"/>
      <w:jc w:val="right"/>
    </w:pPr>
    <w:rPr>
      <w:rFonts w:ascii="Calibri" w:hAnsi="Calibri" w:cs="Calibri"/>
      <w:b/>
      <w:bCs/>
      <w:color w:val="FFFFFF"/>
      <w:lang w:val="hr-HR" w:eastAsia="hr-HR"/>
    </w:rPr>
  </w:style>
  <w:style w:type="paragraph" w:customStyle="1" w:styleId="xl185">
    <w:name w:val="xl185"/>
    <w:basedOn w:val="Normal"/>
    <w:rsid w:val="003B1478"/>
    <w:pPr>
      <w:shd w:val="clear" w:color="000000" w:fill="5050A8"/>
      <w:spacing w:before="100" w:beforeAutospacing="1" w:after="100" w:afterAutospacing="1"/>
      <w:jc w:val="right"/>
    </w:pPr>
    <w:rPr>
      <w:rFonts w:ascii="Calibri" w:hAnsi="Calibri" w:cs="Calibri"/>
      <w:lang w:val="hr-HR" w:eastAsia="hr-HR"/>
    </w:rPr>
  </w:style>
  <w:style w:type="paragraph" w:customStyle="1" w:styleId="xl186">
    <w:name w:val="xl186"/>
    <w:basedOn w:val="Normal"/>
    <w:rsid w:val="003B1478"/>
    <w:pPr>
      <w:shd w:val="clear" w:color="000000" w:fill="00B0F0"/>
      <w:spacing w:before="100" w:beforeAutospacing="1" w:after="100" w:afterAutospacing="1"/>
      <w:jc w:val="right"/>
      <w:textAlignment w:val="top"/>
    </w:pPr>
    <w:rPr>
      <w:rFonts w:ascii="Calibri" w:hAnsi="Calibri" w:cs="Calibri"/>
      <w:b/>
      <w:bCs/>
      <w:lang w:val="hr-HR" w:eastAsia="hr-HR"/>
    </w:rPr>
  </w:style>
  <w:style w:type="paragraph" w:customStyle="1" w:styleId="xl187">
    <w:name w:val="xl187"/>
    <w:basedOn w:val="Normal"/>
    <w:rsid w:val="003B1478"/>
    <w:pP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88">
    <w:name w:val="xl188"/>
    <w:basedOn w:val="Normal"/>
    <w:rsid w:val="003B1478"/>
    <w:pPr>
      <w:shd w:val="clear" w:color="000000" w:fill="00B0F0"/>
      <w:spacing w:before="100" w:beforeAutospacing="1" w:after="100" w:afterAutospacing="1"/>
      <w:jc w:val="right"/>
    </w:pPr>
    <w:rPr>
      <w:rFonts w:ascii="Calibri" w:hAnsi="Calibri" w:cs="Calibri"/>
      <w:lang w:val="hr-HR" w:eastAsia="hr-HR"/>
    </w:rPr>
  </w:style>
  <w:style w:type="paragraph" w:customStyle="1" w:styleId="xl189">
    <w:name w:val="xl189"/>
    <w:basedOn w:val="Normal"/>
    <w:rsid w:val="003B1478"/>
    <w:pPr>
      <w:shd w:val="clear" w:color="000000" w:fill="FDE9D9"/>
      <w:spacing w:before="100" w:beforeAutospacing="1" w:after="100" w:afterAutospacing="1"/>
      <w:jc w:val="right"/>
      <w:textAlignment w:val="top"/>
    </w:pPr>
    <w:rPr>
      <w:rFonts w:ascii="Calibri" w:hAnsi="Calibri" w:cs="Calibri"/>
      <w:lang w:val="hr-HR" w:eastAsia="hr-HR"/>
    </w:rPr>
  </w:style>
  <w:style w:type="paragraph" w:customStyle="1" w:styleId="xl190">
    <w:name w:val="xl190"/>
    <w:basedOn w:val="Normal"/>
    <w:rsid w:val="003B1478"/>
    <w:pPr>
      <w:shd w:val="clear" w:color="000000" w:fill="BFBFBF"/>
      <w:spacing w:before="100" w:beforeAutospacing="1" w:after="100" w:afterAutospacing="1"/>
      <w:jc w:val="right"/>
    </w:pPr>
    <w:rPr>
      <w:rFonts w:ascii="Calibri" w:hAnsi="Calibri" w:cs="Calibri"/>
      <w:b/>
      <w:bCs/>
      <w:lang w:val="hr-HR" w:eastAsia="hr-HR"/>
    </w:rPr>
  </w:style>
  <w:style w:type="paragraph" w:customStyle="1" w:styleId="xl191">
    <w:name w:val="xl191"/>
    <w:basedOn w:val="Normal"/>
    <w:rsid w:val="003B1478"/>
    <w:pPr>
      <w:shd w:val="clear" w:color="000000" w:fill="D9D9D9"/>
      <w:spacing w:before="100" w:beforeAutospacing="1" w:after="100" w:afterAutospacing="1"/>
      <w:jc w:val="right"/>
    </w:pPr>
    <w:rPr>
      <w:rFonts w:ascii="Calibri" w:hAnsi="Calibri" w:cs="Calibri"/>
      <w:b/>
      <w:bCs/>
      <w:lang w:val="hr-HR" w:eastAsia="hr-HR"/>
    </w:rPr>
  </w:style>
  <w:style w:type="paragraph" w:customStyle="1" w:styleId="xl192">
    <w:name w:val="xl192"/>
    <w:basedOn w:val="Normal"/>
    <w:rsid w:val="003B1478"/>
    <w:pPr>
      <w:spacing w:before="100" w:beforeAutospacing="1" w:after="100" w:afterAutospacing="1"/>
    </w:pPr>
    <w:rPr>
      <w:rFonts w:ascii="Calibri" w:hAnsi="Calibri" w:cs="Calibri"/>
      <w:sz w:val="22"/>
      <w:szCs w:val="22"/>
      <w:lang w:val="hr-HR" w:eastAsia="hr-HR"/>
    </w:rPr>
  </w:style>
  <w:style w:type="paragraph" w:customStyle="1" w:styleId="xl193">
    <w:name w:val="xl193"/>
    <w:basedOn w:val="Normal"/>
    <w:rsid w:val="003B1478"/>
    <w:pPr>
      <w:spacing w:before="100" w:beforeAutospacing="1" w:after="100" w:afterAutospacing="1"/>
      <w:jc w:val="center"/>
      <w:textAlignment w:val="center"/>
    </w:pPr>
    <w:rPr>
      <w:rFonts w:ascii="Calibri" w:hAnsi="Calibri" w:cs="Calibri"/>
      <w:lang w:val="hr-HR" w:eastAsia="hr-HR"/>
    </w:rPr>
  </w:style>
  <w:style w:type="paragraph" w:customStyle="1" w:styleId="xl194">
    <w:name w:val="xl194"/>
    <w:basedOn w:val="Normal"/>
    <w:rsid w:val="003B1478"/>
    <w:pPr>
      <w:spacing w:before="100" w:beforeAutospacing="1" w:after="100" w:afterAutospacing="1"/>
      <w:textAlignment w:val="center"/>
    </w:pPr>
    <w:rPr>
      <w:rFonts w:ascii="Calibri" w:hAnsi="Calibri" w:cs="Calibri"/>
      <w:lang w:val="hr-HR" w:eastAsia="hr-HR"/>
    </w:rPr>
  </w:style>
  <w:style w:type="paragraph" w:customStyle="1" w:styleId="xl195">
    <w:name w:val="xl195"/>
    <w:basedOn w:val="Normal"/>
    <w:rsid w:val="003B1478"/>
    <w:pPr>
      <w:spacing w:before="100" w:beforeAutospacing="1" w:after="100" w:afterAutospacing="1"/>
      <w:textAlignment w:val="center"/>
    </w:pPr>
    <w:rPr>
      <w:rFonts w:ascii="Calibri" w:hAnsi="Calibri" w:cs="Calibri"/>
      <w:lang w:val="hr-HR" w:eastAsia="hr-HR"/>
    </w:rPr>
  </w:style>
  <w:style w:type="paragraph" w:customStyle="1" w:styleId="xl196">
    <w:name w:val="xl196"/>
    <w:basedOn w:val="Normal"/>
    <w:rsid w:val="003B1478"/>
    <w:pPr>
      <w:spacing w:before="100" w:beforeAutospacing="1" w:after="100" w:afterAutospacing="1"/>
      <w:jc w:val="center"/>
      <w:textAlignment w:val="top"/>
    </w:pPr>
    <w:rPr>
      <w:rFonts w:ascii="Calibri" w:hAnsi="Calibri" w:cs="Calibri"/>
      <w:lang w:val="hr-HR" w:eastAsia="hr-HR"/>
    </w:rPr>
  </w:style>
  <w:style w:type="paragraph" w:customStyle="1" w:styleId="xl197">
    <w:name w:val="xl197"/>
    <w:basedOn w:val="Normal"/>
    <w:rsid w:val="003B1478"/>
    <w:pPr>
      <w:spacing w:before="100" w:beforeAutospacing="1" w:after="100" w:afterAutospacing="1"/>
      <w:jc w:val="right"/>
      <w:textAlignment w:val="top"/>
    </w:pPr>
    <w:rPr>
      <w:rFonts w:ascii="Calibri" w:hAnsi="Calibri" w:cs="Calibri"/>
      <w:lang w:val="hr-HR" w:eastAsia="hr-HR"/>
    </w:rPr>
  </w:style>
  <w:style w:type="paragraph" w:customStyle="1" w:styleId="xl198">
    <w:name w:val="xl198"/>
    <w:basedOn w:val="Normal"/>
    <w:rsid w:val="003B1478"/>
    <w:pPr>
      <w:spacing w:before="100" w:beforeAutospacing="1" w:after="100" w:afterAutospacing="1"/>
      <w:jc w:val="right"/>
      <w:textAlignment w:val="center"/>
    </w:pPr>
    <w:rPr>
      <w:rFonts w:ascii="Calibri" w:hAnsi="Calibri" w:cs="Calibri"/>
      <w:lang w:val="hr-HR" w:eastAsia="hr-HR"/>
    </w:rPr>
  </w:style>
  <w:style w:type="paragraph" w:customStyle="1" w:styleId="xl199">
    <w:name w:val="xl199"/>
    <w:basedOn w:val="Normal"/>
    <w:rsid w:val="003B1478"/>
    <w:pPr>
      <w:shd w:val="clear" w:color="000000" w:fill="F2F2F2"/>
      <w:spacing w:before="100" w:beforeAutospacing="1" w:after="100" w:afterAutospacing="1"/>
      <w:jc w:val="center"/>
      <w:textAlignment w:val="center"/>
    </w:pPr>
    <w:rPr>
      <w:rFonts w:ascii="Calibri" w:hAnsi="Calibri" w:cs="Calibri"/>
      <w:b/>
      <w:bCs/>
      <w:lang w:val="hr-HR" w:eastAsia="hr-HR"/>
    </w:rPr>
  </w:style>
  <w:style w:type="paragraph" w:customStyle="1" w:styleId="xl200">
    <w:name w:val="xl200"/>
    <w:basedOn w:val="Normal"/>
    <w:rsid w:val="003B1478"/>
    <w:pP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201">
    <w:name w:val="xl201"/>
    <w:basedOn w:val="Normal"/>
    <w:rsid w:val="003B1478"/>
    <w:pPr>
      <w:shd w:val="clear" w:color="000000" w:fill="F2F2F2"/>
      <w:spacing w:before="100" w:beforeAutospacing="1" w:after="100" w:afterAutospacing="1"/>
      <w:jc w:val="center"/>
      <w:textAlignment w:val="top"/>
    </w:pPr>
    <w:rPr>
      <w:rFonts w:ascii="Calibri" w:hAnsi="Calibri" w:cs="Calibri"/>
      <w:lang w:val="hr-HR" w:eastAsia="hr-HR"/>
    </w:rPr>
  </w:style>
  <w:style w:type="paragraph" w:customStyle="1" w:styleId="xl202">
    <w:name w:val="xl202"/>
    <w:basedOn w:val="Normal"/>
    <w:rsid w:val="003B1478"/>
    <w:pPr>
      <w:shd w:val="clear" w:color="000000" w:fill="F2F2F2"/>
      <w:spacing w:before="100" w:beforeAutospacing="1" w:after="100" w:afterAutospacing="1"/>
      <w:jc w:val="right"/>
      <w:textAlignment w:val="top"/>
    </w:pPr>
    <w:rPr>
      <w:rFonts w:ascii="Calibri" w:hAnsi="Calibri" w:cs="Calibri"/>
      <w:lang w:val="hr-HR" w:eastAsia="hr-HR"/>
    </w:rPr>
  </w:style>
  <w:style w:type="paragraph" w:customStyle="1" w:styleId="xl203">
    <w:name w:val="xl203"/>
    <w:basedOn w:val="Normal"/>
    <w:rsid w:val="003B1478"/>
    <w:pP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204">
    <w:name w:val="xl204"/>
    <w:basedOn w:val="Normal"/>
    <w:rsid w:val="003B1478"/>
    <w:pPr>
      <w:shd w:val="clear" w:color="000000" w:fill="D9D9D9"/>
      <w:spacing w:before="100" w:beforeAutospacing="1" w:after="100" w:afterAutospacing="1"/>
      <w:jc w:val="center"/>
      <w:textAlignment w:val="top"/>
    </w:pPr>
    <w:rPr>
      <w:rFonts w:ascii="Calibri" w:hAnsi="Calibri" w:cs="Calibri"/>
      <w:lang w:val="hr-HR" w:eastAsia="hr-HR"/>
    </w:rPr>
  </w:style>
  <w:style w:type="paragraph" w:customStyle="1" w:styleId="xl205">
    <w:name w:val="xl205"/>
    <w:basedOn w:val="Normal"/>
    <w:rsid w:val="003B1478"/>
    <w:pPr>
      <w:shd w:val="clear" w:color="000000" w:fill="D9D9D9"/>
      <w:spacing w:before="100" w:beforeAutospacing="1" w:after="100" w:afterAutospacing="1"/>
      <w:jc w:val="right"/>
      <w:textAlignment w:val="top"/>
    </w:pPr>
    <w:rPr>
      <w:rFonts w:ascii="Calibri" w:hAnsi="Calibri" w:cs="Calibri"/>
      <w:lang w:val="hr-HR" w:eastAsia="hr-HR"/>
    </w:rPr>
  </w:style>
  <w:style w:type="paragraph" w:customStyle="1" w:styleId="xl206">
    <w:name w:val="xl206"/>
    <w:basedOn w:val="Normal"/>
    <w:rsid w:val="003B1478"/>
    <w:pP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207">
    <w:name w:val="xl207"/>
    <w:basedOn w:val="Normal"/>
    <w:rsid w:val="003B1478"/>
    <w:pPr>
      <w:shd w:val="clear" w:color="000000" w:fill="BFBFBF"/>
      <w:spacing w:before="100" w:beforeAutospacing="1" w:after="100" w:afterAutospacing="1"/>
      <w:jc w:val="center"/>
      <w:textAlignment w:val="top"/>
    </w:pPr>
    <w:rPr>
      <w:rFonts w:ascii="Calibri" w:hAnsi="Calibri" w:cs="Calibri"/>
      <w:lang w:val="hr-HR" w:eastAsia="hr-HR"/>
    </w:rPr>
  </w:style>
  <w:style w:type="paragraph" w:customStyle="1" w:styleId="xl208">
    <w:name w:val="xl208"/>
    <w:basedOn w:val="Normal"/>
    <w:rsid w:val="003B1478"/>
    <w:pPr>
      <w:shd w:val="clear" w:color="000000" w:fill="BFBFBF"/>
      <w:spacing w:before="100" w:beforeAutospacing="1" w:after="100" w:afterAutospacing="1"/>
      <w:jc w:val="right"/>
      <w:textAlignment w:val="top"/>
    </w:pPr>
    <w:rPr>
      <w:rFonts w:ascii="Calibri" w:hAnsi="Calibri" w:cs="Calibri"/>
      <w:lang w:val="hr-HR" w:eastAsia="hr-HR"/>
    </w:rPr>
  </w:style>
  <w:style w:type="paragraph" w:customStyle="1" w:styleId="xl209">
    <w:name w:val="xl209"/>
    <w:basedOn w:val="Normal"/>
    <w:rsid w:val="003B1478"/>
    <w:pPr>
      <w:shd w:val="clear" w:color="000000" w:fill="BFBFBF"/>
      <w:spacing w:before="100" w:beforeAutospacing="1" w:after="100" w:afterAutospacing="1"/>
      <w:jc w:val="right"/>
      <w:textAlignment w:val="center"/>
    </w:pPr>
    <w:rPr>
      <w:rFonts w:ascii="Calibri" w:hAnsi="Calibri" w:cs="Calibri"/>
      <w:lang w:val="hr-HR" w:eastAsia="hr-HR"/>
    </w:rPr>
  </w:style>
  <w:style w:type="paragraph" w:customStyle="1" w:styleId="xl210">
    <w:name w:val="xl210"/>
    <w:basedOn w:val="Normal"/>
    <w:rsid w:val="003B1478"/>
    <w:pPr>
      <w:shd w:val="clear" w:color="000000" w:fill="D9D9D9"/>
      <w:spacing w:before="100" w:beforeAutospacing="1" w:after="100" w:afterAutospacing="1"/>
      <w:jc w:val="right"/>
      <w:textAlignment w:val="center"/>
    </w:pPr>
    <w:rPr>
      <w:rFonts w:ascii="Calibri" w:hAnsi="Calibri" w:cs="Calibri"/>
      <w:lang w:val="hr-HR" w:eastAsia="hr-HR"/>
    </w:rPr>
  </w:style>
  <w:style w:type="paragraph" w:customStyle="1" w:styleId="xl211">
    <w:name w:val="xl211"/>
    <w:basedOn w:val="Normal"/>
    <w:rsid w:val="003B1478"/>
    <w:pPr>
      <w:spacing w:before="100" w:beforeAutospacing="1" w:after="100" w:afterAutospacing="1"/>
      <w:jc w:val="right"/>
      <w:textAlignment w:val="center"/>
    </w:pPr>
    <w:rPr>
      <w:rFonts w:ascii="Calibri" w:hAnsi="Calibri" w:cs="Calibri"/>
      <w:lang w:val="hr-HR" w:eastAsia="hr-HR"/>
    </w:rPr>
  </w:style>
  <w:style w:type="paragraph" w:customStyle="1" w:styleId="xl212">
    <w:name w:val="xl212"/>
    <w:basedOn w:val="Normal"/>
    <w:rsid w:val="003B1478"/>
    <w:pPr>
      <w:spacing w:before="100" w:beforeAutospacing="1" w:after="100" w:afterAutospacing="1"/>
      <w:jc w:val="right"/>
      <w:textAlignment w:val="center"/>
    </w:pPr>
    <w:rPr>
      <w:rFonts w:ascii="Calibri" w:hAnsi="Calibri" w:cs="Calibri"/>
      <w:lang w:val="hr-HR" w:eastAsia="hr-HR"/>
    </w:rPr>
  </w:style>
  <w:style w:type="paragraph" w:customStyle="1" w:styleId="xl213">
    <w:name w:val="xl213"/>
    <w:basedOn w:val="Normal"/>
    <w:rsid w:val="003B1478"/>
    <w:pPr>
      <w:shd w:val="clear" w:color="000000" w:fill="66FF33"/>
      <w:spacing w:before="100" w:beforeAutospacing="1" w:after="100" w:afterAutospacing="1"/>
      <w:jc w:val="right"/>
      <w:textAlignment w:val="center"/>
    </w:pPr>
    <w:rPr>
      <w:rFonts w:ascii="Calibri" w:hAnsi="Calibri" w:cs="Calibri"/>
      <w:lang w:val="hr-HR" w:eastAsia="hr-HR"/>
    </w:rPr>
  </w:style>
  <w:style w:type="paragraph" w:customStyle="1" w:styleId="xl214">
    <w:name w:val="xl214"/>
    <w:basedOn w:val="Normal"/>
    <w:rsid w:val="003B1478"/>
    <w:pPr>
      <w:shd w:val="clear" w:color="000000" w:fill="000080"/>
      <w:spacing w:before="100" w:beforeAutospacing="1" w:after="100" w:afterAutospacing="1"/>
      <w:jc w:val="right"/>
      <w:textAlignment w:val="center"/>
    </w:pPr>
    <w:rPr>
      <w:rFonts w:ascii="Calibri" w:hAnsi="Calibri" w:cs="Calibri"/>
      <w:color w:val="FFFFFF"/>
      <w:lang w:val="hr-HR" w:eastAsia="hr-HR"/>
    </w:rPr>
  </w:style>
  <w:style w:type="paragraph" w:customStyle="1" w:styleId="xl215">
    <w:name w:val="xl215"/>
    <w:basedOn w:val="Normal"/>
    <w:rsid w:val="003B1478"/>
    <w:pPr>
      <w:shd w:val="clear" w:color="000000" w:fill="5050A8"/>
      <w:spacing w:before="100" w:beforeAutospacing="1" w:after="100" w:afterAutospacing="1"/>
      <w:jc w:val="right"/>
      <w:textAlignment w:val="center"/>
    </w:pPr>
    <w:rPr>
      <w:rFonts w:ascii="Calibri" w:hAnsi="Calibri" w:cs="Calibri"/>
      <w:color w:val="FFFFFF"/>
      <w:lang w:val="hr-HR" w:eastAsia="hr-HR"/>
    </w:rPr>
  </w:style>
  <w:style w:type="paragraph" w:customStyle="1" w:styleId="xl216">
    <w:name w:val="xl216"/>
    <w:basedOn w:val="Normal"/>
    <w:rsid w:val="003B1478"/>
    <w:pPr>
      <w:shd w:val="clear" w:color="000000" w:fill="00B0F0"/>
      <w:spacing w:before="100" w:beforeAutospacing="1" w:after="100" w:afterAutospacing="1"/>
      <w:jc w:val="right"/>
      <w:textAlignment w:val="center"/>
    </w:pPr>
    <w:rPr>
      <w:rFonts w:ascii="Calibri" w:hAnsi="Calibri" w:cs="Calibri"/>
      <w:lang w:val="hr-HR" w:eastAsia="hr-HR"/>
    </w:rPr>
  </w:style>
  <w:style w:type="paragraph" w:customStyle="1" w:styleId="xl217">
    <w:name w:val="xl217"/>
    <w:basedOn w:val="Normal"/>
    <w:rsid w:val="003B1478"/>
    <w:pPr>
      <w:shd w:val="clear" w:color="000000" w:fill="16365C"/>
      <w:spacing w:before="100" w:beforeAutospacing="1" w:after="100" w:afterAutospacing="1"/>
      <w:jc w:val="right"/>
      <w:textAlignment w:val="center"/>
    </w:pPr>
    <w:rPr>
      <w:rFonts w:ascii="Calibri" w:hAnsi="Calibri" w:cs="Calibri"/>
      <w:color w:val="FFFFFF"/>
      <w:lang w:val="hr-HR" w:eastAsia="hr-HR"/>
    </w:rPr>
  </w:style>
  <w:style w:type="paragraph" w:customStyle="1" w:styleId="xl218">
    <w:name w:val="xl218"/>
    <w:basedOn w:val="Normal"/>
    <w:rsid w:val="003B1478"/>
    <w:pPr>
      <w:shd w:val="clear" w:color="000000" w:fill="FDE9D9"/>
      <w:spacing w:before="100" w:beforeAutospacing="1" w:after="100" w:afterAutospacing="1"/>
      <w:jc w:val="right"/>
      <w:textAlignment w:val="center"/>
    </w:pPr>
    <w:rPr>
      <w:rFonts w:ascii="Calibri" w:hAnsi="Calibri" w:cs="Calibri"/>
      <w:lang w:val="hr-HR" w:eastAsia="hr-HR"/>
    </w:rPr>
  </w:style>
  <w:style w:type="paragraph" w:customStyle="1" w:styleId="xl219">
    <w:name w:val="xl219"/>
    <w:basedOn w:val="Normal"/>
    <w:rsid w:val="006B6BBB"/>
    <w:pPr>
      <w:shd w:val="clear" w:color="000000" w:fill="BFBFBF"/>
      <w:spacing w:before="100" w:beforeAutospacing="1" w:after="100" w:afterAutospacing="1"/>
      <w:jc w:val="right"/>
      <w:textAlignment w:val="center"/>
    </w:pPr>
    <w:rPr>
      <w:rFonts w:ascii="Calibri" w:hAnsi="Calibri" w:cs="Calibri"/>
      <w:lang w:val="hr-HR" w:eastAsia="hr-HR"/>
    </w:rPr>
  </w:style>
  <w:style w:type="paragraph" w:customStyle="1" w:styleId="xl220">
    <w:name w:val="xl220"/>
    <w:basedOn w:val="Normal"/>
    <w:rsid w:val="006B6BBB"/>
    <w:pPr>
      <w:shd w:val="clear" w:color="000000" w:fill="F2F2F2"/>
      <w:spacing w:before="100" w:beforeAutospacing="1" w:after="100" w:afterAutospacing="1"/>
      <w:jc w:val="center"/>
      <w:textAlignment w:val="top"/>
    </w:pPr>
    <w:rPr>
      <w:rFonts w:ascii="Calibri" w:hAnsi="Calibri" w:cs="Calibri"/>
      <w:lang w:val="hr-HR" w:eastAsia="hr-HR"/>
    </w:rPr>
  </w:style>
  <w:style w:type="paragraph" w:customStyle="1" w:styleId="xl221">
    <w:name w:val="xl221"/>
    <w:basedOn w:val="Normal"/>
    <w:rsid w:val="006B6BBB"/>
    <w:pPr>
      <w:shd w:val="clear" w:color="000000" w:fill="F2F2F2"/>
      <w:spacing w:before="100" w:beforeAutospacing="1" w:after="100" w:afterAutospacing="1"/>
      <w:textAlignment w:val="top"/>
    </w:pPr>
    <w:rPr>
      <w:rFonts w:ascii="Calibri" w:hAnsi="Calibri" w:cs="Calibri"/>
      <w:lang w:val="hr-HR" w:eastAsia="hr-HR"/>
    </w:rPr>
  </w:style>
  <w:style w:type="paragraph" w:customStyle="1" w:styleId="xl222">
    <w:name w:val="xl222"/>
    <w:basedOn w:val="Normal"/>
    <w:rsid w:val="006B6BBB"/>
    <w:pPr>
      <w:shd w:val="clear" w:color="000000" w:fill="F2F2F2"/>
      <w:spacing w:before="100" w:beforeAutospacing="1" w:after="100" w:afterAutospacing="1"/>
      <w:textAlignment w:val="top"/>
    </w:pPr>
    <w:rPr>
      <w:rFonts w:ascii="Calibri" w:hAnsi="Calibri" w:cs="Calibri"/>
      <w:lang w:val="hr-HR" w:eastAsia="hr-HR"/>
    </w:rPr>
  </w:style>
  <w:style w:type="paragraph" w:customStyle="1" w:styleId="xl223">
    <w:name w:val="xl223"/>
    <w:basedOn w:val="Normal"/>
    <w:rsid w:val="006B6BBB"/>
    <w:pPr>
      <w:shd w:val="clear" w:color="000000" w:fill="F2F2F2"/>
      <w:spacing w:before="100" w:beforeAutospacing="1" w:after="100" w:afterAutospacing="1"/>
      <w:jc w:val="right"/>
      <w:textAlignment w:val="center"/>
    </w:pPr>
    <w:rPr>
      <w:rFonts w:ascii="Calibri" w:hAnsi="Calibri" w:cs="Calibri"/>
      <w:lang w:val="hr-HR" w:eastAsia="hr-HR"/>
    </w:rPr>
  </w:style>
  <w:style w:type="paragraph" w:customStyle="1" w:styleId="xl224">
    <w:name w:val="xl224"/>
    <w:basedOn w:val="Normal"/>
    <w:rsid w:val="006B6BBB"/>
    <w:pPr>
      <w:shd w:val="clear" w:color="000000" w:fill="D9D9D9"/>
      <w:spacing w:before="100" w:beforeAutospacing="1" w:after="100" w:afterAutospacing="1"/>
      <w:jc w:val="right"/>
      <w:textAlignment w:val="center"/>
    </w:pPr>
    <w:rPr>
      <w:rFonts w:ascii="Calibri" w:hAnsi="Calibri" w:cs="Calibri"/>
      <w:lang w:val="hr-HR" w:eastAsia="hr-HR"/>
    </w:rPr>
  </w:style>
  <w:style w:type="character" w:customStyle="1" w:styleId="Heading2Char">
    <w:name w:val="Heading 2 Char"/>
    <w:basedOn w:val="DefaultParagraphFont"/>
    <w:link w:val="Heading2"/>
    <w:uiPriority w:val="9"/>
    <w:semiHidden/>
    <w:rsid w:val="006F4184"/>
    <w:rPr>
      <w:rFonts w:asciiTheme="majorHAnsi" w:eastAsiaTheme="majorEastAsia" w:hAnsiTheme="majorHAnsi" w:cstheme="majorBidi"/>
      <w:color w:val="365F91" w:themeColor="accent1" w:themeShade="BF"/>
      <w:sz w:val="26"/>
      <w:szCs w:val="26"/>
      <w:lang w:val="en-GB" w:eastAsia="en-US"/>
    </w:rPr>
  </w:style>
  <w:style w:type="paragraph" w:customStyle="1" w:styleId="Normal1">
    <w:name w:val="Normal1"/>
    <w:uiPriority w:val="99"/>
    <w:rsid w:val="00760B3C"/>
    <w:pPr>
      <w:widowControl w:val="0"/>
      <w:suppressAutoHyphens/>
      <w:spacing w:line="100" w:lineRule="atLeast"/>
    </w:pPr>
    <w:rPr>
      <w:rFonts w:ascii="Times New Roman" w:eastAsia="SimSun" w:hAnsi="Times New Roman" w:cs="Mangal"/>
      <w:kern w:val="2"/>
      <w:sz w:val="24"/>
      <w:szCs w:val="24"/>
      <w:lang w:eastAsia="hi-IN" w:bidi="hi-IN"/>
    </w:rPr>
  </w:style>
  <w:style w:type="paragraph" w:customStyle="1" w:styleId="xl225">
    <w:name w:val="xl225"/>
    <w:basedOn w:val="Normal"/>
    <w:rsid w:val="00955586"/>
    <w:pPr>
      <w:spacing w:before="100" w:beforeAutospacing="1" w:after="100" w:afterAutospacing="1"/>
      <w:jc w:val="center"/>
    </w:pPr>
    <w:rPr>
      <w:rFonts w:ascii="Calibri" w:hAnsi="Calibri" w:cs="Calibri"/>
      <w:b/>
      <w:bCs/>
      <w:lang w:val="hr-HR" w:eastAsia="hr-HR"/>
    </w:rPr>
  </w:style>
  <w:style w:type="paragraph" w:customStyle="1" w:styleId="xl226">
    <w:name w:val="xl226"/>
    <w:basedOn w:val="Normal"/>
    <w:rsid w:val="00955586"/>
    <w:pPr>
      <w:spacing w:before="100" w:beforeAutospacing="1" w:after="100" w:afterAutospacing="1"/>
    </w:pPr>
    <w:rPr>
      <w:rFonts w:ascii="Calibri" w:hAnsi="Calibri" w:cs="Calibri"/>
      <w:b/>
      <w:bCs/>
      <w:lang w:val="hr-HR" w:eastAsia="hr-HR"/>
    </w:rPr>
  </w:style>
  <w:style w:type="paragraph" w:customStyle="1" w:styleId="xl227">
    <w:name w:val="xl227"/>
    <w:basedOn w:val="Normal"/>
    <w:rsid w:val="00955586"/>
    <w:pPr>
      <w:spacing w:before="100" w:beforeAutospacing="1" w:after="100" w:afterAutospacing="1"/>
    </w:pPr>
    <w:rPr>
      <w:rFonts w:ascii="Calibri" w:hAnsi="Calibri" w:cs="Calibri"/>
      <w:b/>
      <w:bCs/>
      <w:lang w:val="hr-HR" w:eastAsia="hr-HR"/>
    </w:rPr>
  </w:style>
  <w:style w:type="paragraph" w:customStyle="1" w:styleId="xl228">
    <w:name w:val="xl228"/>
    <w:basedOn w:val="Normal"/>
    <w:rsid w:val="00955586"/>
    <w:pPr>
      <w:spacing w:before="100" w:beforeAutospacing="1" w:after="100" w:afterAutospacing="1"/>
      <w:jc w:val="right"/>
    </w:pPr>
    <w:rPr>
      <w:rFonts w:ascii="Calibri" w:hAnsi="Calibri" w:cs="Calibri"/>
      <w:b/>
      <w:bCs/>
      <w:lang w:val="hr-HR" w:eastAsia="hr-HR"/>
    </w:rPr>
  </w:style>
  <w:style w:type="paragraph" w:customStyle="1" w:styleId="xl229">
    <w:name w:val="xl229"/>
    <w:basedOn w:val="Normal"/>
    <w:rsid w:val="00955586"/>
    <w:pPr>
      <w:spacing w:before="100" w:beforeAutospacing="1" w:after="100" w:afterAutospacing="1"/>
      <w:textAlignment w:val="center"/>
    </w:pPr>
    <w:rPr>
      <w:rFonts w:ascii="Calibri" w:hAnsi="Calibri" w:cs="Calibri"/>
      <w:b/>
      <w:bCs/>
      <w:lang w:val="hr-HR" w:eastAsia="hr-HR"/>
    </w:rPr>
  </w:style>
  <w:style w:type="paragraph" w:customStyle="1" w:styleId="xl230">
    <w:name w:val="xl230"/>
    <w:basedOn w:val="Normal"/>
    <w:rsid w:val="000533CD"/>
    <w:pPr>
      <w:spacing w:before="100" w:beforeAutospacing="1" w:after="100" w:afterAutospacing="1"/>
      <w:jc w:val="right"/>
      <w:textAlignment w:val="center"/>
    </w:pPr>
    <w:rPr>
      <w:rFonts w:ascii="Calibri" w:hAnsi="Calibri" w:cs="Calibri"/>
      <w:lang w:val="hr-HR" w:eastAsia="hr-HR"/>
    </w:rPr>
  </w:style>
  <w:style w:type="paragraph" w:customStyle="1" w:styleId="xl231">
    <w:name w:val="xl231"/>
    <w:basedOn w:val="Normal"/>
    <w:rsid w:val="000533CD"/>
    <w:pPr>
      <w:spacing w:before="100" w:beforeAutospacing="1" w:after="100" w:afterAutospacing="1"/>
      <w:jc w:val="center"/>
      <w:textAlignment w:val="center"/>
    </w:pPr>
    <w:rPr>
      <w:rFonts w:ascii="Calibri" w:hAnsi="Calibri" w:cs="Calibri"/>
      <w:b/>
      <w:bCs/>
      <w:lang w:val="hr-HR" w:eastAsia="hr-HR"/>
    </w:rPr>
  </w:style>
  <w:style w:type="paragraph" w:customStyle="1" w:styleId="xl232">
    <w:name w:val="xl232"/>
    <w:basedOn w:val="Normal"/>
    <w:rsid w:val="000533CD"/>
    <w:pPr>
      <w:spacing w:before="100" w:beforeAutospacing="1" w:after="100" w:afterAutospacing="1"/>
    </w:pPr>
    <w:rPr>
      <w:color w:val="000000"/>
      <w:lang w:val="hr-HR" w:eastAsia="hr-HR"/>
    </w:rPr>
  </w:style>
  <w:style w:type="paragraph" w:customStyle="1" w:styleId="xl233">
    <w:name w:val="xl233"/>
    <w:basedOn w:val="Normal"/>
    <w:rsid w:val="000533CD"/>
    <w:pPr>
      <w:shd w:val="clear" w:color="000000" w:fill="FDE9D9"/>
      <w:spacing w:before="100" w:beforeAutospacing="1" w:after="100" w:afterAutospacing="1"/>
      <w:jc w:val="right"/>
      <w:textAlignment w:val="top"/>
    </w:pPr>
    <w:rPr>
      <w:rFonts w:ascii="Calibri" w:hAnsi="Calibri" w:cs="Calibri"/>
      <w:b/>
      <w:bCs/>
      <w:lang w:val="hr-HR" w:eastAsia="hr-HR"/>
    </w:rPr>
  </w:style>
  <w:style w:type="paragraph" w:customStyle="1" w:styleId="xl63">
    <w:name w:val="xl63"/>
    <w:basedOn w:val="Normal"/>
    <w:rsid w:val="00046D4C"/>
    <w:pPr>
      <w:spacing w:before="100" w:beforeAutospacing="1" w:after="100" w:afterAutospacing="1"/>
    </w:pPr>
    <w:rPr>
      <w:b/>
      <w:bCs/>
      <w:lang w:val="hr-HR" w:eastAsia="hr-HR"/>
    </w:rPr>
  </w:style>
  <w:style w:type="paragraph" w:customStyle="1" w:styleId="xl64">
    <w:name w:val="xl64"/>
    <w:basedOn w:val="Normal"/>
    <w:rsid w:val="00046D4C"/>
    <w:pPr>
      <w:spacing w:before="100" w:beforeAutospacing="1" w:after="100" w:afterAutospacing="1"/>
    </w:pPr>
    <w:rPr>
      <w:b/>
      <w:bCs/>
      <w:lang w:val="hr-HR" w:eastAsia="hr-HR"/>
    </w:rPr>
  </w:style>
  <w:style w:type="paragraph" w:customStyle="1" w:styleId="xl65">
    <w:name w:val="xl65"/>
    <w:basedOn w:val="Normal"/>
    <w:rsid w:val="00046D4C"/>
    <w:pPr>
      <w:spacing w:before="100" w:beforeAutospacing="1" w:after="100" w:afterAutospacing="1"/>
    </w:pPr>
    <w:rPr>
      <w:b/>
      <w:bCs/>
      <w:lang w:val="hr-HR" w:eastAsia="hr-HR"/>
    </w:rPr>
  </w:style>
  <w:style w:type="paragraph" w:customStyle="1" w:styleId="xl66">
    <w:name w:val="xl66"/>
    <w:basedOn w:val="Normal"/>
    <w:rsid w:val="00046D4C"/>
    <w:pPr>
      <w:shd w:val="clear" w:color="000000" w:fill="000080"/>
      <w:spacing w:before="100" w:beforeAutospacing="1" w:after="100" w:afterAutospacing="1"/>
    </w:pPr>
    <w:rPr>
      <w:b/>
      <w:bCs/>
      <w:color w:val="FFFFFF"/>
      <w:lang w:val="hr-HR" w:eastAsia="hr-HR"/>
    </w:rPr>
  </w:style>
  <w:style w:type="paragraph" w:customStyle="1" w:styleId="xl67">
    <w:name w:val="xl67"/>
    <w:basedOn w:val="Normal"/>
    <w:rsid w:val="00046D4C"/>
    <w:pPr>
      <w:shd w:val="clear" w:color="000000" w:fill="000080"/>
      <w:spacing w:before="100" w:beforeAutospacing="1" w:after="100" w:afterAutospacing="1"/>
    </w:pPr>
    <w:rPr>
      <w:b/>
      <w:bCs/>
      <w:color w:val="FFFFFF"/>
      <w:lang w:val="hr-HR" w:eastAsia="hr-HR"/>
    </w:rPr>
  </w:style>
  <w:style w:type="paragraph" w:customStyle="1" w:styleId="xl68">
    <w:name w:val="xl68"/>
    <w:basedOn w:val="Normal"/>
    <w:rsid w:val="00046D4C"/>
    <w:pPr>
      <w:shd w:val="clear" w:color="000000" w:fill="0000FF"/>
      <w:spacing w:before="100" w:beforeAutospacing="1" w:after="100" w:afterAutospacing="1"/>
    </w:pPr>
    <w:rPr>
      <w:b/>
      <w:bCs/>
      <w:color w:val="FFFFFF"/>
      <w:lang w:val="hr-HR" w:eastAsia="hr-HR"/>
    </w:rPr>
  </w:style>
  <w:style w:type="paragraph" w:customStyle="1" w:styleId="xl69">
    <w:name w:val="xl69"/>
    <w:basedOn w:val="Normal"/>
    <w:rsid w:val="00046D4C"/>
    <w:pPr>
      <w:shd w:val="clear" w:color="000000" w:fill="0000FF"/>
      <w:spacing w:before="100" w:beforeAutospacing="1" w:after="100" w:afterAutospacing="1"/>
    </w:pPr>
    <w:rPr>
      <w:b/>
      <w:bCs/>
      <w:color w:val="FFFFFF"/>
      <w:lang w:val="hr-HR" w:eastAsia="hr-HR"/>
    </w:rPr>
  </w:style>
  <w:style w:type="paragraph" w:customStyle="1" w:styleId="xl70">
    <w:name w:val="xl70"/>
    <w:basedOn w:val="Normal"/>
    <w:rsid w:val="00046D4C"/>
    <w:pPr>
      <w:shd w:val="clear" w:color="000000" w:fill="3366FF"/>
      <w:spacing w:before="100" w:beforeAutospacing="1" w:after="100" w:afterAutospacing="1"/>
    </w:pPr>
    <w:rPr>
      <w:b/>
      <w:bCs/>
      <w:color w:val="FFFFFF"/>
      <w:lang w:val="hr-HR" w:eastAsia="hr-HR"/>
    </w:rPr>
  </w:style>
  <w:style w:type="paragraph" w:customStyle="1" w:styleId="xl71">
    <w:name w:val="xl71"/>
    <w:basedOn w:val="Normal"/>
    <w:rsid w:val="00046D4C"/>
    <w:pPr>
      <w:shd w:val="clear" w:color="000000" w:fill="3366FF"/>
      <w:spacing w:before="100" w:beforeAutospacing="1" w:after="100" w:afterAutospacing="1"/>
    </w:pPr>
    <w:rPr>
      <w:b/>
      <w:bCs/>
      <w:color w:val="FFFFFF"/>
      <w:lang w:val="hr-HR" w:eastAsia="hr-HR"/>
    </w:rPr>
  </w:style>
  <w:style w:type="paragraph" w:customStyle="1" w:styleId="xl72">
    <w:name w:val="xl72"/>
    <w:basedOn w:val="Normal"/>
    <w:rsid w:val="00046D4C"/>
    <w:pPr>
      <w:shd w:val="clear" w:color="000000" w:fill="9999FF"/>
      <w:spacing w:before="100" w:beforeAutospacing="1" w:after="100" w:afterAutospacing="1"/>
    </w:pPr>
    <w:rPr>
      <w:b/>
      <w:bCs/>
      <w:color w:val="00000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912">
      <w:bodyDiv w:val="1"/>
      <w:marLeft w:val="0"/>
      <w:marRight w:val="0"/>
      <w:marTop w:val="0"/>
      <w:marBottom w:val="0"/>
      <w:divBdr>
        <w:top w:val="none" w:sz="0" w:space="0" w:color="auto"/>
        <w:left w:val="none" w:sz="0" w:space="0" w:color="auto"/>
        <w:bottom w:val="none" w:sz="0" w:space="0" w:color="auto"/>
        <w:right w:val="none" w:sz="0" w:space="0" w:color="auto"/>
      </w:divBdr>
    </w:div>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61635329">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79719651">
      <w:bodyDiv w:val="1"/>
      <w:marLeft w:val="0"/>
      <w:marRight w:val="0"/>
      <w:marTop w:val="0"/>
      <w:marBottom w:val="0"/>
      <w:divBdr>
        <w:top w:val="none" w:sz="0" w:space="0" w:color="auto"/>
        <w:left w:val="none" w:sz="0" w:space="0" w:color="auto"/>
        <w:bottom w:val="none" w:sz="0" w:space="0" w:color="auto"/>
        <w:right w:val="none" w:sz="0" w:space="0" w:color="auto"/>
      </w:divBdr>
    </w:div>
    <w:div w:id="82921679">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204105853">
      <w:bodyDiv w:val="1"/>
      <w:marLeft w:val="0"/>
      <w:marRight w:val="0"/>
      <w:marTop w:val="0"/>
      <w:marBottom w:val="0"/>
      <w:divBdr>
        <w:top w:val="none" w:sz="0" w:space="0" w:color="auto"/>
        <w:left w:val="none" w:sz="0" w:space="0" w:color="auto"/>
        <w:bottom w:val="none" w:sz="0" w:space="0" w:color="auto"/>
        <w:right w:val="none" w:sz="0" w:space="0" w:color="auto"/>
      </w:divBdr>
    </w:div>
    <w:div w:id="225577011">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412120624">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1486488">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04589802">
      <w:bodyDiv w:val="1"/>
      <w:marLeft w:val="0"/>
      <w:marRight w:val="0"/>
      <w:marTop w:val="0"/>
      <w:marBottom w:val="0"/>
      <w:divBdr>
        <w:top w:val="none" w:sz="0" w:space="0" w:color="auto"/>
        <w:left w:val="none" w:sz="0" w:space="0" w:color="auto"/>
        <w:bottom w:val="none" w:sz="0" w:space="0" w:color="auto"/>
        <w:right w:val="none" w:sz="0" w:space="0" w:color="auto"/>
      </w:divBdr>
    </w:div>
    <w:div w:id="510028568">
      <w:bodyDiv w:val="1"/>
      <w:marLeft w:val="0"/>
      <w:marRight w:val="0"/>
      <w:marTop w:val="0"/>
      <w:marBottom w:val="0"/>
      <w:divBdr>
        <w:top w:val="none" w:sz="0" w:space="0" w:color="auto"/>
        <w:left w:val="none" w:sz="0" w:space="0" w:color="auto"/>
        <w:bottom w:val="none" w:sz="0" w:space="0" w:color="auto"/>
        <w:right w:val="none" w:sz="0" w:space="0" w:color="auto"/>
      </w:divBdr>
    </w:div>
    <w:div w:id="529104895">
      <w:bodyDiv w:val="1"/>
      <w:marLeft w:val="0"/>
      <w:marRight w:val="0"/>
      <w:marTop w:val="0"/>
      <w:marBottom w:val="0"/>
      <w:divBdr>
        <w:top w:val="none" w:sz="0" w:space="0" w:color="auto"/>
        <w:left w:val="none" w:sz="0" w:space="0" w:color="auto"/>
        <w:bottom w:val="none" w:sz="0" w:space="0" w:color="auto"/>
        <w:right w:val="none" w:sz="0" w:space="0" w:color="auto"/>
      </w:divBdr>
    </w:div>
    <w:div w:id="575823610">
      <w:bodyDiv w:val="1"/>
      <w:marLeft w:val="0"/>
      <w:marRight w:val="0"/>
      <w:marTop w:val="0"/>
      <w:marBottom w:val="0"/>
      <w:divBdr>
        <w:top w:val="none" w:sz="0" w:space="0" w:color="auto"/>
        <w:left w:val="none" w:sz="0" w:space="0" w:color="auto"/>
        <w:bottom w:val="none" w:sz="0" w:space="0" w:color="auto"/>
        <w:right w:val="none" w:sz="0" w:space="0" w:color="auto"/>
      </w:divBdr>
    </w:div>
    <w:div w:id="595284972">
      <w:bodyDiv w:val="1"/>
      <w:marLeft w:val="0"/>
      <w:marRight w:val="0"/>
      <w:marTop w:val="0"/>
      <w:marBottom w:val="0"/>
      <w:divBdr>
        <w:top w:val="none" w:sz="0" w:space="0" w:color="auto"/>
        <w:left w:val="none" w:sz="0" w:space="0" w:color="auto"/>
        <w:bottom w:val="none" w:sz="0" w:space="0" w:color="auto"/>
        <w:right w:val="none" w:sz="0" w:space="0" w:color="auto"/>
      </w:divBdr>
    </w:div>
    <w:div w:id="601184372">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23578237">
      <w:bodyDiv w:val="1"/>
      <w:marLeft w:val="0"/>
      <w:marRight w:val="0"/>
      <w:marTop w:val="0"/>
      <w:marBottom w:val="0"/>
      <w:divBdr>
        <w:top w:val="none" w:sz="0" w:space="0" w:color="auto"/>
        <w:left w:val="none" w:sz="0" w:space="0" w:color="auto"/>
        <w:bottom w:val="none" w:sz="0" w:space="0" w:color="auto"/>
        <w:right w:val="none" w:sz="0" w:space="0" w:color="auto"/>
      </w:divBdr>
    </w:div>
    <w:div w:id="629288006">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665400110">
      <w:bodyDiv w:val="1"/>
      <w:marLeft w:val="0"/>
      <w:marRight w:val="0"/>
      <w:marTop w:val="0"/>
      <w:marBottom w:val="0"/>
      <w:divBdr>
        <w:top w:val="none" w:sz="0" w:space="0" w:color="auto"/>
        <w:left w:val="none" w:sz="0" w:space="0" w:color="auto"/>
        <w:bottom w:val="none" w:sz="0" w:space="0" w:color="auto"/>
        <w:right w:val="none" w:sz="0" w:space="0" w:color="auto"/>
      </w:divBdr>
    </w:div>
    <w:div w:id="671489421">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38480426">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762146194">
      <w:bodyDiv w:val="1"/>
      <w:marLeft w:val="0"/>
      <w:marRight w:val="0"/>
      <w:marTop w:val="0"/>
      <w:marBottom w:val="0"/>
      <w:divBdr>
        <w:top w:val="none" w:sz="0" w:space="0" w:color="auto"/>
        <w:left w:val="none" w:sz="0" w:space="0" w:color="auto"/>
        <w:bottom w:val="none" w:sz="0" w:space="0" w:color="auto"/>
        <w:right w:val="none" w:sz="0" w:space="0" w:color="auto"/>
      </w:divBdr>
    </w:div>
    <w:div w:id="769737292">
      <w:bodyDiv w:val="1"/>
      <w:marLeft w:val="0"/>
      <w:marRight w:val="0"/>
      <w:marTop w:val="0"/>
      <w:marBottom w:val="0"/>
      <w:divBdr>
        <w:top w:val="none" w:sz="0" w:space="0" w:color="auto"/>
        <w:left w:val="none" w:sz="0" w:space="0" w:color="auto"/>
        <w:bottom w:val="none" w:sz="0" w:space="0" w:color="auto"/>
        <w:right w:val="none" w:sz="0" w:space="0" w:color="auto"/>
      </w:divBdr>
    </w:div>
    <w:div w:id="791048603">
      <w:bodyDiv w:val="1"/>
      <w:marLeft w:val="0"/>
      <w:marRight w:val="0"/>
      <w:marTop w:val="0"/>
      <w:marBottom w:val="0"/>
      <w:divBdr>
        <w:top w:val="none" w:sz="0" w:space="0" w:color="auto"/>
        <w:left w:val="none" w:sz="0" w:space="0" w:color="auto"/>
        <w:bottom w:val="none" w:sz="0" w:space="0" w:color="auto"/>
        <w:right w:val="none" w:sz="0" w:space="0" w:color="auto"/>
      </w:divBdr>
    </w:div>
    <w:div w:id="844900910">
      <w:bodyDiv w:val="1"/>
      <w:marLeft w:val="0"/>
      <w:marRight w:val="0"/>
      <w:marTop w:val="0"/>
      <w:marBottom w:val="0"/>
      <w:divBdr>
        <w:top w:val="none" w:sz="0" w:space="0" w:color="auto"/>
        <w:left w:val="none" w:sz="0" w:space="0" w:color="auto"/>
        <w:bottom w:val="none" w:sz="0" w:space="0" w:color="auto"/>
        <w:right w:val="none" w:sz="0" w:space="0" w:color="auto"/>
      </w:divBdr>
    </w:div>
    <w:div w:id="858080833">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60120282">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14121846">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2297087">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978612762">
      <w:bodyDiv w:val="1"/>
      <w:marLeft w:val="0"/>
      <w:marRight w:val="0"/>
      <w:marTop w:val="0"/>
      <w:marBottom w:val="0"/>
      <w:divBdr>
        <w:top w:val="none" w:sz="0" w:space="0" w:color="auto"/>
        <w:left w:val="none" w:sz="0" w:space="0" w:color="auto"/>
        <w:bottom w:val="none" w:sz="0" w:space="0" w:color="auto"/>
        <w:right w:val="none" w:sz="0" w:space="0" w:color="auto"/>
      </w:divBdr>
    </w:div>
    <w:div w:id="1000737397">
      <w:bodyDiv w:val="1"/>
      <w:marLeft w:val="0"/>
      <w:marRight w:val="0"/>
      <w:marTop w:val="0"/>
      <w:marBottom w:val="0"/>
      <w:divBdr>
        <w:top w:val="none" w:sz="0" w:space="0" w:color="auto"/>
        <w:left w:val="none" w:sz="0" w:space="0" w:color="auto"/>
        <w:bottom w:val="none" w:sz="0" w:space="0" w:color="auto"/>
        <w:right w:val="none" w:sz="0" w:space="0" w:color="auto"/>
      </w:divBdr>
    </w:div>
    <w:div w:id="1030692218">
      <w:bodyDiv w:val="1"/>
      <w:marLeft w:val="0"/>
      <w:marRight w:val="0"/>
      <w:marTop w:val="0"/>
      <w:marBottom w:val="0"/>
      <w:divBdr>
        <w:top w:val="none" w:sz="0" w:space="0" w:color="auto"/>
        <w:left w:val="none" w:sz="0" w:space="0" w:color="auto"/>
        <w:bottom w:val="none" w:sz="0" w:space="0" w:color="auto"/>
        <w:right w:val="none" w:sz="0" w:space="0" w:color="auto"/>
      </w:divBdr>
    </w:div>
    <w:div w:id="1064256893">
      <w:bodyDiv w:val="1"/>
      <w:marLeft w:val="0"/>
      <w:marRight w:val="0"/>
      <w:marTop w:val="0"/>
      <w:marBottom w:val="0"/>
      <w:divBdr>
        <w:top w:val="none" w:sz="0" w:space="0" w:color="auto"/>
        <w:left w:val="none" w:sz="0" w:space="0" w:color="auto"/>
        <w:bottom w:val="none" w:sz="0" w:space="0" w:color="auto"/>
        <w:right w:val="none" w:sz="0" w:space="0" w:color="auto"/>
      </w:divBdr>
    </w:div>
    <w:div w:id="1069499981">
      <w:bodyDiv w:val="1"/>
      <w:marLeft w:val="0"/>
      <w:marRight w:val="0"/>
      <w:marTop w:val="0"/>
      <w:marBottom w:val="0"/>
      <w:divBdr>
        <w:top w:val="none" w:sz="0" w:space="0" w:color="auto"/>
        <w:left w:val="none" w:sz="0" w:space="0" w:color="auto"/>
        <w:bottom w:val="none" w:sz="0" w:space="0" w:color="auto"/>
        <w:right w:val="none" w:sz="0" w:space="0" w:color="auto"/>
      </w:divBdr>
    </w:div>
    <w:div w:id="1077897858">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03916274">
      <w:bodyDiv w:val="1"/>
      <w:marLeft w:val="0"/>
      <w:marRight w:val="0"/>
      <w:marTop w:val="0"/>
      <w:marBottom w:val="0"/>
      <w:divBdr>
        <w:top w:val="none" w:sz="0" w:space="0" w:color="auto"/>
        <w:left w:val="none" w:sz="0" w:space="0" w:color="auto"/>
        <w:bottom w:val="none" w:sz="0" w:space="0" w:color="auto"/>
        <w:right w:val="none" w:sz="0" w:space="0" w:color="auto"/>
      </w:divBdr>
    </w:div>
    <w:div w:id="1143426056">
      <w:bodyDiv w:val="1"/>
      <w:marLeft w:val="0"/>
      <w:marRight w:val="0"/>
      <w:marTop w:val="0"/>
      <w:marBottom w:val="0"/>
      <w:divBdr>
        <w:top w:val="none" w:sz="0" w:space="0" w:color="auto"/>
        <w:left w:val="none" w:sz="0" w:space="0" w:color="auto"/>
        <w:bottom w:val="none" w:sz="0" w:space="0" w:color="auto"/>
        <w:right w:val="none" w:sz="0" w:space="0" w:color="auto"/>
      </w:divBdr>
    </w:div>
    <w:div w:id="1151749887">
      <w:bodyDiv w:val="1"/>
      <w:marLeft w:val="0"/>
      <w:marRight w:val="0"/>
      <w:marTop w:val="0"/>
      <w:marBottom w:val="0"/>
      <w:divBdr>
        <w:top w:val="none" w:sz="0" w:space="0" w:color="auto"/>
        <w:left w:val="none" w:sz="0" w:space="0" w:color="auto"/>
        <w:bottom w:val="none" w:sz="0" w:space="0" w:color="auto"/>
        <w:right w:val="none" w:sz="0" w:space="0" w:color="auto"/>
      </w:divBdr>
    </w:div>
    <w:div w:id="1166048884">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190609240">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64067375">
      <w:bodyDiv w:val="1"/>
      <w:marLeft w:val="0"/>
      <w:marRight w:val="0"/>
      <w:marTop w:val="0"/>
      <w:marBottom w:val="0"/>
      <w:divBdr>
        <w:top w:val="none" w:sz="0" w:space="0" w:color="auto"/>
        <w:left w:val="none" w:sz="0" w:space="0" w:color="auto"/>
        <w:bottom w:val="none" w:sz="0" w:space="0" w:color="auto"/>
        <w:right w:val="none" w:sz="0" w:space="0" w:color="auto"/>
      </w:divBdr>
    </w:div>
    <w:div w:id="1268808586">
      <w:bodyDiv w:val="1"/>
      <w:marLeft w:val="0"/>
      <w:marRight w:val="0"/>
      <w:marTop w:val="0"/>
      <w:marBottom w:val="0"/>
      <w:divBdr>
        <w:top w:val="none" w:sz="0" w:space="0" w:color="auto"/>
        <w:left w:val="none" w:sz="0" w:space="0" w:color="auto"/>
        <w:bottom w:val="none" w:sz="0" w:space="0" w:color="auto"/>
        <w:right w:val="none" w:sz="0" w:space="0" w:color="auto"/>
      </w:divBdr>
    </w:div>
    <w:div w:id="1272782193">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313800787">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41274668">
      <w:bodyDiv w:val="1"/>
      <w:marLeft w:val="0"/>
      <w:marRight w:val="0"/>
      <w:marTop w:val="0"/>
      <w:marBottom w:val="0"/>
      <w:divBdr>
        <w:top w:val="none" w:sz="0" w:space="0" w:color="auto"/>
        <w:left w:val="none" w:sz="0" w:space="0" w:color="auto"/>
        <w:bottom w:val="none" w:sz="0" w:space="0" w:color="auto"/>
        <w:right w:val="none" w:sz="0" w:space="0" w:color="auto"/>
      </w:divBdr>
    </w:div>
    <w:div w:id="1355040942">
      <w:bodyDiv w:val="1"/>
      <w:marLeft w:val="0"/>
      <w:marRight w:val="0"/>
      <w:marTop w:val="0"/>
      <w:marBottom w:val="0"/>
      <w:divBdr>
        <w:top w:val="none" w:sz="0" w:space="0" w:color="auto"/>
        <w:left w:val="none" w:sz="0" w:space="0" w:color="auto"/>
        <w:bottom w:val="none" w:sz="0" w:space="0" w:color="auto"/>
        <w:right w:val="none" w:sz="0" w:space="0" w:color="auto"/>
      </w:divBdr>
    </w:div>
    <w:div w:id="1362510332">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391028768">
      <w:bodyDiv w:val="1"/>
      <w:marLeft w:val="0"/>
      <w:marRight w:val="0"/>
      <w:marTop w:val="0"/>
      <w:marBottom w:val="0"/>
      <w:divBdr>
        <w:top w:val="none" w:sz="0" w:space="0" w:color="auto"/>
        <w:left w:val="none" w:sz="0" w:space="0" w:color="auto"/>
        <w:bottom w:val="none" w:sz="0" w:space="0" w:color="auto"/>
        <w:right w:val="none" w:sz="0" w:space="0" w:color="auto"/>
      </w:divBdr>
    </w:div>
    <w:div w:id="1391613044">
      <w:bodyDiv w:val="1"/>
      <w:marLeft w:val="0"/>
      <w:marRight w:val="0"/>
      <w:marTop w:val="0"/>
      <w:marBottom w:val="0"/>
      <w:divBdr>
        <w:top w:val="none" w:sz="0" w:space="0" w:color="auto"/>
        <w:left w:val="none" w:sz="0" w:space="0" w:color="auto"/>
        <w:bottom w:val="none" w:sz="0" w:space="0" w:color="auto"/>
        <w:right w:val="none" w:sz="0" w:space="0" w:color="auto"/>
      </w:divBdr>
    </w:div>
    <w:div w:id="1394425042">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0978369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515537543">
      <w:bodyDiv w:val="1"/>
      <w:marLeft w:val="0"/>
      <w:marRight w:val="0"/>
      <w:marTop w:val="0"/>
      <w:marBottom w:val="0"/>
      <w:divBdr>
        <w:top w:val="none" w:sz="0" w:space="0" w:color="auto"/>
        <w:left w:val="none" w:sz="0" w:space="0" w:color="auto"/>
        <w:bottom w:val="none" w:sz="0" w:space="0" w:color="auto"/>
        <w:right w:val="none" w:sz="0" w:space="0" w:color="auto"/>
      </w:divBdr>
    </w:div>
    <w:div w:id="1526864061">
      <w:bodyDiv w:val="1"/>
      <w:marLeft w:val="0"/>
      <w:marRight w:val="0"/>
      <w:marTop w:val="0"/>
      <w:marBottom w:val="0"/>
      <w:divBdr>
        <w:top w:val="none" w:sz="0" w:space="0" w:color="auto"/>
        <w:left w:val="none" w:sz="0" w:space="0" w:color="auto"/>
        <w:bottom w:val="none" w:sz="0" w:space="0" w:color="auto"/>
        <w:right w:val="none" w:sz="0" w:space="0" w:color="auto"/>
      </w:divBdr>
    </w:div>
    <w:div w:id="1534074707">
      <w:bodyDiv w:val="1"/>
      <w:marLeft w:val="0"/>
      <w:marRight w:val="0"/>
      <w:marTop w:val="0"/>
      <w:marBottom w:val="0"/>
      <w:divBdr>
        <w:top w:val="none" w:sz="0" w:space="0" w:color="auto"/>
        <w:left w:val="none" w:sz="0" w:space="0" w:color="auto"/>
        <w:bottom w:val="none" w:sz="0" w:space="0" w:color="auto"/>
        <w:right w:val="none" w:sz="0" w:space="0" w:color="auto"/>
      </w:divBdr>
    </w:div>
    <w:div w:id="1562515758">
      <w:bodyDiv w:val="1"/>
      <w:marLeft w:val="0"/>
      <w:marRight w:val="0"/>
      <w:marTop w:val="0"/>
      <w:marBottom w:val="0"/>
      <w:divBdr>
        <w:top w:val="none" w:sz="0" w:space="0" w:color="auto"/>
        <w:left w:val="none" w:sz="0" w:space="0" w:color="auto"/>
        <w:bottom w:val="none" w:sz="0" w:space="0" w:color="auto"/>
        <w:right w:val="none" w:sz="0" w:space="0" w:color="auto"/>
      </w:divBdr>
    </w:div>
    <w:div w:id="1565682704">
      <w:bodyDiv w:val="1"/>
      <w:marLeft w:val="0"/>
      <w:marRight w:val="0"/>
      <w:marTop w:val="0"/>
      <w:marBottom w:val="0"/>
      <w:divBdr>
        <w:top w:val="none" w:sz="0" w:space="0" w:color="auto"/>
        <w:left w:val="none" w:sz="0" w:space="0" w:color="auto"/>
        <w:bottom w:val="none" w:sz="0" w:space="0" w:color="auto"/>
        <w:right w:val="none" w:sz="0" w:space="0" w:color="auto"/>
      </w:divBdr>
    </w:div>
    <w:div w:id="1606116572">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1501238">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687290655">
      <w:bodyDiv w:val="1"/>
      <w:marLeft w:val="0"/>
      <w:marRight w:val="0"/>
      <w:marTop w:val="0"/>
      <w:marBottom w:val="0"/>
      <w:divBdr>
        <w:top w:val="none" w:sz="0" w:space="0" w:color="auto"/>
        <w:left w:val="none" w:sz="0" w:space="0" w:color="auto"/>
        <w:bottom w:val="none" w:sz="0" w:space="0" w:color="auto"/>
        <w:right w:val="none" w:sz="0" w:space="0" w:color="auto"/>
      </w:divBdr>
    </w:div>
    <w:div w:id="1695811225">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767921767">
      <w:bodyDiv w:val="1"/>
      <w:marLeft w:val="0"/>
      <w:marRight w:val="0"/>
      <w:marTop w:val="0"/>
      <w:marBottom w:val="0"/>
      <w:divBdr>
        <w:top w:val="none" w:sz="0" w:space="0" w:color="auto"/>
        <w:left w:val="none" w:sz="0" w:space="0" w:color="auto"/>
        <w:bottom w:val="none" w:sz="0" w:space="0" w:color="auto"/>
        <w:right w:val="none" w:sz="0" w:space="0" w:color="auto"/>
      </w:divBdr>
    </w:div>
    <w:div w:id="1768884052">
      <w:bodyDiv w:val="1"/>
      <w:marLeft w:val="0"/>
      <w:marRight w:val="0"/>
      <w:marTop w:val="0"/>
      <w:marBottom w:val="0"/>
      <w:divBdr>
        <w:top w:val="none" w:sz="0" w:space="0" w:color="auto"/>
        <w:left w:val="none" w:sz="0" w:space="0" w:color="auto"/>
        <w:bottom w:val="none" w:sz="0" w:space="0" w:color="auto"/>
        <w:right w:val="none" w:sz="0" w:space="0" w:color="auto"/>
      </w:divBdr>
    </w:div>
    <w:div w:id="1782215961">
      <w:bodyDiv w:val="1"/>
      <w:marLeft w:val="0"/>
      <w:marRight w:val="0"/>
      <w:marTop w:val="0"/>
      <w:marBottom w:val="0"/>
      <w:divBdr>
        <w:top w:val="none" w:sz="0" w:space="0" w:color="auto"/>
        <w:left w:val="none" w:sz="0" w:space="0" w:color="auto"/>
        <w:bottom w:val="none" w:sz="0" w:space="0" w:color="auto"/>
        <w:right w:val="none" w:sz="0" w:space="0" w:color="auto"/>
      </w:divBdr>
    </w:div>
    <w:div w:id="1790977507">
      <w:bodyDiv w:val="1"/>
      <w:marLeft w:val="0"/>
      <w:marRight w:val="0"/>
      <w:marTop w:val="0"/>
      <w:marBottom w:val="0"/>
      <w:divBdr>
        <w:top w:val="none" w:sz="0" w:space="0" w:color="auto"/>
        <w:left w:val="none" w:sz="0" w:space="0" w:color="auto"/>
        <w:bottom w:val="none" w:sz="0" w:space="0" w:color="auto"/>
        <w:right w:val="none" w:sz="0" w:space="0" w:color="auto"/>
      </w:divBdr>
    </w:div>
    <w:div w:id="1797412599">
      <w:bodyDiv w:val="1"/>
      <w:marLeft w:val="0"/>
      <w:marRight w:val="0"/>
      <w:marTop w:val="0"/>
      <w:marBottom w:val="0"/>
      <w:divBdr>
        <w:top w:val="none" w:sz="0" w:space="0" w:color="auto"/>
        <w:left w:val="none" w:sz="0" w:space="0" w:color="auto"/>
        <w:bottom w:val="none" w:sz="0" w:space="0" w:color="auto"/>
        <w:right w:val="none" w:sz="0" w:space="0" w:color="auto"/>
      </w:divBdr>
    </w:div>
    <w:div w:id="1802841974">
      <w:bodyDiv w:val="1"/>
      <w:marLeft w:val="0"/>
      <w:marRight w:val="0"/>
      <w:marTop w:val="0"/>
      <w:marBottom w:val="0"/>
      <w:divBdr>
        <w:top w:val="none" w:sz="0" w:space="0" w:color="auto"/>
        <w:left w:val="none" w:sz="0" w:space="0" w:color="auto"/>
        <w:bottom w:val="none" w:sz="0" w:space="0" w:color="auto"/>
        <w:right w:val="none" w:sz="0" w:space="0" w:color="auto"/>
      </w:divBdr>
    </w:div>
    <w:div w:id="1803578727">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472032">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855606264">
      <w:bodyDiv w:val="1"/>
      <w:marLeft w:val="0"/>
      <w:marRight w:val="0"/>
      <w:marTop w:val="0"/>
      <w:marBottom w:val="0"/>
      <w:divBdr>
        <w:top w:val="none" w:sz="0" w:space="0" w:color="auto"/>
        <w:left w:val="none" w:sz="0" w:space="0" w:color="auto"/>
        <w:bottom w:val="none" w:sz="0" w:space="0" w:color="auto"/>
        <w:right w:val="none" w:sz="0" w:space="0" w:color="auto"/>
      </w:divBdr>
    </w:div>
    <w:div w:id="1862620793">
      <w:bodyDiv w:val="1"/>
      <w:marLeft w:val="0"/>
      <w:marRight w:val="0"/>
      <w:marTop w:val="0"/>
      <w:marBottom w:val="0"/>
      <w:divBdr>
        <w:top w:val="none" w:sz="0" w:space="0" w:color="auto"/>
        <w:left w:val="none" w:sz="0" w:space="0" w:color="auto"/>
        <w:bottom w:val="none" w:sz="0" w:space="0" w:color="auto"/>
        <w:right w:val="none" w:sz="0" w:space="0" w:color="auto"/>
      </w:divBdr>
    </w:div>
    <w:div w:id="1867064006">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15583150">
      <w:bodyDiv w:val="1"/>
      <w:marLeft w:val="0"/>
      <w:marRight w:val="0"/>
      <w:marTop w:val="0"/>
      <w:marBottom w:val="0"/>
      <w:divBdr>
        <w:top w:val="none" w:sz="0" w:space="0" w:color="auto"/>
        <w:left w:val="none" w:sz="0" w:space="0" w:color="auto"/>
        <w:bottom w:val="none" w:sz="0" w:space="0" w:color="auto"/>
        <w:right w:val="none" w:sz="0" w:space="0" w:color="auto"/>
      </w:divBdr>
    </w:div>
    <w:div w:id="1947349113">
      <w:bodyDiv w:val="1"/>
      <w:marLeft w:val="0"/>
      <w:marRight w:val="0"/>
      <w:marTop w:val="0"/>
      <w:marBottom w:val="0"/>
      <w:divBdr>
        <w:top w:val="none" w:sz="0" w:space="0" w:color="auto"/>
        <w:left w:val="none" w:sz="0" w:space="0" w:color="auto"/>
        <w:bottom w:val="none" w:sz="0" w:space="0" w:color="auto"/>
        <w:right w:val="none" w:sz="0" w:space="0" w:color="auto"/>
      </w:divBdr>
    </w:div>
    <w:div w:id="1951429969">
      <w:bodyDiv w:val="1"/>
      <w:marLeft w:val="0"/>
      <w:marRight w:val="0"/>
      <w:marTop w:val="0"/>
      <w:marBottom w:val="0"/>
      <w:divBdr>
        <w:top w:val="none" w:sz="0" w:space="0" w:color="auto"/>
        <w:left w:val="none" w:sz="0" w:space="0" w:color="auto"/>
        <w:bottom w:val="none" w:sz="0" w:space="0" w:color="auto"/>
        <w:right w:val="none" w:sz="0" w:space="0" w:color="auto"/>
      </w:divBdr>
    </w:div>
    <w:div w:id="1962957172">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1996838648">
      <w:bodyDiv w:val="1"/>
      <w:marLeft w:val="0"/>
      <w:marRight w:val="0"/>
      <w:marTop w:val="0"/>
      <w:marBottom w:val="0"/>
      <w:divBdr>
        <w:top w:val="none" w:sz="0" w:space="0" w:color="auto"/>
        <w:left w:val="none" w:sz="0" w:space="0" w:color="auto"/>
        <w:bottom w:val="none" w:sz="0" w:space="0" w:color="auto"/>
        <w:right w:val="none" w:sz="0" w:space="0" w:color="auto"/>
      </w:divBdr>
    </w:div>
    <w:div w:id="2013292279">
      <w:bodyDiv w:val="1"/>
      <w:marLeft w:val="0"/>
      <w:marRight w:val="0"/>
      <w:marTop w:val="0"/>
      <w:marBottom w:val="0"/>
      <w:divBdr>
        <w:top w:val="none" w:sz="0" w:space="0" w:color="auto"/>
        <w:left w:val="none" w:sz="0" w:space="0" w:color="auto"/>
        <w:bottom w:val="none" w:sz="0" w:space="0" w:color="auto"/>
        <w:right w:val="none" w:sz="0" w:space="0" w:color="auto"/>
      </w:divBdr>
    </w:div>
    <w:div w:id="2030983960">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 w:id="2065326951">
      <w:bodyDiv w:val="1"/>
      <w:marLeft w:val="0"/>
      <w:marRight w:val="0"/>
      <w:marTop w:val="0"/>
      <w:marBottom w:val="0"/>
      <w:divBdr>
        <w:top w:val="none" w:sz="0" w:space="0" w:color="auto"/>
        <w:left w:val="none" w:sz="0" w:space="0" w:color="auto"/>
        <w:bottom w:val="none" w:sz="0" w:space="0" w:color="auto"/>
        <w:right w:val="none" w:sz="0" w:space="0" w:color="auto"/>
      </w:divBdr>
    </w:div>
    <w:div w:id="2066903182">
      <w:bodyDiv w:val="1"/>
      <w:marLeft w:val="0"/>
      <w:marRight w:val="0"/>
      <w:marTop w:val="0"/>
      <w:marBottom w:val="0"/>
      <w:divBdr>
        <w:top w:val="none" w:sz="0" w:space="0" w:color="auto"/>
        <w:left w:val="none" w:sz="0" w:space="0" w:color="auto"/>
        <w:bottom w:val="none" w:sz="0" w:space="0" w:color="auto"/>
        <w:right w:val="none" w:sz="0" w:space="0" w:color="auto"/>
      </w:divBdr>
    </w:div>
    <w:div w:id="2071342515">
      <w:bodyDiv w:val="1"/>
      <w:marLeft w:val="0"/>
      <w:marRight w:val="0"/>
      <w:marTop w:val="0"/>
      <w:marBottom w:val="0"/>
      <w:divBdr>
        <w:top w:val="none" w:sz="0" w:space="0" w:color="auto"/>
        <w:left w:val="none" w:sz="0" w:space="0" w:color="auto"/>
        <w:bottom w:val="none" w:sz="0" w:space="0" w:color="auto"/>
        <w:right w:val="none" w:sz="0" w:space="0" w:color="auto"/>
      </w:divBdr>
    </w:div>
    <w:div w:id="2091734308">
      <w:bodyDiv w:val="1"/>
      <w:marLeft w:val="0"/>
      <w:marRight w:val="0"/>
      <w:marTop w:val="0"/>
      <w:marBottom w:val="0"/>
      <w:divBdr>
        <w:top w:val="none" w:sz="0" w:space="0" w:color="auto"/>
        <w:left w:val="none" w:sz="0" w:space="0" w:color="auto"/>
        <w:bottom w:val="none" w:sz="0" w:space="0" w:color="auto"/>
        <w:right w:val="none" w:sz="0" w:space="0" w:color="auto"/>
      </w:divBdr>
    </w:div>
    <w:div w:id="2116249111">
      <w:bodyDiv w:val="1"/>
      <w:marLeft w:val="0"/>
      <w:marRight w:val="0"/>
      <w:marTop w:val="0"/>
      <w:marBottom w:val="0"/>
      <w:divBdr>
        <w:top w:val="none" w:sz="0" w:space="0" w:color="auto"/>
        <w:left w:val="none" w:sz="0" w:space="0" w:color="auto"/>
        <w:bottom w:val="none" w:sz="0" w:space="0" w:color="auto"/>
        <w:right w:val="none" w:sz="0" w:space="0" w:color="auto"/>
      </w:divBdr>
    </w:div>
    <w:div w:id="21224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4A83-D351-475B-9A74-5B290355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15188</Words>
  <Characters>86574</Characters>
  <Application>Microsoft Office Word</Application>
  <DocSecurity>0</DocSecurity>
  <Lines>721</Lines>
  <Paragraphs>203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Općina Podstrana</Company>
  <LinksUpToDate>false</LinksUpToDate>
  <CharactersWithSpaces>101559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Ivana Prka</cp:lastModifiedBy>
  <cp:revision>5</cp:revision>
  <cp:lastPrinted>2023-01-03T13:21:00Z</cp:lastPrinted>
  <dcterms:created xsi:type="dcterms:W3CDTF">2025-11-26T12:53:00Z</dcterms:created>
  <dcterms:modified xsi:type="dcterms:W3CDTF">2026-01-21T14:41:00Z</dcterms:modified>
</cp:coreProperties>
</file>