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7F2A" w14:textId="77777777" w:rsidR="00C219CD" w:rsidRDefault="00C219CD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  <w:bookmarkStart w:id="0" w:name="OLE_LINK2"/>
    </w:p>
    <w:p w14:paraId="69407F6C" w14:textId="77777777" w:rsidR="00E179BD" w:rsidRDefault="00E179BD">
      <w:pPr>
        <w:rPr>
          <w:iCs/>
        </w:rPr>
      </w:pPr>
    </w:p>
    <w:p w14:paraId="1C3A7B12" w14:textId="2CD8141C" w:rsidR="00E179BD" w:rsidRDefault="00E179BD">
      <w:pPr>
        <w:rPr>
          <w:iCs/>
        </w:rPr>
      </w:pPr>
      <w:r>
        <w:rPr>
          <w:iCs/>
        </w:rPr>
        <w:t xml:space="preserve">                            </w:t>
      </w:r>
      <w:r w:rsidRPr="005A56C3">
        <w:rPr>
          <w:i/>
          <w:noProof/>
          <w:lang w:eastAsia="hr-HR"/>
        </w:rPr>
        <w:drawing>
          <wp:inline distT="0" distB="0" distL="0" distR="0" wp14:anchorId="221A97A2" wp14:editId="7137D5ED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1CCE6" w14:textId="77777777" w:rsidR="00E179BD" w:rsidRDefault="00E179BD">
      <w:pPr>
        <w:rPr>
          <w:iCs/>
        </w:rPr>
      </w:pPr>
    </w:p>
    <w:p w14:paraId="2CCE85AC" w14:textId="77777777" w:rsidR="00E179BD" w:rsidRPr="005A56C3" w:rsidRDefault="00E179BD" w:rsidP="00E179BD">
      <w:pPr>
        <w:ind w:right="-1134"/>
        <w:jc w:val="both"/>
        <w:rPr>
          <w:b/>
          <w:bCs/>
          <w:lang w:eastAsia="hr-HR"/>
        </w:rPr>
      </w:pPr>
      <w:r w:rsidRPr="005A56C3">
        <w:rPr>
          <w:b/>
          <w:bCs/>
          <w:lang w:eastAsia="hr-HR"/>
        </w:rPr>
        <w:t xml:space="preserve">           REPUBLIKA HRVATSKA</w:t>
      </w:r>
    </w:p>
    <w:p w14:paraId="09EAE377" w14:textId="77777777" w:rsidR="00E179BD" w:rsidRPr="005A56C3" w:rsidRDefault="00E179BD" w:rsidP="00E179BD">
      <w:pPr>
        <w:ind w:right="-1134"/>
        <w:jc w:val="both"/>
        <w:rPr>
          <w:b/>
          <w:bCs/>
          <w:lang w:eastAsia="hr-HR"/>
        </w:rPr>
      </w:pPr>
      <w:r w:rsidRPr="005A56C3">
        <w:rPr>
          <w:b/>
          <w:bCs/>
          <w:lang w:eastAsia="hr-HR"/>
        </w:rPr>
        <w:t>SPLITSKO-DALMATINSKA ŽUPANIJA</w:t>
      </w:r>
    </w:p>
    <w:p w14:paraId="132506C1" w14:textId="77777777" w:rsidR="00E179BD" w:rsidRPr="005A56C3" w:rsidRDefault="00E179BD" w:rsidP="00E179BD">
      <w:pPr>
        <w:keepNext/>
        <w:jc w:val="both"/>
        <w:outlineLvl w:val="1"/>
        <w:rPr>
          <w:b/>
          <w:bCs/>
          <w:lang w:eastAsia="hr-HR"/>
        </w:rPr>
      </w:pPr>
      <w:r w:rsidRPr="005A56C3">
        <w:rPr>
          <w:b/>
          <w:bCs/>
          <w:lang w:eastAsia="hr-HR"/>
        </w:rPr>
        <w:t xml:space="preserve">              OPĆINA PODSTRANA </w:t>
      </w:r>
    </w:p>
    <w:p w14:paraId="0E80C846" w14:textId="265BDCD1" w:rsidR="00E179BD" w:rsidRDefault="00E179BD" w:rsidP="00E179BD">
      <w:pPr>
        <w:rPr>
          <w:lang w:eastAsia="hr-HR"/>
        </w:rPr>
      </w:pPr>
    </w:p>
    <w:p w14:paraId="2D330D0D" w14:textId="77777777" w:rsidR="00E179BD" w:rsidRDefault="00E179BD" w:rsidP="00E179BD">
      <w:pPr>
        <w:rPr>
          <w:lang w:eastAsia="hr-HR"/>
        </w:rPr>
      </w:pPr>
    </w:p>
    <w:p w14:paraId="7D8FD4B5" w14:textId="077C62DF" w:rsidR="00E179BD" w:rsidRPr="00431617" w:rsidRDefault="00E179BD" w:rsidP="00E179BD">
      <w:r w:rsidRPr="00431617">
        <w:t>KLASA: 400-08/2</w:t>
      </w:r>
      <w:r w:rsidR="00D34320">
        <w:t>2</w:t>
      </w:r>
      <w:r w:rsidRPr="00431617">
        <w:t>-01/01</w:t>
      </w:r>
    </w:p>
    <w:p w14:paraId="11E01533" w14:textId="5B0CD8B7" w:rsidR="00E179BD" w:rsidRPr="00431617" w:rsidRDefault="00E179BD" w:rsidP="00E179BD">
      <w:r w:rsidRPr="00431617">
        <w:t>URBROJ: 2181</w:t>
      </w:r>
      <w:r>
        <w:t>-39-0</w:t>
      </w:r>
      <w:r w:rsidR="00D34320">
        <w:t>2</w:t>
      </w:r>
      <w:r>
        <w:t>-1-2</w:t>
      </w:r>
      <w:r w:rsidR="00D34320">
        <w:t>3</w:t>
      </w:r>
      <w:r>
        <w:t>-</w:t>
      </w:r>
      <w:r w:rsidR="00494E56">
        <w:t>10</w:t>
      </w:r>
    </w:p>
    <w:p w14:paraId="5C99F94D" w14:textId="676A5B2D" w:rsidR="00E179BD" w:rsidRPr="00431617" w:rsidRDefault="00E179BD" w:rsidP="00E179BD">
      <w:r w:rsidRPr="00431617">
        <w:t xml:space="preserve">Podstrana, </w:t>
      </w:r>
      <w:r w:rsidR="00494E56">
        <w:t>18. prosinca</w:t>
      </w:r>
      <w:r w:rsidR="00D34320">
        <w:t xml:space="preserve"> 2023. godine</w:t>
      </w:r>
    </w:p>
    <w:p w14:paraId="19FDEC85" w14:textId="77777777" w:rsidR="00E179BD" w:rsidRDefault="00E179BD" w:rsidP="00E179BD">
      <w:pPr>
        <w:rPr>
          <w:lang w:eastAsia="hr-HR"/>
        </w:rPr>
      </w:pPr>
    </w:p>
    <w:p w14:paraId="44BC216E" w14:textId="77777777" w:rsidR="00E179BD" w:rsidRPr="005A56C3" w:rsidRDefault="00E179BD" w:rsidP="00E179BD">
      <w:pPr>
        <w:rPr>
          <w:lang w:eastAsia="hr-HR"/>
        </w:rPr>
      </w:pPr>
    </w:p>
    <w:p w14:paraId="005B5CFF" w14:textId="77777777" w:rsidR="00E179BD" w:rsidRPr="009953AA" w:rsidRDefault="00E179BD" w:rsidP="00E179BD">
      <w:pPr>
        <w:ind w:left="5529"/>
        <w:rPr>
          <w:b/>
          <w:bCs/>
          <w:lang w:eastAsia="hr-HR"/>
        </w:rPr>
      </w:pPr>
      <w:r w:rsidRPr="009953AA">
        <w:rPr>
          <w:b/>
          <w:bCs/>
          <w:lang w:eastAsia="hr-HR"/>
        </w:rPr>
        <w:t>REPUBLIKA HRVATSKA</w:t>
      </w:r>
    </w:p>
    <w:p w14:paraId="4C0B428E" w14:textId="77777777" w:rsidR="00E179BD" w:rsidRPr="009953AA" w:rsidRDefault="00E179BD" w:rsidP="00E179BD">
      <w:pPr>
        <w:ind w:left="5529"/>
        <w:rPr>
          <w:b/>
          <w:bCs/>
          <w:lang w:eastAsia="hr-HR"/>
        </w:rPr>
      </w:pPr>
      <w:r w:rsidRPr="009953AA">
        <w:rPr>
          <w:b/>
          <w:bCs/>
          <w:lang w:eastAsia="hr-HR"/>
        </w:rPr>
        <w:t>Splitsko-dalmatinska županija</w:t>
      </w:r>
    </w:p>
    <w:p w14:paraId="670529F6" w14:textId="77777777" w:rsidR="00E179BD" w:rsidRPr="009953AA" w:rsidRDefault="00E179BD" w:rsidP="00E179BD">
      <w:pPr>
        <w:ind w:left="5529"/>
        <w:rPr>
          <w:b/>
          <w:bCs/>
          <w:lang w:eastAsia="hr-HR"/>
        </w:rPr>
      </w:pPr>
      <w:r w:rsidRPr="009953AA">
        <w:rPr>
          <w:b/>
          <w:bCs/>
          <w:lang w:eastAsia="hr-HR"/>
        </w:rPr>
        <w:t>OPĆINA PODSTRANA</w:t>
      </w:r>
    </w:p>
    <w:p w14:paraId="4C27AB91" w14:textId="77777777" w:rsidR="00E179BD" w:rsidRPr="009953AA" w:rsidRDefault="00E179BD" w:rsidP="00E179BD">
      <w:pPr>
        <w:ind w:left="5529"/>
        <w:rPr>
          <w:b/>
          <w:bCs/>
          <w:lang w:eastAsia="hr-HR"/>
        </w:rPr>
      </w:pPr>
      <w:r w:rsidRPr="009953AA">
        <w:rPr>
          <w:b/>
          <w:bCs/>
          <w:lang w:eastAsia="hr-HR"/>
        </w:rPr>
        <w:t>OPĆINSKO VIJEĆE</w:t>
      </w:r>
    </w:p>
    <w:p w14:paraId="28EDB46A" w14:textId="77777777" w:rsidR="00E179BD" w:rsidRPr="005A56C3" w:rsidRDefault="00E179BD" w:rsidP="00E179BD">
      <w:pPr>
        <w:rPr>
          <w:lang w:eastAsia="hr-HR"/>
        </w:rPr>
      </w:pPr>
    </w:p>
    <w:p w14:paraId="422F1F13" w14:textId="77777777" w:rsidR="00E179BD" w:rsidRPr="005A56C3" w:rsidRDefault="00E179BD" w:rsidP="00E179BD">
      <w:pPr>
        <w:rPr>
          <w:lang w:eastAsia="hr-HR"/>
        </w:rPr>
      </w:pPr>
    </w:p>
    <w:p w14:paraId="24C7EA34" w14:textId="77777777" w:rsidR="00E179BD" w:rsidRPr="005A56C3" w:rsidRDefault="00E179BD" w:rsidP="00E179BD">
      <w:pPr>
        <w:ind w:left="4950" w:hanging="4950"/>
        <w:jc w:val="both"/>
        <w:rPr>
          <w:b/>
          <w:bCs/>
          <w:lang w:eastAsia="hr-HR"/>
        </w:rPr>
      </w:pPr>
    </w:p>
    <w:p w14:paraId="24709F9D" w14:textId="337B25AB" w:rsidR="00E179BD" w:rsidRPr="005A56C3" w:rsidRDefault="00E179BD" w:rsidP="00E179BD">
      <w:pPr>
        <w:ind w:left="4253" w:hanging="4253"/>
        <w:jc w:val="both"/>
        <w:rPr>
          <w:bCs/>
          <w:i/>
          <w:iCs/>
          <w:lang w:eastAsia="hr-HR"/>
        </w:rPr>
      </w:pPr>
      <w:r w:rsidRPr="005A56C3">
        <w:rPr>
          <w:b/>
          <w:bCs/>
          <w:lang w:eastAsia="hr-HR"/>
        </w:rPr>
        <w:t>PREDMET:</w:t>
      </w:r>
      <w:r w:rsidRPr="005A56C3">
        <w:rPr>
          <w:lang w:eastAsia="hr-HR"/>
        </w:rPr>
        <w:t xml:space="preserve">                                             </w:t>
      </w:r>
      <w:r w:rsidRPr="005A56C3">
        <w:rPr>
          <w:lang w:eastAsia="hr-HR"/>
        </w:rPr>
        <w:tab/>
      </w:r>
      <w:r w:rsidR="00F57CDE">
        <w:rPr>
          <w:lang w:eastAsia="hr-HR"/>
        </w:rPr>
        <w:t xml:space="preserve">Prijedlog </w:t>
      </w:r>
      <w:r w:rsidR="00C86917">
        <w:rPr>
          <w:lang w:eastAsia="hr-HR"/>
        </w:rPr>
        <w:t>I</w:t>
      </w:r>
      <w:r w:rsidR="00494E56">
        <w:rPr>
          <w:lang w:eastAsia="hr-HR"/>
        </w:rPr>
        <w:t>V</w:t>
      </w:r>
      <w:r w:rsidRPr="008821BC">
        <w:rPr>
          <w:lang w:eastAsia="hr-HR"/>
        </w:rPr>
        <w:t>. Izmjen</w:t>
      </w:r>
      <w:r w:rsidR="00F57CDE">
        <w:rPr>
          <w:lang w:eastAsia="hr-HR"/>
        </w:rPr>
        <w:t>a</w:t>
      </w:r>
      <w:r w:rsidRPr="008821BC">
        <w:rPr>
          <w:lang w:eastAsia="hr-HR"/>
        </w:rPr>
        <w:t xml:space="preserve"> i dopun</w:t>
      </w:r>
      <w:r w:rsidR="00F57CDE">
        <w:rPr>
          <w:lang w:eastAsia="hr-HR"/>
        </w:rPr>
        <w:t>a</w:t>
      </w:r>
      <w:r w:rsidRPr="008821BC">
        <w:rPr>
          <w:lang w:eastAsia="hr-HR"/>
        </w:rPr>
        <w:t xml:space="preserve"> Proračuna</w:t>
      </w:r>
      <w:r>
        <w:rPr>
          <w:lang w:eastAsia="hr-HR"/>
        </w:rPr>
        <w:t xml:space="preserve"> </w:t>
      </w:r>
      <w:r w:rsidRPr="00431617">
        <w:rPr>
          <w:lang w:eastAsia="hr-HR"/>
        </w:rPr>
        <w:t>Općine Podstrana za 202</w:t>
      </w:r>
      <w:r w:rsidR="00D34320">
        <w:rPr>
          <w:lang w:eastAsia="hr-HR"/>
        </w:rPr>
        <w:t>3</w:t>
      </w:r>
      <w:r w:rsidRPr="00431617">
        <w:rPr>
          <w:lang w:eastAsia="hr-HR"/>
        </w:rPr>
        <w:t xml:space="preserve">. godinu </w:t>
      </w:r>
    </w:p>
    <w:p w14:paraId="0FA811E5" w14:textId="77777777" w:rsidR="00E179BD" w:rsidRPr="005A56C3" w:rsidRDefault="00E179BD" w:rsidP="00E179BD">
      <w:pPr>
        <w:ind w:left="4253" w:hanging="4253"/>
        <w:rPr>
          <w:lang w:eastAsia="hr-HR"/>
        </w:rPr>
      </w:pPr>
      <w:r w:rsidRPr="005A56C3">
        <w:rPr>
          <w:lang w:eastAsia="hr-HR"/>
        </w:rPr>
        <w:tab/>
      </w:r>
    </w:p>
    <w:p w14:paraId="3DC33916" w14:textId="77777777" w:rsidR="00E179BD" w:rsidRPr="005A56C3" w:rsidRDefault="00E179BD" w:rsidP="00E179BD">
      <w:pPr>
        <w:ind w:left="4253" w:hanging="4253"/>
        <w:jc w:val="both"/>
        <w:rPr>
          <w:b/>
          <w:bCs/>
          <w:lang w:eastAsia="hr-HR"/>
        </w:rPr>
      </w:pPr>
    </w:p>
    <w:p w14:paraId="0571D1FE" w14:textId="2EADC096" w:rsidR="00E179BD" w:rsidRPr="005A56C3" w:rsidRDefault="00E179BD" w:rsidP="00E179BD">
      <w:pPr>
        <w:ind w:left="4253" w:hanging="4253"/>
        <w:jc w:val="both"/>
        <w:rPr>
          <w:rFonts w:eastAsia="Calibri"/>
          <w:lang w:eastAsia="hr-HR"/>
        </w:rPr>
      </w:pPr>
      <w:r w:rsidRPr="005A56C3">
        <w:rPr>
          <w:b/>
          <w:bCs/>
          <w:lang w:eastAsia="hr-HR"/>
        </w:rPr>
        <w:t>PRAVNI TEMELJ:</w:t>
      </w:r>
      <w:r w:rsidRPr="005A56C3">
        <w:rPr>
          <w:lang w:eastAsia="hr-HR"/>
        </w:rPr>
        <w:t xml:space="preserve">                    </w:t>
      </w:r>
      <w:r w:rsidRPr="005A56C3">
        <w:rPr>
          <w:lang w:eastAsia="hr-HR"/>
        </w:rPr>
        <w:tab/>
        <w:t xml:space="preserve">Zakon o </w:t>
      </w:r>
      <w:r>
        <w:rPr>
          <w:lang w:eastAsia="hr-HR"/>
        </w:rPr>
        <w:t>proračunu (Narodne novine broj 144/21)</w:t>
      </w:r>
    </w:p>
    <w:p w14:paraId="7A91BE4F" w14:textId="77777777" w:rsidR="00E179BD" w:rsidRPr="005A56C3" w:rsidRDefault="00E179BD" w:rsidP="00E179BD">
      <w:pPr>
        <w:ind w:left="4253" w:hanging="4253"/>
        <w:rPr>
          <w:bCs/>
          <w:lang w:eastAsia="hr-HR"/>
        </w:rPr>
      </w:pPr>
    </w:p>
    <w:p w14:paraId="443ED004" w14:textId="77777777" w:rsidR="00E179BD" w:rsidRPr="005A56C3" w:rsidRDefault="00E179BD" w:rsidP="00E179BD">
      <w:pPr>
        <w:ind w:left="4253" w:hanging="4253"/>
        <w:rPr>
          <w:bCs/>
          <w:lang w:eastAsia="hr-HR"/>
        </w:rPr>
      </w:pPr>
      <w:r w:rsidRPr="005A56C3">
        <w:rPr>
          <w:bCs/>
          <w:lang w:eastAsia="hr-HR"/>
        </w:rPr>
        <w:tab/>
      </w:r>
      <w:r w:rsidRPr="005A56C3">
        <w:rPr>
          <w:bCs/>
          <w:lang w:eastAsia="hr-HR"/>
        </w:rPr>
        <w:tab/>
      </w:r>
    </w:p>
    <w:p w14:paraId="38BEF1E9" w14:textId="77777777" w:rsidR="00E179BD" w:rsidRPr="005A56C3" w:rsidRDefault="00E179BD" w:rsidP="00E179BD">
      <w:pPr>
        <w:ind w:left="4253" w:hanging="4253"/>
        <w:rPr>
          <w:b/>
          <w:bCs/>
          <w:lang w:eastAsia="hr-HR"/>
        </w:rPr>
      </w:pPr>
      <w:r w:rsidRPr="005A56C3">
        <w:rPr>
          <w:b/>
          <w:bCs/>
          <w:lang w:eastAsia="hr-HR"/>
        </w:rPr>
        <w:t xml:space="preserve">NADLEŽNOST ZA  </w:t>
      </w:r>
    </w:p>
    <w:p w14:paraId="105343ED" w14:textId="77777777" w:rsidR="00E179BD" w:rsidRPr="005A56C3" w:rsidRDefault="00E179BD" w:rsidP="00E179BD">
      <w:pPr>
        <w:ind w:left="4253" w:hanging="4253"/>
        <w:rPr>
          <w:lang w:eastAsia="hr-HR"/>
        </w:rPr>
      </w:pPr>
      <w:r w:rsidRPr="005A56C3">
        <w:rPr>
          <w:b/>
          <w:bCs/>
          <w:lang w:eastAsia="hr-HR"/>
        </w:rPr>
        <w:t>DONOŠENJE:</w:t>
      </w:r>
      <w:r>
        <w:rPr>
          <w:lang w:eastAsia="hr-HR"/>
        </w:rPr>
        <w:tab/>
      </w:r>
      <w:r w:rsidRPr="005A56C3">
        <w:rPr>
          <w:lang w:eastAsia="hr-HR"/>
        </w:rPr>
        <w:t>Općinsko vijeće</w:t>
      </w:r>
      <w:r>
        <w:rPr>
          <w:lang w:eastAsia="hr-HR"/>
        </w:rPr>
        <w:t xml:space="preserve"> </w:t>
      </w:r>
    </w:p>
    <w:p w14:paraId="65618B20" w14:textId="77777777" w:rsidR="00E179BD" w:rsidRPr="005A56C3" w:rsidRDefault="00E179BD" w:rsidP="00E179BD">
      <w:pPr>
        <w:ind w:left="4253" w:hanging="4253"/>
        <w:rPr>
          <w:lang w:eastAsia="hr-HR"/>
        </w:rPr>
      </w:pPr>
    </w:p>
    <w:p w14:paraId="6A233505" w14:textId="77777777" w:rsidR="00E179BD" w:rsidRPr="005A56C3" w:rsidRDefault="00E179BD" w:rsidP="00E179BD">
      <w:pPr>
        <w:ind w:left="4253" w:hanging="4253"/>
        <w:rPr>
          <w:b/>
          <w:bCs/>
          <w:lang w:eastAsia="hr-HR"/>
        </w:rPr>
      </w:pPr>
    </w:p>
    <w:p w14:paraId="63B5FE52" w14:textId="77777777" w:rsidR="00E179BD" w:rsidRPr="005A56C3" w:rsidRDefault="00E179BD" w:rsidP="00E179BD">
      <w:pPr>
        <w:ind w:left="4253" w:hanging="4253"/>
        <w:rPr>
          <w:b/>
          <w:bCs/>
          <w:lang w:eastAsia="hr-HR"/>
        </w:rPr>
      </w:pPr>
    </w:p>
    <w:p w14:paraId="57EA7325" w14:textId="77777777" w:rsidR="00E179BD" w:rsidRPr="005A56C3" w:rsidRDefault="00E179BD" w:rsidP="00E179BD">
      <w:pPr>
        <w:ind w:left="4253" w:hanging="4253"/>
        <w:rPr>
          <w:lang w:eastAsia="hr-HR"/>
        </w:rPr>
      </w:pPr>
      <w:r w:rsidRPr="005A56C3">
        <w:rPr>
          <w:b/>
          <w:bCs/>
          <w:lang w:eastAsia="hr-HR"/>
        </w:rPr>
        <w:t>PREDLAGATELJ:</w:t>
      </w:r>
      <w:r>
        <w:rPr>
          <w:lang w:eastAsia="hr-HR"/>
        </w:rPr>
        <w:tab/>
        <w:t>Načelnik Općine Podstrana</w:t>
      </w:r>
    </w:p>
    <w:p w14:paraId="585026BC" w14:textId="77777777" w:rsidR="00E179BD" w:rsidRPr="005A56C3" w:rsidRDefault="00E179BD" w:rsidP="00E179BD">
      <w:pPr>
        <w:ind w:left="4253" w:hanging="4253"/>
        <w:rPr>
          <w:lang w:eastAsia="hr-HR"/>
        </w:rPr>
      </w:pPr>
    </w:p>
    <w:p w14:paraId="15EAE167" w14:textId="77777777" w:rsidR="00E179BD" w:rsidRPr="005A56C3" w:rsidRDefault="00E179BD" w:rsidP="00E179BD">
      <w:pPr>
        <w:ind w:left="4253" w:hanging="4253"/>
        <w:jc w:val="both"/>
        <w:rPr>
          <w:b/>
          <w:bCs/>
          <w:lang w:eastAsia="hr-HR"/>
        </w:rPr>
      </w:pPr>
    </w:p>
    <w:p w14:paraId="6ED5DD7E" w14:textId="77777777" w:rsidR="00E179BD" w:rsidRPr="005A56C3" w:rsidRDefault="00E179BD" w:rsidP="00E179BD">
      <w:pPr>
        <w:ind w:left="4253" w:hanging="4253"/>
        <w:jc w:val="both"/>
        <w:rPr>
          <w:b/>
          <w:bCs/>
          <w:lang w:eastAsia="hr-HR"/>
        </w:rPr>
      </w:pPr>
    </w:p>
    <w:p w14:paraId="1D9F2A01" w14:textId="77777777" w:rsidR="00E179BD" w:rsidRDefault="00E179BD" w:rsidP="00E179BD">
      <w:pPr>
        <w:ind w:left="4253" w:hanging="4253"/>
        <w:jc w:val="both"/>
        <w:rPr>
          <w:lang w:eastAsia="hr-HR"/>
        </w:rPr>
      </w:pPr>
      <w:r w:rsidRPr="005A56C3">
        <w:rPr>
          <w:b/>
          <w:bCs/>
          <w:lang w:eastAsia="hr-HR"/>
        </w:rPr>
        <w:t>STRUČNA OBRADA:</w:t>
      </w:r>
      <w:r>
        <w:rPr>
          <w:lang w:eastAsia="hr-HR"/>
        </w:rPr>
        <w:tab/>
      </w:r>
      <w:r w:rsidRPr="005A56C3">
        <w:rPr>
          <w:lang w:eastAsia="hr-HR"/>
        </w:rPr>
        <w:t xml:space="preserve">Upravni odjel za </w:t>
      </w:r>
      <w:r>
        <w:rPr>
          <w:lang w:eastAsia="hr-HR"/>
        </w:rPr>
        <w:t>proračun i financije</w:t>
      </w:r>
    </w:p>
    <w:p w14:paraId="7E1B2C52" w14:textId="77777777" w:rsidR="00E179BD" w:rsidRDefault="00E179BD" w:rsidP="00E179BD">
      <w:pPr>
        <w:jc w:val="both"/>
        <w:rPr>
          <w:lang w:eastAsia="hr-HR"/>
        </w:rPr>
      </w:pPr>
    </w:p>
    <w:p w14:paraId="73803C53" w14:textId="77777777" w:rsidR="00E179BD" w:rsidRDefault="00E179BD" w:rsidP="00E179BD">
      <w:pPr>
        <w:jc w:val="both"/>
        <w:rPr>
          <w:lang w:eastAsia="hr-HR"/>
        </w:rPr>
      </w:pPr>
    </w:p>
    <w:p w14:paraId="199723C8" w14:textId="77777777" w:rsidR="00E179BD" w:rsidRDefault="00E179BD" w:rsidP="00E179BD">
      <w:pPr>
        <w:jc w:val="both"/>
        <w:rPr>
          <w:lang w:eastAsia="hr-HR"/>
        </w:rPr>
      </w:pPr>
    </w:p>
    <w:p w14:paraId="56446B39" w14:textId="77777777" w:rsidR="00E179BD" w:rsidRPr="00431617" w:rsidRDefault="00E179BD" w:rsidP="00E179BD">
      <w:pPr>
        <w:jc w:val="both"/>
        <w:rPr>
          <w:b/>
          <w:bCs/>
          <w:lang w:eastAsia="hr-HR"/>
        </w:rPr>
      </w:pPr>
      <w:r w:rsidRPr="00431617">
        <w:rPr>
          <w:b/>
          <w:bCs/>
          <w:lang w:eastAsia="hr-HR"/>
        </w:rPr>
        <w:t xml:space="preserve">OBRAZLOŽENJE: </w:t>
      </w:r>
    </w:p>
    <w:p w14:paraId="19D2530F" w14:textId="5E6582A9" w:rsidR="00E179BD" w:rsidRPr="00431617" w:rsidRDefault="00E179BD" w:rsidP="00E179BD">
      <w:pPr>
        <w:jc w:val="both"/>
      </w:pPr>
      <w:r w:rsidRPr="008821BC">
        <w:t>Zakon</w:t>
      </w:r>
      <w:r>
        <w:t>om</w:t>
      </w:r>
      <w:r w:rsidRPr="008821BC">
        <w:t xml:space="preserve"> o proračunu (Narodne novine broj 144/21), predviđeno je da se tijekom proračunske godine može vršiti novo uravnoteženje proračuna putem izmjena i dopuna prema postupku za donošenje Proračuna.</w:t>
      </w:r>
    </w:p>
    <w:p w14:paraId="47A6D1C1" w14:textId="0A901492" w:rsidR="00C219CD" w:rsidRDefault="00C219CD">
      <w:pPr>
        <w:rPr>
          <w:iCs/>
        </w:rPr>
      </w:pPr>
      <w:r>
        <w:rPr>
          <w:iCs/>
        </w:rPr>
        <w:br w:type="page"/>
      </w:r>
    </w:p>
    <w:p w14:paraId="13FDBF06" w14:textId="77777777" w:rsidR="002D2960" w:rsidRDefault="002D2960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  <w:sectPr w:rsidR="002D2960" w:rsidSect="002D2960">
          <w:pgSz w:w="11907" w:h="16840" w:code="9"/>
          <w:pgMar w:top="851" w:right="851" w:bottom="851" w:left="709" w:header="709" w:footer="709" w:gutter="0"/>
          <w:cols w:space="708"/>
          <w:docGrid w:linePitch="360"/>
        </w:sectPr>
      </w:pPr>
    </w:p>
    <w:p w14:paraId="63158072" w14:textId="77777777" w:rsidR="00A81C42" w:rsidRDefault="00A81C42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495C2907" w14:textId="0CC066E8" w:rsidR="00791237" w:rsidRPr="00D346CF" w:rsidRDefault="00791237" w:rsidP="00791237">
      <w:pPr>
        <w:widowControl w:val="0"/>
        <w:autoSpaceDE w:val="0"/>
        <w:autoSpaceDN w:val="0"/>
        <w:adjustRightInd w:val="0"/>
        <w:ind w:right="-234"/>
        <w:jc w:val="both"/>
        <w:rPr>
          <w:rFonts w:ascii="Arial" w:hAnsi="Arial" w:cs="Arial"/>
          <w:iCs/>
          <w:sz w:val="22"/>
          <w:szCs w:val="22"/>
        </w:rPr>
      </w:pPr>
      <w:r w:rsidRPr="00D346CF">
        <w:rPr>
          <w:rFonts w:ascii="Arial" w:hAnsi="Arial" w:cs="Arial"/>
          <w:iCs/>
          <w:sz w:val="22"/>
          <w:szCs w:val="22"/>
        </w:rPr>
        <w:t xml:space="preserve">Na temelju članka </w:t>
      </w:r>
      <w:r w:rsidR="00C431A3" w:rsidRPr="00D346CF">
        <w:rPr>
          <w:rFonts w:ascii="Arial" w:hAnsi="Arial" w:cs="Arial"/>
          <w:iCs/>
          <w:sz w:val="22"/>
          <w:szCs w:val="22"/>
        </w:rPr>
        <w:t>45</w:t>
      </w:r>
      <w:r w:rsidRPr="00D346CF">
        <w:rPr>
          <w:rFonts w:ascii="Arial" w:hAnsi="Arial" w:cs="Arial"/>
          <w:iCs/>
          <w:sz w:val="22"/>
          <w:szCs w:val="22"/>
        </w:rPr>
        <w:t xml:space="preserve">. stavak 2. Zakona o proračunu (Narodne novine broj </w:t>
      </w:r>
      <w:r w:rsidR="00C431A3" w:rsidRPr="00D346CF">
        <w:rPr>
          <w:rFonts w:ascii="Arial" w:hAnsi="Arial" w:cs="Arial"/>
          <w:sz w:val="22"/>
          <w:szCs w:val="22"/>
        </w:rPr>
        <w:t>144/21</w:t>
      </w:r>
      <w:r w:rsidRPr="00D346CF">
        <w:rPr>
          <w:rFonts w:ascii="Arial" w:hAnsi="Arial" w:cs="Arial"/>
          <w:iCs/>
          <w:sz w:val="22"/>
          <w:szCs w:val="22"/>
        </w:rPr>
        <w:t xml:space="preserve">) i članka 31. Statuta Općine Podstrana (Službeni glasnik Općine Podstrana broj </w:t>
      </w:r>
      <w:r w:rsidRPr="00D346CF">
        <w:rPr>
          <w:rFonts w:ascii="Arial" w:hAnsi="Arial" w:cs="Arial"/>
          <w:sz w:val="22"/>
          <w:szCs w:val="22"/>
        </w:rPr>
        <w:t>7/</w:t>
      </w:r>
      <w:r w:rsidR="00001E21" w:rsidRPr="00D346CF">
        <w:rPr>
          <w:rFonts w:ascii="Arial" w:hAnsi="Arial" w:cs="Arial"/>
          <w:sz w:val="22"/>
          <w:szCs w:val="22"/>
        </w:rPr>
        <w:t>21</w:t>
      </w:r>
      <w:r w:rsidR="009779B9" w:rsidRPr="00D346CF">
        <w:rPr>
          <w:rFonts w:ascii="Arial" w:hAnsi="Arial" w:cs="Arial"/>
          <w:sz w:val="22"/>
          <w:szCs w:val="22"/>
        </w:rPr>
        <w:t>, 21/21 i 04/23</w:t>
      </w:r>
      <w:r w:rsidRPr="00D346CF">
        <w:rPr>
          <w:rFonts w:ascii="Arial" w:hAnsi="Arial" w:cs="Arial"/>
          <w:iCs/>
          <w:sz w:val="22"/>
          <w:szCs w:val="22"/>
        </w:rPr>
        <w:t xml:space="preserve">), Općinsko vijeće Općine Podstrana </w:t>
      </w:r>
      <w:r w:rsidR="00545653" w:rsidRPr="00D346CF">
        <w:rPr>
          <w:rFonts w:ascii="Arial" w:hAnsi="Arial" w:cs="Arial"/>
          <w:iCs/>
          <w:sz w:val="22"/>
          <w:szCs w:val="22"/>
        </w:rPr>
        <w:t xml:space="preserve">na </w:t>
      </w:r>
      <w:r w:rsidR="00596C4B">
        <w:rPr>
          <w:rFonts w:ascii="Arial" w:hAnsi="Arial" w:cs="Arial"/>
          <w:iCs/>
          <w:sz w:val="22"/>
          <w:szCs w:val="22"/>
        </w:rPr>
        <w:t>2</w:t>
      </w:r>
      <w:r w:rsidR="00494E56">
        <w:rPr>
          <w:rFonts w:ascii="Arial" w:hAnsi="Arial" w:cs="Arial"/>
          <w:iCs/>
          <w:sz w:val="22"/>
          <w:szCs w:val="22"/>
        </w:rPr>
        <w:t>2</w:t>
      </w:r>
      <w:r w:rsidR="00596C4B">
        <w:rPr>
          <w:rFonts w:ascii="Arial" w:hAnsi="Arial" w:cs="Arial"/>
          <w:iCs/>
          <w:sz w:val="22"/>
          <w:szCs w:val="22"/>
        </w:rPr>
        <w:t>.</w:t>
      </w:r>
      <w:r w:rsidR="003219BB" w:rsidRPr="00D346CF">
        <w:rPr>
          <w:rFonts w:ascii="Arial" w:hAnsi="Arial" w:cs="Arial"/>
          <w:iCs/>
          <w:sz w:val="22"/>
          <w:szCs w:val="22"/>
        </w:rPr>
        <w:t xml:space="preserve"> </w:t>
      </w:r>
      <w:r w:rsidR="00545653" w:rsidRPr="00D346CF">
        <w:rPr>
          <w:rFonts w:ascii="Arial" w:hAnsi="Arial" w:cs="Arial"/>
          <w:iCs/>
          <w:sz w:val="22"/>
          <w:szCs w:val="22"/>
        </w:rPr>
        <w:t xml:space="preserve">sjednici, održanoj dana </w:t>
      </w:r>
      <w:r w:rsidR="00494E56">
        <w:rPr>
          <w:rFonts w:ascii="Arial" w:hAnsi="Arial" w:cs="Arial"/>
          <w:iCs/>
          <w:sz w:val="22"/>
          <w:szCs w:val="22"/>
        </w:rPr>
        <w:t>21. prosinca</w:t>
      </w:r>
      <w:r w:rsidR="000400C3" w:rsidRPr="00D346CF">
        <w:rPr>
          <w:rFonts w:ascii="Arial" w:hAnsi="Arial" w:cs="Arial"/>
          <w:iCs/>
          <w:sz w:val="22"/>
          <w:szCs w:val="22"/>
        </w:rPr>
        <w:t xml:space="preserve"> 2023.</w:t>
      </w:r>
      <w:r w:rsidR="00545653" w:rsidRPr="00D346CF">
        <w:rPr>
          <w:rFonts w:ascii="Arial" w:hAnsi="Arial" w:cs="Arial"/>
          <w:iCs/>
          <w:sz w:val="22"/>
          <w:szCs w:val="22"/>
        </w:rPr>
        <w:t xml:space="preserve"> godine donosi</w:t>
      </w:r>
    </w:p>
    <w:p w14:paraId="6F9EDDBD" w14:textId="77777777" w:rsidR="00B974D8" w:rsidRPr="00D346CF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rFonts w:ascii="Arial" w:hAnsi="Arial" w:cs="Arial"/>
          <w:iCs/>
          <w:sz w:val="22"/>
          <w:szCs w:val="22"/>
        </w:rPr>
      </w:pPr>
    </w:p>
    <w:p w14:paraId="3CAD8097" w14:textId="77777777" w:rsidR="00B974D8" w:rsidRPr="00D346CF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rFonts w:ascii="Arial" w:hAnsi="Arial" w:cs="Arial"/>
          <w:iCs/>
          <w:sz w:val="22"/>
          <w:szCs w:val="22"/>
        </w:rPr>
      </w:pPr>
    </w:p>
    <w:p w14:paraId="672AEE1B" w14:textId="7B05212C" w:rsidR="00791237" w:rsidRPr="00D346CF" w:rsidRDefault="00E16A3A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iCs/>
          <w:sz w:val="32"/>
          <w:szCs w:val="32"/>
          <w:lang w:eastAsia="hr-HR"/>
        </w:rPr>
      </w:pPr>
      <w:bookmarkStart w:id="1" w:name="_Hlk508885375"/>
      <w:r>
        <w:rPr>
          <w:rFonts w:ascii="Arial" w:hAnsi="Arial" w:cs="Arial"/>
          <w:b/>
          <w:bCs/>
          <w:iCs/>
          <w:sz w:val="32"/>
          <w:szCs w:val="32"/>
          <w:lang w:eastAsia="hr-HR"/>
        </w:rPr>
        <w:t>I</w:t>
      </w:r>
      <w:r w:rsidR="00494E56">
        <w:rPr>
          <w:rFonts w:ascii="Arial" w:hAnsi="Arial" w:cs="Arial"/>
          <w:b/>
          <w:bCs/>
          <w:iCs/>
          <w:sz w:val="32"/>
          <w:szCs w:val="32"/>
          <w:lang w:eastAsia="hr-HR"/>
        </w:rPr>
        <w:t>V</w:t>
      </w:r>
      <w:r w:rsidR="00FC10FC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 xml:space="preserve">. </w:t>
      </w:r>
      <w:r w:rsidR="0082098D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I</w:t>
      </w:r>
      <w:r w:rsidR="0020721E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zmjen</w:t>
      </w:r>
      <w:r w:rsidR="00596C4B">
        <w:rPr>
          <w:rFonts w:ascii="Arial" w:hAnsi="Arial" w:cs="Arial"/>
          <w:b/>
          <w:bCs/>
          <w:iCs/>
          <w:sz w:val="32"/>
          <w:szCs w:val="32"/>
          <w:lang w:eastAsia="hr-HR"/>
        </w:rPr>
        <w:t>e</w:t>
      </w:r>
      <w:r w:rsidR="0020721E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 xml:space="preserve"> i dopun</w:t>
      </w:r>
      <w:r w:rsidR="00596C4B">
        <w:rPr>
          <w:rFonts w:ascii="Arial" w:hAnsi="Arial" w:cs="Arial"/>
          <w:b/>
          <w:bCs/>
          <w:iCs/>
          <w:sz w:val="32"/>
          <w:szCs w:val="32"/>
          <w:lang w:eastAsia="hr-HR"/>
        </w:rPr>
        <w:t>e</w:t>
      </w:r>
      <w:r w:rsidR="0020721E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 xml:space="preserve"> </w:t>
      </w:r>
      <w:r w:rsidR="00791237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Proračun</w:t>
      </w:r>
      <w:r w:rsidR="0020721E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a</w:t>
      </w:r>
      <w:r w:rsidR="00791237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 xml:space="preserve"> Općine Podstrana za 20</w:t>
      </w:r>
      <w:r w:rsidR="00DA2656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2</w:t>
      </w:r>
      <w:r w:rsidR="000862F6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3</w:t>
      </w:r>
      <w:r w:rsidR="00791237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. godinu</w:t>
      </w:r>
    </w:p>
    <w:bookmarkEnd w:id="1"/>
    <w:p w14:paraId="38414F00" w14:textId="6A70D025" w:rsidR="009B7C1E" w:rsidRPr="00D346CF" w:rsidRDefault="009B7C1E" w:rsidP="0059016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  <w:lang w:eastAsia="hr-HR"/>
        </w:rPr>
      </w:pPr>
    </w:p>
    <w:p w14:paraId="3C808F16" w14:textId="77777777" w:rsidR="004F3682" w:rsidRPr="00D346CF" w:rsidRDefault="00E665D1" w:rsidP="004F368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iCs/>
          <w:sz w:val="22"/>
          <w:szCs w:val="22"/>
        </w:rPr>
      </w:pPr>
      <w:r w:rsidRPr="00D346CF">
        <w:rPr>
          <w:rFonts w:ascii="Arial" w:hAnsi="Arial" w:cs="Arial"/>
          <w:b/>
          <w:bCs/>
          <w:iCs/>
          <w:sz w:val="22"/>
          <w:szCs w:val="22"/>
        </w:rPr>
        <w:t>OPĆI DIO</w:t>
      </w:r>
    </w:p>
    <w:p w14:paraId="2AFE21E6" w14:textId="47A42072" w:rsidR="00E665D1" w:rsidRPr="00D346CF" w:rsidRDefault="00E665D1" w:rsidP="007B560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346CF">
        <w:rPr>
          <w:rFonts w:ascii="Arial" w:hAnsi="Arial" w:cs="Arial"/>
          <w:b/>
          <w:bCs/>
          <w:iCs/>
          <w:sz w:val="22"/>
          <w:szCs w:val="22"/>
        </w:rPr>
        <w:t>Članak 1.</w:t>
      </w:r>
    </w:p>
    <w:p w14:paraId="7E7D988A" w14:textId="77777777" w:rsidR="0017674C" w:rsidRPr="00D346CF" w:rsidRDefault="0017674C" w:rsidP="007B560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1E832CD" w14:textId="69E96C8A" w:rsidR="00901EFD" w:rsidRDefault="00997936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D346CF">
        <w:rPr>
          <w:rFonts w:ascii="Arial" w:hAnsi="Arial" w:cs="Arial"/>
          <w:iCs/>
          <w:sz w:val="22"/>
          <w:szCs w:val="22"/>
        </w:rPr>
        <w:t xml:space="preserve">     </w:t>
      </w:r>
      <w:r w:rsidR="00E665D1" w:rsidRPr="00D346CF">
        <w:rPr>
          <w:rFonts w:ascii="Arial" w:hAnsi="Arial" w:cs="Arial"/>
          <w:iCs/>
          <w:sz w:val="22"/>
          <w:szCs w:val="22"/>
        </w:rPr>
        <w:t xml:space="preserve">Proračun </w:t>
      </w:r>
      <w:r w:rsidR="002C6159" w:rsidRPr="00D346CF">
        <w:rPr>
          <w:rFonts w:ascii="Arial" w:hAnsi="Arial" w:cs="Arial"/>
          <w:iCs/>
          <w:sz w:val="22"/>
          <w:szCs w:val="22"/>
        </w:rPr>
        <w:t>Općine</w:t>
      </w:r>
      <w:r w:rsidR="00E665D1" w:rsidRPr="00D346CF">
        <w:rPr>
          <w:rFonts w:ascii="Arial" w:hAnsi="Arial" w:cs="Arial"/>
          <w:iCs/>
          <w:sz w:val="22"/>
          <w:szCs w:val="22"/>
        </w:rPr>
        <w:t xml:space="preserve"> Podstrana za </w:t>
      </w:r>
      <w:r w:rsidR="00DD4E48" w:rsidRPr="00D346CF">
        <w:rPr>
          <w:rFonts w:ascii="Arial" w:hAnsi="Arial" w:cs="Arial"/>
          <w:iCs/>
          <w:sz w:val="22"/>
          <w:szCs w:val="22"/>
        </w:rPr>
        <w:t>20</w:t>
      </w:r>
      <w:r w:rsidR="00DA2656" w:rsidRPr="00D346CF">
        <w:rPr>
          <w:rFonts w:ascii="Arial" w:hAnsi="Arial" w:cs="Arial"/>
          <w:iCs/>
          <w:sz w:val="22"/>
          <w:szCs w:val="22"/>
        </w:rPr>
        <w:t>2</w:t>
      </w:r>
      <w:r w:rsidR="000862F6" w:rsidRPr="00D346CF">
        <w:rPr>
          <w:rFonts w:ascii="Arial" w:hAnsi="Arial" w:cs="Arial"/>
          <w:iCs/>
          <w:sz w:val="22"/>
          <w:szCs w:val="22"/>
        </w:rPr>
        <w:t>3</w:t>
      </w:r>
      <w:r w:rsidR="00FD632F" w:rsidRPr="00D346CF">
        <w:rPr>
          <w:rFonts w:ascii="Arial" w:hAnsi="Arial" w:cs="Arial"/>
          <w:iCs/>
          <w:sz w:val="22"/>
          <w:szCs w:val="22"/>
        </w:rPr>
        <w:t>.</w:t>
      </w:r>
      <w:r w:rsidR="00E665D1" w:rsidRPr="00D346CF">
        <w:rPr>
          <w:rFonts w:ascii="Arial" w:hAnsi="Arial" w:cs="Arial"/>
          <w:iCs/>
          <w:sz w:val="22"/>
          <w:szCs w:val="22"/>
        </w:rPr>
        <w:t xml:space="preserve"> godinu (u daljnjem tekstu „Proračun“)</w:t>
      </w:r>
      <w:r w:rsidR="007B560F" w:rsidRPr="00D346CF">
        <w:rPr>
          <w:rFonts w:ascii="Arial" w:hAnsi="Arial" w:cs="Arial"/>
          <w:iCs/>
          <w:sz w:val="22"/>
          <w:szCs w:val="22"/>
        </w:rPr>
        <w:t xml:space="preserve"> </w:t>
      </w:r>
      <w:r w:rsidR="00E665D1" w:rsidRPr="00D346CF">
        <w:rPr>
          <w:rFonts w:ascii="Arial" w:hAnsi="Arial" w:cs="Arial"/>
          <w:iCs/>
          <w:sz w:val="22"/>
          <w:szCs w:val="22"/>
        </w:rPr>
        <w:t>sastoji se od:</w:t>
      </w:r>
    </w:p>
    <w:p w14:paraId="0DA20D13" w14:textId="77777777" w:rsidR="006A73C7" w:rsidRDefault="006A73C7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tbl>
      <w:tblPr>
        <w:tblW w:w="14683" w:type="dxa"/>
        <w:tblLook w:val="04A0" w:firstRow="1" w:lastRow="0" w:firstColumn="1" w:lastColumn="0" w:noHBand="0" w:noVBand="1"/>
      </w:tblPr>
      <w:tblGrid>
        <w:gridCol w:w="784"/>
        <w:gridCol w:w="5857"/>
        <w:gridCol w:w="1969"/>
        <w:gridCol w:w="1822"/>
        <w:gridCol w:w="2086"/>
        <w:gridCol w:w="2165"/>
      </w:tblGrid>
      <w:tr w:rsidR="006A73C7" w14:paraId="6684CC3B" w14:textId="77777777" w:rsidTr="006A73C7">
        <w:trPr>
          <w:trHeight w:val="769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7120" w14:textId="77777777" w:rsidR="006A73C7" w:rsidRDefault="006A73C7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9996" w14:textId="77777777" w:rsidR="006A73C7" w:rsidRDefault="006A7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FBD7" w14:textId="77777777" w:rsidR="006A73C7" w:rsidRDefault="006A73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PLAN 2023.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339C" w14:textId="77777777" w:rsidR="006A73C7" w:rsidRDefault="006A73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POVEĆANJE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AC9B" w14:textId="77777777" w:rsidR="006A73C7" w:rsidRDefault="006A73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SMANJENJE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9459" w14:textId="77777777" w:rsidR="006A73C7" w:rsidRDefault="006A73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NOVI PLAN 2023.</w:t>
            </w:r>
          </w:p>
        </w:tc>
      </w:tr>
      <w:tr w:rsidR="006A73C7" w14:paraId="4C20F81B" w14:textId="77777777" w:rsidTr="006A73C7">
        <w:trPr>
          <w:trHeight w:val="392"/>
        </w:trPr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F9BF297" w14:textId="77777777" w:rsidR="006A73C7" w:rsidRDefault="006A73C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A. Račun prihoda i rashoda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B647B2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E96463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BCF305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C3E47A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94E56" w14:paraId="09B295C6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1135" w14:textId="77777777" w:rsidR="00494E56" w:rsidRDefault="00494E56" w:rsidP="00494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D93A" w14:textId="77777777" w:rsidR="00494E56" w:rsidRDefault="00494E56" w:rsidP="00494E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Prihodi poslovanja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37AC" w14:textId="24A4E447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10.135.994,79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A4C3" w14:textId="09E1A9BD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2.498.127,00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C088" w14:textId="0331AAFE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1.098.630,11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E643" w14:textId="09FB522F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11.535.491,68</w:t>
            </w:r>
          </w:p>
        </w:tc>
      </w:tr>
      <w:tr w:rsidR="00494E56" w14:paraId="680F17F6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831B" w14:textId="77777777" w:rsidR="00494E56" w:rsidRDefault="00494E56" w:rsidP="00494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62CC" w14:textId="77777777" w:rsidR="00494E56" w:rsidRDefault="00494E56" w:rsidP="00494E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Prihodi od prodaje nefinancijske imovine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0A98" w14:textId="70033385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9.955,00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44EE" w14:textId="34CEEA10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44E4" w14:textId="00E5A4FE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9DEC" w14:textId="1FDA1ED4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9.955,00</w:t>
            </w:r>
          </w:p>
        </w:tc>
      </w:tr>
      <w:tr w:rsidR="00494E56" w14:paraId="016DBA26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171F2C" w14:textId="77777777" w:rsidR="00494E56" w:rsidRDefault="00494E56" w:rsidP="00494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13968D" w14:textId="77777777" w:rsidR="00494E56" w:rsidRDefault="00494E56" w:rsidP="00494E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 prihodi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838892" w14:textId="038022D4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10.145.949,79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1B31B7" w14:textId="4C0B0F17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2.498.127,00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4F09CD" w14:textId="6B688E91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1.098.630,11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37F2E2" w14:textId="13225E6C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11.545.446,68</w:t>
            </w:r>
          </w:p>
        </w:tc>
      </w:tr>
      <w:tr w:rsidR="00494E56" w14:paraId="779624AF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E273" w14:textId="77777777" w:rsidR="00494E56" w:rsidRDefault="00494E56" w:rsidP="00494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3AC9" w14:textId="77777777" w:rsidR="00494E56" w:rsidRDefault="00494E56" w:rsidP="00494E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Rashodi poslovanja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EA43" w14:textId="456321FD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8.248.664,78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03DA" w14:textId="4DAD43B5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756.500,32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913F" w14:textId="4D3C3C16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460.313,61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E990" w14:textId="382792A5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8.544.851,49</w:t>
            </w:r>
          </w:p>
        </w:tc>
      </w:tr>
      <w:tr w:rsidR="00494E56" w14:paraId="67FCD89C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3294" w14:textId="77777777" w:rsidR="00494E56" w:rsidRDefault="00494E56" w:rsidP="00494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2BE9" w14:textId="77777777" w:rsidR="00494E56" w:rsidRDefault="00494E56" w:rsidP="00494E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Rashodi za nabavu nefinancijske imovine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62D0" w14:textId="44E11176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4.088.153,61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7EE2" w14:textId="6ACC9142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5.000,00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7C37" w14:textId="6907021C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3B32" w14:textId="19FB4783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4.093.153,61</w:t>
            </w:r>
          </w:p>
        </w:tc>
      </w:tr>
      <w:tr w:rsidR="00494E56" w14:paraId="50866033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0EC4A4" w14:textId="77777777" w:rsidR="00494E56" w:rsidRDefault="00494E56" w:rsidP="00494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9ABDF7" w14:textId="77777777" w:rsidR="00494E56" w:rsidRDefault="00494E56" w:rsidP="00494E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 rashodi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768644" w14:textId="28D3B34D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12.336.818,39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09E13A" w14:textId="761036A4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761.500,32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125818" w14:textId="7CF71CF5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460.313,61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CA6B61" w14:textId="506C49A7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12.638.005,10</w:t>
            </w:r>
          </w:p>
        </w:tc>
      </w:tr>
      <w:tr w:rsidR="00494E56" w14:paraId="7FF55021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2556F3" w14:textId="77777777" w:rsidR="00494E56" w:rsidRDefault="00494E56" w:rsidP="00494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857AA1" w14:textId="77777777" w:rsidR="00494E56" w:rsidRDefault="00494E56" w:rsidP="00494E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Razlika prihoda i rashoda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BE1780" w14:textId="2360B12C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-2.190.868,60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987F5C" w14:textId="06D218EE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1.736.626,68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5AE1E9" w14:textId="0A06754D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638.316,50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997A4B" w14:textId="79E5F986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-1.092.558,42</w:t>
            </w:r>
          </w:p>
        </w:tc>
      </w:tr>
      <w:tr w:rsidR="00494E56" w14:paraId="431DD8BF" w14:textId="77777777" w:rsidTr="006A73C7">
        <w:trPr>
          <w:trHeight w:val="208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0DBC" w14:textId="77777777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8FA1" w14:textId="77777777" w:rsidR="00494E56" w:rsidRDefault="00494E56" w:rsidP="00494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0561" w14:textId="77777777" w:rsidR="00494E56" w:rsidRDefault="00494E56" w:rsidP="00494E56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4323" w14:textId="77777777" w:rsidR="00494E56" w:rsidRDefault="00494E56" w:rsidP="00494E56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7AF1" w14:textId="77777777" w:rsidR="00494E56" w:rsidRDefault="00494E56" w:rsidP="00494E56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589B" w14:textId="77777777" w:rsidR="00494E56" w:rsidRDefault="00494E56" w:rsidP="00494E56">
            <w:pPr>
              <w:rPr>
                <w:sz w:val="20"/>
                <w:szCs w:val="20"/>
              </w:rPr>
            </w:pPr>
          </w:p>
        </w:tc>
      </w:tr>
      <w:tr w:rsidR="00494E56" w14:paraId="6D107E33" w14:textId="77777777" w:rsidTr="006A73C7">
        <w:trPr>
          <w:trHeight w:val="392"/>
        </w:trPr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B10F831" w14:textId="77777777" w:rsidR="00494E56" w:rsidRDefault="00494E56" w:rsidP="00494E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Račun financiranja 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50E63B8" w14:textId="77777777" w:rsidR="00494E56" w:rsidRDefault="00494E56" w:rsidP="00494E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4143D53" w14:textId="24C71278" w:rsidR="00494E56" w:rsidRDefault="00494E56" w:rsidP="00494E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814475" w14:textId="4B8F44A6" w:rsidR="00494E56" w:rsidRDefault="00494E56" w:rsidP="00494E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52C3C41" w14:textId="658C3931" w:rsidR="00494E56" w:rsidRDefault="00494E56" w:rsidP="00494E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94E56" w14:paraId="1E3B8A61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5CA5" w14:textId="77777777" w:rsidR="00494E56" w:rsidRDefault="00494E56" w:rsidP="00494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F1FE" w14:textId="77777777" w:rsidR="00494E56" w:rsidRDefault="00494E56" w:rsidP="00494E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Primici od financijske imovine i zaduživanja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8520" w14:textId="392590CB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118.310,18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ED05" w14:textId="77777777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D532" w14:textId="7130938F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118.310,18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CD15" w14:textId="7AE692AC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494E56" w14:paraId="36A367D1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665B" w14:textId="77777777" w:rsidR="00494E56" w:rsidRDefault="00494E56" w:rsidP="00494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96F6" w14:textId="77777777" w:rsidR="00494E56" w:rsidRDefault="00494E56" w:rsidP="00494E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3667" w14:textId="5E405B08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01DA" w14:textId="65F1246F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980.000,00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12BC" w14:textId="77777777" w:rsidR="00494E56" w:rsidRDefault="00494E56" w:rsidP="00494E56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B0F5" w14:textId="48085428" w:rsidR="00494E56" w:rsidRDefault="00494E56" w:rsidP="00494E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980.000,00</w:t>
            </w:r>
          </w:p>
        </w:tc>
      </w:tr>
      <w:tr w:rsidR="00494E56" w14:paraId="66416B49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D29B56" w14:textId="77777777" w:rsidR="00494E56" w:rsidRDefault="00494E56" w:rsidP="00494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9E06FC" w14:textId="77777777" w:rsidR="00494E56" w:rsidRDefault="00494E56" w:rsidP="00494E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Neto financiranje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7EDC19" w14:textId="1C9A454F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118.310,18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CE69F3" w14:textId="6DD86705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-980.000,00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C351F6" w14:textId="516CBF6F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118.310,18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2C3D88" w14:textId="0D7C4119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-980.000,00</w:t>
            </w:r>
          </w:p>
        </w:tc>
      </w:tr>
      <w:tr w:rsidR="00494E56" w14:paraId="381F2DB7" w14:textId="77777777" w:rsidTr="006A73C7">
        <w:trPr>
          <w:trHeight w:val="208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CA66" w14:textId="77777777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A70F" w14:textId="77777777" w:rsidR="00494E56" w:rsidRDefault="00494E56" w:rsidP="00494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DBF7" w14:textId="77777777" w:rsidR="00494E56" w:rsidRDefault="00494E56" w:rsidP="00494E56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73AF" w14:textId="77777777" w:rsidR="00494E56" w:rsidRDefault="00494E56" w:rsidP="00494E56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026D" w14:textId="77777777" w:rsidR="00494E56" w:rsidRDefault="00494E56" w:rsidP="00494E56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E11F" w14:textId="77777777" w:rsidR="00494E56" w:rsidRDefault="00494E56" w:rsidP="00494E56">
            <w:pPr>
              <w:rPr>
                <w:sz w:val="20"/>
                <w:szCs w:val="20"/>
              </w:rPr>
            </w:pPr>
          </w:p>
        </w:tc>
      </w:tr>
      <w:tr w:rsidR="00494E56" w14:paraId="29A6E921" w14:textId="77777777" w:rsidTr="006A73C7">
        <w:trPr>
          <w:trHeight w:val="392"/>
        </w:trPr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F299BF3" w14:textId="77777777" w:rsidR="00494E56" w:rsidRDefault="00494E56" w:rsidP="00494E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C. Raspoloživa sredstva iz prethodnih godina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A508448" w14:textId="77777777" w:rsidR="00494E56" w:rsidRDefault="00494E56" w:rsidP="00494E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DEF912E" w14:textId="32519599" w:rsidR="00494E56" w:rsidRDefault="00494E56" w:rsidP="00494E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A14F15" w14:textId="2B9BEC9A" w:rsidR="00494E56" w:rsidRDefault="00494E56" w:rsidP="00494E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9638309" w14:textId="38FD6D7D" w:rsidR="00494E56" w:rsidRDefault="00494E56" w:rsidP="00494E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94E56" w14:paraId="1EDB3A45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4A704F" w14:textId="77777777" w:rsidR="00494E56" w:rsidRDefault="00494E56" w:rsidP="00494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C32797" w14:textId="77777777" w:rsidR="00494E56" w:rsidRDefault="00494E56" w:rsidP="00494E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Višak/manjak prihoda iz prethodne godine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D2C219" w14:textId="4FB6EF37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2.072.558,42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6CF553" w14:textId="0C56A94E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0C4C7D" w14:textId="54AED80B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DF415B" w14:textId="51389C58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2.072.558,42</w:t>
            </w:r>
          </w:p>
        </w:tc>
      </w:tr>
    </w:tbl>
    <w:p w14:paraId="47AC5F70" w14:textId="77777777" w:rsidR="006A73C7" w:rsidRDefault="006A73C7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2E65819B" w14:textId="77777777" w:rsidR="00EA4648" w:rsidRDefault="00EA4648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58EA6BC6" w14:textId="77777777" w:rsidR="00EA4648" w:rsidRDefault="00EA4648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0189D2AC" w14:textId="77777777" w:rsidR="00EA4648" w:rsidRPr="00D346CF" w:rsidRDefault="00EA4648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877"/>
        <w:gridCol w:w="7907"/>
        <w:gridCol w:w="1540"/>
        <w:gridCol w:w="1498"/>
        <w:gridCol w:w="1409"/>
        <w:gridCol w:w="1506"/>
      </w:tblGrid>
      <w:tr w:rsidR="00FA3EAC" w14:paraId="75BD1AB6" w14:textId="77777777" w:rsidTr="00C82D48">
        <w:trPr>
          <w:trHeight w:val="88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C9D4B8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Razred/ Skupina</w:t>
            </w:r>
          </w:p>
        </w:tc>
        <w:tc>
          <w:tcPr>
            <w:tcW w:w="7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F25017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F75382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4B4AD7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POVEĆANJE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82DED2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SMANJENJE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AAC10F" w14:textId="47549161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NOVI PLAN 202</w:t>
            </w:r>
            <w:r w:rsidR="00E949B3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</w:tr>
      <w:tr w:rsidR="00494E56" w14:paraId="7673144D" w14:textId="77777777" w:rsidTr="00C82D48">
        <w:trPr>
          <w:trHeight w:val="325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2B6C1A5" w14:textId="6C1B1909" w:rsidR="00494E56" w:rsidRDefault="00494E56" w:rsidP="00494E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82FD365" w14:textId="15590268" w:rsidR="00494E56" w:rsidRDefault="00494E56" w:rsidP="00494E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DCDBEA8" w14:textId="1F6762F4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10.135.994,79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917FB44" w14:textId="65305B18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2.498.127,00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80F1714" w14:textId="707B0B16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1.098.630,11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5F516A9" w14:textId="371F790E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11.535.491,68</w:t>
            </w:r>
          </w:p>
        </w:tc>
      </w:tr>
      <w:tr w:rsidR="00494E56" w14:paraId="23962B44" w14:textId="77777777" w:rsidTr="00C82D48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ED60B" w14:textId="6F90038E" w:rsidR="00494E56" w:rsidRDefault="00494E56" w:rsidP="00494E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C63870" w14:textId="33C8A4B0" w:rsidR="00494E56" w:rsidRDefault="00494E56" w:rsidP="00494E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015BA" w14:textId="6C9D8095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6.160.398,52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E4FEB" w14:textId="437C9F0B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1.842.000,00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CD1EC" w14:textId="328FFF8F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13.420,00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E259F" w14:textId="4CBB0440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7.988.978,52</w:t>
            </w:r>
          </w:p>
        </w:tc>
      </w:tr>
      <w:tr w:rsidR="00494E56" w14:paraId="1D0B5E0C" w14:textId="77777777" w:rsidTr="00C82D48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695C3" w14:textId="1303FDD3" w:rsidR="00494E56" w:rsidRDefault="00494E56" w:rsidP="00494E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AC2D4F" w14:textId="32F15F43" w:rsidR="00494E56" w:rsidRDefault="00494E56" w:rsidP="00494E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316DF" w14:textId="6B2B29A8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16DCA" w14:textId="3B06E257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D8CC4" w14:textId="537672BF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DFF62" w14:textId="27FE487D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494E56" w14:paraId="18FBED21" w14:textId="77777777" w:rsidTr="00C82D48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3A72F" w14:textId="7B155B9E" w:rsidR="00494E56" w:rsidRDefault="00494E56" w:rsidP="00494E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D19215" w14:textId="354C1ACD" w:rsidR="00494E56" w:rsidRDefault="00494E56" w:rsidP="00494E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iz inozemstva  i od subjekata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E31EF" w14:textId="5D57DC15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1.310.087,93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E4C81" w14:textId="1B6F696C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595.067,00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9D0ED" w14:textId="63C87967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367.567,02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0C254" w14:textId="4B75D30A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1.537.587,91</w:t>
            </w:r>
          </w:p>
        </w:tc>
      </w:tr>
      <w:tr w:rsidR="00494E56" w14:paraId="5CEA682D" w14:textId="77777777" w:rsidTr="00C82D48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4D1F3" w14:textId="3B50628F" w:rsidR="00494E56" w:rsidRDefault="00494E56" w:rsidP="00494E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B70B48" w14:textId="148637BC" w:rsidR="00494E56" w:rsidRDefault="00494E56" w:rsidP="00494E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87EE2" w14:textId="48B4BD1C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402.992,18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860A5" w14:textId="7E55DE55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29.060,00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0764A" w14:textId="7A539634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52.909,65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6DD08" w14:textId="34977E9A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379.142,53</w:t>
            </w:r>
          </w:p>
        </w:tc>
      </w:tr>
      <w:tr w:rsidR="00494E56" w14:paraId="67C7F290" w14:textId="77777777" w:rsidTr="00C82D48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AB723F" w14:textId="6D3C2748" w:rsidR="00494E56" w:rsidRDefault="00494E56" w:rsidP="00494E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7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4AA3F0" w14:textId="3DFD7BFC" w:rsidR="00494E56" w:rsidRDefault="00494E56" w:rsidP="00494E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03237" w14:textId="124E3E69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2.082.612,65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31D8E" w14:textId="13723790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1A58E" w14:textId="31174706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645.097,30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911AE" w14:textId="2DAE2B72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1.437.515,35</w:t>
            </w:r>
          </w:p>
        </w:tc>
      </w:tr>
      <w:tr w:rsidR="00494E56" w14:paraId="1D6DDB85" w14:textId="77777777" w:rsidTr="00C82D48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B15A8C" w14:textId="6DC7129A" w:rsidR="00494E56" w:rsidRDefault="00494E56" w:rsidP="00494E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EB9DB4" w14:textId="6A0A8622" w:rsidR="00494E56" w:rsidRDefault="00494E56" w:rsidP="00494E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prodaje proizvoda i robe te pruženih usluga, prihodi od donacija te povrati po protestiranim jamstvima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DCB25" w14:textId="1E4E4B9A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157.276,53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73298" w14:textId="557E0365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CB747" w14:textId="03509DC2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19.636,14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FF243" w14:textId="707979A9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159.640,39</w:t>
            </w:r>
          </w:p>
        </w:tc>
      </w:tr>
      <w:tr w:rsidR="00494E56" w14:paraId="478D45A5" w14:textId="77777777" w:rsidTr="00C82D48">
        <w:trPr>
          <w:trHeight w:val="283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B3571" w14:textId="6DD49ECA" w:rsidR="00494E56" w:rsidRDefault="00494E56" w:rsidP="00494E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8DE566" w14:textId="7D2825CE" w:rsidR="00494E56" w:rsidRDefault="00494E56" w:rsidP="00494E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Kazne, upravne mjere i ostali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6607C" w14:textId="7DF757EF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22.626,98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03424" w14:textId="2504C877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CFA4E" w14:textId="4E317D6B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B6923" w14:textId="6D5F4D6B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32.626,98</w:t>
            </w:r>
          </w:p>
        </w:tc>
      </w:tr>
      <w:tr w:rsidR="00494E56" w14:paraId="3C95DC0E" w14:textId="77777777" w:rsidTr="00C82D48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1B5B44B" w14:textId="716512D1" w:rsidR="00494E56" w:rsidRDefault="00494E56" w:rsidP="00494E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2D26390" w14:textId="2358AB99" w:rsidR="00494E56" w:rsidRDefault="00494E56" w:rsidP="00494E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C423545" w14:textId="10F9C0A1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9.955,00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3028D7B" w14:textId="640A2FEE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3FA8A5D" w14:textId="5235C8CE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D9AF42A" w14:textId="7314BDAB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9.955,00</w:t>
            </w:r>
          </w:p>
        </w:tc>
      </w:tr>
      <w:tr w:rsidR="00494E56" w14:paraId="4A929934" w14:textId="77777777" w:rsidTr="00C82D48">
        <w:trPr>
          <w:trHeight w:val="283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C27D508" w14:textId="5FFDDA8E" w:rsidR="00494E56" w:rsidRDefault="00494E56" w:rsidP="00494E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248CD6" w14:textId="788B2D29" w:rsidR="00494E56" w:rsidRDefault="00494E56" w:rsidP="00494E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3BF464" w14:textId="3E1138B6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9.955,00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1B6389" w14:textId="290A8EDB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C67C5A" w14:textId="36716C08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9D4CA8" w14:textId="13FE02C3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9.955,00</w:t>
            </w:r>
          </w:p>
        </w:tc>
      </w:tr>
      <w:tr w:rsidR="00494E56" w14:paraId="0F2087E6" w14:textId="77777777" w:rsidTr="00C82D48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50C475D" w14:textId="6A87601F" w:rsidR="00494E56" w:rsidRDefault="00494E56" w:rsidP="00494E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31AB511" w14:textId="4269F7D9" w:rsidR="00494E56" w:rsidRDefault="00494E56" w:rsidP="00494E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2A137CC" w14:textId="5D636CD7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8.248.664,78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DE6793B" w14:textId="7AA83A26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756.500,32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DC5AA64" w14:textId="7E42516F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460.313,61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326B5FD" w14:textId="63988B4D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8.544.851,49</w:t>
            </w:r>
          </w:p>
        </w:tc>
      </w:tr>
      <w:tr w:rsidR="00494E56" w14:paraId="74525B13" w14:textId="77777777" w:rsidTr="00C82D48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A45FD" w14:textId="19ADA543" w:rsidR="00494E56" w:rsidRDefault="00494E56" w:rsidP="00494E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2BE709" w14:textId="49FA95B8" w:rsidR="00494E56" w:rsidRDefault="00494E56" w:rsidP="00494E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AFBF0" w14:textId="384553C4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1.324.111,47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024D2" w14:textId="06DE1FB1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66.450,00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13EDF" w14:textId="4B24473E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5956D" w14:textId="7E41BEFC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1.389.111,47</w:t>
            </w:r>
          </w:p>
        </w:tc>
      </w:tr>
      <w:tr w:rsidR="00494E56" w14:paraId="163541AD" w14:textId="77777777" w:rsidTr="00C82D48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CD7FF" w14:textId="73569226" w:rsidR="00494E56" w:rsidRDefault="00494E56" w:rsidP="00494E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772149" w14:textId="1B96A69D" w:rsidR="00494E56" w:rsidRDefault="00494E56" w:rsidP="00494E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4CA95" w14:textId="178A4F6C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4.281.332,83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C8089" w14:textId="4A6A52C4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624.354,71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BC968" w14:textId="5A3573C4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458.200,00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A791E" w14:textId="5873CCBB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4.447.487,54</w:t>
            </w:r>
          </w:p>
        </w:tc>
      </w:tr>
      <w:tr w:rsidR="00494E56" w14:paraId="113D707F" w14:textId="77777777" w:rsidTr="00C82D48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55228" w14:textId="3081D722" w:rsidR="00494E56" w:rsidRDefault="00494E56" w:rsidP="00494E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CD86DE" w14:textId="7617D820" w:rsidR="00494E56" w:rsidRDefault="00494E56" w:rsidP="00494E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BF7A5" w14:textId="0C7AE43E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34.437,24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85EAA" w14:textId="5A8BE4C8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484E9" w14:textId="4FDEC97D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BC0BA" w14:textId="4F34A172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34.437,24</w:t>
            </w:r>
          </w:p>
        </w:tc>
      </w:tr>
      <w:tr w:rsidR="00494E56" w14:paraId="6AEAD6E8" w14:textId="77777777" w:rsidTr="00C82D48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17234" w14:textId="0F9FF6CC" w:rsidR="00494E56" w:rsidRDefault="00494E56" w:rsidP="00494E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572C54" w14:textId="50773ED3" w:rsidR="00494E56" w:rsidRDefault="00494E56" w:rsidP="00494E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C5AAC" w14:textId="0B5AA683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1.353.156,59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F4F41" w14:textId="7237FF94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33.200,00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03120" w14:textId="7554B240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98186" w14:textId="3F708A71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1.386.356,59</w:t>
            </w:r>
          </w:p>
        </w:tc>
      </w:tr>
      <w:tr w:rsidR="00494E56" w14:paraId="459C1C71" w14:textId="77777777" w:rsidTr="00C82D48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436B55" w14:textId="39233EB4" w:rsidR="00494E56" w:rsidRDefault="00494E56" w:rsidP="00494E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7968D5" w14:textId="03CCEF92" w:rsidR="00494E56" w:rsidRDefault="00494E56" w:rsidP="00494E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77BC2" w14:textId="2F14C661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67.338,58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3AD26" w14:textId="0C579C42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66551" w14:textId="131983A1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9BE73" w14:textId="032A1A4F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67.338,58</w:t>
            </w:r>
          </w:p>
        </w:tc>
      </w:tr>
      <w:tr w:rsidR="00494E56" w14:paraId="6F7D7573" w14:textId="77777777" w:rsidTr="00C82D48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BECA7" w14:textId="0DAEC80D" w:rsidR="00494E56" w:rsidRDefault="00494E56" w:rsidP="00494E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B26EBA" w14:textId="1F406C6F" w:rsidR="00494E56" w:rsidRDefault="00494E56" w:rsidP="00494E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EA7EA" w14:textId="7D347A05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428.450,00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CADC0" w14:textId="0A764B4A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19.832,00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26E65" w14:textId="7DFD68F1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21C1D" w14:textId="5EAF3EA3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448.282,00</w:t>
            </w:r>
          </w:p>
        </w:tc>
      </w:tr>
      <w:tr w:rsidR="00494E56" w14:paraId="1F011D69" w14:textId="77777777" w:rsidTr="00C82D48">
        <w:trPr>
          <w:trHeight w:val="283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FB2B7" w14:textId="7C199164" w:rsidR="00494E56" w:rsidRDefault="00494E56" w:rsidP="00494E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47ECB9" w14:textId="194CA9BE" w:rsidR="00494E56" w:rsidRDefault="00494E56" w:rsidP="00494E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151AB" w14:textId="27107971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759.838,08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6EC81" w14:textId="7D116434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12.663,61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BF378" w14:textId="2CBD3328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81DEF" w14:textId="189F380A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771.838,08</w:t>
            </w:r>
          </w:p>
        </w:tc>
      </w:tr>
      <w:tr w:rsidR="00494E56" w14:paraId="411D5222" w14:textId="77777777" w:rsidTr="00C82D48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8D218D8" w14:textId="38149595" w:rsidR="00494E56" w:rsidRDefault="00494E56" w:rsidP="00494E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F0FC5D2" w14:textId="11507A1E" w:rsidR="00494E56" w:rsidRDefault="00494E56" w:rsidP="00494E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B2501B4" w14:textId="08EDC72F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4.088.153,61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5BF05F8" w14:textId="68B0A5C9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C54E20C" w14:textId="17916FBE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F70B004" w14:textId="4B3DEF71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4.093.153,61</w:t>
            </w:r>
          </w:p>
        </w:tc>
      </w:tr>
      <w:tr w:rsidR="00494E56" w14:paraId="23049C1A" w14:textId="77777777" w:rsidTr="00C82D48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E4C389" w14:textId="7EE10A34" w:rsidR="00494E56" w:rsidRDefault="00494E56" w:rsidP="00494E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2E28CD" w14:textId="40548928" w:rsidR="00494E56" w:rsidRDefault="00494E56" w:rsidP="00494E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neproizvedene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E005A1" w14:textId="5EEFBE09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1.319.871,26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44E46E" w14:textId="5A38EBB5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FC1C02" w14:textId="1BAB8FEA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8CB86F1" w14:textId="29449A47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1.319.871,26</w:t>
            </w:r>
          </w:p>
        </w:tc>
      </w:tr>
      <w:tr w:rsidR="00494E56" w14:paraId="77480664" w14:textId="77777777" w:rsidTr="00C82D48">
        <w:trPr>
          <w:trHeight w:val="24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E54F0A" w14:textId="5D553EDD" w:rsidR="00494E56" w:rsidRDefault="00494E56" w:rsidP="00494E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5F1F3" w14:textId="49EE9944" w:rsidR="00494E56" w:rsidRDefault="00494E56" w:rsidP="00494E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EFBD6A" w14:textId="38B78420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1.012.907,88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425697" w14:textId="0E68293A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00927A" w14:textId="6C1CCDE8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00584B" w14:textId="2B6AD117" w:rsidR="00494E56" w:rsidRDefault="00494E56" w:rsidP="00494E5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1.017.907,88</w:t>
            </w:r>
          </w:p>
        </w:tc>
      </w:tr>
    </w:tbl>
    <w:p w14:paraId="7057030B" w14:textId="77777777" w:rsidR="00365679" w:rsidRDefault="0036567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F181CD4" w14:textId="77777777" w:rsidR="00EA4648" w:rsidRDefault="00EA4648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542DBC9" w14:textId="77777777" w:rsidR="00EA4648" w:rsidRDefault="00EA4648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82BFAF3" w14:textId="36861554" w:rsidR="00365679" w:rsidRDefault="0036567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0ECFA80" w14:textId="2E52E92D" w:rsidR="00141C72" w:rsidRDefault="00141C72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DC833AC" w14:textId="44731C89" w:rsidR="00141C72" w:rsidRDefault="00141C72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D3E3601" w14:textId="77777777" w:rsidR="00FA3EAC" w:rsidRDefault="00FA3EA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80F4469" w14:textId="77777777" w:rsidR="00222498" w:rsidRDefault="00222498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F93F9EB" w14:textId="77777777" w:rsidR="00222498" w:rsidRDefault="00222498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F1A7F73" w14:textId="77777777" w:rsidR="00141C72" w:rsidRDefault="00141C72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6BA33A4" w14:textId="77777777" w:rsidR="003910A1" w:rsidRDefault="003910A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4303C13" w14:textId="640A71BF" w:rsidR="009F03A7" w:rsidRPr="00D346CF" w:rsidRDefault="00351582" w:rsidP="006C4C84">
      <w:pPr>
        <w:widowControl w:val="0"/>
        <w:autoSpaceDE w:val="0"/>
        <w:autoSpaceDN w:val="0"/>
        <w:adjustRightInd w:val="0"/>
        <w:ind w:left="6480" w:firstLine="720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346C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lastRenderedPageBreak/>
        <w:t>Č</w:t>
      </w:r>
      <w:r w:rsidR="009F03A7" w:rsidRPr="00D346C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lanak 2</w:t>
      </w:r>
    </w:p>
    <w:p w14:paraId="58621241" w14:textId="3E0BDB23" w:rsidR="00A27CDD" w:rsidRPr="00D346CF" w:rsidRDefault="00056711" w:rsidP="00056711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346C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ab/>
      </w:r>
    </w:p>
    <w:p w14:paraId="097D7B26" w14:textId="50A759D7" w:rsidR="009F03A7" w:rsidRDefault="009F03A7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  <w:r w:rsidRPr="00D346CF">
        <w:rPr>
          <w:rFonts w:ascii="Arial" w:hAnsi="Arial" w:cs="Arial"/>
          <w:bCs/>
          <w:iCs/>
          <w:color w:val="000000" w:themeColor="text1"/>
          <w:sz w:val="22"/>
          <w:szCs w:val="22"/>
        </w:rPr>
        <w:t>Rashodi Proračuna za 202</w:t>
      </w:r>
      <w:r w:rsidR="000862F6" w:rsidRPr="00D346CF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D346C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. godinu iskazani </w:t>
      </w:r>
      <w:r w:rsidRPr="00D346CF">
        <w:rPr>
          <w:rFonts w:ascii="Arial" w:hAnsi="Arial" w:cs="Arial"/>
          <w:bCs/>
          <w:iCs/>
          <w:sz w:val="22"/>
          <w:szCs w:val="22"/>
        </w:rPr>
        <w:t>prema organizacijskoj, programskoj, ekonomskoj, funkcijskoj klasifikaciji</w:t>
      </w:r>
      <w:r w:rsidRPr="00D346CF">
        <w:rPr>
          <w:rFonts w:ascii="Arial" w:hAnsi="Arial" w:cs="Arial"/>
          <w:sz w:val="22"/>
          <w:szCs w:val="22"/>
        </w:rPr>
        <w:t xml:space="preserve"> i izvorima financiranja </w:t>
      </w:r>
      <w:r w:rsidRPr="00D346CF">
        <w:rPr>
          <w:rFonts w:ascii="Arial" w:hAnsi="Arial" w:cs="Arial"/>
          <w:bCs/>
          <w:iCs/>
          <w:sz w:val="22"/>
          <w:szCs w:val="22"/>
        </w:rPr>
        <w:t>raspoređuju se po nositeljima i korisnicima u Posebnom dijelu Proračuna kako slijedi:</w:t>
      </w:r>
    </w:p>
    <w:p w14:paraId="1944E6B4" w14:textId="77777777" w:rsidR="006C4C84" w:rsidRDefault="006C4C84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910D86F" w14:textId="34AC30B2" w:rsidR="00494E56" w:rsidRPr="0038057B" w:rsidRDefault="0038057B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POZICIJA   </w:t>
      </w:r>
      <w:r w:rsidRPr="0038057B">
        <w:rPr>
          <w:rFonts w:ascii="Arial" w:hAnsi="Arial" w:cs="Arial"/>
          <w:bCs/>
          <w:iCs/>
          <w:sz w:val="18"/>
          <w:szCs w:val="18"/>
        </w:rPr>
        <w:t>KONTO</w:t>
      </w:r>
      <w:r w:rsidRPr="0038057B">
        <w:rPr>
          <w:rFonts w:ascii="Arial" w:hAnsi="Arial" w:cs="Arial"/>
          <w:bCs/>
          <w:iCs/>
          <w:sz w:val="18"/>
          <w:szCs w:val="18"/>
        </w:rPr>
        <w:tab/>
      </w:r>
      <w:r w:rsidRPr="0038057B"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ab/>
        <w:t xml:space="preserve">      </w:t>
      </w:r>
      <w:r w:rsidRPr="0038057B">
        <w:rPr>
          <w:rFonts w:ascii="Arial" w:hAnsi="Arial" w:cs="Arial"/>
          <w:bCs/>
          <w:iCs/>
          <w:sz w:val="18"/>
          <w:szCs w:val="18"/>
        </w:rPr>
        <w:t>PLAN 2023</w:t>
      </w:r>
      <w:r w:rsidRPr="0038057B"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 xml:space="preserve">      </w:t>
      </w:r>
      <w:r w:rsidRPr="0038057B">
        <w:rPr>
          <w:rFonts w:ascii="Arial" w:hAnsi="Arial" w:cs="Arial"/>
          <w:bCs/>
          <w:iCs/>
          <w:sz w:val="18"/>
          <w:szCs w:val="18"/>
        </w:rPr>
        <w:t>POVEĆANJE</w:t>
      </w:r>
      <w:r w:rsidRPr="0038057B">
        <w:rPr>
          <w:rFonts w:ascii="Arial" w:hAnsi="Arial" w:cs="Arial"/>
          <w:bCs/>
          <w:iCs/>
          <w:sz w:val="18"/>
          <w:szCs w:val="18"/>
        </w:rPr>
        <w:tab/>
      </w:r>
      <w:r>
        <w:rPr>
          <w:rFonts w:ascii="Arial" w:hAnsi="Arial" w:cs="Arial"/>
          <w:bCs/>
          <w:iCs/>
          <w:sz w:val="18"/>
          <w:szCs w:val="18"/>
        </w:rPr>
        <w:t xml:space="preserve">     </w:t>
      </w:r>
      <w:r w:rsidRPr="0038057B">
        <w:rPr>
          <w:rFonts w:ascii="Arial" w:hAnsi="Arial" w:cs="Arial"/>
          <w:bCs/>
          <w:iCs/>
          <w:sz w:val="18"/>
          <w:szCs w:val="18"/>
        </w:rPr>
        <w:t>SMANJENJE</w:t>
      </w:r>
      <w:r w:rsidRPr="0038057B">
        <w:rPr>
          <w:rFonts w:ascii="Arial" w:hAnsi="Arial" w:cs="Arial"/>
          <w:bCs/>
          <w:iCs/>
          <w:sz w:val="18"/>
          <w:szCs w:val="18"/>
        </w:rPr>
        <w:tab/>
        <w:t>NOVI PLAN 2023</w:t>
      </w:r>
    </w:p>
    <w:p w14:paraId="6DB44077" w14:textId="77777777" w:rsidR="00494E56" w:rsidRDefault="00494E56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836"/>
        <w:gridCol w:w="836"/>
        <w:gridCol w:w="7684"/>
        <w:gridCol w:w="1559"/>
        <w:gridCol w:w="1418"/>
        <w:gridCol w:w="1159"/>
        <w:gridCol w:w="1676"/>
      </w:tblGrid>
      <w:tr w:rsidR="0038057B" w:rsidRPr="0038057B" w14:paraId="451E7A1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9C64EF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7D0B63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CEC583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URED NAČELNIKA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20215B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88.886,31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50718F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11.554,71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C55AAA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D7FA66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100.441,02</w:t>
            </w:r>
          </w:p>
        </w:tc>
      </w:tr>
      <w:tr w:rsidR="0038057B" w:rsidRPr="0038057B" w14:paraId="6D5A226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D3E3CD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7B1BDD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8CC5C2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URED NAČELNIKA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2F86B2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88.886,31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F34BF3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11.554,71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597A1D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528127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100.441,02</w:t>
            </w:r>
          </w:p>
        </w:tc>
      </w:tr>
      <w:tr w:rsidR="0038057B" w:rsidRPr="0038057B" w14:paraId="5A941F2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E6667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2F6B58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9F005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7DDE77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88.886,31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04DD5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11.554,71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AB9BF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28BDC6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100.441,02</w:t>
            </w:r>
          </w:p>
        </w:tc>
      </w:tr>
      <w:tr w:rsidR="0038057B" w:rsidRPr="0038057B" w14:paraId="11D40664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7D2E5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A1000 01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68429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 : Financiranje redovne djelatnosti UO Načelnika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CE383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88.886,31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4EC49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11.554,71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D972D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1821C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100.441,02</w:t>
            </w:r>
          </w:p>
        </w:tc>
      </w:tr>
      <w:tr w:rsidR="0038057B" w:rsidRPr="0038057B" w14:paraId="4A2221EC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05E7E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9F080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04A0D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9BCBF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88.886,31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EDD8B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11.554,71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9EDD1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94663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100.441,02</w:t>
            </w:r>
          </w:p>
        </w:tc>
      </w:tr>
      <w:tr w:rsidR="0038057B" w:rsidRPr="0038057B" w14:paraId="7E91100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7C41B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F0C67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F9BE2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00EDF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88.886,31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B5994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11.554,71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C651B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39F5A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100.441,02</w:t>
            </w:r>
          </w:p>
        </w:tc>
      </w:tr>
      <w:tr w:rsidR="0038057B" w:rsidRPr="0038057B" w14:paraId="21CCF4C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1FF37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CD0FC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E3FBF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454FE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43.267,64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17145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74ACD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16ABE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43.267,64</w:t>
            </w:r>
          </w:p>
        </w:tc>
      </w:tr>
      <w:tr w:rsidR="0038057B" w:rsidRPr="0038057B" w14:paraId="4E726D7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D6B9C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A0DD9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61670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B9954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12.437,97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A1F2E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11.554,71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EF934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F105A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23.992,68</w:t>
            </w:r>
          </w:p>
        </w:tc>
      </w:tr>
      <w:tr w:rsidR="0038057B" w:rsidRPr="0038057B" w14:paraId="7131DA8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DE8F5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2D513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91CB0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26A4C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8C735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3071D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8C44A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</w:tr>
      <w:tr w:rsidR="0038057B" w:rsidRPr="0038057B" w14:paraId="76ADE3F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09991E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E7E7C5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5741AE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OPĆINSKO VIJEĆE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237C8F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71.706,95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1263B9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2C8299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3EFEEE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72.306,95</w:t>
            </w:r>
          </w:p>
        </w:tc>
      </w:tr>
      <w:tr w:rsidR="0038057B" w:rsidRPr="0038057B" w14:paraId="5847A71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80F943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00201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8B4A8E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5C0EAA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OPĆINSKO VIJEĆE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4F7EE9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71.706,95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689582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E085BB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1B42DA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72.306,95</w:t>
            </w:r>
          </w:p>
        </w:tc>
      </w:tr>
      <w:tr w:rsidR="0038057B" w:rsidRPr="0038057B" w14:paraId="2B1C9E6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E23E9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886F9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2DBEE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C02B0D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71.706,95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45FB2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DC1982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6F61F5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72.306,95</w:t>
            </w:r>
          </w:p>
        </w:tc>
      </w:tr>
      <w:tr w:rsidR="0038057B" w:rsidRPr="0038057B" w14:paraId="65FED666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F49FF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A8BCF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rada Općinskog vijeća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651B9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35.208,18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E0C9A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A5A67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EF50E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35.708,18</w:t>
            </w:r>
          </w:p>
        </w:tc>
      </w:tr>
      <w:tr w:rsidR="0038057B" w:rsidRPr="0038057B" w14:paraId="217A89F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740142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614B0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86E29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AF9F6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35.208,18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834FF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A09CD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ACB3C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35.708,18</w:t>
            </w:r>
          </w:p>
        </w:tc>
      </w:tr>
      <w:tr w:rsidR="0038057B" w:rsidRPr="0038057B" w14:paraId="67ECAB2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0B1E3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94311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2C809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4E325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35.208,18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EF103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4F216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C0F7B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35.708,18</w:t>
            </w:r>
          </w:p>
        </w:tc>
      </w:tr>
      <w:tr w:rsidR="0038057B" w:rsidRPr="0038057B" w14:paraId="0CBDC0A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6FF347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D4D66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318DD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1C922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35.208,18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1FE2D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4D676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84E7C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35.708,18</w:t>
            </w:r>
          </w:p>
        </w:tc>
      </w:tr>
      <w:tr w:rsidR="0038057B" w:rsidRPr="0038057B" w14:paraId="6F3366D6" w14:textId="77777777" w:rsidTr="0038057B">
        <w:trPr>
          <w:trHeight w:val="33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95637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15DC6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političkih stranaka zastupljenih u Općinskom vijeću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B4D47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471DB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4CACF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940FE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38057B" w:rsidRPr="0038057B" w14:paraId="4DA906D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FD101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5DF41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697AE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9DEA3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2FB73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95AF3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70E90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38057B" w:rsidRPr="0038057B" w14:paraId="6ECE1CC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792B3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7BE28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AD3C9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F9480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4C83E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6D864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C4CBE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38057B" w:rsidRPr="0038057B" w14:paraId="167B3C8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33C8C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AB42B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2AD25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D3995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AD76C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B21BD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E2CA6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38057B" w:rsidRPr="0038057B" w14:paraId="326E3B79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CD53C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14634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Gradovi prijatelji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32183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D7423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13B16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88FD6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4.745,30</w:t>
            </w:r>
          </w:p>
        </w:tc>
      </w:tr>
      <w:tr w:rsidR="0038057B" w:rsidRPr="0038057B" w14:paraId="399AE2F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EC6FB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879D4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A84FD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0B5EF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47199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ADE3C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07A03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4.745,30</w:t>
            </w:r>
          </w:p>
        </w:tc>
      </w:tr>
      <w:tr w:rsidR="0038057B" w:rsidRPr="0038057B" w14:paraId="79F549B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019D96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07290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BDF1D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F2DDE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38C8B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797C8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AB5C0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4.745,30</w:t>
            </w:r>
          </w:p>
        </w:tc>
      </w:tr>
      <w:tr w:rsidR="0038057B" w:rsidRPr="0038057B" w14:paraId="4E00466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1A940D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AEA02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429B1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44673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37B89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B1410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17E6D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4.745,30</w:t>
            </w:r>
          </w:p>
        </w:tc>
      </w:tr>
      <w:tr w:rsidR="0038057B" w:rsidRPr="0038057B" w14:paraId="65F3BCC3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9AF93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57E4F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Aktivnost: Mjesni </w:t>
            </w:r>
            <w:proofErr w:type="spellStart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odborI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F68DF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B0770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D3E40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E06E4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38057B" w:rsidRPr="0038057B" w14:paraId="2C81983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9D614D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AAA65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BCD3A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10FC1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A40EB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D669A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A1568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38057B" w:rsidRPr="0038057B" w14:paraId="0EFA019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B86227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9A172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78359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AC2E8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81E0F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A10BC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4D77C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38057B" w:rsidRPr="0038057B" w14:paraId="29BF814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1CAD77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37885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776BB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6B54B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9DF48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B9D4A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1FD1C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38057B" w:rsidRPr="0038057B" w14:paraId="4C306676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D06826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38595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C828C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Naknade </w:t>
            </w:r>
            <w:proofErr w:type="spellStart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</w:t>
            </w:r>
            <w:proofErr w:type="spellEnd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kućan</w:t>
            </w:r>
            <w:proofErr w:type="spellEnd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. na temelju </w:t>
            </w:r>
            <w:proofErr w:type="spellStart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osig</w:t>
            </w:r>
            <w:proofErr w:type="spellEnd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.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D17A1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46A39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FF76C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7BB73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38057B" w:rsidRPr="0038057B" w14:paraId="03AF422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7D7A08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003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635FE7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070B1B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 UPRAVNI ODJEL ZA PRAVNE POSLOVE I STRATEŠKO UPRAVLJANJE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E5F7F9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800.228,69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0ADCAB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8.400,00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645FF2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659877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808.628,69</w:t>
            </w:r>
          </w:p>
        </w:tc>
      </w:tr>
      <w:tr w:rsidR="0038057B" w:rsidRPr="0038057B" w14:paraId="13D9C76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5892B5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00301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A51187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423DE4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PRAVNE POSLOVE I STRATEŠKO UPRAVLJANJE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F121B5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800.228,69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4B077A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8.400,00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0EB3CC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B87627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808.628,69</w:t>
            </w:r>
          </w:p>
        </w:tc>
      </w:tr>
      <w:tr w:rsidR="0038057B" w:rsidRPr="0038057B" w14:paraId="1A1CDC2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4C36F3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8F798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33658B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F5ECC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800.228,69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8A2E2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8.400,00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719FC3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AEDA69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808.628,69</w:t>
            </w:r>
          </w:p>
        </w:tc>
      </w:tr>
      <w:tr w:rsidR="0038057B" w:rsidRPr="0038057B" w14:paraId="656D9BE7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3784B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A3000 01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EB163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BFABC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418.658,06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2E81F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8.400,00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3C6D8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4349A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427.058,06</w:t>
            </w:r>
          </w:p>
        </w:tc>
      </w:tr>
      <w:tr w:rsidR="0038057B" w:rsidRPr="0038057B" w14:paraId="2525DC4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02E002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58869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2F3A5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DE41B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418.658,06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8C246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8.400,00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5E821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B1055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427.058,06</w:t>
            </w:r>
          </w:p>
        </w:tc>
      </w:tr>
      <w:tr w:rsidR="0038057B" w:rsidRPr="0038057B" w14:paraId="6E5AB96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80603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F70DD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D9F8D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2C623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418.658,06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C0B97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8.400,00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97C9C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24659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427.058,06</w:t>
            </w:r>
          </w:p>
        </w:tc>
      </w:tr>
      <w:tr w:rsidR="0038057B" w:rsidRPr="0038057B" w14:paraId="2FECDCF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86C8E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D734B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0D492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BC821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74.671,05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D757C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50ADE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2BC9E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76.071,05</w:t>
            </w:r>
          </w:p>
        </w:tc>
      </w:tr>
      <w:tr w:rsidR="0038057B" w:rsidRPr="0038057B" w14:paraId="5A2DEB4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E4BB0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E6EAB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C6F75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0AEF4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111.449,03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89BB8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EBE9E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7853A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118.449,03</w:t>
            </w:r>
          </w:p>
        </w:tc>
      </w:tr>
      <w:tr w:rsidR="0038057B" w:rsidRPr="0038057B" w14:paraId="7B4F63C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A728A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CF7B2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B4D4B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5093B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229.883,52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3FD8C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6C297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7F14D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229.883,52</w:t>
            </w:r>
          </w:p>
        </w:tc>
      </w:tr>
      <w:tr w:rsidR="0038057B" w:rsidRPr="0038057B" w14:paraId="30CFB23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B4BEA9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0337B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7DCEB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6FE46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9AE7E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C0C0D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B2220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38057B" w:rsidRPr="0038057B" w14:paraId="4ABB5051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F5D69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K3000 02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36C93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Nabava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D2BCD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340.426,56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A461B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45BE3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9F0CD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340.426,56</w:t>
            </w:r>
          </w:p>
        </w:tc>
      </w:tr>
      <w:tr w:rsidR="0038057B" w:rsidRPr="0038057B" w14:paraId="2B24444C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051B9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FFC2A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DC2C6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9F74A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340.426,56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4B2EB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4B181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E7F16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340.426,56</w:t>
            </w:r>
          </w:p>
        </w:tc>
      </w:tr>
      <w:tr w:rsidR="0038057B" w:rsidRPr="0038057B" w14:paraId="3D0A95C3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5CEF9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5FBDA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FCAFE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F4F5C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340.426,56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85AA5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E567C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CC489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340.426,56</w:t>
            </w:r>
          </w:p>
        </w:tc>
      </w:tr>
      <w:tr w:rsidR="0038057B" w:rsidRPr="0038057B" w14:paraId="49723E8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2034CD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9689F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36CAD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10E10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265.445,62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96204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6180A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92B68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265.445,62</w:t>
            </w:r>
          </w:p>
        </w:tc>
      </w:tr>
      <w:tr w:rsidR="0038057B" w:rsidRPr="0038057B" w14:paraId="1FF2DA6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D58BD2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61DBC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38DE4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B4D94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64.980,95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FF960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2BC80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A5E94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64.980,95</w:t>
            </w:r>
          </w:p>
        </w:tc>
      </w:tr>
      <w:tr w:rsidR="0038057B" w:rsidRPr="0038057B" w14:paraId="15ACE73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B16F32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03997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23754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57C33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EA0B2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BB752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8AD8D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8057B" w:rsidRPr="0038057B" w14:paraId="4F3003B6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2E737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A3000 03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111B5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Obnova zemljišne knjige Gornja Podstrana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5384E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1F05D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2ED04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F849B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</w:tr>
      <w:tr w:rsidR="0038057B" w:rsidRPr="0038057B" w14:paraId="346B9AB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0B32FD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AFCD8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6CA80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77294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7751A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832FE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D0B2E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</w:tr>
      <w:tr w:rsidR="0038057B" w:rsidRPr="0038057B" w14:paraId="30B86D13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1C0A4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C2C91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A950E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913D5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EB8FB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F5608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842CD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</w:tr>
      <w:tr w:rsidR="0038057B" w:rsidRPr="0038057B" w14:paraId="10D8510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3D444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7016A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20EDF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56D21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C755C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32E32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410E8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38057B" w:rsidRPr="0038057B" w14:paraId="060B4593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AA360A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E8010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7D9E1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26220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F472A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DF8A7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D1007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17.917,58</w:t>
            </w:r>
          </w:p>
        </w:tc>
      </w:tr>
      <w:tr w:rsidR="0038057B" w:rsidRPr="0038057B" w14:paraId="110E52EB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78CD6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T3000 04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6BC5D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Izrada katastra Gornja Podstrana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91038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13.935,89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4002C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B7EF8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6DCAE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13.935,89</w:t>
            </w:r>
          </w:p>
        </w:tc>
      </w:tr>
      <w:tr w:rsidR="0038057B" w:rsidRPr="0038057B" w14:paraId="7D826C5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8FC807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F9996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7EA46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763F7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6E751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8F465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8AD7B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</w:tr>
      <w:tr w:rsidR="0038057B" w:rsidRPr="0038057B" w14:paraId="1B15DD6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82E57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A94E4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2C1FE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CFD5C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49015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C6575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1105B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</w:tr>
      <w:tr w:rsidR="0038057B" w:rsidRPr="0038057B" w14:paraId="5C85BA8C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DCA086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070D2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91185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5EB24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E9C89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C2679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0CA79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</w:tr>
      <w:tr w:rsidR="0038057B" w:rsidRPr="0038057B" w14:paraId="637956A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526846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770FF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AD061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Naknada za prenamjenu poljoprivrednog zemljišta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D0A95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FDD6A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20D9A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49ACD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</w:tr>
      <w:tr w:rsidR="0038057B" w:rsidRPr="0038057B" w14:paraId="4FEB061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FF141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B3CAF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7E608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4A5CC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D7406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CE62A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AC1D4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</w:tr>
      <w:tr w:rsidR="0038057B" w:rsidRPr="0038057B" w14:paraId="33F3D87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55016A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23F25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13A06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FCA7B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BB08B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49801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C49E2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</w:tr>
      <w:tr w:rsidR="0038057B" w:rsidRPr="0038057B" w14:paraId="130312C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CC4441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0741D2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18F97B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 UPRAVNI ODJEL ZA PRORAČUN I FINANCIJE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CBB4D6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688.417,90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89611B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47.600,00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031A2B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B3C4A8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736.017,90</w:t>
            </w:r>
          </w:p>
        </w:tc>
      </w:tr>
      <w:tr w:rsidR="0038057B" w:rsidRPr="0038057B" w14:paraId="7479F4C3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7F5177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00401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091232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AFDF4D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PRORAČUN I FINANCIJE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BA7CBD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326.117,90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F4456E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BC73E6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5B2B94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333.117,90</w:t>
            </w:r>
          </w:p>
        </w:tc>
      </w:tr>
      <w:tr w:rsidR="0038057B" w:rsidRPr="0038057B" w14:paraId="46B5289C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5AFCA3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EE412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4566F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8B81E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326.117,90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604081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3B612A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AF7278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333.117,90</w:t>
            </w:r>
          </w:p>
        </w:tc>
      </w:tr>
      <w:tr w:rsidR="0038057B" w:rsidRPr="0038057B" w14:paraId="2438D483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E3C11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A4000 01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734FB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C620C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78.724,77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E56C7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7E946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0F18D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79.224,77</w:t>
            </w:r>
          </w:p>
        </w:tc>
      </w:tr>
      <w:tr w:rsidR="0038057B" w:rsidRPr="0038057B" w14:paraId="0E72871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3D685A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D9187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8C69E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C82A4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78.724,77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0B7BD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9B36A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8CAA6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79.224,77</w:t>
            </w:r>
          </w:p>
        </w:tc>
      </w:tr>
      <w:tr w:rsidR="0038057B" w:rsidRPr="0038057B" w14:paraId="750D58D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B63ED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96DAF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5AE30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C5B28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78.724,77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5EDD7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62810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FC09B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79.224,77</w:t>
            </w:r>
          </w:p>
        </w:tc>
      </w:tr>
      <w:tr w:rsidR="0038057B" w:rsidRPr="0038057B" w14:paraId="1BD811C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1531A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1DAFF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F3DB8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3A041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77.061,16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BBC0B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DD2F1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64031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77.561,16</w:t>
            </w:r>
          </w:p>
        </w:tc>
      </w:tr>
      <w:tr w:rsidR="0038057B" w:rsidRPr="0038057B" w14:paraId="7417DBC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2ED982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5B1E6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A9340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3D9A4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1.663,61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54764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4B400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E39D5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1.663,61</w:t>
            </w:r>
          </w:p>
        </w:tc>
      </w:tr>
      <w:tr w:rsidR="0038057B" w:rsidRPr="0038057B" w14:paraId="74D5E97B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588E2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A4000 02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536FD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Zajednički rashodi tekućeg poslovanja upravnih odjela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F5C7D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247.393,12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FF98C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95142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334B2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253.893,12</w:t>
            </w:r>
          </w:p>
        </w:tc>
      </w:tr>
      <w:tr w:rsidR="0038057B" w:rsidRPr="0038057B" w14:paraId="1664101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6B123D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A7800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E8876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9E7C7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247.393,12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19AE2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3C097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4392D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253.893,12</w:t>
            </w:r>
          </w:p>
        </w:tc>
      </w:tr>
      <w:tr w:rsidR="0038057B" w:rsidRPr="0038057B" w14:paraId="1F0A706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C992E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1668C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BDD27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3EE51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247.393,12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E8358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59FAB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F34E2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253.893,12</w:t>
            </w:r>
          </w:p>
        </w:tc>
      </w:tr>
      <w:tr w:rsidR="0038057B" w:rsidRPr="0038057B" w14:paraId="19B1104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86323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42822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875E3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374F1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217.410,35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E1BB7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E167B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55E7F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223.910,35</w:t>
            </w:r>
          </w:p>
        </w:tc>
      </w:tr>
      <w:tr w:rsidR="0038057B" w:rsidRPr="0038057B" w14:paraId="3B7D24D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CA3EF2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DDAAD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F1087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DFE80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29.982,78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D4F9A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79925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EF1EC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29.982,78</w:t>
            </w:r>
          </w:p>
        </w:tc>
      </w:tr>
      <w:tr w:rsidR="0038057B" w:rsidRPr="0038057B" w14:paraId="3506F3F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AFB36C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00402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272497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57A134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JAVNA VATROGASNA POSTROJBA OPĆINE PODSTRANA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74286F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362.300,00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E3FF14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40.600,00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6189BF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9253FA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402.900,00</w:t>
            </w:r>
          </w:p>
        </w:tc>
      </w:tr>
      <w:tr w:rsidR="0038057B" w:rsidRPr="0038057B" w14:paraId="71323D66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66C9CA2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50944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665C42C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C7BCB7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KORISNIK: JAVNA VATROGASNA POSTROJBA OPĆINE PODSTRANA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3439DDB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362.300,00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2AFB799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40.600,00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0C7473F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6A91A9F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402.900,00</w:t>
            </w:r>
          </w:p>
        </w:tc>
      </w:tr>
      <w:tr w:rsidR="0038057B" w:rsidRPr="0038057B" w14:paraId="439EA25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6A55A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64112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2F1DA5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ORGANIZIRANJE I PROVOĐENJE ZAŠTITE I SPAŠAVANJA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351C35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362.300,00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2BF15D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40.600,00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B5353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DC7589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402.900,00</w:t>
            </w:r>
          </w:p>
        </w:tc>
      </w:tr>
      <w:tr w:rsidR="0038057B" w:rsidRPr="0038057B" w14:paraId="214BDED8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C7161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A4002 01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A7171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2DCA0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362.300,00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AC9EB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40.600,00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51144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843E0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402.900,00</w:t>
            </w:r>
          </w:p>
        </w:tc>
      </w:tr>
      <w:tr w:rsidR="0038057B" w:rsidRPr="0038057B" w14:paraId="27C4CD5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B0D19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64A45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021A7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za decentralizirane funkcije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BF08C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249.850,00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BF715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6BC3F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48A3E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249.850,00</w:t>
            </w:r>
          </w:p>
        </w:tc>
      </w:tr>
      <w:tr w:rsidR="0038057B" w:rsidRPr="0038057B" w14:paraId="77B099F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05E562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3DC09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12081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CE47A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249.850,00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9ED87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E1F83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FBF9F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249.850,00</w:t>
            </w:r>
          </w:p>
        </w:tc>
      </w:tr>
      <w:tr w:rsidR="0038057B" w:rsidRPr="0038057B" w14:paraId="2D0294B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0EBB5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36F91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FDB49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055C7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225.050,00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B9451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9CEAA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E324A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225.050,00</w:t>
            </w:r>
          </w:p>
        </w:tc>
      </w:tr>
      <w:tr w:rsidR="0038057B" w:rsidRPr="0038057B" w14:paraId="199C65F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0F9C66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EFDB2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B863A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D3E5B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218F5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84532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7787A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24.800,00</w:t>
            </w:r>
          </w:p>
        </w:tc>
      </w:tr>
      <w:tr w:rsidR="0038057B" w:rsidRPr="0038057B" w14:paraId="36F452D6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FF989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8D514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74507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 - JVP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3F8AC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BB817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63245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75596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</w:tr>
      <w:tr w:rsidR="0038057B" w:rsidRPr="0038057B" w14:paraId="69FF8CE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1AA3F9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11653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63EB8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508FD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ABCCA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D610E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547B0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24.500,00</w:t>
            </w:r>
          </w:p>
        </w:tc>
      </w:tr>
      <w:tr w:rsidR="0038057B" w:rsidRPr="0038057B" w14:paraId="728CB4B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CCAAC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C10EC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60CAC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4EF52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1FA50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099D9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EF39E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24.500,00</w:t>
            </w:r>
          </w:p>
        </w:tc>
      </w:tr>
      <w:tr w:rsidR="0038057B" w:rsidRPr="0038057B" w14:paraId="2EB3925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FDEF5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D3465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3EC68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5429F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DA2C7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E98FC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3C988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38057B" w:rsidRPr="0038057B" w14:paraId="1298FA2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00CDC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E3D09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C5331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47346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B2554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7E099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42B14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38057B" w:rsidRPr="0038057B" w14:paraId="48D4435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C20EA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B7E32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91E62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37F6C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0242F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40.600,00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D023C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F92A3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127.550,00</w:t>
            </w:r>
          </w:p>
        </w:tc>
      </w:tr>
      <w:tr w:rsidR="0038057B" w:rsidRPr="0038057B" w14:paraId="22FF616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271FA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F6A12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918B0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8F129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78.950,00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C8F84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40.600,00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E8C7C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45FCC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119.550,00</w:t>
            </w:r>
          </w:p>
        </w:tc>
      </w:tr>
      <w:tr w:rsidR="0038057B" w:rsidRPr="0038057B" w14:paraId="47F4C64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491AC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94A35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4A83F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B65CC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11E5E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40.100,00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AEB8C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F256B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109.100,00</w:t>
            </w:r>
          </w:p>
        </w:tc>
      </w:tr>
      <w:tr w:rsidR="0038057B" w:rsidRPr="0038057B" w14:paraId="61D9EAF3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68576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EF008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F45EF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ECD3D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9.150,00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88F93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CC84D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114D9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9.650,00</w:t>
            </w:r>
          </w:p>
        </w:tc>
      </w:tr>
      <w:tr w:rsidR="0038057B" w:rsidRPr="0038057B" w14:paraId="67E0ABC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17687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0E435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3A325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AA94B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1716A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CCE20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080CD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</w:tr>
      <w:tr w:rsidR="0038057B" w:rsidRPr="0038057B" w14:paraId="712102A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2BDDA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E3CF2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8FB3F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F7AA4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4C2B5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26FE9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0104C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38057B" w:rsidRPr="0038057B" w14:paraId="08A7AC0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70DD0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DB125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5C003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81A2E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52B4E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F3FFD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AA3B0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38057B" w:rsidRPr="0038057B" w14:paraId="7C6EA92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37E4CC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F541A6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886A0E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UPRAVNI ODJEL ZA JAVNU NABAVU, GOSPODARSTVO, DRUŠTVENE DJELATNOSTI I EU FONDOVE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FD7F84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2.458.052,30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B5C189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91.245,61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727B18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3.313,61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8D2074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2.545.984,30</w:t>
            </w:r>
          </w:p>
        </w:tc>
      </w:tr>
      <w:tr w:rsidR="0038057B" w:rsidRPr="0038057B" w14:paraId="7E23A54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C5B2B8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00501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0A0EFD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91F091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JAVNU NABAVU, GOSPODARSTVO, DRUŠTVENE DJELATNOSTI I EU FONDOVE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6AC915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2.458.052,30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550BC9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91.245,61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55F4AE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3.313,61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3C9C1F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2.545.984,30</w:t>
            </w:r>
          </w:p>
        </w:tc>
      </w:tr>
      <w:tr w:rsidR="0038057B" w:rsidRPr="0038057B" w14:paraId="5ADF419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8879E1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5C9567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05DE5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430107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105.380,26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2F4830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954005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9E884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126.680,26</w:t>
            </w:r>
          </w:p>
        </w:tc>
      </w:tr>
      <w:tr w:rsidR="0038057B" w:rsidRPr="0038057B" w14:paraId="7AC785FE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E34AD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BAFAE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38B08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105.380,26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DA37B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98325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CFD26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106.680,26</w:t>
            </w:r>
          </w:p>
        </w:tc>
      </w:tr>
      <w:tr w:rsidR="0038057B" w:rsidRPr="0038057B" w14:paraId="7FFDD75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6C53B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D36ED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50EBA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6D37B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90.948,30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FF3D5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E15F5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12742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92.248,30</w:t>
            </w:r>
          </w:p>
        </w:tc>
      </w:tr>
      <w:tr w:rsidR="0038057B" w:rsidRPr="0038057B" w14:paraId="1838B10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3A73FA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801C2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C4F84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76B70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90.948,30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57861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BF18C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27A6D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92.248,30</w:t>
            </w:r>
          </w:p>
        </w:tc>
      </w:tr>
      <w:tr w:rsidR="0038057B" w:rsidRPr="0038057B" w14:paraId="274839CC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EBCCB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19F97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83909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4F96B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71.670,32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56202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1D70E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81593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72.270,32</w:t>
            </w:r>
          </w:p>
        </w:tc>
      </w:tr>
      <w:tr w:rsidR="0038057B" w:rsidRPr="0038057B" w14:paraId="38E3B89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DDFE09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67583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B0119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A0B9D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19.277,99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06F04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3CDF4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4FBBC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19.977,99</w:t>
            </w:r>
          </w:p>
        </w:tc>
      </w:tr>
      <w:tr w:rsidR="0038057B" w:rsidRPr="0038057B" w14:paraId="21C9353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2CE63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88039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FEF2F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BB437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14.431,95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1841B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9DCB5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8EBBD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14.431,95</w:t>
            </w:r>
          </w:p>
        </w:tc>
      </w:tr>
      <w:tr w:rsidR="0038057B" w:rsidRPr="0038057B" w14:paraId="0F03325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0C7B6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E68C6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A667C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E6FA0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14.431,95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12D11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ECEEA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8D0B9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14.431,95</w:t>
            </w:r>
          </w:p>
        </w:tc>
      </w:tr>
      <w:tr w:rsidR="0038057B" w:rsidRPr="0038057B" w14:paraId="41E0055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AE34A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27B63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869FB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A9343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1.790,11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45505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27E72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DBC34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1.790,11</w:t>
            </w:r>
          </w:p>
        </w:tc>
      </w:tr>
      <w:tr w:rsidR="0038057B" w:rsidRPr="0038057B" w14:paraId="4A280453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38AB9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1AF44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1930E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75553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12.641,85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524C1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3EAC0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5B85C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12.641,85</w:t>
            </w:r>
          </w:p>
        </w:tc>
      </w:tr>
      <w:tr w:rsidR="0038057B" w:rsidRPr="0038057B" w14:paraId="6769D946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3AC69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22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E21C1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Općinske manifestacije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5BD0C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6648D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04A65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6E095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38057B" w:rsidRPr="0038057B" w14:paraId="03E2AAC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C13DE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6FA65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4D745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75A09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9EE9B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7A080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938F0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38057B" w:rsidRPr="0038057B" w14:paraId="067BD4D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BE66B7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774CD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CB2C6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72EE3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289CE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1902B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8B1A4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38057B" w:rsidRPr="0038057B" w14:paraId="6F95CDD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9FD9D2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74383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9D512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3FF1D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2E357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C657C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22013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38057B" w:rsidRPr="0038057B" w14:paraId="15DB416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106546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AE095C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4E00E5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FINANCIRANJE PROJEKATA UDRUGA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293589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9BAF7D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4C2E28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790C5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132.722,81</w:t>
            </w:r>
          </w:p>
        </w:tc>
      </w:tr>
      <w:tr w:rsidR="0038057B" w:rsidRPr="0038057B" w14:paraId="68181FC2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6886B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05488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projekata od interesa za Općinu Podstrana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BCAE1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6FD85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CC351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1E5E6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38057B" w:rsidRPr="0038057B" w14:paraId="2C56C85C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8731D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90C3B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B090C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AE228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6FED9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FA6B1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EAEB7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38057B" w:rsidRPr="0038057B" w14:paraId="098FE41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512C6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20E74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5628D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68F4C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8447B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BF4EC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3F183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38057B" w:rsidRPr="0038057B" w14:paraId="323EEA6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2E53D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5276B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A1BCE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D7A82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5AC4A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36DE0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F0CEE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38057B" w:rsidRPr="0038057B" w14:paraId="342FB08A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2B46EE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0E7D5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9EA3C2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PROGRAM: PREDŠKOLSKI ODGOJ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12990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1.045.437,91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8695B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35.200,00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42A48F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3E5AD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1.080.637,91</w:t>
            </w:r>
          </w:p>
        </w:tc>
      </w:tr>
      <w:tr w:rsidR="0038057B" w:rsidRPr="0038057B" w14:paraId="2CC34B61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946E1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4FEE3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Sufinanciranje dječjih vrtića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71FAD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1.045.437,91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AFC0C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35.200,00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83432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B3CCC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1.080.637,91</w:t>
            </w:r>
          </w:p>
        </w:tc>
      </w:tr>
      <w:tr w:rsidR="0038057B" w:rsidRPr="0038057B" w14:paraId="03A7BC6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2F895A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B5159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0B12A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D7A31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1.045.437,91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980D4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35.200,00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41726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CE693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1.080.637,91</w:t>
            </w:r>
          </w:p>
        </w:tc>
      </w:tr>
      <w:tr w:rsidR="0038057B" w:rsidRPr="0038057B" w14:paraId="0120869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F459B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22C38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B5050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8E298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1.045.437,91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DC913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35.200,00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BC9F8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41247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1.080.637,91</w:t>
            </w:r>
          </w:p>
        </w:tc>
      </w:tr>
      <w:tr w:rsidR="0038057B" w:rsidRPr="0038057B" w14:paraId="3FC4389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D8A39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08323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7C52C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80AFD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868.916,57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E6247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23.200,00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10E76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89566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892.116,57</w:t>
            </w:r>
          </w:p>
        </w:tc>
      </w:tr>
      <w:tr w:rsidR="0038057B" w:rsidRPr="0038057B" w14:paraId="71B1DD1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BB887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6E287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147AF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BEF02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176.521,34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0F395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17BB8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8162A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188.521,34</w:t>
            </w:r>
          </w:p>
        </w:tc>
      </w:tr>
      <w:tr w:rsidR="0038057B" w:rsidRPr="0038057B" w14:paraId="67D09B6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7B4E9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83AAB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39D5F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JAVNE POTREBE U SPORTU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D3807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156.878,36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BF40D3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CAB51A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68D56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156.878,36</w:t>
            </w:r>
          </w:p>
        </w:tc>
      </w:tr>
      <w:tr w:rsidR="0038057B" w:rsidRPr="0038057B" w14:paraId="1FD59F42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E5977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F108D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Zajednica sportskih udruga Općine Podstrana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ED4B6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721E0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F6151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94999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</w:tr>
      <w:tr w:rsidR="0038057B" w:rsidRPr="0038057B" w14:paraId="6EFE8BCA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4B798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82D02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77DE9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A2A40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7AF58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2A58B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9A5D6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</w:tr>
      <w:tr w:rsidR="0038057B" w:rsidRPr="0038057B" w14:paraId="4EC5EC0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45ADE2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2C875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514FC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6E551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C33E5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3BEB3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BBAC1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</w:tr>
      <w:tr w:rsidR="0038057B" w:rsidRPr="0038057B" w14:paraId="0B737DD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FBFA0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B35DD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24F57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EB000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6DB04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11D2B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CE893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</w:tr>
      <w:tr w:rsidR="0038057B" w:rsidRPr="0038057B" w14:paraId="6217B488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AF800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CFDEC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Najam dvorane OŠ "</w:t>
            </w:r>
            <w:proofErr w:type="spellStart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Strožanac</w:t>
            </w:r>
            <w:proofErr w:type="spellEnd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A2DF7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63001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08415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C044A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</w:tr>
      <w:tr w:rsidR="0038057B" w:rsidRPr="0038057B" w14:paraId="5DA8690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759FC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7F24A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ADFD9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E5C14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338DB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D07AA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FF067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</w:tr>
      <w:tr w:rsidR="0038057B" w:rsidRPr="0038057B" w14:paraId="4994DB0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D25BA2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1215C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D9D7B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358DA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890BF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9D3F6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96144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</w:tr>
      <w:tr w:rsidR="0038057B" w:rsidRPr="0038057B" w14:paraId="24C894F6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A3C0A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23E04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60C50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72D22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F5797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4091F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2D314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</w:tr>
      <w:tr w:rsidR="0038057B" w:rsidRPr="0038057B" w14:paraId="0A932BF6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077A3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E9139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A209E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POTPORA POLJOPRIVREDI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262F90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9F7483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9B6B2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6AC84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30.000,01</w:t>
            </w:r>
          </w:p>
        </w:tc>
      </w:tr>
      <w:tr w:rsidR="0038057B" w:rsidRPr="0038057B" w14:paraId="19EA1D7B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0A24C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06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30D64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Subvencije poljoprivrednicima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995DA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AA8CC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E8C36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9E31D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30.000,01</w:t>
            </w:r>
          </w:p>
        </w:tc>
      </w:tr>
      <w:tr w:rsidR="0038057B" w:rsidRPr="0038057B" w14:paraId="67D7F32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79C98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34413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B5BAC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CB7DA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A1025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E4330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856DF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38057B" w:rsidRPr="0038057B" w14:paraId="6C0A0BC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97B38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CFEB4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8218C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FE3CD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70481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8A613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C1348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38057B" w:rsidRPr="0038057B" w14:paraId="1ED8326A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734D47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68882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3C984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AA167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2D6C4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A0132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0C52F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38057B" w:rsidRPr="0038057B" w14:paraId="7F82188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12CE1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785FE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04192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Naknada za prenamjenu poljoprivrednog zemljišta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46C1A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7F98C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15E3C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D084C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8057B" w:rsidRPr="0038057B" w14:paraId="5F524B9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F3341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22B37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4BDD4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73FE9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FA1FD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A3B3F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3D2F7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8057B" w:rsidRPr="0038057B" w14:paraId="0C4CB30A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2B6AD2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AE019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80995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864B2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FE271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2F0E0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39E68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38057B" w:rsidRPr="0038057B" w14:paraId="094985B6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57D47B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62363E4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60120F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JAČANJE GOSPODARSTVA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045A430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15CB20B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2CB2E1E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6591111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4.645,30</w:t>
            </w:r>
          </w:p>
        </w:tc>
      </w:tr>
      <w:tr w:rsidR="0038057B" w:rsidRPr="0038057B" w14:paraId="5B975AAA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9B4F3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K5000 07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3BB2E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Ulaganje u razvoj MSP-ova putem PC "Scala d.o.o."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4E49FB7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073FDD2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381385A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5FFBD7E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38057B" w:rsidRPr="0038057B" w14:paraId="5BBA80D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7E151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FC957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FF865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D2B98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2594F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D1997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F803E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38057B" w:rsidRPr="0038057B" w14:paraId="72C825E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ECD23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48ED8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CD4FA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766E7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77FA0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BEFC7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E81DB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38057B" w:rsidRPr="0038057B" w14:paraId="5D5F824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6312D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D7A38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A9DD9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A7D33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5F80A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D7A16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577CE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38057B" w:rsidRPr="0038057B" w14:paraId="23785D7A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414FDB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456F46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6EA1A5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SOCIJALNA SKRB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011AB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576.569,85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B6A2D7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21.432,00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35F831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23557D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598.001,85</w:t>
            </w:r>
          </w:p>
        </w:tc>
      </w:tr>
      <w:tr w:rsidR="0038057B" w:rsidRPr="0038057B" w14:paraId="38639118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A6E0E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08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0E874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Novčane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68CA0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527.429,23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1BEFA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19.832,00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C4889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B9F7C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547.261,23</w:t>
            </w:r>
          </w:p>
        </w:tc>
      </w:tr>
      <w:tr w:rsidR="0038057B" w:rsidRPr="0038057B" w14:paraId="079BFF9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C20C99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6A435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A640D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114E1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527.429,23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EDC31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19.832,00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62110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35662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547.261,23</w:t>
            </w:r>
          </w:p>
        </w:tc>
      </w:tr>
      <w:tr w:rsidR="0038057B" w:rsidRPr="0038057B" w14:paraId="14720CDC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A92A8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D0913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6002F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5D72C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527.429,23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08071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19.832,00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05DBC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CDE90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547.261,23</w:t>
            </w:r>
          </w:p>
        </w:tc>
      </w:tr>
      <w:tr w:rsidR="0038057B" w:rsidRPr="0038057B" w14:paraId="2C3939DA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6420C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4B19E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2CE2F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Naknade </w:t>
            </w:r>
            <w:proofErr w:type="spellStart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</w:t>
            </w:r>
            <w:proofErr w:type="spellEnd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kućan</w:t>
            </w:r>
            <w:proofErr w:type="spellEnd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. na temelju </w:t>
            </w:r>
            <w:proofErr w:type="spellStart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osig</w:t>
            </w:r>
            <w:proofErr w:type="spellEnd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.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0C254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425.795,54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FEDED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19.832,00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B709D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003D3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445.627,54</w:t>
            </w:r>
          </w:p>
        </w:tc>
      </w:tr>
      <w:tr w:rsidR="0038057B" w:rsidRPr="0038057B" w14:paraId="4341A5A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6D35FD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BD03E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4C6CD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F87AD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101.633,69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8CE11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A53CC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18AA1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101.633,69</w:t>
            </w:r>
          </w:p>
        </w:tc>
      </w:tr>
      <w:tr w:rsidR="0038057B" w:rsidRPr="0038057B" w14:paraId="555179ED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7D7A3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09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C796A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Zaželimo zajedno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EB87B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49.140,62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C26BC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AD3AC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B5F3A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50.740,62</w:t>
            </w:r>
          </w:p>
        </w:tc>
      </w:tr>
      <w:tr w:rsidR="0038057B" w:rsidRPr="0038057B" w14:paraId="03DD2376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BF69B7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476B8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F59A1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2497E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49.140,62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E554C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F370C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3950C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50.740,62</w:t>
            </w:r>
          </w:p>
        </w:tc>
      </w:tr>
      <w:tr w:rsidR="0038057B" w:rsidRPr="0038057B" w14:paraId="72F4FAD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A623D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B9848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1E53A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7C56B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49.140,62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172F3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7AA26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B4177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50.740,62</w:t>
            </w:r>
          </w:p>
        </w:tc>
      </w:tr>
      <w:tr w:rsidR="0038057B" w:rsidRPr="0038057B" w14:paraId="5F937FA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48A077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40C74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29C4A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6A678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42.006,77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12819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02EFC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B652C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43.606,77</w:t>
            </w:r>
          </w:p>
        </w:tc>
      </w:tr>
      <w:tr w:rsidR="0038057B" w:rsidRPr="0038057B" w14:paraId="12B3035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95FDB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32541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D068D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53F22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7.133,85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7E86E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0A54F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6A43A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7.133,85</w:t>
            </w:r>
          </w:p>
        </w:tc>
      </w:tr>
      <w:tr w:rsidR="0038057B" w:rsidRPr="0038057B" w14:paraId="3C9CFA0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92E82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6E0328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20008B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CIVILNOG DRUŠTVA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65C195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300.948,97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461BC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AA4084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1DDFF6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300.948,97</w:t>
            </w:r>
          </w:p>
        </w:tc>
      </w:tr>
      <w:tr w:rsidR="0038057B" w:rsidRPr="0038057B" w14:paraId="02B4E446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2FA01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10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1CF41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Hrvatski Crveni križ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CCBB2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345B6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A3338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FD2D0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38057B" w:rsidRPr="0038057B" w14:paraId="0FF3032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A6018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95AFC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8528F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80F34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02C8E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E34B4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CA823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38057B" w:rsidRPr="0038057B" w14:paraId="0D6C250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CDA4D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39E7F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8474A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7BEB8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088BF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EE535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008E9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38057B" w:rsidRPr="0038057B" w14:paraId="5AE89E2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D5716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6B9AE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22470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0BB52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3087C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D6DB5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A9ECA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38057B" w:rsidRPr="0038057B" w14:paraId="1DAA1562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08360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0E828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Vjerske zajednice-redovna djelatnost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B2BE9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46E4F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CA114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06745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</w:tr>
      <w:tr w:rsidR="0038057B" w:rsidRPr="0038057B" w14:paraId="2462998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031A09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0A7F0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B8B68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3FBB6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052E2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C7FF1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929B7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</w:tr>
      <w:tr w:rsidR="0038057B" w:rsidRPr="0038057B" w14:paraId="6A575BF6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A837C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7039B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63D1E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78D81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06111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CB78E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EAEB7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</w:tr>
      <w:tr w:rsidR="0038057B" w:rsidRPr="0038057B" w14:paraId="76FB186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6FED9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FBACE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24DFF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B14D4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EEF70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88D8D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F444A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</w:tr>
      <w:tr w:rsidR="0038057B" w:rsidRPr="0038057B" w14:paraId="02F736AC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E32D4A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4D20A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EAD6C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3D580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67851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69E78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E3D88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</w:tr>
      <w:tr w:rsidR="0038057B" w:rsidRPr="0038057B" w14:paraId="23765CC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F926B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4F509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D28E7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B113A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4B90A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F9769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4663F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</w:tr>
      <w:tr w:rsidR="0038057B" w:rsidRPr="0038057B" w14:paraId="3EFD709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D28B9A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423AB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D4031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870CB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001C1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42034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85B1A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</w:tr>
      <w:tr w:rsidR="0038057B" w:rsidRPr="0038057B" w14:paraId="011A6908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D4522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60761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Vjerske zajednice-uređenje sakralnih objekata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9F149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E6B71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0A77C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A1A3E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</w:tr>
      <w:tr w:rsidR="0038057B" w:rsidRPr="0038057B" w14:paraId="76216C5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3C18A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8A496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2E191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85045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050D1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D3489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95065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</w:tr>
      <w:tr w:rsidR="0038057B" w:rsidRPr="0038057B" w14:paraId="31D8C8F3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45D736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5E26D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0488B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FE2F1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62932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B3FF4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563FC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</w:tr>
      <w:tr w:rsidR="0038057B" w:rsidRPr="0038057B" w14:paraId="01A2318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A1D317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2BF7C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CCEEF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F7A47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6D27F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A24A0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FEC39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</w:tr>
      <w:tr w:rsidR="0038057B" w:rsidRPr="0038057B" w14:paraId="50613AC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53C2D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65A88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4.7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FF888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2681E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53793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5D8F6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52BE7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</w:tr>
      <w:tr w:rsidR="0038057B" w:rsidRPr="0038057B" w14:paraId="3D4DDEB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19184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C4F47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E28A0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D6663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1B475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8D5AE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E6336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</w:tr>
      <w:tr w:rsidR="0038057B" w:rsidRPr="0038057B" w14:paraId="6B339C7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64E6A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F21B1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05393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70A4E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724AE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AFF00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984FA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</w:tr>
      <w:tr w:rsidR="0038057B" w:rsidRPr="0038057B" w14:paraId="05499882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067E4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27968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Gradska knjižnica Marko Marulić - Split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C5A07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AABC2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009E0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BB2A1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38057B" w:rsidRPr="0038057B" w14:paraId="30CC250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6C6DE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C0CCA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77C9D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87B05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842B0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72B0D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F5E12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38057B" w:rsidRPr="0038057B" w14:paraId="42C7A79C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B4974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1BE7D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9AF32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6F389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DC059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CFB69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9DA4C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38057B" w:rsidRPr="0038057B" w14:paraId="588D281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75D76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D63C9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DEB44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B7348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66067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13CA2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3EB40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38057B" w:rsidRPr="0038057B" w14:paraId="3EB6908E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46DE8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D2DBE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Donacije zdravstvenim ustanovama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4AC2A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1A27B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7216A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DC04F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38057B" w:rsidRPr="0038057B" w14:paraId="3E2BE42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D46CDA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60DC2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EAD93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9B5E4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7DBBE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9FCBB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570A1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38057B" w:rsidRPr="0038057B" w14:paraId="22DD15F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DDBD69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B832E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86500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B9745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B0E5E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6FAC0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27405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38057B" w:rsidRPr="0038057B" w14:paraId="47ACEEC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A15B76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3E7B7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131D2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535A3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B87DB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BAD25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24CBD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38057B" w:rsidRPr="0038057B" w14:paraId="6B3D408A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50B21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CDE55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EU projekt - Korak po korak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E5110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71.006,70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CB172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4321E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77AD3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71.006,70</w:t>
            </w:r>
          </w:p>
        </w:tc>
      </w:tr>
      <w:tr w:rsidR="0038057B" w:rsidRPr="0038057B" w14:paraId="29D601B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E1F05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CEC79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CB173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455C8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FBD44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0B7FD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33F8A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38057B" w:rsidRPr="0038057B" w14:paraId="47C7E42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0BCEE7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0D211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BBAA3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7E4D5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6A978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44702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8FA55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38057B" w:rsidRPr="0038057B" w14:paraId="12C76F0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87D626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2F5BE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E6710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8C1DC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5E054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FE177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D613E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38057B" w:rsidRPr="0038057B" w14:paraId="62E819B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FBF42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D353D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45263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D8F40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69.015,86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15E89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899A7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F883E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69.015,86</w:t>
            </w:r>
          </w:p>
        </w:tc>
      </w:tr>
      <w:tr w:rsidR="0038057B" w:rsidRPr="0038057B" w14:paraId="02E250D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30610A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07C6B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5F9E6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4D485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69.015,86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DCE09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A0B00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8F19E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69.015,86</w:t>
            </w:r>
          </w:p>
        </w:tc>
      </w:tr>
      <w:tr w:rsidR="0038057B" w:rsidRPr="0038057B" w14:paraId="5DB76B9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444DB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65C71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92850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06640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49.372,88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38AF4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A8C98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48036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49.372,88</w:t>
            </w:r>
          </w:p>
        </w:tc>
      </w:tr>
      <w:tr w:rsidR="0038057B" w:rsidRPr="0038057B" w14:paraId="71F460C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A6A21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A6502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5EFB8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E37B6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00E0D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BECFE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3AC06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</w:tr>
      <w:tr w:rsidR="0038057B" w:rsidRPr="0038057B" w14:paraId="45DDD51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31639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C6AC2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C6A67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ECDE5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1AE24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68D2C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6B13A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</w:tr>
      <w:tr w:rsidR="0038057B" w:rsidRPr="0038057B" w14:paraId="2ACACC06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43E07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16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080A2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EU projekt - RESISTANCE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7A65D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64.835,09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A1C39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2.450,00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DA6E6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2.450,00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CAFFF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64.835,09</w:t>
            </w:r>
          </w:p>
        </w:tc>
      </w:tr>
      <w:tr w:rsidR="0038057B" w:rsidRPr="0038057B" w14:paraId="06D1CFB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01D0A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AD912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A61E6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E9D0F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9.821,49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01F18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9D01B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58CD8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9.821,49</w:t>
            </w:r>
          </w:p>
        </w:tc>
      </w:tr>
      <w:tr w:rsidR="0038057B" w:rsidRPr="0038057B" w14:paraId="6016B7D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1B9719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80633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6AF34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028F8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4A01F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3B4B1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BC4E5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38057B" w:rsidRPr="0038057B" w14:paraId="0C0D9B46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97E21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C85EA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E4C4A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59F2B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5.109,83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C2515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B678A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3F6B8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5.109,83</w:t>
            </w:r>
          </w:p>
        </w:tc>
      </w:tr>
      <w:tr w:rsidR="0038057B" w:rsidRPr="0038057B" w14:paraId="2BABA0D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0A95DD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23F31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30740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DED20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4.180,77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2CCE5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F5D09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500A6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4.180,77</w:t>
            </w:r>
          </w:p>
        </w:tc>
      </w:tr>
      <w:tr w:rsidR="0038057B" w:rsidRPr="0038057B" w14:paraId="298A759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46B51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9D404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B74A8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B3882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7BB30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8F486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D8F70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38057B" w:rsidRPr="0038057B" w14:paraId="2A84168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CD9006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1B072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EF30C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2E02B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2A7BC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DB203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709EA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38057B" w:rsidRPr="0038057B" w14:paraId="29B557E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6053F7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82034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C548E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8AE55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55.013,60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8E0F0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E27A9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86F6C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55.013,60</w:t>
            </w:r>
          </w:p>
        </w:tc>
      </w:tr>
      <w:tr w:rsidR="0038057B" w:rsidRPr="0038057B" w14:paraId="053B2A2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F91FB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4191A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7EABE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94D7B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51.695,53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236BE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F0600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9FD85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51.695,53</w:t>
            </w:r>
          </w:p>
        </w:tc>
      </w:tr>
      <w:tr w:rsidR="0038057B" w:rsidRPr="0038057B" w14:paraId="190B1D7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CC8B42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07373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DD594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B7942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28.933,57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BC34A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3BB36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5DF84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28.933,57</w:t>
            </w:r>
          </w:p>
        </w:tc>
      </w:tr>
      <w:tr w:rsidR="0038057B" w:rsidRPr="0038057B" w14:paraId="377368A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76AF0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268ED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42B76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81E5F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22.761,96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5F495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8E1D2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01F72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22.761,96</w:t>
            </w:r>
          </w:p>
        </w:tc>
      </w:tr>
      <w:tr w:rsidR="0038057B" w:rsidRPr="0038057B" w14:paraId="5D83A12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82FEE6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799FC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F3C0E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3B501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7BEF0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8D984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172F6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</w:tr>
      <w:tr w:rsidR="0038057B" w:rsidRPr="0038057B" w14:paraId="107E9B7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C9F0E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2B3C9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C1081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5FFE8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B5106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4453E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543B9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</w:tr>
      <w:tr w:rsidR="0038057B" w:rsidRPr="0038057B" w14:paraId="1D8A134A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1F2A5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17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A89DC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Donacija MUP-u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B9C86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4969C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6C2C7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F2D96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38057B" w:rsidRPr="0038057B" w14:paraId="52102A4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12C86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A0404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CE206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BF10D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F63C7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7A365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8449C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38057B" w:rsidRPr="0038057B" w14:paraId="7C740896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32690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F3910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0F737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CD5F5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D0696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68362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F1AC8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38057B" w:rsidRPr="0038057B" w14:paraId="292A807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7A4B0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9CC14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AF9F0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75A2E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F6F79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864CB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3A5DB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38057B" w:rsidRPr="0038057B" w14:paraId="472D59E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8F0B2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 1009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ACB52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CAEAA6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PROGRAM: ORGANIZIRANJE I PROVOĐENJE ZAŠTITE I SPAŠAVANJA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CB25D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114.141,62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37700B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63705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CDA20E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114.141,62</w:t>
            </w:r>
          </w:p>
        </w:tc>
      </w:tr>
      <w:tr w:rsidR="0038057B" w:rsidRPr="0038057B" w14:paraId="787BE9B7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DF6CF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18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63ABA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Vatrogasna zajednica  Općine Podstrana - DVD Podstrana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BCE57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BA9CE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22320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E4D99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</w:tr>
      <w:tr w:rsidR="0038057B" w:rsidRPr="0038057B" w14:paraId="59BECE5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C20FB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E27BA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AFC0F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8B90A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38982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32FAD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CD298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</w:tr>
      <w:tr w:rsidR="0038057B" w:rsidRPr="0038057B" w14:paraId="60ACBE6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FF0FE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12524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EC736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14BE1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CD599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F3AD2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47B30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</w:tr>
      <w:tr w:rsidR="0038057B" w:rsidRPr="0038057B" w14:paraId="33F82F0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12717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9753C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75843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5EB93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F3DDB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8D05C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227BE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</w:tr>
      <w:tr w:rsidR="0038057B" w:rsidRPr="0038057B" w14:paraId="6B962757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2FE3E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19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47B52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HGSS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FE03B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E08BD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60CE0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CDD5F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38057B" w:rsidRPr="0038057B" w14:paraId="12FD4BD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7020C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A73D6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EB65A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A8356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147F1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5B64D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37CE9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38057B" w:rsidRPr="0038057B" w14:paraId="6AEA06A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52B6B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396FB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8081E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041F1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2A44B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9C29A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F5E1F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38057B" w:rsidRPr="0038057B" w14:paraId="2C72153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0E640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1F2F5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67E03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108B7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C45CD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2B0F9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02834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38057B" w:rsidRPr="0038057B" w14:paraId="3A0125D6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A4356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20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A144C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Civilna zaštita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D92F8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01640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6812E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AADD8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8.626,98</w:t>
            </w:r>
          </w:p>
        </w:tc>
      </w:tr>
      <w:tr w:rsidR="0038057B" w:rsidRPr="0038057B" w14:paraId="62400EC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155982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17B71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D8495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829A3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62593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055FC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385C7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8.626,98</w:t>
            </w:r>
          </w:p>
        </w:tc>
      </w:tr>
      <w:tr w:rsidR="0038057B" w:rsidRPr="0038057B" w14:paraId="2781778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83E86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7841F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8671B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C4ADE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4F600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2333D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87EC5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</w:tr>
      <w:tr w:rsidR="0038057B" w:rsidRPr="0038057B" w14:paraId="69566B7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D448C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F9752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10381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451C9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67340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43186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0CF66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</w:tr>
      <w:tr w:rsidR="0038057B" w:rsidRPr="0038057B" w14:paraId="146B8853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66ADF2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2BF4C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5B5F2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nefi</w:t>
            </w:r>
            <w:proofErr w:type="spellEnd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nancijske</w:t>
            </w:r>
            <w:proofErr w:type="spellEnd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5E064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22B01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CAA0A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82726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</w:tr>
      <w:tr w:rsidR="0038057B" w:rsidRPr="0038057B" w14:paraId="6D09D6C6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59A6C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5F025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E9C7B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9F272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AD9FB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D5112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0132E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</w:tr>
      <w:tr w:rsidR="0038057B" w:rsidRPr="0038057B" w14:paraId="76D08F1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815FA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3EFE3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AAF2C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UNAPREĐENJE TURISTIČKE INFRASTRUKTURNE OSNOVE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2F6BC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462B0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EC6EF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6932D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1.327,23</w:t>
            </w:r>
          </w:p>
        </w:tc>
      </w:tr>
      <w:tr w:rsidR="0038057B" w:rsidRPr="0038057B" w14:paraId="4FF7920A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0F351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K5000 21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754A7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Razvoj širokopojasne infrastrukture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B6822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AC2AF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F86DC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97C89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38057B" w:rsidRPr="0038057B" w14:paraId="188BBB0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AA583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07BE0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11F04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3BB68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D7024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7F73C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8A4BD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38057B" w:rsidRPr="0038057B" w14:paraId="4697AB3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92485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EF15A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1EFA9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8058E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DFA54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D39AC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E6DC2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38057B" w:rsidRPr="0038057B" w14:paraId="6E4D72B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91276A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A1E8B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68D0A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1A58C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CCEBF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86220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D332B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38057B" w:rsidRPr="0038057B" w14:paraId="1AA59B6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C36D2D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E42BFF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1CA71D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UPRAVNI ODJEL ZA PROSTORNO UREĐENJE, KOMUNALNE POSLOVE I ZAŠTITU OKOLIŠA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E7E378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7.187.637,50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B24D13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538.100,00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E7C0EF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457.000,00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856F29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7.268.737,50</w:t>
            </w:r>
          </w:p>
        </w:tc>
      </w:tr>
      <w:tr w:rsidR="0038057B" w:rsidRPr="0038057B" w14:paraId="2F9D134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E4733E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00601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C9FFAD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065F71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PROSTORNO UREĐENJE, KOMUNALNE POSLOVE I ZAŠTITU OKOLIŠA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2C5458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7.080.264,75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5096F3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535.300,00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5FD425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457.000,00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FE5D80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7.158.564,75</w:t>
            </w:r>
          </w:p>
        </w:tc>
      </w:tr>
      <w:tr w:rsidR="0038057B" w:rsidRPr="0038057B" w14:paraId="452C0B8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7FA68E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986B3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57223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FC9232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206.911,31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25744D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F907F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B314A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207.211,31</w:t>
            </w:r>
          </w:p>
        </w:tc>
      </w:tr>
      <w:tr w:rsidR="0038057B" w:rsidRPr="0038057B" w14:paraId="156F5AAE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C42BF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01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D7735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712E9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206.911,31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1644F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60318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58458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207.211,31</w:t>
            </w:r>
          </w:p>
        </w:tc>
      </w:tr>
      <w:tr w:rsidR="0038057B" w:rsidRPr="0038057B" w14:paraId="435F1EC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F67F8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865DD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CAE33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7A795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206.911,31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8E9ED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7108A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64F6D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207.211,31</w:t>
            </w:r>
          </w:p>
        </w:tc>
      </w:tr>
      <w:tr w:rsidR="0038057B" w:rsidRPr="0038057B" w14:paraId="3A9F91F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2B9AD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E11EC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67646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82C92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206.911,31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6B0CC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D5BF3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15EFD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207.211,31</w:t>
            </w:r>
          </w:p>
        </w:tc>
      </w:tr>
      <w:tr w:rsidR="0038057B" w:rsidRPr="0038057B" w14:paraId="6F7205D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AF1EFA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440E6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EA288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211D4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179.897,64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6D180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3F289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05329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180.197,64</w:t>
            </w:r>
          </w:p>
        </w:tc>
      </w:tr>
      <w:tr w:rsidR="0038057B" w:rsidRPr="0038057B" w14:paraId="14D1F20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572496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233E6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1C9EF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0B95D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27.013,67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803BB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7F907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D59C1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27.013,67</w:t>
            </w:r>
          </w:p>
        </w:tc>
      </w:tr>
      <w:tr w:rsidR="0038057B" w:rsidRPr="0038057B" w14:paraId="39227073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53FB27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 xml:space="preserve">   1011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AD6B1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2F273F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I UPRAVLJANJE SUSTAVA VODOOPSKRBE, ODVODNJE I ZAŠTITE VODA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A57114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408.619,62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93E04F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B51587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BB93D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408.619,62</w:t>
            </w:r>
          </w:p>
        </w:tc>
      </w:tr>
      <w:tr w:rsidR="0038057B" w:rsidRPr="0038057B" w14:paraId="37A90BF1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40B61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970AD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sustava odvodnje oborinskih voda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87BCA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275.896,81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5C8D9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B07B3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7326E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275.896,81</w:t>
            </w:r>
          </w:p>
        </w:tc>
      </w:tr>
      <w:tr w:rsidR="0038057B" w:rsidRPr="0038057B" w14:paraId="776BF7D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3BFF1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B59CF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54D0D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DD42E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265.278,98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5BFCC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FDDB0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C868D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265.278,98</w:t>
            </w:r>
          </w:p>
        </w:tc>
      </w:tr>
      <w:tr w:rsidR="0038057B" w:rsidRPr="0038057B" w14:paraId="622EF29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10FD1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C9C4C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8FD2D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97C72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265.278,98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BF656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A2ED0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6BE4A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265.278,98</w:t>
            </w:r>
          </w:p>
        </w:tc>
      </w:tr>
      <w:tr w:rsidR="0038057B" w:rsidRPr="0038057B" w14:paraId="7EF4B12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1D7F9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B4C3E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CC856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25BBD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265.278,98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A5277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E8B95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1BB4D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265.278,98</w:t>
            </w:r>
          </w:p>
        </w:tc>
      </w:tr>
      <w:tr w:rsidR="0038057B" w:rsidRPr="0038057B" w14:paraId="4822E88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3E2A3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E59D0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C4E4D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Vodni doprinos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8CC04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B98DB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7F174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ACB83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38057B" w:rsidRPr="0038057B" w14:paraId="4A3BC27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3F2369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3E5EF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CE124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9F305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0F371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C0C53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59DB3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38057B" w:rsidRPr="0038057B" w14:paraId="149E401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A0483D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00336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C128A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422D0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C6E1D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D24BE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B66DC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38057B" w:rsidRPr="0038057B" w14:paraId="40271559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0E63B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T6000 03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1337E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vodovodne mreže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5427A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830FB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FF6AC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AF1E3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38057B" w:rsidRPr="0038057B" w14:paraId="3AAD7203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6ACA5A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E1C26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ECA05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D12F0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05390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6A224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B0E77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38057B" w:rsidRPr="0038057B" w14:paraId="7AABDF1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FBC17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3AE7E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DF365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33EAD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C5080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D1F12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1D1B4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38057B" w:rsidRPr="0038057B" w14:paraId="221AF89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9A3199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6D95E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1D425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8617A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45858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1F960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CB878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38057B" w:rsidRPr="0038057B" w14:paraId="0E84580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C0C20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E0ECC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FE7BF1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PROSTORNO UREĐENJE I UNAPREĐENJE STANOVANJA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89AD5C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3.203.254,76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08406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29ACA9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759E3C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3.223.254,76</w:t>
            </w:r>
          </w:p>
        </w:tc>
      </w:tr>
      <w:tr w:rsidR="0038057B" w:rsidRPr="0038057B" w14:paraId="441FDACC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3205B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12436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Izrada prostorno planske dokumentacije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AFAA6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80.743,58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299DF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9DF78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2CE37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80.743,58</w:t>
            </w:r>
          </w:p>
        </w:tc>
      </w:tr>
      <w:tr w:rsidR="0038057B" w:rsidRPr="0038057B" w14:paraId="0348061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199A4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406B4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60B30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C0CF6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E1CE0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A8D48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EF1D6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38057B" w:rsidRPr="0038057B" w14:paraId="5C4F184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1F2627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07990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86CA3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08283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FBEBC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91C9D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F87FE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38057B" w:rsidRPr="0038057B" w14:paraId="4259FA6A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64574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76258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8B606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FD07A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1BAE7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01F84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9EBA3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38057B" w:rsidRPr="0038057B" w14:paraId="6CF8B6B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E87DD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315A7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6805C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B39EB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DD3F2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CD99F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991CF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</w:tr>
      <w:tr w:rsidR="0038057B" w:rsidRPr="0038057B" w14:paraId="159CE906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85C6B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265F6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27FB3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DC66C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5FFAA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1F83A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0B67E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</w:tr>
      <w:tr w:rsidR="0038057B" w:rsidRPr="0038057B" w14:paraId="5FA0344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A44D3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322B9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C0059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A27C3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84437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1C0A6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C7449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</w:tr>
      <w:tr w:rsidR="0038057B" w:rsidRPr="0038057B" w14:paraId="0183A45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0227D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BFBD3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CB042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Naknada za legalizaciju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6C35B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54D77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DAB5F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8488E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38057B" w:rsidRPr="0038057B" w14:paraId="061EC70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43479D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1F0E8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7C403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B976B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0C55C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435A1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E49B1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38057B" w:rsidRPr="0038057B" w14:paraId="4F8885F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C6332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A64B2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9E9A3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8E477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581E6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94546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75CEB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38057B" w:rsidRPr="0038057B" w14:paraId="16B5742A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88513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9F6CF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javne rasvjete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2400F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600.856,92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46F22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C3BE5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6B1FF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600.856,92</w:t>
            </w:r>
          </w:p>
        </w:tc>
      </w:tr>
      <w:tr w:rsidR="0038057B" w:rsidRPr="0038057B" w14:paraId="67D4F37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361C4A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E8231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970BE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AFD7D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F7F47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69B31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089F5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</w:tr>
      <w:tr w:rsidR="0038057B" w:rsidRPr="0038057B" w14:paraId="508E271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8C0A0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6A399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30176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FF3B3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90650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81B86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8B497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</w:tr>
      <w:tr w:rsidR="0038057B" w:rsidRPr="0038057B" w14:paraId="64E368B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7F1E9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C529E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E61CE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EE848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602AD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58E34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14253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</w:tr>
      <w:tr w:rsidR="0038057B" w:rsidRPr="0038057B" w14:paraId="3F1F225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354339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60962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6D5C1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71D95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571.657,91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AC688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32CF2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42937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571.657,91</w:t>
            </w:r>
          </w:p>
        </w:tc>
      </w:tr>
      <w:tr w:rsidR="0038057B" w:rsidRPr="0038057B" w14:paraId="79A5C96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74C6E9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FF9CA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2A965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D6DE0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571.657,91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116D0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90198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31340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571.657,91</w:t>
            </w:r>
          </w:p>
        </w:tc>
      </w:tr>
      <w:tr w:rsidR="0038057B" w:rsidRPr="0038057B" w14:paraId="4DCD380C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2C84F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F56D5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6F8CB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7770C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571.657,91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2F343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F3610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DEEA3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571.657,91</w:t>
            </w:r>
          </w:p>
        </w:tc>
      </w:tr>
      <w:tr w:rsidR="0038057B" w:rsidRPr="0038057B" w14:paraId="50942FB4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EBF0E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06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86F31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Nadogradnja groblja Ban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28934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A696B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F0730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797BE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38057B" w:rsidRPr="0038057B" w14:paraId="08F1967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F6E8ED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52B27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94C44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3A1A0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064B2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7DD64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91799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38057B" w:rsidRPr="0038057B" w14:paraId="1BAAAB3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26A84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11889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B23E4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0B3A4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C86B0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BE90D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C80D1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38057B" w:rsidRPr="0038057B" w14:paraId="318B25C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76DC27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E8C47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C5220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B8485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BC99A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5FB09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07C7D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38057B" w:rsidRPr="0038057B" w14:paraId="7F231ACC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3426F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C8BBD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DBBBB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BE332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337.819,30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BE264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D059D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12C52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337.819,30</w:t>
            </w:r>
          </w:p>
        </w:tc>
      </w:tr>
      <w:tr w:rsidR="0038057B" w:rsidRPr="0038057B" w14:paraId="5987E5D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C800F2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D8E8B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64225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86975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337.819,30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6804F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931D3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D54A1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337.819,30</w:t>
            </w:r>
          </w:p>
        </w:tc>
      </w:tr>
      <w:tr w:rsidR="0038057B" w:rsidRPr="0038057B" w14:paraId="630EE01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8842C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7629B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2C8EB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6B753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337.819,30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7CB97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E4C99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15EC1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337.819,30</w:t>
            </w:r>
          </w:p>
        </w:tc>
      </w:tr>
      <w:tr w:rsidR="0038057B" w:rsidRPr="0038057B" w14:paraId="68601A4A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B85D06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D59AA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99D81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04071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91705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8FE27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F0F12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</w:tr>
      <w:tr w:rsidR="0038057B" w:rsidRPr="0038057B" w14:paraId="4BA11B9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DD80C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A1D10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DC834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A5528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5BB1B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BD03C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45FA5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</w:tr>
      <w:tr w:rsidR="0038057B" w:rsidRPr="0038057B" w14:paraId="7179322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AD5197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1FFBD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0DA68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BB263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B6189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DB634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7C7A9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</w:tr>
      <w:tr w:rsidR="0038057B" w:rsidRPr="0038057B" w14:paraId="37669524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86DCD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07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D3CF2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Osnovna škola "Sveti Martin"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BE958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160.673,90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7A789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71F77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2EF48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160.673,90</w:t>
            </w:r>
          </w:p>
        </w:tc>
      </w:tr>
      <w:tr w:rsidR="0038057B" w:rsidRPr="0038057B" w14:paraId="4C892B3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745ED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66DDF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5DCC0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6A1CE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160.673,90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E4F39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61978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FE442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160.673,90</w:t>
            </w:r>
          </w:p>
        </w:tc>
      </w:tr>
      <w:tr w:rsidR="0038057B" w:rsidRPr="0038057B" w14:paraId="01D04CA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4AB1E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986A4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31DA7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96FBA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160.673,90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41B34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88653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9F000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160.673,90</w:t>
            </w:r>
          </w:p>
        </w:tc>
      </w:tr>
      <w:tr w:rsidR="0038057B" w:rsidRPr="0038057B" w14:paraId="54E09B3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1898A7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A5022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51827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05F9D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54.495,65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4DE62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83191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67818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54.495,65</w:t>
            </w:r>
          </w:p>
        </w:tc>
      </w:tr>
      <w:tr w:rsidR="0038057B" w:rsidRPr="0038057B" w14:paraId="7550FF7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AE7267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67BDD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EA0A6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9E584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106.178,25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AD787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F3D49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303AE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106.178,25</w:t>
            </w:r>
          </w:p>
        </w:tc>
      </w:tr>
      <w:tr w:rsidR="0038057B" w:rsidRPr="0038057B" w14:paraId="1EED3351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657DF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T6000 08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9EC28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Geodetski elaborati nerazvrstanih cesta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988AC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11E6A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CADBE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63061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38057B" w:rsidRPr="0038057B" w14:paraId="4297A12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D65C2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9B1B9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7D4EC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43547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0B8FC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98850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33A04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38057B" w:rsidRPr="0038057B" w14:paraId="4CBBD4E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0D155A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F8F78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3D147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460C7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58195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D1646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0624B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38057B" w:rsidRPr="0038057B" w14:paraId="1551FC2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E379F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CA964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F304D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0CB18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03353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1DB9D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6FBA7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38057B" w:rsidRPr="0038057B" w14:paraId="7BD9542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43C9D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A2731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258E6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D59C0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CE92E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E5844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1056A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38057B" w:rsidRPr="0038057B" w14:paraId="7682DBBC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7E564D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C1A4D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DC750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83B4D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BC6CC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A5C04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CDF6D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38057B" w:rsidRPr="0038057B" w14:paraId="5BCF1FB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34A86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2CF02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05CA4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2D016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9B5B2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05C53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6C5A4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38057B" w:rsidRPr="0038057B" w14:paraId="5680C1C0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00A0D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09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2777D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SC Miljevac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2DC9E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A859D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8C928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DD5E8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</w:tr>
      <w:tr w:rsidR="0038057B" w:rsidRPr="0038057B" w14:paraId="06AD146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95D8FD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B22D8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88DEF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DF9F6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F2DFD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817E7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DE5D4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</w:tr>
      <w:tr w:rsidR="0038057B" w:rsidRPr="0038057B" w14:paraId="0F7B80D6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F59D3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9E593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D0AEC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CECDE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BF0D2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69A93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8DF84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</w:tr>
      <w:tr w:rsidR="0038057B" w:rsidRPr="0038057B" w14:paraId="7D6C1E0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0A439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CF09D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BA243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0D715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C0B72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3FD3C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AD178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</w:tr>
      <w:tr w:rsidR="0038057B" w:rsidRPr="0038057B" w14:paraId="1F4AFEBB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CA100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10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D48ED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Stambeno zbrinjavanje branitelja iz DR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799D5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95B90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E8BBC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799B6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</w:tr>
      <w:tr w:rsidR="0038057B" w:rsidRPr="0038057B" w14:paraId="5914C58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1B16A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4048B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32D56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325F9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89BEA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64F41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F5499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</w:tr>
      <w:tr w:rsidR="0038057B" w:rsidRPr="0038057B" w14:paraId="4547304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EB85B2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74BE7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BC2CB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0CD6A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94956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3428C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0CE8A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</w:tr>
      <w:tr w:rsidR="0038057B" w:rsidRPr="0038057B" w14:paraId="4CF15376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130DB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0333F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ECC9C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0551E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23BB6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D8FF8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D00F8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</w:tr>
      <w:tr w:rsidR="0038057B" w:rsidRPr="0038057B" w14:paraId="2F44A939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1BBB6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11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F0F03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Uređenje protupožarnog puta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3DA9E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ACF1D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C6B1E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A3BAD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38057B" w:rsidRPr="0038057B" w14:paraId="6A56503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1CA9A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A4489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82F25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99150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C8AAB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4B4F3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2B6F3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38057B" w:rsidRPr="0038057B" w14:paraId="7950676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5059E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949E9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9429B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115A2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BC551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196C2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563C3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38057B" w:rsidRPr="0038057B" w14:paraId="17ECA36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9D17A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A0D46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016DD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E0166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C7DE2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A1961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07E51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38057B" w:rsidRPr="0038057B" w14:paraId="75D71687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45B6E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85B75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Projekt: Izgradnja APS centra </w:t>
            </w:r>
            <w:proofErr w:type="spellStart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Petrićevo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D8851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75909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38487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41012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38057B" w:rsidRPr="0038057B" w14:paraId="4B5BABF3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882A8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D590F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27CFA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5593F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1AD00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AAD60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E1F40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38057B" w:rsidRPr="0038057B" w14:paraId="2C06815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E06957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35DCD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65DA5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769C0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4C1FD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6D710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95631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38057B" w:rsidRPr="0038057B" w14:paraId="7D8AD74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9D556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E225F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D81F0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2AE10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06A33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AFD27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28F6A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38057B" w:rsidRPr="0038057B" w14:paraId="158C05ED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70C51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K6000 13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469D9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dječjih igrališta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194CB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152.084,21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A15A5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14265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104DF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152.084,21</w:t>
            </w:r>
          </w:p>
        </w:tc>
      </w:tr>
      <w:tr w:rsidR="0038057B" w:rsidRPr="0038057B" w14:paraId="6421367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CC1EFA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CD3A6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467C9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26EB1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152.084,21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15FF0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E5FE2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52BCC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152.084,21</w:t>
            </w:r>
          </w:p>
        </w:tc>
      </w:tr>
      <w:tr w:rsidR="0038057B" w:rsidRPr="0038057B" w14:paraId="246D2D6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33966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1E9E9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B74CF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10837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152.084,21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9016A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C1643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2EC5F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152.084,21</w:t>
            </w:r>
          </w:p>
        </w:tc>
      </w:tr>
      <w:tr w:rsidR="0038057B" w:rsidRPr="0038057B" w14:paraId="7F358A2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72D93A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044AA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AFE40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CC66D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67.722,81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93299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AE6E2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C3A24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67.722,81</w:t>
            </w:r>
          </w:p>
        </w:tc>
      </w:tr>
      <w:tr w:rsidR="0038057B" w:rsidRPr="0038057B" w14:paraId="6C7FAEC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011C5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A9BF5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1FAA6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DA0EC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84.361,40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76F4A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95015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61297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84.361,40</w:t>
            </w:r>
          </w:p>
        </w:tc>
      </w:tr>
      <w:tr w:rsidR="0038057B" w:rsidRPr="0038057B" w14:paraId="393C455F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6153F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DE5FB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Sanacija pješačke i biciklističke staze na obalnom području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0B434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21CDE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E58E4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8F444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1.250.000,00</w:t>
            </w:r>
          </w:p>
        </w:tc>
      </w:tr>
      <w:tr w:rsidR="0038057B" w:rsidRPr="0038057B" w14:paraId="78AB62B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3E209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75C50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13AA6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7C1E1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831.831,58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9BEDF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04F5B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54722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451.831,58</w:t>
            </w:r>
          </w:p>
        </w:tc>
      </w:tr>
      <w:tr w:rsidR="0038057B" w:rsidRPr="0038057B" w14:paraId="17DBAA0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F6AA3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ED18E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E1721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E1E4B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831.831,58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0F578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9CDDC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F52D6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451.831,58</w:t>
            </w:r>
          </w:p>
        </w:tc>
      </w:tr>
      <w:tr w:rsidR="0038057B" w:rsidRPr="0038057B" w14:paraId="0CC2DAE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178232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EAB15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A18BF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83D2F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831.831,58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40D26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D390C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651AD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451.831,58</w:t>
            </w:r>
          </w:p>
        </w:tc>
      </w:tr>
      <w:tr w:rsidR="0038057B" w:rsidRPr="0038057B" w14:paraId="435AAB8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54D059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C9A68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0715E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DF74D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91371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FC2E9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938B7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798.168,43</w:t>
            </w:r>
          </w:p>
        </w:tc>
      </w:tr>
      <w:tr w:rsidR="0038057B" w:rsidRPr="0038057B" w14:paraId="3401E4A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7221C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874FD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0F0F4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C9C94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3C2C9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86AD3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AFD81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798.168,43</w:t>
            </w:r>
          </w:p>
        </w:tc>
      </w:tr>
      <w:tr w:rsidR="0038057B" w:rsidRPr="0038057B" w14:paraId="1934065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AD2BD6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779CC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C6C86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01E04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0679C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7AD40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242F3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798.168,43</w:t>
            </w:r>
          </w:p>
        </w:tc>
      </w:tr>
      <w:tr w:rsidR="0038057B" w:rsidRPr="0038057B" w14:paraId="2E6B0B9A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E3AAF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28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21C50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spomen obilježja dr. Franji Tuđmanu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28F8F1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70.361,40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871CD3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0D95DE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DF4ABA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70.361,40</w:t>
            </w:r>
          </w:p>
        </w:tc>
      </w:tr>
      <w:tr w:rsidR="0038057B" w:rsidRPr="0038057B" w14:paraId="7490721A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A8E13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D6009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E2288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3339A46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sz w:val="20"/>
                <w:szCs w:val="20"/>
                <w:lang w:eastAsia="hr-HR"/>
              </w:rPr>
              <w:t>70.361,40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4563CED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2102F16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08F3304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sz w:val="20"/>
                <w:szCs w:val="20"/>
                <w:lang w:eastAsia="hr-HR"/>
              </w:rPr>
              <w:t>70.361,40</w:t>
            </w:r>
          </w:p>
        </w:tc>
      </w:tr>
      <w:tr w:rsidR="0038057B" w:rsidRPr="0038057B" w14:paraId="201E722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4764CE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97009E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A3915F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0B0DB62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8109EF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0AF9CE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0C226F8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sz w:val="20"/>
                <w:szCs w:val="20"/>
                <w:lang w:eastAsia="hr-HR"/>
              </w:rPr>
              <w:t>6.636,14</w:t>
            </w:r>
          </w:p>
        </w:tc>
      </w:tr>
      <w:tr w:rsidR="0038057B" w:rsidRPr="0038057B" w14:paraId="28BC575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0F0F26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C506B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32 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A043A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F4FF99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A27F2C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99A522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04D838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sz w:val="20"/>
                <w:szCs w:val="20"/>
                <w:lang w:eastAsia="hr-HR"/>
              </w:rPr>
              <w:t>6.636,14</w:t>
            </w:r>
          </w:p>
        </w:tc>
      </w:tr>
      <w:tr w:rsidR="0038057B" w:rsidRPr="0038057B" w14:paraId="463CAF3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C6EA6E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C04C12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D72F6F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786C7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63.725,26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CE6073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B0B29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BFEEE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63.725,26</w:t>
            </w:r>
          </w:p>
        </w:tc>
      </w:tr>
      <w:tr w:rsidR="0038057B" w:rsidRPr="0038057B" w14:paraId="3909499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19C92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46117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19D71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5CFF0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63.725,26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B12E9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55891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79D5B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63.725,26</w:t>
            </w:r>
          </w:p>
        </w:tc>
      </w:tr>
      <w:tr w:rsidR="0038057B" w:rsidRPr="0038057B" w14:paraId="1B81ECFB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59EE5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29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19656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nove osnovne škole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55276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D5200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3AEB0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56A19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38057B" w:rsidRPr="0038057B" w14:paraId="72C35E4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6D2BD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374B4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4F551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7FD74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719D2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A7828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47D50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38057B" w:rsidRPr="0038057B" w14:paraId="3ABF06B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04BE9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11210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2D699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3830C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B500B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EA2B9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977DB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38057B" w:rsidRPr="0038057B" w14:paraId="1C84DF4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7057A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E00AC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0A04A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605EE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2538D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01FB5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14797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38057B" w:rsidRPr="0038057B" w14:paraId="2CD2D223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75F20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30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D36EA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sportske lučice Sv. Martin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48002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3A1CE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7389C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78A80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38057B" w:rsidRPr="0038057B" w14:paraId="76D2326C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D4480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DC210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EC571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D5309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B6160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76F59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B85CE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38057B" w:rsidRPr="0038057B" w14:paraId="4DD9E2F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E5498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438AD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32A4F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EE599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EEC30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BBC11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EBBDB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38057B" w:rsidRPr="0038057B" w14:paraId="53B5DBC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E4A3F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727E0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5A1A8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B87F3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F62B0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DDFD5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4CE33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38057B" w:rsidRPr="0038057B" w14:paraId="084CEF26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BCFB2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FB877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88D5F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I SIGURNOST PROMETA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E847D1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1.570.934,70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C046A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6275D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4E98E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1.570.934,70</w:t>
            </w:r>
          </w:p>
        </w:tc>
      </w:tr>
      <w:tr w:rsidR="0038057B" w:rsidRPr="0038057B" w14:paraId="3344EB44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7F49B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3CB5B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i rekonstrukcija ulica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1345E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1.551.026,27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6E944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3A3E7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7AD4D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1.551.026,27</w:t>
            </w:r>
          </w:p>
        </w:tc>
      </w:tr>
      <w:tr w:rsidR="0038057B" w:rsidRPr="0038057B" w14:paraId="45B1B4C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02668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24D05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597E8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581AF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820.018,11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0E933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31F93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324C9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820.018,11</w:t>
            </w:r>
          </w:p>
        </w:tc>
      </w:tr>
      <w:tr w:rsidR="0038057B" w:rsidRPr="0038057B" w14:paraId="6D2043E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71AB7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CB8DE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10C8E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F8909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59.905,97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D0246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10A58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AB3BC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59.905,97</w:t>
            </w:r>
          </w:p>
        </w:tc>
      </w:tr>
      <w:tr w:rsidR="0038057B" w:rsidRPr="0038057B" w14:paraId="2F8AF9C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DB2C7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44FEB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ED4CA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A2CB7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59.905,97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65109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3A41B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F76FD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59.905,97</w:t>
            </w:r>
          </w:p>
        </w:tc>
      </w:tr>
      <w:tr w:rsidR="0038057B" w:rsidRPr="0038057B" w14:paraId="34BCCFC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9C28C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D3FF3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F3B32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2D6AC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760.112,15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67808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B9D80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A2B9C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760.112,15</w:t>
            </w:r>
          </w:p>
        </w:tc>
      </w:tr>
      <w:tr w:rsidR="0038057B" w:rsidRPr="0038057B" w14:paraId="06716C5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7C7EC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19796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544D9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30C75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643.247,73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5CEEC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41711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9CFBB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643.247,73</w:t>
            </w:r>
          </w:p>
        </w:tc>
      </w:tr>
      <w:tr w:rsidR="0038057B" w:rsidRPr="0038057B" w14:paraId="5EE5D90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55ABF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B3916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DCFDD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04205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116.864,42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5A6D2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1A0AD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1FCC1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116.864,42</w:t>
            </w:r>
          </w:p>
        </w:tc>
      </w:tr>
      <w:tr w:rsidR="0038057B" w:rsidRPr="0038057B" w14:paraId="15AD750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C4151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6943D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5D0D1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CCE23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0FE35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90C49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D29BB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</w:tr>
      <w:tr w:rsidR="0038057B" w:rsidRPr="0038057B" w14:paraId="33F08D8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707A4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1071C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E9B3A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9E487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4ED09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A66A5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4A216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38057B" w:rsidRPr="0038057B" w14:paraId="2DC0B78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71C8A9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2BCEB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A61BB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82487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24042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BF57A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92909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38057B" w:rsidRPr="0038057B" w14:paraId="495344B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4EBB3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713E1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68D88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47351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CBA35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463C7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8A5E6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38057B" w:rsidRPr="0038057B" w14:paraId="5041124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810BE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B1B54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84D01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2F038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A631D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D31E5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3F8E3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38057B" w:rsidRPr="0038057B" w14:paraId="43C8E79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661BC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43BAA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5C056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48733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691.191,32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782E2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8EE0E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572F9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691.191,32</w:t>
            </w:r>
          </w:p>
        </w:tc>
      </w:tr>
      <w:tr w:rsidR="0038057B" w:rsidRPr="0038057B" w14:paraId="7820BF5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68F63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B9EFC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30525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D31A5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49.725,26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A71DF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34EE1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9E90A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49.725,26</w:t>
            </w:r>
          </w:p>
        </w:tc>
      </w:tr>
      <w:tr w:rsidR="0038057B" w:rsidRPr="0038057B" w14:paraId="2713FD43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58866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29008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06E09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E3B42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49.725,26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82791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6CEB3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8832D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49.725,26</w:t>
            </w:r>
          </w:p>
        </w:tc>
      </w:tr>
      <w:tr w:rsidR="0038057B" w:rsidRPr="0038057B" w14:paraId="342542F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E7B70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6455A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372C5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AD717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641.466,06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E74E0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A9544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13440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641.466,06</w:t>
            </w:r>
          </w:p>
        </w:tc>
      </w:tr>
      <w:tr w:rsidR="0038057B" w:rsidRPr="0038057B" w14:paraId="752AD58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85EA3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76676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6A32E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2EFF2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89.875,24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FFB9C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87317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811C6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89.875,24</w:t>
            </w:r>
          </w:p>
        </w:tc>
      </w:tr>
      <w:tr w:rsidR="0038057B" w:rsidRPr="0038057B" w14:paraId="6BBBD70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4DCA7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5C58B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C56F5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4DB2F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87.976,77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D7EE2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D7ECA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9F0CD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87.976,77</w:t>
            </w:r>
          </w:p>
        </w:tc>
      </w:tr>
      <w:tr w:rsidR="0038057B" w:rsidRPr="0038057B" w14:paraId="089A3CF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35730D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8B7A1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D778F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48161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463.614,04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85187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08ADC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00752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463.614,04</w:t>
            </w:r>
          </w:p>
        </w:tc>
      </w:tr>
      <w:tr w:rsidR="0038057B" w:rsidRPr="0038057B" w14:paraId="6152B319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20CE1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16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8FB28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Južni nogostup uz D8 - kod HC Lav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BFF0C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83F98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095D1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45A83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38057B" w:rsidRPr="0038057B" w14:paraId="3443523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ADA89D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2A636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34547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9A12C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D0490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8F0D8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06C86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38057B" w:rsidRPr="0038057B" w14:paraId="58796C0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B5DB4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AAF23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1AE84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4D733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49B7C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1C535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B608B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38057B" w:rsidRPr="0038057B" w14:paraId="0FEB6C5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3366F9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022B0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39C42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27A5E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14413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15F06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B5A0E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38057B" w:rsidRPr="0038057B" w14:paraId="0CD6EFC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5A7B04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216A0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EC91A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9BFBE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1.165.190,32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1C612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C8F07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4BDB50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1.210.190,32</w:t>
            </w:r>
          </w:p>
        </w:tc>
      </w:tr>
      <w:tr w:rsidR="0038057B" w:rsidRPr="0038057B" w14:paraId="4559AA2A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B8EF5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17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C2E53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nerazvrstanih ulica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DFB46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858.200,15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18122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7D5A5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00160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883.200,15</w:t>
            </w:r>
          </w:p>
        </w:tc>
      </w:tr>
      <w:tr w:rsidR="0038057B" w:rsidRPr="0038057B" w14:paraId="36629D2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E1D9C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6BD2C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81D3F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AD82F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445.548,14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87496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18BDC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364E3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405.548,14</w:t>
            </w:r>
          </w:p>
        </w:tc>
      </w:tr>
      <w:tr w:rsidR="0038057B" w:rsidRPr="0038057B" w14:paraId="113F996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336B2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A1D74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CBEC0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2988E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445.548,14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74E12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EE5E9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AFEDB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405.548,14</w:t>
            </w:r>
          </w:p>
        </w:tc>
      </w:tr>
      <w:tr w:rsidR="0038057B" w:rsidRPr="0038057B" w14:paraId="282FEE2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EC5A62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543F4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0BC92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2FBE0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445.548,14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99A72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AE34C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2B4CD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405.548,14</w:t>
            </w:r>
          </w:p>
        </w:tc>
      </w:tr>
      <w:tr w:rsidR="0038057B" w:rsidRPr="0038057B" w14:paraId="44EAA25C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D05FC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F6462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EF2F1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EEAA8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332.308,91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0FB0D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00E94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01035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432.308,91</w:t>
            </w:r>
          </w:p>
        </w:tc>
      </w:tr>
      <w:tr w:rsidR="0038057B" w:rsidRPr="0038057B" w14:paraId="66279CF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63774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E34F5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68466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60B56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332.308,91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1D0DA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A1D7E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E5562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432.308,91</w:t>
            </w:r>
          </w:p>
        </w:tc>
      </w:tr>
      <w:tr w:rsidR="0038057B" w:rsidRPr="0038057B" w14:paraId="5B432B1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BCA3E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E9241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1A8F9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04BDF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332.308,91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F8D2E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C07CE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857E1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432.308,91</w:t>
            </w:r>
          </w:p>
        </w:tc>
      </w:tr>
      <w:tr w:rsidR="0038057B" w:rsidRPr="0038057B" w14:paraId="646F6AB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D82EE6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8C13D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E1A9E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3F960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80.343,09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6B4A3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0BA26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625BF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45.343,09</w:t>
            </w:r>
          </w:p>
        </w:tc>
      </w:tr>
      <w:tr w:rsidR="0038057B" w:rsidRPr="0038057B" w14:paraId="2A57CC7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5F150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B5854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C5E9C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A7397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80.343,09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5525F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9F098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3CE63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45.343,09</w:t>
            </w:r>
          </w:p>
        </w:tc>
      </w:tr>
      <w:tr w:rsidR="0038057B" w:rsidRPr="0038057B" w14:paraId="5AFE29F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4B522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9AD3F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C1AC7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029BB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80.343,09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1B80D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2A59A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BF03B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45.343,09</w:t>
            </w:r>
          </w:p>
        </w:tc>
      </w:tr>
      <w:tr w:rsidR="0038057B" w:rsidRPr="0038057B" w14:paraId="41A86ECF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9DDD0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18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36052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plaža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70834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6A34E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7B8B0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909B7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73.089,12</w:t>
            </w:r>
          </w:p>
        </w:tc>
      </w:tr>
      <w:tr w:rsidR="0038057B" w:rsidRPr="0038057B" w14:paraId="2B268A93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AFC17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9E740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D73E5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7F4FD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25F85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B40AC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0E357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73.089,12</w:t>
            </w:r>
          </w:p>
        </w:tc>
      </w:tr>
      <w:tr w:rsidR="0038057B" w:rsidRPr="0038057B" w14:paraId="70BC71B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9EE98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723F8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FCFE0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AB51C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6E02D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6F8BA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4D838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73.089,12</w:t>
            </w:r>
          </w:p>
        </w:tc>
      </w:tr>
      <w:tr w:rsidR="0038057B" w:rsidRPr="0038057B" w14:paraId="064A0F8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62795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D65AD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66FE0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2D622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1AA6B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7A97B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1A480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73.089,12</w:t>
            </w:r>
          </w:p>
        </w:tc>
      </w:tr>
      <w:tr w:rsidR="0038057B" w:rsidRPr="0038057B" w14:paraId="5DEB8F39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41B55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19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D6662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javne rasvjete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1AC68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203.466,39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40193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15297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E511E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203.466,39</w:t>
            </w:r>
          </w:p>
        </w:tc>
      </w:tr>
      <w:tr w:rsidR="0038057B" w:rsidRPr="0038057B" w14:paraId="70372F46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E2572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37082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41945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E4C05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127.814,39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B2E72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5A831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63942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127.814,39</w:t>
            </w:r>
          </w:p>
        </w:tc>
      </w:tr>
      <w:tr w:rsidR="0038057B" w:rsidRPr="0038057B" w14:paraId="725771B3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1D768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5A159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FBA3F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CF021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127.814,39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901CD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AE96D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DE1EF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127.814,39</w:t>
            </w:r>
          </w:p>
        </w:tc>
      </w:tr>
      <w:tr w:rsidR="0038057B" w:rsidRPr="0038057B" w14:paraId="58E095B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B1DD29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7E2E9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CCF46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C9B03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127.814,39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7A3E2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AED73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829D7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127.814,39</w:t>
            </w:r>
          </w:p>
        </w:tc>
      </w:tr>
      <w:tr w:rsidR="0038057B" w:rsidRPr="0038057B" w14:paraId="43B5F5B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DC1DAA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6AE59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F69BB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C158E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7BAAE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58EAE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37E76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</w:tr>
      <w:tr w:rsidR="0038057B" w:rsidRPr="0038057B" w14:paraId="4C72843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A08BB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1D506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A1BC6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C6B95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C09E8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8ED18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08034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</w:tr>
      <w:tr w:rsidR="0038057B" w:rsidRPr="0038057B" w14:paraId="225C640C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4758D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28440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C6165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54972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374A7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30CA3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CB6E8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</w:tr>
      <w:tr w:rsidR="0038057B" w:rsidRPr="0038057B" w14:paraId="20B6B971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76F7E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20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102C3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dječjih igrališta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7CD34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C3405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8702E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86F02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</w:tr>
      <w:tr w:rsidR="0038057B" w:rsidRPr="0038057B" w14:paraId="5A0F427C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F4F846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E54F3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1C331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E0D1F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E4F8E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2DAAE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01686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38057B" w:rsidRPr="0038057B" w14:paraId="4C70101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766DA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5A95D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33F71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9BAD0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491CA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DC7D2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BAC04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38057B" w:rsidRPr="0038057B" w14:paraId="2D8AFBB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26B64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2A71F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62095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0D107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3D987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0F1B5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99D4F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38057B" w:rsidRPr="0038057B" w14:paraId="39C9B56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E67C7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4269F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E7855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F424D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352C3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EDD5A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295C6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38057B" w:rsidRPr="0038057B" w14:paraId="4071653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40104D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BE071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22717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66DA7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D7B59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5F0C4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67854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38057B" w:rsidRPr="0038057B" w14:paraId="610BAE1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45AA9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ADCC4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838C5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AB2AA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8F8AE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D18C8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08D62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38057B" w:rsidRPr="0038057B" w14:paraId="7D08C91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229D19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F17B6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182EE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CB4F6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B0D3F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C1250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B605C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</w:tr>
      <w:tr w:rsidR="0038057B" w:rsidRPr="0038057B" w14:paraId="58BE5DC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180FE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2653B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65EAD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F0359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45C89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2DFD2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56DF3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</w:tr>
      <w:tr w:rsidR="0038057B" w:rsidRPr="0038057B" w14:paraId="79A768C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218859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78700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6DE6F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42CE0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E6A7C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BF50D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8D0FE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</w:tr>
      <w:tr w:rsidR="0038057B" w:rsidRPr="0038057B" w14:paraId="17A94D3A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6AA68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8370F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91B17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51CDC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525.354,04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4FA02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BF209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519AB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538.354,04</w:t>
            </w:r>
          </w:p>
        </w:tc>
      </w:tr>
      <w:tr w:rsidR="0038057B" w:rsidRPr="0038057B" w14:paraId="1C488FAE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046F6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31B6C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Legalizacija objekata općinskom vlasništvu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3CCDC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AEFF9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903BD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53935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38057B" w:rsidRPr="0038057B" w14:paraId="46D6CD5A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BCD197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C15D5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273B2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164CB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8A162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815C0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B4E58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38057B" w:rsidRPr="0038057B" w14:paraId="7F6C657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90D6F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931FA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31979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92555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E1261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7E929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C9EBE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38057B" w:rsidRPr="0038057B" w14:paraId="44478C5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7E8BC7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C55EF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D9AF9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32A0C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4ED97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F9AF0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BB8E1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38057B" w:rsidRPr="0038057B" w14:paraId="4E9D2DE0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E0642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6E6DD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objekata u vlasništvu i posjedu Općine Podstrana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78331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4BA68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3F9DD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965DE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49.452,98</w:t>
            </w:r>
          </w:p>
        </w:tc>
      </w:tr>
      <w:tr w:rsidR="0038057B" w:rsidRPr="0038057B" w14:paraId="5BFA3C4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F5C4B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8962B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9E1C5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B319F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F7EE1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75247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04FA1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49.452,98</w:t>
            </w:r>
          </w:p>
        </w:tc>
      </w:tr>
      <w:tr w:rsidR="0038057B" w:rsidRPr="0038057B" w14:paraId="47C4492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E79BC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4F0FC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1D4F3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7599F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A1A65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78897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3D827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49.452,98</w:t>
            </w:r>
          </w:p>
        </w:tc>
      </w:tr>
      <w:tr w:rsidR="0038057B" w:rsidRPr="0038057B" w14:paraId="0776C5F6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3769A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DD41F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38D58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64A7C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859AA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8A708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0AC00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49.452,98</w:t>
            </w:r>
          </w:p>
        </w:tc>
      </w:tr>
      <w:tr w:rsidR="0038057B" w:rsidRPr="0038057B" w14:paraId="039267B0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951EE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D0122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Uređenje i opremanje zgrada u vlasništvu i posjedu Općine Podstrana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5675C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F24CC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78728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CF08D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92.905,97</w:t>
            </w:r>
          </w:p>
        </w:tc>
      </w:tr>
      <w:tr w:rsidR="0038057B" w:rsidRPr="0038057B" w14:paraId="2274407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A0870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690B5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E3A18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B88AF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B8E8B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C5C34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E03C4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</w:tr>
      <w:tr w:rsidR="0038057B" w:rsidRPr="0038057B" w14:paraId="7B03FCCA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D9C73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BC1C0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8B7E2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744B1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712A1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68767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94AED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</w:tr>
      <w:tr w:rsidR="0038057B" w:rsidRPr="0038057B" w14:paraId="4DF04B4A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05C24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FBD39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F257D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20043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4E34D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4D7F1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1223B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</w:tr>
      <w:tr w:rsidR="0038057B" w:rsidRPr="0038057B" w14:paraId="29A4755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8537B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B8300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17DC6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7037E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71.197,54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1DB83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30F64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6451D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71.197,54</w:t>
            </w:r>
          </w:p>
        </w:tc>
      </w:tr>
      <w:tr w:rsidR="0038057B" w:rsidRPr="0038057B" w14:paraId="2E9634B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36EC2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0DF0E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DEAC5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87A10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39BF1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64D9F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0B38F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</w:tr>
      <w:tr w:rsidR="0038057B" w:rsidRPr="0038057B" w14:paraId="787322D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709B5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04D43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4E19D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435C5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39AD9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C5B16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34A38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38057B" w:rsidRPr="0038057B" w14:paraId="2A1B8A9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0CDBB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56B3B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38FCB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431F9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20B9E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88B40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6F339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38057B" w:rsidRPr="0038057B" w14:paraId="24996FE5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A08F0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9D01E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5DB68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30562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66BCD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682CE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8F396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38057B" w:rsidRPr="0038057B" w14:paraId="7AB0FCEC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66715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18006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Zgrada javne i društvene namjene u Sv. Martinu (ex. Vinkovačko)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D581A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DAFF7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883DD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BA573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</w:tr>
      <w:tr w:rsidR="0038057B" w:rsidRPr="0038057B" w14:paraId="296D339C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E3D40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4B13B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3F822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721BD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A2EDF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909F1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33CDD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</w:tr>
      <w:tr w:rsidR="0038057B" w:rsidRPr="0038057B" w14:paraId="41E34AC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61BFF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0D32F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69840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FAC6E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AD54E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9ED23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F49AC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</w:tr>
      <w:tr w:rsidR="0038057B" w:rsidRPr="0038057B" w14:paraId="6EE5F5D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B8260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98D3A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FCB57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C9689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BF7AE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DB7D7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67F31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</w:tr>
      <w:tr w:rsidR="0038057B" w:rsidRPr="0038057B" w14:paraId="14AD8994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166C8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26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4DCB3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sportskih dvorana i ostalih sportskih sadržaja-</w:t>
            </w:r>
            <w:proofErr w:type="spellStart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Strožanac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79A67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F4FB6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5C8D4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A4E33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38057B" w:rsidRPr="0038057B" w14:paraId="3CE0AAB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83A90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F7C56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5D278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C1824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86.933,44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B11A0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40EFE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3FB3C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86.933,44</w:t>
            </w:r>
          </w:p>
        </w:tc>
      </w:tr>
      <w:tr w:rsidR="0038057B" w:rsidRPr="0038057B" w14:paraId="673D472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02FF8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10F8D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26348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BB022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86.933,44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4D7DF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E6156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D0759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86.933,44</w:t>
            </w:r>
          </w:p>
        </w:tc>
      </w:tr>
      <w:tr w:rsidR="0038057B" w:rsidRPr="0038057B" w14:paraId="2AA15F1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E0713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6381E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7C371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5B417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86.933,44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EAEAE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41F37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25510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86.933,44</w:t>
            </w:r>
          </w:p>
        </w:tc>
      </w:tr>
      <w:tr w:rsidR="0038057B" w:rsidRPr="0038057B" w14:paraId="508F9023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CACDE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48EB4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76177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7038C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3F1BB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17D54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5E312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</w:tr>
      <w:tr w:rsidR="0038057B" w:rsidRPr="0038057B" w14:paraId="4FF84E2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995DC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AEF3E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CEEA1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F8192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EAA77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2865F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DB87E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</w:tr>
      <w:tr w:rsidR="0038057B" w:rsidRPr="0038057B" w14:paraId="3506472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DA12D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11AD8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3BE63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FADC3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DDF6F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58B0F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8A770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</w:tr>
      <w:tr w:rsidR="0038057B" w:rsidRPr="0038057B" w14:paraId="59959E8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E5633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1AFA1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F9DD9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B5AB8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68.066,56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8298E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3013F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79F41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68.066,56</w:t>
            </w:r>
          </w:p>
        </w:tc>
      </w:tr>
      <w:tr w:rsidR="0038057B" w:rsidRPr="0038057B" w14:paraId="1F0C049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F0BCB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83F65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8D72B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76C8E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05E10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97338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A13F7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38057B" w:rsidRPr="0038057B" w14:paraId="59550F7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19826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AB957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90A72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6874B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52F84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0CC86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70681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38057B" w:rsidRPr="0038057B" w14:paraId="261227A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3E55E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71DEA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766EF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8B3D6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43.066,56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BFDCF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8C677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6B00F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43.066,56</w:t>
            </w:r>
          </w:p>
        </w:tc>
      </w:tr>
      <w:tr w:rsidR="0038057B" w:rsidRPr="0038057B" w14:paraId="05DF306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87220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315EE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11ACA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18CD5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43.066,56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89900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67B3E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6CE6C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43.066,56</w:t>
            </w:r>
          </w:p>
        </w:tc>
      </w:tr>
      <w:tr w:rsidR="0038057B" w:rsidRPr="0038057B" w14:paraId="2BD68EF3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51731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27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B8A9E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Projekt: Izgradnja APS centra </w:t>
            </w:r>
            <w:proofErr w:type="spellStart"/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Petrićevo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5B8C8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2B60D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2E5E8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EE80F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</w:tr>
      <w:tr w:rsidR="0038057B" w:rsidRPr="0038057B" w14:paraId="501CFDB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36C6A2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6F243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CC68D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DF797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43B74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D9F72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EC6CF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</w:tr>
      <w:tr w:rsidR="0038057B" w:rsidRPr="0038057B" w14:paraId="46A10FA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3D77E6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2D6B0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70A9E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335ED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C9EFA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FB2D6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08FB6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</w:tr>
      <w:tr w:rsidR="0038057B" w:rsidRPr="0038057B" w14:paraId="42C20F2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E28244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AC233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CF33B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FFEBA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00C01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D5D20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E8103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</w:tr>
      <w:tr w:rsidR="0038057B" w:rsidRPr="0038057B" w14:paraId="2AC5C02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9CB2AF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00602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23C5EF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113C84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ODSJEK ZA KOMUNALNO REDARSTVO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EF8100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107.372,75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D8AF4F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6E58D1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F61820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110.172,75</w:t>
            </w:r>
          </w:p>
        </w:tc>
      </w:tr>
      <w:tr w:rsidR="0038057B" w:rsidRPr="0038057B" w14:paraId="24C5EA9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6A475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B3F383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35C293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1A6D6C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107.372,75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88ABDC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9E5BC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F33796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110.172,75</w:t>
            </w:r>
          </w:p>
        </w:tc>
      </w:tr>
      <w:tr w:rsidR="0038057B" w:rsidRPr="0038057B" w14:paraId="4B3F021D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C5924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A6002 01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89651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odsjeka za komunalno redarstvo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F7FF2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107.372,75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03F57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ED044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CA62D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110.172,75</w:t>
            </w:r>
          </w:p>
        </w:tc>
      </w:tr>
      <w:tr w:rsidR="0038057B" w:rsidRPr="0038057B" w14:paraId="27FB632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40DFD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D8E62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01F08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74879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107.372,75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836A7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97A48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8EC3D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110.172,75</w:t>
            </w:r>
          </w:p>
        </w:tc>
      </w:tr>
      <w:tr w:rsidR="0038057B" w:rsidRPr="0038057B" w14:paraId="3A7184A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16848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E85C2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244E4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DB311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107.372,75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F7F80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F3243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C165F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110.172,75</w:t>
            </w:r>
          </w:p>
        </w:tc>
      </w:tr>
      <w:tr w:rsidR="0038057B" w:rsidRPr="0038057B" w14:paraId="004CA53A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FBD9D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E18DC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0A239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03B57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65.565,07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5561C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942CE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8BD3E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68.065,07</w:t>
            </w:r>
          </w:p>
        </w:tc>
      </w:tr>
      <w:tr w:rsidR="0038057B" w:rsidRPr="0038057B" w14:paraId="1EC481B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6B5BE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B2028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184AD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FD17C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41.807,68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85CCE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12F98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FADB8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42.107,68</w:t>
            </w:r>
          </w:p>
        </w:tc>
      </w:tr>
      <w:tr w:rsidR="0038057B" w:rsidRPr="0038057B" w14:paraId="731F2BE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3B121B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D68752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B6422A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VLASTITI KOMUNALNI POGON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B9147E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1.041.888,74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F7FC1A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3351CF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7A57FA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1.105.888,74</w:t>
            </w:r>
          </w:p>
        </w:tc>
      </w:tr>
      <w:tr w:rsidR="0038057B" w:rsidRPr="0038057B" w14:paraId="3C603E5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DE3BE3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00701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5043B1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E5B9A4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VLASTITI KOMUNALNI POGON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B3B579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1.041.888,74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E9CDB2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28F6A9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2F7ED8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1.105.888,74</w:t>
            </w:r>
          </w:p>
        </w:tc>
      </w:tr>
      <w:tr w:rsidR="0038057B" w:rsidRPr="0038057B" w14:paraId="4EA5CB1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3456C5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9596D4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6C19D9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CC8C76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1.018.616,46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95E6A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BE454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754A0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1.079.616,46</w:t>
            </w:r>
          </w:p>
        </w:tc>
      </w:tr>
      <w:tr w:rsidR="0038057B" w:rsidRPr="0038057B" w14:paraId="67942CAD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6CA49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F41FE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Aktivnost: Rashodi redovnog poslovanja komunalnog pogona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77FCD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427.346,94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2A9DF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FBD85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A83F6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445.346,94</w:t>
            </w:r>
          </w:p>
        </w:tc>
      </w:tr>
      <w:tr w:rsidR="0038057B" w:rsidRPr="0038057B" w14:paraId="3361294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82CAC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AA1DA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40054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165EF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427.346,94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44EC3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27ABD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F81C4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445.346,94</w:t>
            </w:r>
          </w:p>
        </w:tc>
      </w:tr>
      <w:tr w:rsidR="0038057B" w:rsidRPr="0038057B" w14:paraId="4D6AD17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797B36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78881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0A443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E77B4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427.346,94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70F3F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4CF64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917CB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445.346,94</w:t>
            </w:r>
          </w:p>
        </w:tc>
      </w:tr>
      <w:tr w:rsidR="0038057B" w:rsidRPr="0038057B" w14:paraId="5FAF08E9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F2E9F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07A9B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068F4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B42AD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384.079,30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DBE72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3F785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F986A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402.079,30</w:t>
            </w:r>
          </w:p>
        </w:tc>
      </w:tr>
      <w:tr w:rsidR="0038057B" w:rsidRPr="0038057B" w14:paraId="4427DC6A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F5A97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73E7E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93FA9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01F1E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43.267,64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AA5D2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C53F9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267A2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43.267,64</w:t>
            </w:r>
          </w:p>
        </w:tc>
      </w:tr>
      <w:tr w:rsidR="0038057B" w:rsidRPr="0038057B" w14:paraId="37FA59EE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3FB09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6661C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komunalnih i osobnih vozila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C1EFB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92.698,28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1683A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C518F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5AEB1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95.698,28</w:t>
            </w:r>
          </w:p>
        </w:tc>
      </w:tr>
      <w:tr w:rsidR="0038057B" w:rsidRPr="0038057B" w14:paraId="4E6D3FA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58C14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FA7A2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2D3C6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74110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92.698,28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BDA43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50A83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51491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95.698,28</w:t>
            </w:r>
          </w:p>
        </w:tc>
      </w:tr>
      <w:tr w:rsidR="0038057B" w:rsidRPr="0038057B" w14:paraId="482AA266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30F7F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A66F7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0EF7C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456FE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77.698,28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E3D77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CD367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AF24F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80.698,28</w:t>
            </w:r>
          </w:p>
        </w:tc>
      </w:tr>
      <w:tr w:rsidR="0038057B" w:rsidRPr="0038057B" w14:paraId="7667541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A50E81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2A307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9261F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C5B3B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77.698,28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8C9C5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57AC0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6F2EE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80.698,28</w:t>
            </w:r>
          </w:p>
        </w:tc>
      </w:tr>
      <w:tr w:rsidR="0038057B" w:rsidRPr="0038057B" w14:paraId="58F86E8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12FAE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317C5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7CD80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7828B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BF83D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32D81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99525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38057B" w:rsidRPr="0038057B" w14:paraId="5E9802F1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B42CB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24713A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18848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A018D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E4B62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2C16A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6D2E5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38057B" w:rsidRPr="0038057B" w14:paraId="5EAF1BBE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B5D18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32D38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javnih površina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EA769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470.733,76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D4DC7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1BB2D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A9304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507.733,76</w:t>
            </w:r>
          </w:p>
        </w:tc>
      </w:tr>
      <w:tr w:rsidR="0038057B" w:rsidRPr="0038057B" w14:paraId="083F6AE4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C82827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B9621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F50B5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C19DB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420.299,09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CB5DE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DE2F2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C3A28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452.299,09</w:t>
            </w:r>
          </w:p>
        </w:tc>
      </w:tr>
      <w:tr w:rsidR="0038057B" w:rsidRPr="0038057B" w14:paraId="28E9EC60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F46FB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6F875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A8F59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E296E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275.848,57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C39E8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A5FBB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B5437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302.848,57</w:t>
            </w:r>
          </w:p>
        </w:tc>
      </w:tr>
      <w:tr w:rsidR="0038057B" w:rsidRPr="0038057B" w14:paraId="47EE407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1DD593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9732C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84F0D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18201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275.848,57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936D0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CB074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E3F9A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302.848,57</w:t>
            </w:r>
          </w:p>
        </w:tc>
      </w:tr>
      <w:tr w:rsidR="0038057B" w:rsidRPr="0038057B" w14:paraId="54A4412C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2C9856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DCD31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99F30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0CB10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144.450,53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EF30F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35E65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D19DE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149.450,53</w:t>
            </w:r>
          </w:p>
        </w:tc>
      </w:tr>
      <w:tr w:rsidR="0038057B" w:rsidRPr="0038057B" w14:paraId="42D59742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65180A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58166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60D819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4EE6A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144.450,53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F3C85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59C7D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543DD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149.450,53</w:t>
            </w:r>
          </w:p>
        </w:tc>
      </w:tr>
      <w:tr w:rsidR="0038057B" w:rsidRPr="0038057B" w14:paraId="6B14ED8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188842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30182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1C6C24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6D42D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AB3BC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21282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0EE28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55.434,67</w:t>
            </w:r>
          </w:p>
        </w:tc>
      </w:tr>
      <w:tr w:rsidR="0038057B" w:rsidRPr="0038057B" w14:paraId="4D85015D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E9D68C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D885C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9244F1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6BBD3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470E4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FC443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D2AEB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55.434,67</w:t>
            </w:r>
          </w:p>
        </w:tc>
      </w:tr>
      <w:tr w:rsidR="0038057B" w:rsidRPr="0038057B" w14:paraId="3DCA600A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921BB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3CECA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509C7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8F562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E7DBB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E60B3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49659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55.434,67</w:t>
            </w:r>
          </w:p>
        </w:tc>
      </w:tr>
      <w:tr w:rsidR="0038057B" w:rsidRPr="0038057B" w14:paraId="03C05C0B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D33CE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D4E2A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Organizacija, naplata i održavanje parkirališta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0908D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27.837,48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A54C4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6C9C7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BB0BC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30.837,48</w:t>
            </w:r>
          </w:p>
        </w:tc>
      </w:tr>
      <w:tr w:rsidR="0038057B" w:rsidRPr="0038057B" w14:paraId="4F8F6D7B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97B7B0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6E9C6D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73D1F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4BF9A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27.837,48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B5699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A08B3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0A84A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30.837,48</w:t>
            </w:r>
          </w:p>
        </w:tc>
      </w:tr>
      <w:tr w:rsidR="0038057B" w:rsidRPr="0038057B" w14:paraId="1708D62C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67E2B9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71A14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452B56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9C567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27.837,48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ADCD0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9E549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1EF0C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30.837,48</w:t>
            </w:r>
          </w:p>
        </w:tc>
      </w:tr>
      <w:tr w:rsidR="0038057B" w:rsidRPr="0038057B" w14:paraId="448018E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0D0676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BDCAB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168CE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2812C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24.183,02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65DB4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99EAF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D8CEB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27.183,02</w:t>
            </w:r>
          </w:p>
        </w:tc>
      </w:tr>
      <w:tr w:rsidR="0038057B" w:rsidRPr="0038057B" w14:paraId="4DC973EE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483382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ECB0A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42F4BB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B36FF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3.654,46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DC36B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2CFE3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20C8E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3.654,46</w:t>
            </w:r>
          </w:p>
        </w:tc>
      </w:tr>
      <w:tr w:rsidR="0038057B" w:rsidRPr="0038057B" w14:paraId="4EEC0FC7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4715C0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BE39DC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29C2F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28B95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23.272,28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45A5EE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9F85F4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6CBF1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26.272,28</w:t>
            </w:r>
          </w:p>
        </w:tc>
      </w:tr>
      <w:tr w:rsidR="0038057B" w:rsidRPr="0038057B" w14:paraId="1B468C43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261C2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05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12323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zgrada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1C8CF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57DF2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18C0B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A54B4C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6.981,68</w:t>
            </w:r>
          </w:p>
        </w:tc>
      </w:tr>
      <w:tr w:rsidR="0038057B" w:rsidRPr="0038057B" w14:paraId="0170F83C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7F9E4F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E930D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03708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02109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43476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16E60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83697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6.981,68</w:t>
            </w:r>
          </w:p>
        </w:tc>
      </w:tr>
      <w:tr w:rsidR="0038057B" w:rsidRPr="0038057B" w14:paraId="563E9D9A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EFC3A7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31BDCE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4B488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2926F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C8FB7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6307D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30FBF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6.981,68</w:t>
            </w:r>
          </w:p>
        </w:tc>
      </w:tr>
      <w:tr w:rsidR="0038057B" w:rsidRPr="0038057B" w14:paraId="79A171A8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30EE3E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309D6F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148E27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9E5E6A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98BFBB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003DC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4DE04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6.981,68</w:t>
            </w:r>
          </w:p>
        </w:tc>
      </w:tr>
      <w:tr w:rsidR="0038057B" w:rsidRPr="0038057B" w14:paraId="4FC63E69" w14:textId="77777777" w:rsidTr="0038057B">
        <w:trPr>
          <w:trHeight w:val="30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923BE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06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101EB3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groblja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768B72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17.290,60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D08D1F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C2D001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B285D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19.290,60</w:t>
            </w:r>
          </w:p>
        </w:tc>
      </w:tr>
      <w:tr w:rsidR="0038057B" w:rsidRPr="0038057B" w14:paraId="0A8FAAB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5514CB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0B70A2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ECDC3C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C9AB1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17.290,60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B4404E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13D2B8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87A34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19.290,60</w:t>
            </w:r>
          </w:p>
        </w:tc>
      </w:tr>
      <w:tr w:rsidR="0038057B" w:rsidRPr="0038057B" w14:paraId="2D3F90FF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960D98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94608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46F800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A4E840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17.290,60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6EA755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1637AD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62D2D9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19.290,60</w:t>
            </w:r>
          </w:p>
        </w:tc>
      </w:tr>
      <w:tr w:rsidR="0038057B" w:rsidRPr="0038057B" w14:paraId="50D8BAF6" w14:textId="77777777" w:rsidTr="0038057B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AA4905" w14:textId="77777777" w:rsidR="0038057B" w:rsidRPr="0038057B" w:rsidRDefault="0038057B" w:rsidP="003805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C04278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C2E6F5" w14:textId="77777777" w:rsidR="0038057B" w:rsidRPr="0038057B" w:rsidRDefault="0038057B" w:rsidP="0038057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233E77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17.290,60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201FA3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6AAA34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103546" w14:textId="77777777" w:rsidR="0038057B" w:rsidRPr="0038057B" w:rsidRDefault="0038057B" w:rsidP="0038057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38057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19.290,60</w:t>
            </w:r>
          </w:p>
        </w:tc>
      </w:tr>
    </w:tbl>
    <w:p w14:paraId="391A96E3" w14:textId="77777777" w:rsidR="00494E56" w:rsidRDefault="00494E56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4E2A2B1B" w14:textId="77777777" w:rsidR="00494E56" w:rsidRDefault="00494E56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090A7B81" w14:textId="77777777" w:rsidR="00494E56" w:rsidRDefault="00494E56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750E3BFF" w14:textId="77777777" w:rsidR="00E40620" w:rsidRDefault="00E40620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09905B42" w14:textId="77777777" w:rsidR="00494E56" w:rsidRDefault="00494E56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4A515EA3" w14:textId="77777777" w:rsidR="00494E56" w:rsidRDefault="00494E56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0D196A06" w14:textId="77777777" w:rsidR="00494E56" w:rsidRDefault="00494E56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8785162" w14:textId="77777777" w:rsidR="00494E56" w:rsidRDefault="00494E56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00A2A24B" w14:textId="77777777" w:rsidR="00494E56" w:rsidRDefault="00494E56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C8309D7" w14:textId="1FD18825" w:rsidR="00577EC5" w:rsidRDefault="00577EC5" w:rsidP="00577EC5">
      <w:pPr>
        <w:rPr>
          <w:bCs/>
          <w:iCs/>
        </w:rPr>
      </w:pPr>
      <w:r w:rsidRPr="00BC1A4F">
        <w:rPr>
          <w:bCs/>
          <w:iCs/>
        </w:rPr>
        <w:t>Rashodi iskazani sumarno prema izvorima financiranja</w:t>
      </w:r>
      <w:r w:rsidR="00222498">
        <w:rPr>
          <w:bCs/>
          <w:iCs/>
        </w:rPr>
        <w:t xml:space="preserve"> i funkcijskoj klasifikaciji</w:t>
      </w:r>
      <w:r w:rsidRPr="00BC1A4F">
        <w:rPr>
          <w:bCs/>
          <w:iCs/>
        </w:rPr>
        <w:t>:</w:t>
      </w:r>
    </w:p>
    <w:p w14:paraId="5BCCDCF7" w14:textId="77777777" w:rsidR="00FE3CBB" w:rsidRDefault="00FE3CBB" w:rsidP="00577EC5">
      <w:pPr>
        <w:rPr>
          <w:bCs/>
          <w:iCs/>
        </w:rPr>
      </w:pPr>
    </w:p>
    <w:tbl>
      <w:tblPr>
        <w:tblW w:w="14163" w:type="dxa"/>
        <w:tblLook w:val="04A0" w:firstRow="1" w:lastRow="0" w:firstColumn="1" w:lastColumn="0" w:noHBand="0" w:noVBand="1"/>
      </w:tblPr>
      <w:tblGrid>
        <w:gridCol w:w="1287"/>
        <w:gridCol w:w="10382"/>
        <w:gridCol w:w="2494"/>
      </w:tblGrid>
      <w:tr w:rsidR="005F0C4E" w14:paraId="77214508" w14:textId="77777777" w:rsidTr="005F0C4E">
        <w:trPr>
          <w:trHeight w:val="268"/>
        </w:trPr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0DB80" w14:textId="77777777" w:rsidR="005F0C4E" w:rsidRDefault="005F0C4E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1A3C8" w14:textId="77777777" w:rsidR="005F0C4E" w:rsidRDefault="005F0C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IZVORI FINANCIRANJA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4E0CF" w14:textId="77777777" w:rsidR="005F0C4E" w:rsidRDefault="005F0C4E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RASHODI 2023.</w:t>
            </w:r>
          </w:p>
        </w:tc>
      </w:tr>
      <w:tr w:rsidR="005F0C4E" w14:paraId="07E5ED2B" w14:textId="77777777" w:rsidTr="005F0C4E">
        <w:trPr>
          <w:trHeight w:val="25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29F5" w14:textId="77777777" w:rsidR="005F0C4E" w:rsidRDefault="005F0C4E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8522" w14:textId="77777777" w:rsidR="005F0C4E" w:rsidRDefault="005F0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16C3" w14:textId="77777777" w:rsidR="005F0C4E" w:rsidRDefault="005F0C4E">
            <w:pPr>
              <w:rPr>
                <w:sz w:val="20"/>
                <w:szCs w:val="20"/>
              </w:rPr>
            </w:pPr>
          </w:p>
        </w:tc>
      </w:tr>
      <w:tr w:rsidR="005F0C4E" w14:paraId="1ACF29DA" w14:textId="77777777" w:rsidTr="005F0C4E">
        <w:trPr>
          <w:trHeight w:val="31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C83230" w14:textId="77777777" w:rsidR="005F0C4E" w:rsidRDefault="005F0C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3A0B52" w14:textId="77777777" w:rsidR="005F0C4E" w:rsidRDefault="005F0C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Opći prihodi i primici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D0FEE4" w14:textId="77777777" w:rsidR="005F0C4E" w:rsidRDefault="005F0C4E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9.588.052,35</w:t>
            </w:r>
          </w:p>
        </w:tc>
      </w:tr>
      <w:tr w:rsidR="005F0C4E" w14:paraId="464A95AF" w14:textId="77777777" w:rsidTr="005F0C4E">
        <w:trPr>
          <w:trHeight w:val="31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4C71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4006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Opći prihodi i primici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1021" w14:textId="77777777" w:rsidR="005F0C4E" w:rsidRDefault="005F0C4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9.309.003,33</w:t>
            </w:r>
          </w:p>
        </w:tc>
      </w:tr>
      <w:tr w:rsidR="005F0C4E" w14:paraId="2CEAD685" w14:textId="77777777" w:rsidTr="005F0C4E">
        <w:trPr>
          <w:trHeight w:val="31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304B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7F4B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Prihodi od refundacije za izgradnju groblja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361D" w14:textId="77777777" w:rsidR="005F0C4E" w:rsidRDefault="005F0C4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29.199,02</w:t>
            </w:r>
          </w:p>
        </w:tc>
      </w:tr>
      <w:tr w:rsidR="005F0C4E" w14:paraId="21640955" w14:textId="77777777" w:rsidTr="005F0C4E">
        <w:trPr>
          <w:trHeight w:val="31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79F1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F349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Prihodi za decentralizirane funkcije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FE19" w14:textId="77777777" w:rsidR="005F0C4E" w:rsidRDefault="005F0C4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249.850,00</w:t>
            </w:r>
          </w:p>
        </w:tc>
      </w:tr>
      <w:tr w:rsidR="005F0C4E" w14:paraId="2FF6BC6D" w14:textId="77777777" w:rsidTr="005F0C4E">
        <w:trPr>
          <w:trHeight w:val="31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C6CC49" w14:textId="77777777" w:rsidR="005F0C4E" w:rsidRDefault="005F0C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97CE29" w14:textId="77777777" w:rsidR="005F0C4E" w:rsidRDefault="005F0C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Vlastiti prihodi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CCB2DF" w14:textId="77777777" w:rsidR="005F0C4E" w:rsidRDefault="005F0C4E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135.659,93</w:t>
            </w:r>
          </w:p>
        </w:tc>
      </w:tr>
      <w:tr w:rsidR="005F0C4E" w14:paraId="6E70D556" w14:textId="77777777" w:rsidTr="005F0C4E">
        <w:trPr>
          <w:trHeight w:val="31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69E8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A79F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Vlastiti prihodi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5D66" w14:textId="77777777" w:rsidR="005F0C4E" w:rsidRDefault="005F0C4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110.159,93</w:t>
            </w:r>
          </w:p>
        </w:tc>
      </w:tr>
      <w:tr w:rsidR="005F0C4E" w14:paraId="43BA1759" w14:textId="77777777" w:rsidTr="005F0C4E">
        <w:trPr>
          <w:trHeight w:val="31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48CA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53A9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Vlastiti prihodi - JVP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51FB" w14:textId="77777777" w:rsidR="005F0C4E" w:rsidRDefault="005F0C4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25.500,00</w:t>
            </w:r>
          </w:p>
        </w:tc>
      </w:tr>
      <w:tr w:rsidR="005F0C4E" w14:paraId="05F6295D" w14:textId="77777777" w:rsidTr="005F0C4E">
        <w:trPr>
          <w:trHeight w:val="31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1E9343" w14:textId="77777777" w:rsidR="005F0C4E" w:rsidRDefault="005F0C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045AB1" w14:textId="77777777" w:rsidR="005F0C4E" w:rsidRDefault="005F0C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Prihodi za posebne namjene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17FA9C" w14:textId="77777777" w:rsidR="005F0C4E" w:rsidRDefault="005F0C4E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1.781.121,37</w:t>
            </w:r>
          </w:p>
        </w:tc>
      </w:tr>
      <w:tr w:rsidR="005F0C4E" w14:paraId="0F011FB7" w14:textId="77777777" w:rsidTr="005F0C4E">
        <w:trPr>
          <w:trHeight w:val="31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7D78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56A2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Komunalni doprinos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703A" w14:textId="77777777" w:rsidR="005F0C4E" w:rsidRDefault="005F0C4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1.027.541,90</w:t>
            </w:r>
          </w:p>
        </w:tc>
      </w:tr>
      <w:tr w:rsidR="005F0C4E" w14:paraId="2297C2FA" w14:textId="77777777" w:rsidTr="005F0C4E">
        <w:trPr>
          <w:trHeight w:val="31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5D43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AC82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Komunalna naknada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B08B" w14:textId="77777777" w:rsidR="005F0C4E" w:rsidRDefault="005F0C4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589.797,20</w:t>
            </w:r>
          </w:p>
        </w:tc>
      </w:tr>
      <w:tr w:rsidR="005F0C4E" w14:paraId="0DCC905A" w14:textId="77777777" w:rsidTr="005F0C4E">
        <w:trPr>
          <w:trHeight w:val="31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BBAD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A0EE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Vodni doprinos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B66F" w14:textId="77777777" w:rsidR="005F0C4E" w:rsidRDefault="005F0C4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10.617,82</w:t>
            </w:r>
          </w:p>
        </w:tc>
      </w:tr>
      <w:tr w:rsidR="005F0C4E" w14:paraId="1C5C9B64" w14:textId="77777777" w:rsidTr="005F0C4E">
        <w:trPr>
          <w:trHeight w:val="31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7FDE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6A2D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Naknada za legalizaciju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0402" w14:textId="77777777" w:rsidR="005F0C4E" w:rsidRDefault="005F0C4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3.981,68</w:t>
            </w:r>
          </w:p>
        </w:tc>
      </w:tr>
      <w:tr w:rsidR="005F0C4E" w14:paraId="05A81724" w14:textId="77777777" w:rsidTr="005F0C4E">
        <w:trPr>
          <w:trHeight w:val="31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1CED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</w:t>
            </w: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8284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Boravišna pristojba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FAAA" w14:textId="77777777" w:rsidR="005F0C4E" w:rsidRDefault="005F0C4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131.086,67</w:t>
            </w:r>
          </w:p>
        </w:tc>
      </w:tr>
      <w:tr w:rsidR="005F0C4E" w14:paraId="3E193164" w14:textId="77777777" w:rsidTr="005F0C4E">
        <w:trPr>
          <w:trHeight w:val="31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6937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</w:t>
            </w: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321B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Naknada za prenamjenu poljoprivrednog zemljišta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0873" w14:textId="77777777" w:rsidR="005F0C4E" w:rsidRDefault="005F0C4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17.963,37</w:t>
            </w:r>
          </w:p>
        </w:tc>
      </w:tr>
      <w:tr w:rsidR="005F0C4E" w14:paraId="1E43E313" w14:textId="77777777" w:rsidTr="005F0C4E">
        <w:trPr>
          <w:trHeight w:val="31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AEDB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4.7</w:t>
            </w: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E61F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Spomenička renta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EF94" w14:textId="77777777" w:rsidR="005F0C4E" w:rsidRDefault="005F0C4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132,72</w:t>
            </w:r>
          </w:p>
        </w:tc>
      </w:tr>
      <w:tr w:rsidR="005F0C4E" w14:paraId="312923F7" w14:textId="77777777" w:rsidTr="005F0C4E">
        <w:trPr>
          <w:trHeight w:val="31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6B1AD5" w14:textId="77777777" w:rsidR="005F0C4E" w:rsidRDefault="005F0C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F1296F" w14:textId="77777777" w:rsidR="005F0C4E" w:rsidRDefault="005F0C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Pomoći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CF48D0" w14:textId="77777777" w:rsidR="005F0C4E" w:rsidRDefault="005F0C4E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1.128.526,14</w:t>
            </w:r>
          </w:p>
        </w:tc>
      </w:tr>
      <w:tr w:rsidR="005F0C4E" w14:paraId="1208BF65" w14:textId="77777777" w:rsidTr="005F0C4E">
        <w:trPr>
          <w:trHeight w:val="31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75DA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</w:t>
            </w: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EBBB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Pomoći iz EU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6655" w14:textId="77777777" w:rsidR="005F0C4E" w:rsidRDefault="005F0C4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189.202,04</w:t>
            </w:r>
          </w:p>
        </w:tc>
      </w:tr>
      <w:tr w:rsidR="005F0C4E" w14:paraId="41A66039" w14:textId="77777777" w:rsidTr="005F0C4E">
        <w:trPr>
          <w:trHeight w:val="31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4A8C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DA4A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Pomoći od drugih proračuna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256B" w14:textId="77777777" w:rsidR="005F0C4E" w:rsidRDefault="005F0C4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939.324,11</w:t>
            </w:r>
          </w:p>
        </w:tc>
      </w:tr>
      <w:tr w:rsidR="005F0C4E" w14:paraId="59795EE8" w14:textId="77777777" w:rsidTr="005F0C4E">
        <w:trPr>
          <w:trHeight w:val="31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C64932" w14:textId="77777777" w:rsidR="005F0C4E" w:rsidRDefault="005F0C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F2B884" w14:textId="77777777" w:rsidR="005F0C4E" w:rsidRDefault="005F0C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Donacije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9D6004" w14:textId="77777777" w:rsidR="005F0C4E" w:rsidRDefault="005F0C4E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4.645,30</w:t>
            </w:r>
          </w:p>
        </w:tc>
      </w:tr>
      <w:tr w:rsidR="005F0C4E" w14:paraId="1726E220" w14:textId="77777777" w:rsidTr="005F0C4E">
        <w:trPr>
          <w:trHeight w:val="31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C1E0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</w:t>
            </w:r>
          </w:p>
        </w:tc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6ED1" w14:textId="77777777" w:rsidR="005F0C4E" w:rsidRDefault="005F0C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Donacije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037F" w14:textId="77777777" w:rsidR="005F0C4E" w:rsidRDefault="005F0C4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4.645,30</w:t>
            </w:r>
          </w:p>
        </w:tc>
      </w:tr>
    </w:tbl>
    <w:p w14:paraId="08287819" w14:textId="77777777" w:rsidR="005F0C4E" w:rsidRDefault="005F0C4E" w:rsidP="00577EC5">
      <w:pPr>
        <w:rPr>
          <w:bCs/>
          <w:iCs/>
        </w:rPr>
      </w:pPr>
    </w:p>
    <w:p w14:paraId="2FF3124E" w14:textId="77777777" w:rsidR="005F0C4E" w:rsidRDefault="005F0C4E" w:rsidP="00577EC5">
      <w:pPr>
        <w:rPr>
          <w:bCs/>
          <w:iCs/>
        </w:rPr>
      </w:pPr>
    </w:p>
    <w:p w14:paraId="1EB9BE3D" w14:textId="77777777" w:rsidR="005F0C4E" w:rsidRDefault="005F0C4E" w:rsidP="00577EC5">
      <w:pPr>
        <w:rPr>
          <w:bCs/>
          <w:iCs/>
        </w:rPr>
      </w:pPr>
    </w:p>
    <w:p w14:paraId="72108613" w14:textId="7EF482C1" w:rsidR="007B6BFC" w:rsidRDefault="007B6BFC" w:rsidP="00577EC5">
      <w:pPr>
        <w:rPr>
          <w:bCs/>
          <w:iCs/>
        </w:rPr>
      </w:pPr>
    </w:p>
    <w:p w14:paraId="3F372EA7" w14:textId="77777777" w:rsidR="006C4C84" w:rsidRDefault="006C4C84" w:rsidP="00577EC5">
      <w:pPr>
        <w:rPr>
          <w:bCs/>
          <w:iCs/>
        </w:rPr>
      </w:pPr>
    </w:p>
    <w:p w14:paraId="4A46158F" w14:textId="77777777" w:rsidR="006C4C84" w:rsidRDefault="006C4C84" w:rsidP="00577EC5">
      <w:pPr>
        <w:rPr>
          <w:bCs/>
          <w:iCs/>
        </w:rPr>
      </w:pPr>
    </w:p>
    <w:p w14:paraId="0702B854" w14:textId="77777777" w:rsidR="00E530E3" w:rsidRDefault="00E530E3" w:rsidP="00577EC5">
      <w:pPr>
        <w:rPr>
          <w:b/>
          <w:iCs/>
        </w:rPr>
      </w:pPr>
    </w:p>
    <w:p w14:paraId="177CF73B" w14:textId="77777777" w:rsidR="005F0C4E" w:rsidRDefault="005F0C4E" w:rsidP="00577EC5">
      <w:pPr>
        <w:rPr>
          <w:b/>
          <w:iCs/>
        </w:rPr>
      </w:pPr>
    </w:p>
    <w:p w14:paraId="7EF0C1EB" w14:textId="77777777" w:rsidR="00E530E3" w:rsidRDefault="00E530E3" w:rsidP="00577EC5">
      <w:pPr>
        <w:rPr>
          <w:b/>
          <w:iCs/>
        </w:rPr>
      </w:pPr>
    </w:p>
    <w:tbl>
      <w:tblPr>
        <w:tblW w:w="14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10958"/>
        <w:gridCol w:w="2847"/>
      </w:tblGrid>
      <w:tr w:rsidR="005F0C4E" w14:paraId="4C7BAE8C" w14:textId="77777777" w:rsidTr="001812F2">
        <w:trPr>
          <w:trHeight w:val="518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D327" w14:textId="24761E6D" w:rsidR="005F0C4E" w:rsidRDefault="005F0C4E" w:rsidP="005F0C4E">
            <w:pPr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10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6E70" w14:textId="7EA111DC" w:rsidR="005F0C4E" w:rsidRDefault="005F0C4E" w:rsidP="005F0C4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Funkcijska klasifikacija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6E9A56B" w14:textId="50C0A395" w:rsidR="005F0C4E" w:rsidRDefault="005F0C4E" w:rsidP="005F0C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ZA 2023.</w:t>
            </w:r>
          </w:p>
        </w:tc>
      </w:tr>
      <w:tr w:rsidR="005F0C4E" w14:paraId="6DB91942" w14:textId="77777777" w:rsidTr="001812F2">
        <w:trPr>
          <w:trHeight w:val="31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E3FEEF" w14:textId="6B04FDDC" w:rsidR="005F0C4E" w:rsidRDefault="005F0C4E" w:rsidP="005F0C4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</w:t>
            </w:r>
          </w:p>
        </w:tc>
        <w:tc>
          <w:tcPr>
            <w:tcW w:w="10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B7FB01" w14:textId="448ACE58" w:rsidR="005F0C4E" w:rsidRDefault="005F0C4E" w:rsidP="005F0C4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Opće javne usluge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252995" w14:textId="4BF511CC" w:rsidR="005F0C4E" w:rsidRDefault="005F0C4E" w:rsidP="005F0C4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2.230.059,71</w:t>
            </w:r>
          </w:p>
        </w:tc>
      </w:tr>
      <w:tr w:rsidR="005F0C4E" w14:paraId="4F64F1D0" w14:textId="77777777" w:rsidTr="001812F2">
        <w:trPr>
          <w:trHeight w:val="31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0AFAE6" w14:textId="2B045D22" w:rsidR="005F0C4E" w:rsidRDefault="005F0C4E" w:rsidP="005F0C4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02</w:t>
            </w:r>
          </w:p>
        </w:tc>
        <w:tc>
          <w:tcPr>
            <w:tcW w:w="10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48488F" w14:textId="7A64D1F2" w:rsidR="005F0C4E" w:rsidRDefault="005F0C4E" w:rsidP="005F0C4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Obrana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146B4A" w14:textId="4361739D" w:rsidR="005F0C4E" w:rsidRDefault="005F0C4E" w:rsidP="005F0C4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8.626,98</w:t>
            </w:r>
          </w:p>
        </w:tc>
      </w:tr>
      <w:tr w:rsidR="005F0C4E" w14:paraId="74B41CA0" w14:textId="77777777" w:rsidTr="001812F2">
        <w:trPr>
          <w:trHeight w:val="31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9DA308" w14:textId="026EC0CE" w:rsidR="005F0C4E" w:rsidRDefault="005F0C4E" w:rsidP="005F0C4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03</w:t>
            </w:r>
          </w:p>
        </w:tc>
        <w:tc>
          <w:tcPr>
            <w:tcW w:w="10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846E61" w14:textId="5BCC9593" w:rsidR="005F0C4E" w:rsidRDefault="005F0C4E" w:rsidP="005F0C4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Javni red i sigurnost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8B5E78" w14:textId="6FE8F23D" w:rsidR="005F0C4E" w:rsidRDefault="005F0C4E" w:rsidP="005F0C4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521.686,92</w:t>
            </w:r>
          </w:p>
        </w:tc>
      </w:tr>
      <w:tr w:rsidR="005F0C4E" w14:paraId="456957AD" w14:textId="77777777" w:rsidTr="001812F2">
        <w:trPr>
          <w:trHeight w:val="31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BB09B5" w14:textId="22C5CF42" w:rsidR="005F0C4E" w:rsidRDefault="005F0C4E" w:rsidP="005F0C4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04</w:t>
            </w:r>
          </w:p>
        </w:tc>
        <w:tc>
          <w:tcPr>
            <w:tcW w:w="10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7027AA" w14:textId="1691A24A" w:rsidR="005F0C4E" w:rsidRDefault="005F0C4E" w:rsidP="005F0C4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Ekonomski poslovi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AE8676" w14:textId="14571E7D" w:rsidR="005F0C4E" w:rsidRDefault="005F0C4E" w:rsidP="005F0C4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1.757.664,21</w:t>
            </w:r>
          </w:p>
        </w:tc>
      </w:tr>
      <w:tr w:rsidR="005F0C4E" w14:paraId="2DD1D5B3" w14:textId="77777777" w:rsidTr="001812F2">
        <w:trPr>
          <w:trHeight w:val="31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555685" w14:textId="4A2CE923" w:rsidR="005F0C4E" w:rsidRDefault="005F0C4E" w:rsidP="005F0C4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06</w:t>
            </w:r>
          </w:p>
        </w:tc>
        <w:tc>
          <w:tcPr>
            <w:tcW w:w="10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E521E0" w14:textId="5F27A441" w:rsidR="005F0C4E" w:rsidRDefault="005F0C4E" w:rsidP="005F0C4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Usluge unaprjeđenja stanovanja i zajednice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518E6E" w14:textId="23528E6B" w:rsidR="005F0C4E" w:rsidRDefault="005F0C4E" w:rsidP="005F0C4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5.445.936,86</w:t>
            </w:r>
          </w:p>
        </w:tc>
      </w:tr>
      <w:tr w:rsidR="005F0C4E" w14:paraId="735D1E34" w14:textId="77777777" w:rsidTr="001812F2">
        <w:trPr>
          <w:trHeight w:val="31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FEF4B" w14:textId="5B085BC2" w:rsidR="005F0C4E" w:rsidRDefault="005F0C4E" w:rsidP="005F0C4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07</w:t>
            </w:r>
          </w:p>
        </w:tc>
        <w:tc>
          <w:tcPr>
            <w:tcW w:w="10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C0416" w14:textId="3F0B4237" w:rsidR="005F0C4E" w:rsidRDefault="005F0C4E" w:rsidP="005F0C4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Zdravstvo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592C9" w14:textId="1FEA814F" w:rsidR="005F0C4E" w:rsidRDefault="005F0C4E" w:rsidP="005F0C4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22.562,88</w:t>
            </w:r>
          </w:p>
        </w:tc>
      </w:tr>
      <w:tr w:rsidR="005F0C4E" w14:paraId="0683A3E3" w14:textId="77777777" w:rsidTr="001812F2">
        <w:trPr>
          <w:trHeight w:val="31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5CB464" w14:textId="0A2E947C" w:rsidR="005F0C4E" w:rsidRDefault="005F0C4E" w:rsidP="005F0C4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08</w:t>
            </w:r>
          </w:p>
        </w:tc>
        <w:tc>
          <w:tcPr>
            <w:tcW w:w="10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8131C7" w14:textId="67E1DAE5" w:rsidR="005F0C4E" w:rsidRDefault="005F0C4E" w:rsidP="005F0C4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Rekreacija, kultura i religija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5F63C8" w14:textId="738A8307" w:rsidR="005F0C4E" w:rsidRDefault="005F0C4E" w:rsidP="005F0C4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690.616,29</w:t>
            </w:r>
          </w:p>
        </w:tc>
      </w:tr>
      <w:tr w:rsidR="005F0C4E" w14:paraId="4FF7AC26" w14:textId="77777777" w:rsidTr="001812F2">
        <w:trPr>
          <w:trHeight w:val="31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32DFBC" w14:textId="3A7B5F9E" w:rsidR="005F0C4E" w:rsidRDefault="005F0C4E" w:rsidP="005F0C4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</w:t>
            </w:r>
          </w:p>
        </w:tc>
        <w:tc>
          <w:tcPr>
            <w:tcW w:w="10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BDDF7A" w14:textId="4337C569" w:rsidR="005F0C4E" w:rsidRDefault="005F0C4E" w:rsidP="005F0C4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Obrazovanje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331D4A" w14:textId="22773181" w:rsidR="005F0C4E" w:rsidRDefault="005F0C4E" w:rsidP="005F0C4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1.291.842,70</w:t>
            </w:r>
          </w:p>
        </w:tc>
      </w:tr>
      <w:tr w:rsidR="005F0C4E" w14:paraId="53D40CCF" w14:textId="77777777" w:rsidTr="001812F2">
        <w:trPr>
          <w:trHeight w:val="31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9408D7" w14:textId="563ECA4D" w:rsidR="005F0C4E" w:rsidRDefault="005F0C4E" w:rsidP="005F0C4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0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24148C" w14:textId="5A7BEA7C" w:rsidR="005F0C4E" w:rsidRDefault="005F0C4E" w:rsidP="005F0C4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Socijalna zaštita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34FCD3" w14:textId="3C3FAE8B" w:rsidR="005F0C4E" w:rsidRDefault="005F0C4E" w:rsidP="005F0C4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669.008,55</w:t>
            </w:r>
          </w:p>
        </w:tc>
      </w:tr>
    </w:tbl>
    <w:p w14:paraId="3FE43928" w14:textId="77777777" w:rsidR="00E530E3" w:rsidRDefault="00E530E3" w:rsidP="00442E5B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lang w:eastAsia="hr-HR"/>
        </w:rPr>
      </w:pPr>
    </w:p>
    <w:p w14:paraId="6A9CFA73" w14:textId="77777777" w:rsidR="00E530E3" w:rsidRDefault="00E530E3" w:rsidP="00442E5B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lang w:eastAsia="hr-HR"/>
        </w:rPr>
      </w:pPr>
    </w:p>
    <w:bookmarkEnd w:id="0"/>
    <w:p w14:paraId="05508F8D" w14:textId="7E9FBD81" w:rsidR="001B34EA" w:rsidRDefault="001B34EA" w:rsidP="00C15F97">
      <w:pPr>
        <w:spacing w:line="360" w:lineRule="auto"/>
        <w:rPr>
          <w:rFonts w:eastAsia="Calibri"/>
          <w:iCs/>
          <w:noProof/>
        </w:rPr>
      </w:pPr>
    </w:p>
    <w:p w14:paraId="0895F2EB" w14:textId="77777777" w:rsidR="002D2960" w:rsidRDefault="002D2960" w:rsidP="001B34EA">
      <w:pPr>
        <w:jc w:val="center"/>
        <w:rPr>
          <w:b/>
          <w:sz w:val="28"/>
          <w:szCs w:val="28"/>
        </w:rPr>
        <w:sectPr w:rsidR="002D2960" w:rsidSect="00141C72">
          <w:pgSz w:w="16840" w:h="11907" w:orient="landscape" w:code="9"/>
          <w:pgMar w:top="709" w:right="851" w:bottom="709" w:left="851" w:header="708" w:footer="708" w:gutter="0"/>
          <w:cols w:space="708"/>
          <w:docGrid w:linePitch="360"/>
        </w:sectPr>
      </w:pPr>
    </w:p>
    <w:p w14:paraId="7CBA1E41" w14:textId="77777777" w:rsidR="001B34EA" w:rsidRDefault="001B34EA" w:rsidP="001B34EA">
      <w:pPr>
        <w:jc w:val="center"/>
        <w:rPr>
          <w:b/>
          <w:sz w:val="28"/>
          <w:szCs w:val="28"/>
        </w:rPr>
      </w:pPr>
    </w:p>
    <w:p w14:paraId="36C51E3E" w14:textId="4DB65719" w:rsidR="00C86917" w:rsidRPr="00A547E3" w:rsidRDefault="00C86917" w:rsidP="00A547E3">
      <w:pPr>
        <w:spacing w:line="276" w:lineRule="auto"/>
        <w:ind w:left="4320" w:firstLine="720"/>
        <w:rPr>
          <w:rFonts w:ascii="Arial" w:hAnsi="Arial" w:cs="Arial"/>
          <w:b/>
          <w:bCs/>
          <w:iCs/>
          <w:sz w:val="22"/>
          <w:szCs w:val="22"/>
        </w:rPr>
      </w:pPr>
      <w:r w:rsidRPr="00A547E3">
        <w:rPr>
          <w:rFonts w:ascii="Arial" w:hAnsi="Arial" w:cs="Arial"/>
          <w:b/>
          <w:bCs/>
          <w:iCs/>
          <w:sz w:val="22"/>
          <w:szCs w:val="22"/>
        </w:rPr>
        <w:t xml:space="preserve">Članak </w:t>
      </w:r>
      <w:r w:rsidR="00222498" w:rsidRPr="00A547E3">
        <w:rPr>
          <w:rFonts w:ascii="Arial" w:hAnsi="Arial" w:cs="Arial"/>
          <w:b/>
          <w:bCs/>
          <w:iCs/>
          <w:sz w:val="22"/>
          <w:szCs w:val="22"/>
        </w:rPr>
        <w:t>3</w:t>
      </w:r>
      <w:r w:rsidRPr="00A547E3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21CACD1A" w14:textId="77777777" w:rsidR="00C86917" w:rsidRPr="00A547E3" w:rsidRDefault="00C86917" w:rsidP="00A547E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4286953" w14:textId="334E1E44" w:rsidR="001B34EA" w:rsidRPr="00A547E3" w:rsidRDefault="001B34EA" w:rsidP="00A547E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547E3">
        <w:rPr>
          <w:rFonts w:ascii="Arial" w:hAnsi="Arial" w:cs="Arial"/>
          <w:b/>
          <w:sz w:val="22"/>
          <w:szCs w:val="22"/>
        </w:rPr>
        <w:t xml:space="preserve">OBRAZLOŽENJE </w:t>
      </w:r>
      <w:r w:rsidR="001C3D5A" w:rsidRPr="00A547E3">
        <w:rPr>
          <w:rFonts w:ascii="Arial" w:hAnsi="Arial" w:cs="Arial"/>
          <w:b/>
          <w:sz w:val="22"/>
          <w:szCs w:val="22"/>
        </w:rPr>
        <w:t>I</w:t>
      </w:r>
      <w:r w:rsidR="005F0C4E" w:rsidRPr="00A547E3">
        <w:rPr>
          <w:rFonts w:ascii="Arial" w:hAnsi="Arial" w:cs="Arial"/>
          <w:b/>
          <w:sz w:val="22"/>
          <w:szCs w:val="22"/>
        </w:rPr>
        <w:t>V</w:t>
      </w:r>
      <w:r w:rsidRPr="00A547E3">
        <w:rPr>
          <w:rFonts w:ascii="Arial" w:hAnsi="Arial" w:cs="Arial"/>
          <w:b/>
          <w:sz w:val="22"/>
          <w:szCs w:val="22"/>
        </w:rPr>
        <w:t xml:space="preserve">. IZMJENA I DOPUNA PRORAČUNA </w:t>
      </w:r>
      <w:r w:rsidRPr="00A547E3">
        <w:rPr>
          <w:rFonts w:ascii="Arial" w:hAnsi="Arial" w:cs="Arial"/>
          <w:b/>
          <w:bCs/>
          <w:sz w:val="22"/>
          <w:szCs w:val="22"/>
        </w:rPr>
        <w:t>OPĆINE PODSTRANA</w:t>
      </w:r>
      <w:r w:rsidR="00D346CF" w:rsidRPr="00A547E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47E3">
        <w:rPr>
          <w:rFonts w:ascii="Arial" w:hAnsi="Arial" w:cs="Arial"/>
          <w:b/>
          <w:sz w:val="22"/>
          <w:szCs w:val="22"/>
        </w:rPr>
        <w:t>ZA 202</w:t>
      </w:r>
      <w:r w:rsidR="000862F6" w:rsidRPr="00A547E3">
        <w:rPr>
          <w:rFonts w:ascii="Arial" w:hAnsi="Arial" w:cs="Arial"/>
          <w:b/>
          <w:sz w:val="22"/>
          <w:szCs w:val="22"/>
        </w:rPr>
        <w:t>3</w:t>
      </w:r>
      <w:r w:rsidRPr="00A547E3">
        <w:rPr>
          <w:rFonts w:ascii="Arial" w:hAnsi="Arial" w:cs="Arial"/>
          <w:b/>
          <w:sz w:val="22"/>
          <w:szCs w:val="22"/>
        </w:rPr>
        <w:t>. GODINU</w:t>
      </w:r>
    </w:p>
    <w:p w14:paraId="2D5D8565" w14:textId="0B27A937" w:rsidR="001B34EA" w:rsidRPr="00A547E3" w:rsidRDefault="001B34EA" w:rsidP="00A547E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D35146" w14:textId="77777777" w:rsidR="001B34EA" w:rsidRPr="00A547E3" w:rsidRDefault="001B34EA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0E1E59E" w14:textId="77777777" w:rsidR="001B34EA" w:rsidRPr="00A547E3" w:rsidRDefault="001B34EA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>I. Pravni temelj za donošenje izmjena i dopuna proračuna</w:t>
      </w:r>
    </w:p>
    <w:p w14:paraId="7532832F" w14:textId="77777777" w:rsidR="001B34EA" w:rsidRPr="00A547E3" w:rsidRDefault="001B34EA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DDFA966" w14:textId="76943049" w:rsidR="001B34EA" w:rsidRPr="00A547E3" w:rsidRDefault="001B34EA" w:rsidP="00A547E3">
      <w:pPr>
        <w:spacing w:after="240" w:line="276" w:lineRule="auto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A547E3">
        <w:rPr>
          <w:rFonts w:ascii="Arial" w:hAnsi="Arial" w:cs="Arial"/>
          <w:sz w:val="22"/>
          <w:szCs w:val="22"/>
          <w:lang w:eastAsia="hr-HR"/>
        </w:rPr>
        <w:t>Zakonom o proračunu (Narodne novin</w:t>
      </w:r>
      <w:r w:rsidR="00E82062" w:rsidRPr="00A547E3">
        <w:rPr>
          <w:rFonts w:ascii="Arial" w:hAnsi="Arial" w:cs="Arial"/>
          <w:sz w:val="22"/>
          <w:szCs w:val="22"/>
          <w:lang w:eastAsia="hr-HR"/>
        </w:rPr>
        <w:t>e</w:t>
      </w:r>
      <w:r w:rsidRPr="00A547E3">
        <w:rPr>
          <w:rFonts w:ascii="Arial" w:hAnsi="Arial" w:cs="Arial"/>
          <w:sz w:val="22"/>
          <w:szCs w:val="22"/>
          <w:lang w:eastAsia="hr-HR"/>
        </w:rPr>
        <w:t xml:space="preserve"> broj 144/21), predviđeno je da se tijekom proračunske godine može vršiti novo uravnoteženje proračuna putem izmjena i dopuna prema postupku za donošenje Proračuna.</w:t>
      </w:r>
    </w:p>
    <w:p w14:paraId="7D3FF088" w14:textId="27B842DA" w:rsidR="00520FC7" w:rsidRPr="00A547E3" w:rsidRDefault="001B34EA" w:rsidP="00A547E3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A547E3">
        <w:rPr>
          <w:rFonts w:ascii="Arial" w:hAnsi="Arial" w:cs="Arial"/>
          <w:sz w:val="22"/>
          <w:szCs w:val="22"/>
          <w:lang w:eastAsia="hr-HR"/>
        </w:rPr>
        <w:t>Proračun Općine Podstrana za 202</w:t>
      </w:r>
      <w:r w:rsidR="000862F6" w:rsidRPr="00A547E3">
        <w:rPr>
          <w:rFonts w:ascii="Arial" w:hAnsi="Arial" w:cs="Arial"/>
          <w:sz w:val="22"/>
          <w:szCs w:val="22"/>
          <w:lang w:eastAsia="hr-HR"/>
        </w:rPr>
        <w:t>3</w:t>
      </w:r>
      <w:r w:rsidRPr="00A547E3">
        <w:rPr>
          <w:rFonts w:ascii="Arial" w:hAnsi="Arial" w:cs="Arial"/>
          <w:sz w:val="22"/>
          <w:szCs w:val="22"/>
          <w:lang w:eastAsia="hr-HR"/>
        </w:rPr>
        <w:t>. godinu sa projekcijama za 202</w:t>
      </w:r>
      <w:r w:rsidR="000862F6" w:rsidRPr="00A547E3">
        <w:rPr>
          <w:rFonts w:ascii="Arial" w:hAnsi="Arial" w:cs="Arial"/>
          <w:sz w:val="22"/>
          <w:szCs w:val="22"/>
          <w:lang w:eastAsia="hr-HR"/>
        </w:rPr>
        <w:t>4</w:t>
      </w:r>
      <w:r w:rsidRPr="00A547E3">
        <w:rPr>
          <w:rFonts w:ascii="Arial" w:hAnsi="Arial" w:cs="Arial"/>
          <w:sz w:val="22"/>
          <w:szCs w:val="22"/>
          <w:lang w:eastAsia="hr-HR"/>
        </w:rPr>
        <w:t>. i 202</w:t>
      </w:r>
      <w:r w:rsidR="000862F6" w:rsidRPr="00A547E3">
        <w:rPr>
          <w:rFonts w:ascii="Arial" w:hAnsi="Arial" w:cs="Arial"/>
          <w:sz w:val="22"/>
          <w:szCs w:val="22"/>
          <w:lang w:eastAsia="hr-HR"/>
        </w:rPr>
        <w:t>5</w:t>
      </w:r>
      <w:r w:rsidRPr="00A547E3">
        <w:rPr>
          <w:rFonts w:ascii="Arial" w:hAnsi="Arial" w:cs="Arial"/>
          <w:sz w:val="22"/>
          <w:szCs w:val="22"/>
          <w:lang w:eastAsia="hr-HR"/>
        </w:rPr>
        <w:t xml:space="preserve">. godinu usvojen je na </w:t>
      </w:r>
      <w:r w:rsidR="000862F6" w:rsidRPr="00A547E3">
        <w:rPr>
          <w:rFonts w:ascii="Arial" w:hAnsi="Arial" w:cs="Arial"/>
          <w:sz w:val="22"/>
          <w:szCs w:val="22"/>
          <w:lang w:eastAsia="hr-HR"/>
        </w:rPr>
        <w:t>13</w:t>
      </w:r>
      <w:r w:rsidRPr="00A547E3">
        <w:rPr>
          <w:rFonts w:ascii="Arial" w:hAnsi="Arial" w:cs="Arial"/>
          <w:sz w:val="22"/>
          <w:szCs w:val="22"/>
          <w:lang w:eastAsia="hr-HR"/>
        </w:rPr>
        <w:t xml:space="preserve">. sjednici Općinskog vijeća održanoj dana </w:t>
      </w:r>
      <w:r w:rsidR="000862F6" w:rsidRPr="00A547E3">
        <w:rPr>
          <w:rFonts w:ascii="Arial" w:hAnsi="Arial" w:cs="Arial"/>
          <w:sz w:val="22"/>
          <w:szCs w:val="22"/>
          <w:lang w:eastAsia="hr-HR"/>
        </w:rPr>
        <w:t>15</w:t>
      </w:r>
      <w:r w:rsidRPr="00A547E3">
        <w:rPr>
          <w:rFonts w:ascii="Arial" w:hAnsi="Arial" w:cs="Arial"/>
          <w:sz w:val="22"/>
          <w:szCs w:val="22"/>
          <w:lang w:eastAsia="hr-HR"/>
        </w:rPr>
        <w:t>. prosinca 202</w:t>
      </w:r>
      <w:r w:rsidR="000862F6" w:rsidRPr="00A547E3">
        <w:rPr>
          <w:rFonts w:ascii="Arial" w:hAnsi="Arial" w:cs="Arial"/>
          <w:sz w:val="22"/>
          <w:szCs w:val="22"/>
          <w:lang w:eastAsia="hr-HR"/>
        </w:rPr>
        <w:t>2</w:t>
      </w:r>
      <w:r w:rsidRPr="00A547E3">
        <w:rPr>
          <w:rFonts w:ascii="Arial" w:hAnsi="Arial" w:cs="Arial"/>
          <w:sz w:val="22"/>
          <w:szCs w:val="22"/>
          <w:lang w:eastAsia="hr-HR"/>
        </w:rPr>
        <w:t>. godine.</w:t>
      </w:r>
      <w:r w:rsidR="00A547E3" w:rsidRPr="00A547E3">
        <w:rPr>
          <w:rFonts w:ascii="Arial" w:hAnsi="Arial" w:cs="Arial"/>
          <w:sz w:val="22"/>
          <w:szCs w:val="22"/>
          <w:lang w:eastAsia="hr-HR"/>
        </w:rPr>
        <w:t xml:space="preserve"> </w:t>
      </w:r>
      <w:bookmarkStart w:id="2" w:name="_Hlk148431017"/>
      <w:r w:rsidRPr="00A547E3">
        <w:rPr>
          <w:rFonts w:ascii="Arial" w:hAnsi="Arial" w:cs="Arial"/>
          <w:sz w:val="22"/>
          <w:szCs w:val="22"/>
          <w:lang w:eastAsia="hr-HR"/>
        </w:rPr>
        <w:t xml:space="preserve">I. </w:t>
      </w:r>
      <w:r w:rsidR="00D346CF" w:rsidRPr="00A547E3">
        <w:rPr>
          <w:rFonts w:ascii="Arial" w:hAnsi="Arial" w:cs="Arial"/>
          <w:sz w:val="22"/>
          <w:szCs w:val="22"/>
          <w:lang w:eastAsia="hr-HR"/>
        </w:rPr>
        <w:t>Izmjene</w:t>
      </w:r>
      <w:r w:rsidRPr="00A547E3">
        <w:rPr>
          <w:rFonts w:ascii="Arial" w:hAnsi="Arial" w:cs="Arial"/>
          <w:sz w:val="22"/>
          <w:szCs w:val="22"/>
          <w:lang w:eastAsia="hr-HR"/>
        </w:rPr>
        <w:t xml:space="preserve"> i dopun</w:t>
      </w:r>
      <w:r w:rsidR="00D346CF" w:rsidRPr="00A547E3">
        <w:rPr>
          <w:rFonts w:ascii="Arial" w:hAnsi="Arial" w:cs="Arial"/>
          <w:sz w:val="22"/>
          <w:szCs w:val="22"/>
          <w:lang w:eastAsia="hr-HR"/>
        </w:rPr>
        <w:t>e Proračuna usvojene su</w:t>
      </w:r>
      <w:r w:rsidRPr="00A547E3">
        <w:rPr>
          <w:rFonts w:ascii="Arial" w:hAnsi="Arial" w:cs="Arial"/>
          <w:sz w:val="22"/>
          <w:szCs w:val="22"/>
          <w:lang w:eastAsia="hr-HR"/>
        </w:rPr>
        <w:t xml:space="preserve"> </w:t>
      </w:r>
      <w:r w:rsidR="00D346CF" w:rsidRPr="00A547E3">
        <w:rPr>
          <w:rFonts w:ascii="Arial" w:hAnsi="Arial" w:cs="Arial"/>
          <w:sz w:val="22"/>
          <w:szCs w:val="22"/>
          <w:lang w:eastAsia="hr-HR"/>
        </w:rPr>
        <w:t>na 17. sjednici Općinskog vijeća održanoj dana 04. svibnja 2023. godine</w:t>
      </w:r>
      <w:bookmarkEnd w:id="2"/>
      <w:r w:rsidR="001C3D5A" w:rsidRPr="00A547E3">
        <w:rPr>
          <w:rFonts w:ascii="Arial" w:hAnsi="Arial" w:cs="Arial"/>
          <w:sz w:val="22"/>
          <w:szCs w:val="22"/>
          <w:lang w:eastAsia="hr-HR"/>
        </w:rPr>
        <w:t>, II. Izmjene i dopune Proračuna usvojene su na 20. sjednici Općinskog vijeća održanoj dana 28. rujna 2023. godine</w:t>
      </w:r>
      <w:r w:rsidR="005F0C4E" w:rsidRPr="00A547E3">
        <w:rPr>
          <w:rFonts w:ascii="Arial" w:hAnsi="Arial" w:cs="Arial"/>
          <w:sz w:val="22"/>
          <w:szCs w:val="22"/>
          <w:lang w:eastAsia="hr-HR"/>
        </w:rPr>
        <w:t>, III. Izmjene i dopune Proračuna usvojene su na 21. sjednici Općinskog vijeća održanoj dana 25. listopada 2023. godine</w:t>
      </w:r>
      <w:r w:rsidR="003D3F6F" w:rsidRPr="00A547E3">
        <w:rPr>
          <w:rFonts w:ascii="Arial" w:hAnsi="Arial" w:cs="Arial"/>
          <w:sz w:val="22"/>
          <w:szCs w:val="22"/>
          <w:lang w:eastAsia="hr-HR"/>
        </w:rPr>
        <w:t>.</w:t>
      </w:r>
    </w:p>
    <w:p w14:paraId="62E97A50" w14:textId="77777777" w:rsidR="00A547E3" w:rsidRPr="00A547E3" w:rsidRDefault="00A547E3" w:rsidP="00A547E3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</w:p>
    <w:p w14:paraId="4C2EC052" w14:textId="77777777" w:rsidR="003D3F6F" w:rsidRPr="00A547E3" w:rsidRDefault="003D3F6F" w:rsidP="00A547E3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A547E3">
        <w:rPr>
          <w:rFonts w:ascii="Arial" w:hAnsi="Arial" w:cs="Arial"/>
          <w:sz w:val="22"/>
          <w:szCs w:val="22"/>
          <w:lang w:eastAsia="hr-HR"/>
        </w:rPr>
        <w:t xml:space="preserve">Zakon o proračunu propisuje sljedeće odredbe za Izmjene i dopune proračuna: </w:t>
      </w:r>
    </w:p>
    <w:p w14:paraId="447FD70E" w14:textId="167819DA" w:rsidR="003D3F6F" w:rsidRPr="00A547E3" w:rsidRDefault="003D3F6F" w:rsidP="00A547E3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A547E3">
        <w:rPr>
          <w:rFonts w:ascii="Arial" w:hAnsi="Arial" w:cs="Arial"/>
          <w:sz w:val="22"/>
          <w:szCs w:val="22"/>
          <w:lang w:eastAsia="hr-HR"/>
        </w:rPr>
        <w:t xml:space="preserve">-izmjenama i dopunama proračuna mijenja se isključivo plan za tekuću proračunsku godinu, </w:t>
      </w:r>
    </w:p>
    <w:p w14:paraId="3A5A5222" w14:textId="18847060" w:rsidR="003D3F6F" w:rsidRPr="00A547E3" w:rsidRDefault="003D3F6F" w:rsidP="00A547E3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A547E3">
        <w:rPr>
          <w:rFonts w:ascii="Arial" w:hAnsi="Arial" w:cs="Arial"/>
          <w:sz w:val="22"/>
          <w:szCs w:val="22"/>
          <w:lang w:eastAsia="hr-HR"/>
        </w:rPr>
        <w:t xml:space="preserve">-izmjene i dopune proračuna sastoje se od plana za tekuću proračunsku godinu i sadrže opći i posebni dio te obrazloženje izmjena i dopuna proračuna, </w:t>
      </w:r>
    </w:p>
    <w:p w14:paraId="094E2899" w14:textId="2BD7E4D9" w:rsidR="003D3F6F" w:rsidRPr="00A547E3" w:rsidRDefault="003D3F6F" w:rsidP="00A547E3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A547E3">
        <w:rPr>
          <w:rFonts w:ascii="Arial" w:hAnsi="Arial" w:cs="Arial"/>
          <w:sz w:val="22"/>
          <w:szCs w:val="22"/>
          <w:lang w:eastAsia="hr-HR"/>
        </w:rPr>
        <w:t xml:space="preserve">- na postupka donošenja izmjena i dopuna proračuna na odgovarajući način se primjenjuju odredbe za postupak donošenja proračuna. </w:t>
      </w:r>
    </w:p>
    <w:p w14:paraId="147327BC" w14:textId="77777777" w:rsidR="003D3F6F" w:rsidRPr="00A547E3" w:rsidRDefault="003D3F6F" w:rsidP="00A547E3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</w:p>
    <w:p w14:paraId="252DA326" w14:textId="77777777" w:rsidR="00A547E3" w:rsidRPr="00A547E3" w:rsidRDefault="003D3F6F" w:rsidP="00A547E3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A547E3">
        <w:rPr>
          <w:rFonts w:ascii="Arial" w:hAnsi="Arial" w:cs="Arial"/>
          <w:sz w:val="22"/>
          <w:szCs w:val="22"/>
          <w:lang w:eastAsia="hr-HR"/>
        </w:rPr>
        <w:t xml:space="preserve">Opći dio proračuna sadrži Sažetak, Račun prihoda i rashoda i Račun financiranja. Račun prihoda i rashoda proračuna sastoji se od prihoda i rashoda iskazanih prema izvorima financiranja i ekonomskoj klasifikaciji te rashoda iskazanih prema funkcijskoj klasifikaciji. U Računu financiranja iskazani su primici od financijske imovine i zaduživanja te izdaci za financijsku imovinu i otplate zajmova prema izvorima financiranja i ekonomskoj klasifikaciji. Posebni dio proračuna sastoji se od plana rashoda i izdataka </w:t>
      </w:r>
      <w:r w:rsidR="00A547E3" w:rsidRPr="00A547E3">
        <w:rPr>
          <w:rFonts w:ascii="Arial" w:hAnsi="Arial" w:cs="Arial"/>
          <w:sz w:val="22"/>
          <w:szCs w:val="22"/>
          <w:lang w:eastAsia="hr-HR"/>
        </w:rPr>
        <w:t>općine i proračunskog</w:t>
      </w:r>
      <w:r w:rsidRPr="00A547E3">
        <w:rPr>
          <w:rFonts w:ascii="Arial" w:hAnsi="Arial" w:cs="Arial"/>
          <w:sz w:val="22"/>
          <w:szCs w:val="22"/>
          <w:lang w:eastAsia="hr-HR"/>
        </w:rPr>
        <w:t xml:space="preserve"> korisnika </w:t>
      </w:r>
      <w:r w:rsidR="00A547E3" w:rsidRPr="00A547E3">
        <w:rPr>
          <w:rFonts w:ascii="Arial" w:hAnsi="Arial" w:cs="Arial"/>
          <w:sz w:val="22"/>
          <w:szCs w:val="22"/>
          <w:lang w:eastAsia="hr-HR"/>
        </w:rPr>
        <w:t>općine</w:t>
      </w:r>
      <w:r w:rsidRPr="00A547E3">
        <w:rPr>
          <w:rFonts w:ascii="Arial" w:hAnsi="Arial" w:cs="Arial"/>
          <w:sz w:val="22"/>
          <w:szCs w:val="22"/>
          <w:lang w:eastAsia="hr-HR"/>
        </w:rPr>
        <w:t xml:space="preserve"> po organizacijskoj klasifikaciji, izvorima financiranja i ekonomskoj klasifikaciji, raspoređenih u programe koji se sastoje od aktivnosti i projekata. </w:t>
      </w:r>
    </w:p>
    <w:p w14:paraId="2AED67F6" w14:textId="77777777" w:rsidR="00A547E3" w:rsidRPr="00A547E3" w:rsidRDefault="00A547E3" w:rsidP="00A547E3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</w:p>
    <w:p w14:paraId="4E99B896" w14:textId="62D89C34" w:rsidR="003D3F6F" w:rsidRPr="00A547E3" w:rsidRDefault="003D3F6F" w:rsidP="00A547E3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A547E3">
        <w:rPr>
          <w:rFonts w:ascii="Arial" w:hAnsi="Arial" w:cs="Arial"/>
          <w:sz w:val="22"/>
          <w:szCs w:val="22"/>
          <w:lang w:eastAsia="hr-HR"/>
        </w:rPr>
        <w:t>Četvrtim Izmjenama i dopunama su obuhvaćene sve nužne promjene planskih iznosa koje proizlaze iz dosadašnjeg tijeka izvršavanja proračuna</w:t>
      </w:r>
    </w:p>
    <w:p w14:paraId="348B410A" w14:textId="77777777" w:rsidR="003D3F6F" w:rsidRPr="00A547E3" w:rsidRDefault="003D3F6F" w:rsidP="00A547E3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</w:p>
    <w:p w14:paraId="7E36BFD9" w14:textId="70B9FF83" w:rsidR="001B34EA" w:rsidRPr="00A547E3" w:rsidRDefault="001B34EA" w:rsidP="00A547E3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A547E3">
        <w:rPr>
          <w:rFonts w:ascii="Arial" w:hAnsi="Arial" w:cs="Arial"/>
          <w:sz w:val="22"/>
          <w:szCs w:val="22"/>
          <w:lang w:eastAsia="hr-HR"/>
        </w:rPr>
        <w:t>U nastavku se daje pojašnjenje predloženih izmjena planiranih prihoda i rashoda Proračuna.</w:t>
      </w:r>
    </w:p>
    <w:p w14:paraId="2A8C38CE" w14:textId="77777777" w:rsidR="00A547E3" w:rsidRPr="00A547E3" w:rsidRDefault="00A547E3" w:rsidP="00A547E3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</w:p>
    <w:p w14:paraId="156AD874" w14:textId="77777777" w:rsidR="001B34EA" w:rsidRPr="00A547E3" w:rsidRDefault="001B34EA" w:rsidP="00A547E3">
      <w:pPr>
        <w:spacing w:after="6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EFE8DEB" w14:textId="491670C3" w:rsidR="001B34EA" w:rsidRPr="00A547E3" w:rsidRDefault="001B34EA" w:rsidP="00A547E3">
      <w:pPr>
        <w:spacing w:after="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 xml:space="preserve">II. Obrazloženje </w:t>
      </w:r>
      <w:r w:rsidR="003D3F6F" w:rsidRPr="00A547E3">
        <w:rPr>
          <w:rFonts w:ascii="Arial" w:hAnsi="Arial" w:cs="Arial"/>
          <w:b/>
          <w:bCs/>
          <w:sz w:val="22"/>
          <w:szCs w:val="22"/>
        </w:rPr>
        <w:t>IV</w:t>
      </w:r>
      <w:r w:rsidRPr="00A547E3">
        <w:rPr>
          <w:rFonts w:ascii="Arial" w:hAnsi="Arial" w:cs="Arial"/>
          <w:b/>
          <w:bCs/>
          <w:sz w:val="22"/>
          <w:szCs w:val="22"/>
        </w:rPr>
        <w:t>. Izmjena i dopuna proračuna</w:t>
      </w:r>
    </w:p>
    <w:p w14:paraId="4697378E" w14:textId="77777777" w:rsidR="001B34EA" w:rsidRPr="00A547E3" w:rsidRDefault="001B34EA" w:rsidP="00A547E3">
      <w:pPr>
        <w:pStyle w:val="Odlomakpopisa"/>
        <w:spacing w:after="60" w:line="276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23B0B7E" w14:textId="77777777" w:rsidR="001B34EA" w:rsidRPr="00A547E3" w:rsidRDefault="001B34EA" w:rsidP="00A547E3">
      <w:pPr>
        <w:pStyle w:val="Odlomakpopisa"/>
        <w:widowControl w:val="0"/>
        <w:numPr>
          <w:ilvl w:val="0"/>
          <w:numId w:val="15"/>
        </w:numPr>
        <w:suppressAutoHyphens/>
        <w:spacing w:after="60" w:line="276" w:lineRule="auto"/>
        <w:ind w:left="0" w:firstLine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>PRIHODI</w:t>
      </w:r>
    </w:p>
    <w:p w14:paraId="200223E8" w14:textId="77777777" w:rsidR="001B34EA" w:rsidRPr="00A547E3" w:rsidRDefault="001B34EA" w:rsidP="00A547E3">
      <w:pPr>
        <w:pStyle w:val="Odlomakpopisa"/>
        <w:spacing w:after="60" w:line="276" w:lineRule="auto"/>
        <w:ind w:left="0" w:firstLine="284"/>
        <w:jc w:val="both"/>
        <w:rPr>
          <w:rFonts w:ascii="Arial" w:hAnsi="Arial" w:cs="Arial"/>
          <w:bCs/>
          <w:sz w:val="22"/>
          <w:szCs w:val="22"/>
        </w:rPr>
      </w:pPr>
    </w:p>
    <w:p w14:paraId="42628700" w14:textId="6F9F7FC1" w:rsidR="001812F2" w:rsidRPr="00A547E3" w:rsidRDefault="001812F2" w:rsidP="00A547E3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547E3">
        <w:rPr>
          <w:rFonts w:ascii="Arial" w:hAnsi="Arial" w:cs="Arial"/>
          <w:sz w:val="22"/>
          <w:szCs w:val="22"/>
        </w:rPr>
        <w:t>Sve kategorije prihoda i primitaka se usklađuju s dosadašnjim ostvarenjem i procjenom ostvarenja do kraja godine, a značajnije smanjenje se predlaže kod prihoda od upravnih i administrativnih pristojbi, pristojbi po posebnim propisima i naknada sukladno dosadašnjem ostvarenju i procjeni ostvarenja do kraja godine.</w:t>
      </w:r>
    </w:p>
    <w:p w14:paraId="0D283D4C" w14:textId="51DE7BE6" w:rsidR="001B34EA" w:rsidRDefault="000948BE" w:rsidP="00A547E3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547E3">
        <w:rPr>
          <w:rFonts w:ascii="Arial" w:hAnsi="Arial" w:cs="Arial"/>
          <w:bCs/>
          <w:sz w:val="22"/>
          <w:szCs w:val="22"/>
        </w:rPr>
        <w:t>Povećanje</w:t>
      </w:r>
      <w:r w:rsidR="000A2CBD" w:rsidRPr="00A547E3">
        <w:rPr>
          <w:rFonts w:ascii="Arial" w:hAnsi="Arial" w:cs="Arial"/>
          <w:bCs/>
          <w:sz w:val="22"/>
          <w:szCs w:val="22"/>
        </w:rPr>
        <w:t xml:space="preserve"> </w:t>
      </w:r>
      <w:r w:rsidR="00520FC7" w:rsidRPr="00A547E3">
        <w:rPr>
          <w:rFonts w:ascii="Arial" w:hAnsi="Arial" w:cs="Arial"/>
          <w:bCs/>
          <w:sz w:val="22"/>
          <w:szCs w:val="22"/>
        </w:rPr>
        <w:t>planiranih p</w:t>
      </w:r>
      <w:r w:rsidR="001B34EA" w:rsidRPr="00A547E3">
        <w:rPr>
          <w:rFonts w:ascii="Arial" w:hAnsi="Arial" w:cs="Arial"/>
          <w:bCs/>
          <w:sz w:val="22"/>
          <w:szCs w:val="22"/>
        </w:rPr>
        <w:t xml:space="preserve">rihoda </w:t>
      </w:r>
      <w:r w:rsidR="00DC14B8" w:rsidRPr="00A547E3">
        <w:rPr>
          <w:rFonts w:ascii="Arial" w:hAnsi="Arial" w:cs="Arial"/>
          <w:bCs/>
          <w:sz w:val="22"/>
          <w:szCs w:val="22"/>
        </w:rPr>
        <w:t xml:space="preserve">u ukupnom iznosu od </w:t>
      </w:r>
      <w:r w:rsidRPr="00A547E3">
        <w:rPr>
          <w:rFonts w:ascii="Arial" w:hAnsi="Arial" w:cs="Arial"/>
          <w:color w:val="000000" w:themeColor="text1"/>
          <w:sz w:val="22"/>
          <w:szCs w:val="22"/>
          <w:lang w:eastAsia="hr-HR"/>
        </w:rPr>
        <w:t>1.</w:t>
      </w:r>
      <w:r w:rsidR="005F0C4E" w:rsidRPr="00A547E3">
        <w:rPr>
          <w:rFonts w:ascii="Arial" w:hAnsi="Arial" w:cs="Arial"/>
          <w:color w:val="000000" w:themeColor="text1"/>
          <w:sz w:val="22"/>
          <w:szCs w:val="22"/>
          <w:lang w:eastAsia="hr-HR"/>
        </w:rPr>
        <w:t>399.496,89</w:t>
      </w:r>
      <w:r w:rsidRPr="00A547E3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</w:t>
      </w:r>
      <w:r w:rsidR="00354247" w:rsidRPr="00A547E3">
        <w:rPr>
          <w:rFonts w:ascii="Arial" w:hAnsi="Arial" w:cs="Arial"/>
          <w:color w:val="000000" w:themeColor="text1"/>
          <w:sz w:val="22"/>
          <w:szCs w:val="22"/>
          <w:lang w:eastAsia="hr-HR"/>
        </w:rPr>
        <w:t>eura</w:t>
      </w:r>
      <w:r w:rsidR="001E21E4" w:rsidRPr="00A547E3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="00DC14B8" w:rsidRPr="00A547E3">
        <w:rPr>
          <w:rFonts w:ascii="Arial" w:hAnsi="Arial" w:cs="Arial"/>
          <w:bCs/>
          <w:sz w:val="22"/>
          <w:szCs w:val="22"/>
        </w:rPr>
        <w:t>eura</w:t>
      </w:r>
      <w:proofErr w:type="spellEnd"/>
      <w:r w:rsidR="00DC14B8" w:rsidRPr="00A547E3">
        <w:rPr>
          <w:rFonts w:ascii="Arial" w:hAnsi="Arial" w:cs="Arial"/>
          <w:bCs/>
          <w:sz w:val="22"/>
          <w:szCs w:val="22"/>
        </w:rPr>
        <w:t xml:space="preserve"> </w:t>
      </w:r>
      <w:r w:rsidR="001B34EA" w:rsidRPr="00A547E3">
        <w:rPr>
          <w:rFonts w:ascii="Arial" w:hAnsi="Arial" w:cs="Arial"/>
          <w:bCs/>
          <w:sz w:val="22"/>
          <w:szCs w:val="22"/>
        </w:rPr>
        <w:t xml:space="preserve">planira se </w:t>
      </w:r>
      <w:r w:rsidR="00520FC7" w:rsidRPr="00A547E3">
        <w:rPr>
          <w:rFonts w:ascii="Arial" w:hAnsi="Arial" w:cs="Arial"/>
          <w:bCs/>
          <w:sz w:val="22"/>
          <w:szCs w:val="22"/>
        </w:rPr>
        <w:t>na sljedeći način</w:t>
      </w:r>
      <w:r w:rsidR="001B34EA" w:rsidRPr="00A547E3">
        <w:rPr>
          <w:rFonts w:ascii="Arial" w:hAnsi="Arial" w:cs="Arial"/>
          <w:bCs/>
          <w:sz w:val="22"/>
          <w:szCs w:val="22"/>
        </w:rPr>
        <w:t>:</w:t>
      </w:r>
    </w:p>
    <w:p w14:paraId="5F44009E" w14:textId="77777777" w:rsidR="00A547E3" w:rsidRPr="00A547E3" w:rsidRDefault="00A547E3" w:rsidP="00A547E3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B5C50B3" w14:textId="1D78FF7A" w:rsidR="00354247" w:rsidRPr="00A547E3" w:rsidRDefault="00354247" w:rsidP="00A547E3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547E3">
        <w:rPr>
          <w:rFonts w:ascii="Arial" w:hAnsi="Arial" w:cs="Arial"/>
          <w:b/>
          <w:sz w:val="22"/>
          <w:szCs w:val="22"/>
        </w:rPr>
        <w:lastRenderedPageBreak/>
        <w:t>6</w:t>
      </w:r>
      <w:r w:rsidR="000948BE" w:rsidRPr="00A547E3">
        <w:rPr>
          <w:rFonts w:ascii="Arial" w:hAnsi="Arial" w:cs="Arial"/>
          <w:b/>
          <w:sz w:val="22"/>
          <w:szCs w:val="22"/>
        </w:rPr>
        <w:t>11</w:t>
      </w:r>
      <w:r w:rsidRPr="00A547E3">
        <w:rPr>
          <w:rFonts w:ascii="Arial" w:hAnsi="Arial" w:cs="Arial"/>
          <w:b/>
          <w:sz w:val="22"/>
          <w:szCs w:val="22"/>
        </w:rPr>
        <w:t xml:space="preserve"> </w:t>
      </w:r>
      <w:r w:rsidR="000948BE" w:rsidRPr="00A547E3">
        <w:rPr>
          <w:rFonts w:ascii="Arial" w:hAnsi="Arial" w:cs="Arial"/>
          <w:b/>
          <w:sz w:val="22"/>
          <w:szCs w:val="22"/>
        </w:rPr>
        <w:t>Porez i prirez na dohodak</w:t>
      </w:r>
    </w:p>
    <w:p w14:paraId="0290EEF0" w14:textId="1E1BC4F2" w:rsidR="00354247" w:rsidRPr="00A547E3" w:rsidRDefault="000948BE" w:rsidP="006A0A17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3" w:name="_Hlk148437789"/>
      <w:r w:rsidRPr="00A547E3">
        <w:rPr>
          <w:rFonts w:ascii="Arial" w:hAnsi="Arial" w:cs="Arial"/>
          <w:bCs/>
          <w:sz w:val="22"/>
          <w:szCs w:val="22"/>
        </w:rPr>
        <w:t xml:space="preserve">Porast </w:t>
      </w:r>
      <w:r w:rsidR="00354247" w:rsidRPr="00A547E3">
        <w:rPr>
          <w:rFonts w:ascii="Arial" w:hAnsi="Arial" w:cs="Arial"/>
          <w:bCs/>
          <w:sz w:val="22"/>
          <w:szCs w:val="22"/>
        </w:rPr>
        <w:t xml:space="preserve">prihoda </w:t>
      </w:r>
      <w:r w:rsidR="00F531BD" w:rsidRPr="00A547E3">
        <w:rPr>
          <w:rFonts w:ascii="Arial" w:hAnsi="Arial" w:cs="Arial"/>
          <w:bCs/>
          <w:sz w:val="22"/>
          <w:szCs w:val="22"/>
        </w:rPr>
        <w:t xml:space="preserve">u iznosu od </w:t>
      </w:r>
      <w:r w:rsidR="005F0C4E" w:rsidRPr="00A547E3">
        <w:rPr>
          <w:rFonts w:ascii="Arial" w:hAnsi="Arial" w:cs="Arial"/>
          <w:bCs/>
          <w:sz w:val="22"/>
          <w:szCs w:val="22"/>
        </w:rPr>
        <w:t>1.520.000,00</w:t>
      </w:r>
      <w:r w:rsidR="00F531BD" w:rsidRPr="00A547E3">
        <w:rPr>
          <w:rFonts w:ascii="Arial" w:hAnsi="Arial" w:cs="Arial"/>
          <w:bCs/>
          <w:sz w:val="22"/>
          <w:szCs w:val="22"/>
        </w:rPr>
        <w:t xml:space="preserve"> eura </w:t>
      </w:r>
      <w:r w:rsidR="00354247" w:rsidRPr="00A547E3">
        <w:rPr>
          <w:rFonts w:ascii="Arial" w:hAnsi="Arial" w:cs="Arial"/>
          <w:bCs/>
          <w:sz w:val="22"/>
          <w:szCs w:val="22"/>
        </w:rPr>
        <w:t xml:space="preserve">na ime </w:t>
      </w:r>
      <w:r w:rsidRPr="00A547E3">
        <w:rPr>
          <w:rFonts w:ascii="Arial" w:hAnsi="Arial" w:cs="Arial"/>
          <w:bCs/>
          <w:sz w:val="22"/>
          <w:szCs w:val="22"/>
        </w:rPr>
        <w:t>poreza i prireza na dohodak</w:t>
      </w:r>
      <w:r w:rsidR="00354247" w:rsidRPr="00A547E3">
        <w:rPr>
          <w:rFonts w:ascii="Arial" w:hAnsi="Arial" w:cs="Arial"/>
          <w:bCs/>
          <w:sz w:val="22"/>
          <w:szCs w:val="22"/>
        </w:rPr>
        <w:t xml:space="preserve"> </w:t>
      </w:r>
      <w:r w:rsidRPr="00A547E3">
        <w:rPr>
          <w:rFonts w:ascii="Arial" w:hAnsi="Arial" w:cs="Arial"/>
          <w:bCs/>
          <w:sz w:val="22"/>
          <w:szCs w:val="22"/>
        </w:rPr>
        <w:t xml:space="preserve">u odnosu na </w:t>
      </w:r>
      <w:proofErr w:type="spellStart"/>
      <w:r w:rsidRPr="00A547E3">
        <w:rPr>
          <w:rFonts w:ascii="Arial" w:hAnsi="Arial" w:cs="Arial"/>
          <w:bCs/>
          <w:sz w:val="22"/>
          <w:szCs w:val="22"/>
        </w:rPr>
        <w:t>stvrano</w:t>
      </w:r>
      <w:proofErr w:type="spellEnd"/>
      <w:r w:rsidRPr="00A547E3">
        <w:rPr>
          <w:rFonts w:ascii="Arial" w:hAnsi="Arial" w:cs="Arial"/>
          <w:bCs/>
          <w:sz w:val="22"/>
          <w:szCs w:val="22"/>
        </w:rPr>
        <w:t xml:space="preserve"> </w:t>
      </w:r>
      <w:bookmarkEnd w:id="3"/>
      <w:r w:rsidR="00F531BD" w:rsidRPr="00A547E3">
        <w:rPr>
          <w:rFonts w:ascii="Arial" w:hAnsi="Arial" w:cs="Arial"/>
          <w:bCs/>
          <w:sz w:val="22"/>
          <w:szCs w:val="22"/>
        </w:rPr>
        <w:t xml:space="preserve">doznačena sredstva </w:t>
      </w:r>
      <w:r w:rsidR="00222498" w:rsidRPr="00A547E3">
        <w:rPr>
          <w:rFonts w:ascii="Arial" w:hAnsi="Arial" w:cs="Arial"/>
          <w:bCs/>
          <w:sz w:val="22"/>
          <w:szCs w:val="22"/>
        </w:rPr>
        <w:t xml:space="preserve">od </w:t>
      </w:r>
      <w:r w:rsidR="00F531BD" w:rsidRPr="00A547E3">
        <w:rPr>
          <w:rFonts w:ascii="Arial" w:hAnsi="Arial" w:cs="Arial"/>
          <w:bCs/>
          <w:sz w:val="22"/>
          <w:szCs w:val="22"/>
        </w:rPr>
        <w:t>Porezne uprave koja obavlja poslove razreda ovog poreza</w:t>
      </w:r>
      <w:r w:rsidR="001812F2" w:rsidRPr="00A547E3">
        <w:rPr>
          <w:rFonts w:ascii="Arial" w:hAnsi="Arial" w:cs="Arial"/>
          <w:bCs/>
          <w:sz w:val="22"/>
          <w:szCs w:val="22"/>
        </w:rPr>
        <w:t xml:space="preserve"> te procjenu prihoda do kraja godine.</w:t>
      </w:r>
      <w:r w:rsidR="006A0A17">
        <w:rPr>
          <w:rFonts w:ascii="Arial" w:hAnsi="Arial" w:cs="Arial"/>
          <w:bCs/>
          <w:sz w:val="22"/>
          <w:szCs w:val="22"/>
        </w:rPr>
        <w:t xml:space="preserve"> Porast </w:t>
      </w:r>
      <w:r w:rsidR="006A0A17" w:rsidRPr="006A0A17">
        <w:rPr>
          <w:rFonts w:ascii="Arial" w:hAnsi="Arial" w:cs="Arial"/>
          <w:bCs/>
          <w:sz w:val="22"/>
          <w:szCs w:val="22"/>
        </w:rPr>
        <w:t>prihoda od poreza na dohodak rezultat je kumulativnog kretanja povećanja plaća</w:t>
      </w:r>
      <w:r w:rsidR="006A0A17">
        <w:rPr>
          <w:rFonts w:ascii="Arial" w:hAnsi="Arial" w:cs="Arial"/>
          <w:bCs/>
          <w:sz w:val="22"/>
          <w:szCs w:val="22"/>
        </w:rPr>
        <w:t>.</w:t>
      </w:r>
    </w:p>
    <w:p w14:paraId="2A00DB24" w14:textId="2C6A8D88" w:rsidR="0043180B" w:rsidRPr="00A547E3" w:rsidRDefault="0043180B" w:rsidP="00A547E3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547E3">
        <w:rPr>
          <w:rFonts w:ascii="Arial" w:hAnsi="Arial" w:cs="Arial"/>
          <w:b/>
          <w:sz w:val="22"/>
          <w:szCs w:val="22"/>
        </w:rPr>
        <w:t>6</w:t>
      </w:r>
      <w:r w:rsidR="00F531BD" w:rsidRPr="00A547E3">
        <w:rPr>
          <w:rFonts w:ascii="Arial" w:hAnsi="Arial" w:cs="Arial"/>
          <w:b/>
          <w:sz w:val="22"/>
          <w:szCs w:val="22"/>
        </w:rPr>
        <w:t>13</w:t>
      </w:r>
      <w:r w:rsidRPr="00A547E3">
        <w:rPr>
          <w:rFonts w:ascii="Arial" w:hAnsi="Arial" w:cs="Arial"/>
          <w:b/>
          <w:sz w:val="22"/>
          <w:szCs w:val="22"/>
        </w:rPr>
        <w:t xml:space="preserve"> </w:t>
      </w:r>
      <w:r w:rsidR="00F531BD" w:rsidRPr="00A547E3">
        <w:rPr>
          <w:rFonts w:ascii="Arial" w:hAnsi="Arial" w:cs="Arial"/>
          <w:b/>
          <w:sz w:val="22"/>
          <w:szCs w:val="22"/>
        </w:rPr>
        <w:t>Porezi na imovinu</w:t>
      </w:r>
    </w:p>
    <w:p w14:paraId="7284E261" w14:textId="55A5D18C" w:rsidR="0043180B" w:rsidRPr="00A547E3" w:rsidRDefault="005F0C4E" w:rsidP="00A547E3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547E3">
        <w:rPr>
          <w:rFonts w:ascii="Arial" w:hAnsi="Arial" w:cs="Arial"/>
          <w:bCs/>
          <w:sz w:val="22"/>
          <w:szCs w:val="22"/>
        </w:rPr>
        <w:t xml:space="preserve">Smanjenje </w:t>
      </w:r>
      <w:r w:rsidR="00F531BD" w:rsidRPr="00A547E3">
        <w:rPr>
          <w:rFonts w:ascii="Arial" w:hAnsi="Arial" w:cs="Arial"/>
          <w:bCs/>
          <w:sz w:val="22"/>
          <w:szCs w:val="22"/>
        </w:rPr>
        <w:t xml:space="preserve">prihoda u iznosu od </w:t>
      </w:r>
      <w:r w:rsidRPr="00A547E3">
        <w:rPr>
          <w:rFonts w:ascii="Arial" w:hAnsi="Arial" w:cs="Arial"/>
          <w:bCs/>
          <w:sz w:val="22"/>
          <w:szCs w:val="22"/>
        </w:rPr>
        <w:t>13.000</w:t>
      </w:r>
      <w:r w:rsidR="00F531BD" w:rsidRPr="00A547E3">
        <w:rPr>
          <w:rFonts w:ascii="Arial" w:hAnsi="Arial" w:cs="Arial"/>
          <w:bCs/>
          <w:sz w:val="22"/>
          <w:szCs w:val="22"/>
        </w:rPr>
        <w:t xml:space="preserve">,00 eura na ime </w:t>
      </w:r>
      <w:r w:rsidRPr="00A547E3">
        <w:rPr>
          <w:rFonts w:ascii="Arial" w:hAnsi="Arial" w:cs="Arial"/>
          <w:bCs/>
          <w:sz w:val="22"/>
          <w:szCs w:val="22"/>
        </w:rPr>
        <w:t xml:space="preserve">stalnih poreza na nepokretnu imovinu zbog </w:t>
      </w:r>
      <w:r w:rsidR="001812F2" w:rsidRPr="00A547E3">
        <w:rPr>
          <w:rFonts w:ascii="Arial" w:hAnsi="Arial" w:cs="Arial"/>
          <w:bCs/>
          <w:sz w:val="22"/>
          <w:szCs w:val="22"/>
        </w:rPr>
        <w:t>smanjenja</w:t>
      </w:r>
      <w:r w:rsidRPr="00A547E3">
        <w:rPr>
          <w:rFonts w:ascii="Arial" w:hAnsi="Arial" w:cs="Arial"/>
          <w:bCs/>
          <w:sz w:val="22"/>
          <w:szCs w:val="22"/>
        </w:rPr>
        <w:t xml:space="preserve"> naplate istih</w:t>
      </w:r>
      <w:r w:rsidR="001812F2" w:rsidRPr="00A547E3">
        <w:rPr>
          <w:rFonts w:ascii="Arial" w:hAnsi="Arial" w:cs="Arial"/>
          <w:bCs/>
          <w:sz w:val="22"/>
          <w:szCs w:val="22"/>
        </w:rPr>
        <w:t xml:space="preserve"> te porast prihoda na ime poreza na promet nekretnina, ukupan je rast ovih prihoda u iznosu od 273 tisuće eura.</w:t>
      </w:r>
    </w:p>
    <w:p w14:paraId="0FBCDC05" w14:textId="5F555797" w:rsidR="00735E77" w:rsidRPr="00A547E3" w:rsidRDefault="00735E77" w:rsidP="00A547E3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547E3">
        <w:rPr>
          <w:rFonts w:ascii="Arial" w:hAnsi="Arial" w:cs="Arial"/>
          <w:b/>
          <w:sz w:val="22"/>
          <w:szCs w:val="22"/>
        </w:rPr>
        <w:t>6</w:t>
      </w:r>
      <w:r w:rsidR="005F0C4E" w:rsidRPr="00A547E3">
        <w:rPr>
          <w:rFonts w:ascii="Arial" w:hAnsi="Arial" w:cs="Arial"/>
          <w:b/>
          <w:sz w:val="22"/>
          <w:szCs w:val="22"/>
        </w:rPr>
        <w:t>3</w:t>
      </w:r>
      <w:r w:rsidRPr="00A547E3">
        <w:rPr>
          <w:rFonts w:ascii="Arial" w:hAnsi="Arial" w:cs="Arial"/>
          <w:b/>
          <w:sz w:val="22"/>
          <w:szCs w:val="22"/>
        </w:rPr>
        <w:t xml:space="preserve"> </w:t>
      </w:r>
      <w:r w:rsidR="009942D3" w:rsidRPr="00A547E3">
        <w:rPr>
          <w:rFonts w:ascii="Arial" w:hAnsi="Arial" w:cs="Arial"/>
          <w:b/>
          <w:sz w:val="22"/>
          <w:szCs w:val="22"/>
        </w:rPr>
        <w:t>Pomoći iz inozemstva  i od subjekata unutar općeg proračuna</w:t>
      </w:r>
    </w:p>
    <w:p w14:paraId="2DA119BD" w14:textId="75029106" w:rsidR="006418D1" w:rsidRPr="00A547E3" w:rsidRDefault="006418D1" w:rsidP="00A547E3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547E3">
        <w:rPr>
          <w:rFonts w:ascii="Arial" w:hAnsi="Arial" w:cs="Arial"/>
          <w:sz w:val="22"/>
          <w:szCs w:val="22"/>
        </w:rPr>
        <w:t>Procjena ovih prihoda od pomoći temelji se na sklopljenim ugovorima i očekivanim sredstvima za sufinanciranje pojedinih programa i projekata tijekom 2023. godine</w:t>
      </w:r>
    </w:p>
    <w:p w14:paraId="67359883" w14:textId="5A865975" w:rsidR="00735E77" w:rsidRPr="00A547E3" w:rsidRDefault="006418D1" w:rsidP="00A547E3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547E3">
        <w:rPr>
          <w:rFonts w:ascii="Arial" w:hAnsi="Arial" w:cs="Arial"/>
          <w:bCs/>
          <w:sz w:val="22"/>
          <w:szCs w:val="22"/>
        </w:rPr>
        <w:t>Planiran je p</w:t>
      </w:r>
      <w:r w:rsidR="00735E77" w:rsidRPr="00A547E3">
        <w:rPr>
          <w:rFonts w:ascii="Arial" w:hAnsi="Arial" w:cs="Arial"/>
          <w:bCs/>
          <w:sz w:val="22"/>
          <w:szCs w:val="22"/>
        </w:rPr>
        <w:t xml:space="preserve">orast prihoda </w:t>
      </w:r>
      <w:r w:rsidR="005F0C4E" w:rsidRPr="00A547E3">
        <w:rPr>
          <w:rFonts w:ascii="Arial" w:hAnsi="Arial" w:cs="Arial"/>
          <w:bCs/>
          <w:sz w:val="22"/>
          <w:szCs w:val="22"/>
        </w:rPr>
        <w:t>na ime tekućih pomoći iz proračuna, koji se odnose na sufinanciranje sanacije obalnog pojasa.</w:t>
      </w:r>
      <w:r w:rsidR="009942D3" w:rsidRPr="00A547E3">
        <w:rPr>
          <w:rFonts w:ascii="Arial" w:hAnsi="Arial" w:cs="Arial"/>
          <w:bCs/>
          <w:sz w:val="22"/>
          <w:szCs w:val="22"/>
        </w:rPr>
        <w:t xml:space="preserve"> Smanjenje planiranih kapitalnih donacija iz proračuna jer nije došlo do realizacije planiranih projekata za koje se planiralo sufinanciranje, isti je plan prebačen za 2024. godinu.</w:t>
      </w:r>
    </w:p>
    <w:p w14:paraId="4FCEC3CB" w14:textId="3B61E252" w:rsidR="00735E77" w:rsidRPr="00A547E3" w:rsidRDefault="00735E77" w:rsidP="00A547E3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547E3">
        <w:rPr>
          <w:rFonts w:ascii="Arial" w:hAnsi="Arial" w:cs="Arial"/>
          <w:b/>
          <w:sz w:val="22"/>
          <w:szCs w:val="22"/>
        </w:rPr>
        <w:t>6</w:t>
      </w:r>
      <w:r w:rsidR="005F0C4E" w:rsidRPr="00A547E3">
        <w:rPr>
          <w:rFonts w:ascii="Arial" w:hAnsi="Arial" w:cs="Arial"/>
          <w:b/>
          <w:sz w:val="22"/>
          <w:szCs w:val="22"/>
        </w:rPr>
        <w:t>4</w:t>
      </w:r>
      <w:r w:rsidRPr="00A547E3">
        <w:rPr>
          <w:rFonts w:ascii="Arial" w:hAnsi="Arial" w:cs="Arial"/>
          <w:b/>
          <w:sz w:val="22"/>
          <w:szCs w:val="22"/>
        </w:rPr>
        <w:t xml:space="preserve"> </w:t>
      </w:r>
      <w:r w:rsidR="005F0C4E" w:rsidRPr="00A547E3">
        <w:rPr>
          <w:rFonts w:ascii="Arial" w:hAnsi="Arial" w:cs="Arial"/>
          <w:b/>
          <w:sz w:val="22"/>
          <w:szCs w:val="22"/>
        </w:rPr>
        <w:t xml:space="preserve">Prihodi od </w:t>
      </w:r>
      <w:r w:rsidR="009942D3" w:rsidRPr="00A547E3">
        <w:rPr>
          <w:rFonts w:ascii="Arial" w:hAnsi="Arial" w:cs="Arial"/>
          <w:b/>
          <w:sz w:val="22"/>
          <w:szCs w:val="22"/>
        </w:rPr>
        <w:t>imovine</w:t>
      </w:r>
    </w:p>
    <w:p w14:paraId="2430A200" w14:textId="1BBAAB83" w:rsidR="006418D1" w:rsidRPr="00A547E3" w:rsidRDefault="006418D1" w:rsidP="00A547E3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547E3">
        <w:rPr>
          <w:rFonts w:ascii="Arial" w:hAnsi="Arial" w:cs="Arial"/>
          <w:bCs/>
          <w:sz w:val="22"/>
          <w:szCs w:val="22"/>
        </w:rPr>
        <w:t>Gotovo cjelokupni iznos odnosi se na povećanje prihoda Općine Podstrana od nefinancijske imovine (pretežito zakupa i iznajmljivanja imovine) u iznosu od 7 tisuća eura € i smanjenja prihoda od financijske imovine na ime manje naplaćenih zateznih kamata u iznosu od 22 tisuće eura €. Prihodi od nefinancijske imovine obuhvaćaju naknade za koncesije, prihode od zakupa i iznajmljivanja imovine, naknade za korištenje nefinancijske imovine te ostale prihode od nefinancijske imovine.</w:t>
      </w:r>
    </w:p>
    <w:p w14:paraId="71F7575A" w14:textId="3A41AE57" w:rsidR="009942D3" w:rsidRPr="00A547E3" w:rsidRDefault="009942D3" w:rsidP="00A547E3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547E3">
        <w:rPr>
          <w:rFonts w:ascii="Arial" w:hAnsi="Arial" w:cs="Arial"/>
          <w:b/>
          <w:sz w:val="22"/>
          <w:szCs w:val="22"/>
        </w:rPr>
        <w:t>65 Prihodi od upravnih i administrativnih pristojbi, pristojbi po posebnim propisima i naknada</w:t>
      </w:r>
    </w:p>
    <w:p w14:paraId="75A977D5" w14:textId="63FA9A28" w:rsidR="006418D1" w:rsidRPr="00A547E3" w:rsidRDefault="006418D1" w:rsidP="00A547E3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547E3">
        <w:rPr>
          <w:rFonts w:ascii="Arial" w:hAnsi="Arial" w:cs="Arial"/>
          <w:bCs/>
          <w:sz w:val="22"/>
          <w:szCs w:val="22"/>
        </w:rPr>
        <w:t>Ovi prihodi se odnose na prihode od komunalnog doprinosa i naknade, prihode po posebnim propisima i prihode od upravnih i administrativnih pristojbi.</w:t>
      </w:r>
    </w:p>
    <w:p w14:paraId="4A7C4CA3" w14:textId="497F7D7F" w:rsidR="009942D3" w:rsidRPr="00A547E3" w:rsidRDefault="009942D3" w:rsidP="00A547E3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547E3">
        <w:rPr>
          <w:rFonts w:ascii="Arial" w:hAnsi="Arial" w:cs="Arial"/>
          <w:bCs/>
          <w:sz w:val="22"/>
          <w:szCs w:val="22"/>
        </w:rPr>
        <w:t>Smanjenj</w:t>
      </w:r>
      <w:r w:rsidR="006418D1" w:rsidRPr="00A547E3">
        <w:rPr>
          <w:rFonts w:ascii="Arial" w:hAnsi="Arial" w:cs="Arial"/>
          <w:bCs/>
          <w:sz w:val="22"/>
          <w:szCs w:val="22"/>
        </w:rPr>
        <w:t>u se</w:t>
      </w:r>
      <w:r w:rsidRPr="00A547E3">
        <w:rPr>
          <w:rFonts w:ascii="Arial" w:hAnsi="Arial" w:cs="Arial"/>
          <w:bCs/>
          <w:sz w:val="22"/>
          <w:szCs w:val="22"/>
        </w:rPr>
        <w:t xml:space="preserve"> </w:t>
      </w:r>
      <w:r w:rsidR="006418D1" w:rsidRPr="00A547E3">
        <w:rPr>
          <w:rFonts w:ascii="Arial" w:hAnsi="Arial" w:cs="Arial"/>
          <w:bCs/>
          <w:sz w:val="22"/>
          <w:szCs w:val="22"/>
        </w:rPr>
        <w:t>planirani prihodi</w:t>
      </w:r>
      <w:r w:rsidRPr="00A547E3">
        <w:rPr>
          <w:rFonts w:ascii="Arial" w:hAnsi="Arial" w:cs="Arial"/>
          <w:bCs/>
          <w:sz w:val="22"/>
          <w:szCs w:val="22"/>
        </w:rPr>
        <w:t xml:space="preserve"> na ime komunalnog </w:t>
      </w:r>
      <w:proofErr w:type="spellStart"/>
      <w:r w:rsidRPr="00A547E3">
        <w:rPr>
          <w:rFonts w:ascii="Arial" w:hAnsi="Arial" w:cs="Arial"/>
          <w:bCs/>
          <w:sz w:val="22"/>
          <w:szCs w:val="22"/>
        </w:rPr>
        <w:t>doprisnosa</w:t>
      </w:r>
      <w:proofErr w:type="spellEnd"/>
      <w:r w:rsidRPr="00A547E3">
        <w:rPr>
          <w:rFonts w:ascii="Arial" w:hAnsi="Arial" w:cs="Arial"/>
          <w:bCs/>
          <w:sz w:val="22"/>
          <w:szCs w:val="22"/>
        </w:rPr>
        <w:t xml:space="preserve"> jer je smanjena dinamika naplate istih</w:t>
      </w:r>
      <w:r w:rsidR="006418D1" w:rsidRPr="00A547E3">
        <w:rPr>
          <w:rFonts w:ascii="Arial" w:hAnsi="Arial" w:cs="Arial"/>
          <w:bCs/>
          <w:sz w:val="22"/>
          <w:szCs w:val="22"/>
        </w:rPr>
        <w:t xml:space="preserve"> ta sada iznose 474 tisuću eura</w:t>
      </w:r>
      <w:r w:rsidRPr="00A547E3">
        <w:rPr>
          <w:rFonts w:ascii="Arial" w:hAnsi="Arial" w:cs="Arial"/>
          <w:bCs/>
          <w:sz w:val="22"/>
          <w:szCs w:val="22"/>
        </w:rPr>
        <w:t>.</w:t>
      </w:r>
    </w:p>
    <w:p w14:paraId="3F8281FA" w14:textId="2DC123FD" w:rsidR="009942D3" w:rsidRPr="00A547E3" w:rsidRDefault="009942D3" w:rsidP="00A547E3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A547E3">
        <w:rPr>
          <w:rFonts w:ascii="Arial" w:hAnsi="Arial" w:cs="Arial"/>
          <w:bCs/>
          <w:sz w:val="22"/>
          <w:szCs w:val="22"/>
        </w:rPr>
        <w:t>Samnjena</w:t>
      </w:r>
      <w:proofErr w:type="spellEnd"/>
      <w:r w:rsidRPr="00A547E3">
        <w:rPr>
          <w:rFonts w:ascii="Arial" w:hAnsi="Arial" w:cs="Arial"/>
          <w:bCs/>
          <w:sz w:val="22"/>
          <w:szCs w:val="22"/>
        </w:rPr>
        <w:t xml:space="preserve"> je također naplata prihoda na ime županijskih, gradskih i općinskih pristojbi i naknada.</w:t>
      </w:r>
    </w:p>
    <w:p w14:paraId="7815BEAA" w14:textId="60B6F1D1" w:rsidR="001B34EA" w:rsidRPr="00A547E3" w:rsidRDefault="009942D3" w:rsidP="00A547E3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547E3">
        <w:rPr>
          <w:rFonts w:ascii="Arial" w:hAnsi="Arial" w:cs="Arial"/>
          <w:bCs/>
          <w:sz w:val="22"/>
          <w:szCs w:val="22"/>
        </w:rPr>
        <w:t>Prihodi od prodaje proizvoda i robe te pruženih usluga, prihodi od donacija te povrati po protestiranim jamstvima te Kazne, upravne mjere i ostali prihodi su porasli za ukupno 12 tisuća eura.</w:t>
      </w:r>
      <w:r w:rsidR="006418D1" w:rsidRPr="00A547E3">
        <w:rPr>
          <w:rFonts w:ascii="Arial" w:hAnsi="Arial" w:cs="Arial"/>
          <w:bCs/>
          <w:sz w:val="22"/>
          <w:szCs w:val="22"/>
        </w:rPr>
        <w:t xml:space="preserve"> Obuhvaćaju penale, kazne od prometnih i komunalnih redara, gradske kazne za prekršaje i ostale kazne, te ostale prihode koji se ne mogu svrstati na određena konta računskog plana (prihodi od naplate sudskih troškova, refundacije troškova, prihode od naknada za usluge obračuna i drugo.</w:t>
      </w:r>
    </w:p>
    <w:p w14:paraId="7DF79062" w14:textId="77777777" w:rsidR="003D3F6F" w:rsidRPr="00A547E3" w:rsidRDefault="003D3F6F" w:rsidP="00A547E3">
      <w:pPr>
        <w:spacing w:before="240" w:after="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 xml:space="preserve">VLASTITI IZVORI </w:t>
      </w:r>
    </w:p>
    <w:p w14:paraId="6567BA1D" w14:textId="4ED893FA" w:rsidR="003D3F6F" w:rsidRDefault="003D3F6F" w:rsidP="00A547E3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547E3">
        <w:rPr>
          <w:rFonts w:ascii="Arial" w:hAnsi="Arial" w:cs="Arial"/>
          <w:bCs/>
          <w:sz w:val="22"/>
          <w:szCs w:val="22"/>
        </w:rPr>
        <w:t>Prema uputama Ministarstva financija, u proračun je potrebno uključiti i višak/manjak iz prethodnih godina, koji se može rasporediti kroz višegodišnje razdoblje. Planira se višak prihoda u iznosu od 2.07 milijuna eura bez promjena u odnosu na tekući plan. Isti iznos je procjena na temelju financijskih izvještaja za 2022. godinu.</w:t>
      </w:r>
    </w:p>
    <w:p w14:paraId="65B1AAD8" w14:textId="77777777" w:rsidR="00A547E3" w:rsidRPr="00A547E3" w:rsidRDefault="00A547E3" w:rsidP="00A547E3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C3052F8" w14:textId="6AD801F0" w:rsidR="009051E5" w:rsidRPr="00A547E3" w:rsidRDefault="009051E5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CD46AEC" w14:textId="77777777" w:rsidR="001B34EA" w:rsidRPr="00A547E3" w:rsidRDefault="001B34EA" w:rsidP="00A547E3">
      <w:pPr>
        <w:pStyle w:val="Odlomakpopisa"/>
        <w:widowControl w:val="0"/>
        <w:numPr>
          <w:ilvl w:val="0"/>
          <w:numId w:val="15"/>
        </w:numPr>
        <w:suppressAutoHyphens/>
        <w:spacing w:after="60" w:line="276" w:lineRule="auto"/>
        <w:ind w:left="0" w:firstLine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lastRenderedPageBreak/>
        <w:t>RASHODI</w:t>
      </w:r>
    </w:p>
    <w:p w14:paraId="3C16BD3F" w14:textId="77777777" w:rsidR="001B34EA" w:rsidRPr="00A547E3" w:rsidRDefault="001B34EA" w:rsidP="00A547E3">
      <w:pPr>
        <w:widowControl w:val="0"/>
        <w:suppressAutoHyphens/>
        <w:spacing w:after="6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C762F9F" w14:textId="5631C2E8" w:rsidR="00BF2440" w:rsidRPr="00A547E3" w:rsidRDefault="001B34EA" w:rsidP="00A547E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A547E3">
        <w:rPr>
          <w:rFonts w:ascii="Arial" w:hAnsi="Arial" w:cs="Arial"/>
          <w:sz w:val="22"/>
          <w:szCs w:val="22"/>
        </w:rPr>
        <w:t>Ukupni rashodi proračuna za 202</w:t>
      </w:r>
      <w:r w:rsidR="008C3DDE" w:rsidRPr="00A547E3">
        <w:rPr>
          <w:rFonts w:ascii="Arial" w:hAnsi="Arial" w:cs="Arial"/>
          <w:sz w:val="22"/>
          <w:szCs w:val="22"/>
        </w:rPr>
        <w:t>3</w:t>
      </w:r>
      <w:r w:rsidRPr="00A547E3">
        <w:rPr>
          <w:rFonts w:ascii="Arial" w:hAnsi="Arial" w:cs="Arial"/>
          <w:sz w:val="22"/>
          <w:szCs w:val="22"/>
        </w:rPr>
        <w:t xml:space="preserve">. godinu </w:t>
      </w:r>
      <w:r w:rsidR="00735E77" w:rsidRPr="00A547E3">
        <w:rPr>
          <w:rFonts w:ascii="Arial" w:hAnsi="Arial" w:cs="Arial"/>
          <w:sz w:val="22"/>
          <w:szCs w:val="22"/>
        </w:rPr>
        <w:t>povećavaju se</w:t>
      </w:r>
      <w:r w:rsidRPr="00A547E3">
        <w:rPr>
          <w:rFonts w:ascii="Arial" w:hAnsi="Arial" w:cs="Arial"/>
          <w:sz w:val="22"/>
          <w:szCs w:val="22"/>
        </w:rPr>
        <w:t xml:space="preserve"> za </w:t>
      </w:r>
      <w:r w:rsidR="007A4A89" w:rsidRPr="00A547E3">
        <w:rPr>
          <w:rFonts w:ascii="Arial" w:hAnsi="Arial" w:cs="Arial"/>
          <w:sz w:val="22"/>
          <w:szCs w:val="22"/>
        </w:rPr>
        <w:t>301.186,71</w:t>
      </w:r>
      <w:r w:rsidR="00BF2440" w:rsidRPr="00A547E3">
        <w:rPr>
          <w:rFonts w:ascii="Arial" w:hAnsi="Arial" w:cs="Arial"/>
          <w:sz w:val="22"/>
          <w:szCs w:val="22"/>
        </w:rPr>
        <w:t xml:space="preserve"> eura </w:t>
      </w:r>
      <w:r w:rsidRPr="00A547E3">
        <w:rPr>
          <w:rFonts w:ascii="Arial" w:hAnsi="Arial" w:cs="Arial"/>
          <w:sz w:val="22"/>
          <w:szCs w:val="22"/>
        </w:rPr>
        <w:t xml:space="preserve">i to </w:t>
      </w:r>
      <w:r w:rsidR="009051E5" w:rsidRPr="00A547E3">
        <w:rPr>
          <w:rFonts w:ascii="Arial" w:hAnsi="Arial" w:cs="Arial"/>
          <w:sz w:val="22"/>
          <w:szCs w:val="22"/>
        </w:rPr>
        <w:t xml:space="preserve">na način da </w:t>
      </w:r>
      <w:r w:rsidR="00E84282" w:rsidRPr="00A547E3">
        <w:rPr>
          <w:rFonts w:ascii="Arial" w:hAnsi="Arial" w:cs="Arial"/>
          <w:sz w:val="22"/>
          <w:szCs w:val="22"/>
        </w:rPr>
        <w:t xml:space="preserve">planirani </w:t>
      </w:r>
      <w:r w:rsidRPr="00A547E3">
        <w:rPr>
          <w:rFonts w:ascii="Arial" w:hAnsi="Arial" w:cs="Arial"/>
          <w:sz w:val="22"/>
          <w:szCs w:val="22"/>
        </w:rPr>
        <w:t xml:space="preserve">rashodi poslovanja rastu za </w:t>
      </w:r>
      <w:r w:rsidR="007A4A89" w:rsidRPr="00A547E3">
        <w:rPr>
          <w:rFonts w:ascii="Arial" w:hAnsi="Arial" w:cs="Arial"/>
          <w:sz w:val="22"/>
          <w:szCs w:val="22"/>
        </w:rPr>
        <w:t>296.186,71</w:t>
      </w:r>
      <w:r w:rsidR="00314130" w:rsidRPr="00A547E3">
        <w:rPr>
          <w:rFonts w:ascii="Arial" w:hAnsi="Arial" w:cs="Arial"/>
          <w:sz w:val="22"/>
          <w:szCs w:val="22"/>
        </w:rPr>
        <w:t xml:space="preserve"> </w:t>
      </w:r>
      <w:r w:rsidR="00BF2440" w:rsidRPr="00A547E3">
        <w:rPr>
          <w:rFonts w:ascii="Arial" w:hAnsi="Arial" w:cs="Arial"/>
          <w:sz w:val="22"/>
          <w:szCs w:val="22"/>
        </w:rPr>
        <w:t>eura</w:t>
      </w:r>
      <w:r w:rsidRPr="00A547E3">
        <w:rPr>
          <w:rFonts w:ascii="Arial" w:hAnsi="Arial" w:cs="Arial"/>
          <w:sz w:val="22"/>
          <w:szCs w:val="22"/>
        </w:rPr>
        <w:t xml:space="preserve">, </w:t>
      </w:r>
      <w:r w:rsidR="00735E77" w:rsidRPr="00A547E3">
        <w:rPr>
          <w:rFonts w:ascii="Arial" w:hAnsi="Arial" w:cs="Arial"/>
          <w:sz w:val="22"/>
          <w:szCs w:val="22"/>
        </w:rPr>
        <w:t>a</w:t>
      </w:r>
      <w:r w:rsidRPr="00A547E3">
        <w:rPr>
          <w:rFonts w:ascii="Arial" w:hAnsi="Arial" w:cs="Arial"/>
          <w:sz w:val="22"/>
          <w:szCs w:val="22"/>
        </w:rPr>
        <w:t xml:space="preserve"> </w:t>
      </w:r>
      <w:r w:rsidR="00E84282" w:rsidRPr="00A547E3">
        <w:rPr>
          <w:rFonts w:ascii="Arial" w:hAnsi="Arial" w:cs="Arial"/>
          <w:sz w:val="22"/>
          <w:szCs w:val="22"/>
        </w:rPr>
        <w:t xml:space="preserve">planirani </w:t>
      </w:r>
      <w:r w:rsidRPr="00A547E3">
        <w:rPr>
          <w:rFonts w:ascii="Arial" w:hAnsi="Arial" w:cs="Arial"/>
          <w:sz w:val="22"/>
          <w:szCs w:val="22"/>
        </w:rPr>
        <w:t>rashodi za nabavu nefinancijske imovine</w:t>
      </w:r>
      <w:r w:rsidR="009051E5" w:rsidRPr="00A547E3">
        <w:rPr>
          <w:rFonts w:ascii="Arial" w:hAnsi="Arial" w:cs="Arial"/>
          <w:sz w:val="22"/>
          <w:szCs w:val="22"/>
        </w:rPr>
        <w:t xml:space="preserve"> </w:t>
      </w:r>
      <w:r w:rsidRPr="00A547E3">
        <w:rPr>
          <w:rFonts w:ascii="Arial" w:hAnsi="Arial" w:cs="Arial"/>
          <w:sz w:val="22"/>
          <w:szCs w:val="22"/>
        </w:rPr>
        <w:t>za</w:t>
      </w:r>
      <w:r w:rsidR="00314130" w:rsidRPr="00A547E3">
        <w:rPr>
          <w:rFonts w:ascii="Arial" w:hAnsi="Arial" w:cs="Arial"/>
          <w:sz w:val="22"/>
          <w:szCs w:val="22"/>
        </w:rPr>
        <w:t xml:space="preserve"> </w:t>
      </w:r>
      <w:r w:rsidR="007A4A89" w:rsidRPr="00A547E3">
        <w:rPr>
          <w:rFonts w:ascii="Arial" w:hAnsi="Arial" w:cs="Arial"/>
          <w:sz w:val="22"/>
          <w:szCs w:val="22"/>
        </w:rPr>
        <w:t>5.000,00</w:t>
      </w:r>
      <w:r w:rsidR="00735E77" w:rsidRPr="00A547E3">
        <w:rPr>
          <w:rFonts w:ascii="Arial" w:hAnsi="Arial" w:cs="Arial"/>
          <w:sz w:val="22"/>
          <w:szCs w:val="22"/>
        </w:rPr>
        <w:t xml:space="preserve"> </w:t>
      </w:r>
      <w:r w:rsidR="00BF2440" w:rsidRPr="00A547E3">
        <w:rPr>
          <w:rFonts w:ascii="Arial" w:hAnsi="Arial" w:cs="Arial"/>
          <w:sz w:val="22"/>
          <w:szCs w:val="22"/>
        </w:rPr>
        <w:t>eura.</w:t>
      </w:r>
    </w:p>
    <w:p w14:paraId="74C348DA" w14:textId="0EC45E98" w:rsidR="008439AD" w:rsidRPr="00A547E3" w:rsidRDefault="003D3F6F" w:rsidP="00A547E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A547E3">
        <w:rPr>
          <w:rFonts w:ascii="Arial" w:hAnsi="Arial" w:cs="Arial"/>
          <w:sz w:val="22"/>
          <w:szCs w:val="22"/>
        </w:rPr>
        <w:t xml:space="preserve">RASHODI POSLOVANJA </w:t>
      </w:r>
      <w:r w:rsidR="00A547E3" w:rsidRPr="00A547E3">
        <w:rPr>
          <w:rFonts w:ascii="Arial" w:hAnsi="Arial" w:cs="Arial"/>
          <w:sz w:val="22"/>
          <w:szCs w:val="22"/>
        </w:rPr>
        <w:t>-</w:t>
      </w:r>
      <w:r w:rsidRPr="00A547E3">
        <w:rPr>
          <w:rFonts w:ascii="Arial" w:hAnsi="Arial" w:cs="Arial"/>
          <w:sz w:val="22"/>
          <w:szCs w:val="22"/>
        </w:rPr>
        <w:t xml:space="preserve">Rashodi poslovanja planiraju se u iznosu 8.544.851,49 €, što predstavlja povećanje za 296 tisuća € u odnosu na dosadašnji plan. Rashodi poslovanja obuhvaćaju rashode za zaposlene, materijalne rashode, financijske rashode, rashode za subvencije, pomoći, naknade i ostale rashode. </w:t>
      </w:r>
    </w:p>
    <w:p w14:paraId="5465783B" w14:textId="77777777" w:rsidR="008439AD" w:rsidRPr="00A547E3" w:rsidRDefault="003D3F6F" w:rsidP="00A547E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C82D48">
        <w:rPr>
          <w:rFonts w:ascii="Arial" w:hAnsi="Arial" w:cs="Arial"/>
          <w:b/>
          <w:bCs/>
          <w:sz w:val="22"/>
          <w:szCs w:val="22"/>
        </w:rPr>
        <w:t>Skupina 31</w:t>
      </w:r>
      <w:r w:rsidRPr="00A547E3">
        <w:rPr>
          <w:rFonts w:ascii="Arial" w:hAnsi="Arial" w:cs="Arial"/>
          <w:sz w:val="22"/>
          <w:szCs w:val="22"/>
        </w:rPr>
        <w:t xml:space="preserve">- Rashodi za zaposlene planirani su u iznosu od 1.389.111,98 € i veći su za 65 tisuća € u odnosu na dosadašnji plan. Rashodi za zaposlene obuhvaćaju bruto plaće, doprinose na plaće i ostale rashode za zaposlene gradske uprave i proračunskih korisnika. </w:t>
      </w:r>
    </w:p>
    <w:p w14:paraId="65F2BF3A" w14:textId="0473A845" w:rsidR="003D3F6F" w:rsidRPr="00A547E3" w:rsidRDefault="003D3F6F" w:rsidP="00A547E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C82D48">
        <w:rPr>
          <w:rFonts w:ascii="Arial" w:hAnsi="Arial" w:cs="Arial"/>
          <w:b/>
          <w:bCs/>
          <w:sz w:val="22"/>
          <w:szCs w:val="22"/>
        </w:rPr>
        <w:t>Skupina 32</w:t>
      </w:r>
      <w:r w:rsidRPr="00A547E3">
        <w:rPr>
          <w:rFonts w:ascii="Arial" w:hAnsi="Arial" w:cs="Arial"/>
          <w:sz w:val="22"/>
          <w:szCs w:val="22"/>
        </w:rPr>
        <w:t xml:space="preserve">- Materijalni rashodi se planiraju u iznosu od </w:t>
      </w:r>
      <w:r w:rsidR="008439AD" w:rsidRPr="00A547E3">
        <w:rPr>
          <w:rFonts w:ascii="Arial" w:hAnsi="Arial" w:cs="Arial"/>
          <w:sz w:val="22"/>
          <w:szCs w:val="22"/>
        </w:rPr>
        <w:t>4.447.487,54</w:t>
      </w:r>
      <w:r w:rsidRPr="00A547E3">
        <w:rPr>
          <w:rFonts w:ascii="Arial" w:hAnsi="Arial" w:cs="Arial"/>
          <w:sz w:val="22"/>
          <w:szCs w:val="22"/>
        </w:rPr>
        <w:t xml:space="preserve"> €, što predstavlja povećanje za </w:t>
      </w:r>
      <w:r w:rsidR="008439AD" w:rsidRPr="00A547E3">
        <w:rPr>
          <w:rFonts w:ascii="Arial" w:hAnsi="Arial" w:cs="Arial"/>
          <w:sz w:val="22"/>
          <w:szCs w:val="22"/>
        </w:rPr>
        <w:t>166 tisuća</w:t>
      </w:r>
      <w:r w:rsidRPr="00A547E3">
        <w:rPr>
          <w:rFonts w:ascii="Arial" w:hAnsi="Arial" w:cs="Arial"/>
          <w:sz w:val="22"/>
          <w:szCs w:val="22"/>
        </w:rPr>
        <w:t xml:space="preserve"> € u odnosu na dosadašnji plan. Obuhvaćaju zajedničke rashode za funkcioniranje upravnih odjela Grada i svih proračunskih korisnika kao i sve troškove raspoređene po svim programima i aktivnostima koji se provode i financiraju iz različitih izvora.</w:t>
      </w:r>
    </w:p>
    <w:p w14:paraId="4909BE90" w14:textId="77777777" w:rsidR="008439AD" w:rsidRPr="00A547E3" w:rsidRDefault="003D3F6F" w:rsidP="00A547E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A547E3">
        <w:rPr>
          <w:rFonts w:ascii="Arial" w:hAnsi="Arial" w:cs="Arial"/>
          <w:sz w:val="22"/>
          <w:szCs w:val="22"/>
        </w:rPr>
        <w:t xml:space="preserve">U strukturi planiranih materijalnih rashoda, najveći je udjel rashoda za usluge koji se planiraju u iznosu od </w:t>
      </w:r>
      <w:r w:rsidR="008439AD" w:rsidRPr="00A547E3">
        <w:rPr>
          <w:rFonts w:ascii="Arial" w:hAnsi="Arial" w:cs="Arial"/>
          <w:sz w:val="22"/>
          <w:szCs w:val="22"/>
        </w:rPr>
        <w:t>3.676.708</w:t>
      </w:r>
      <w:r w:rsidRPr="00A547E3">
        <w:rPr>
          <w:rFonts w:ascii="Arial" w:hAnsi="Arial" w:cs="Arial"/>
          <w:sz w:val="22"/>
          <w:szCs w:val="22"/>
        </w:rPr>
        <w:t xml:space="preserve"> €, što predstavlja povećanje za </w:t>
      </w:r>
      <w:r w:rsidR="008439AD" w:rsidRPr="00A547E3">
        <w:rPr>
          <w:rFonts w:ascii="Arial" w:hAnsi="Arial" w:cs="Arial"/>
          <w:sz w:val="22"/>
          <w:szCs w:val="22"/>
        </w:rPr>
        <w:t>110 tisuća</w:t>
      </w:r>
      <w:r w:rsidRPr="00A547E3">
        <w:rPr>
          <w:rFonts w:ascii="Arial" w:hAnsi="Arial" w:cs="Arial"/>
          <w:sz w:val="22"/>
          <w:szCs w:val="22"/>
        </w:rPr>
        <w:t xml:space="preserve"> €, a odnose se na komunalne usluge, zakupnine, intelektualne usluge, usluge tekućeg i investicijskog održavanja objekata i druge rashode vezano za objekte </w:t>
      </w:r>
      <w:r w:rsidR="008439AD" w:rsidRPr="00A547E3">
        <w:rPr>
          <w:rFonts w:ascii="Arial" w:hAnsi="Arial" w:cs="Arial"/>
          <w:sz w:val="22"/>
          <w:szCs w:val="22"/>
        </w:rPr>
        <w:t>općinske</w:t>
      </w:r>
      <w:r w:rsidRPr="00A547E3">
        <w:rPr>
          <w:rFonts w:ascii="Arial" w:hAnsi="Arial" w:cs="Arial"/>
          <w:sz w:val="22"/>
          <w:szCs w:val="22"/>
        </w:rPr>
        <w:t xml:space="preserve"> uprave i </w:t>
      </w:r>
      <w:r w:rsidR="008439AD" w:rsidRPr="00A547E3">
        <w:rPr>
          <w:rFonts w:ascii="Arial" w:hAnsi="Arial" w:cs="Arial"/>
          <w:sz w:val="22"/>
          <w:szCs w:val="22"/>
        </w:rPr>
        <w:t>proračunskog</w:t>
      </w:r>
      <w:r w:rsidRPr="00A547E3">
        <w:rPr>
          <w:rFonts w:ascii="Arial" w:hAnsi="Arial" w:cs="Arial"/>
          <w:sz w:val="22"/>
          <w:szCs w:val="22"/>
        </w:rPr>
        <w:t xml:space="preserve"> korisnika te na tekuće i investicijsko održavanje objekata komunalne infrastrukture (za održavanje zelenih površina, nerazvrstanih cesta, javne rasvjete i drugo). Zatim rashode za materijal i energiju koji su planirani u iznosu od </w:t>
      </w:r>
      <w:r w:rsidR="008439AD" w:rsidRPr="00A547E3">
        <w:rPr>
          <w:rFonts w:ascii="Arial" w:hAnsi="Arial" w:cs="Arial"/>
          <w:sz w:val="22"/>
          <w:szCs w:val="22"/>
        </w:rPr>
        <w:t>477.408,51</w:t>
      </w:r>
      <w:r w:rsidRPr="00A547E3">
        <w:rPr>
          <w:rFonts w:ascii="Arial" w:hAnsi="Arial" w:cs="Arial"/>
          <w:sz w:val="22"/>
          <w:szCs w:val="22"/>
        </w:rPr>
        <w:t xml:space="preserve"> € što predstavlja </w:t>
      </w:r>
      <w:r w:rsidR="008439AD" w:rsidRPr="00A547E3">
        <w:rPr>
          <w:rFonts w:ascii="Arial" w:hAnsi="Arial" w:cs="Arial"/>
          <w:sz w:val="22"/>
          <w:szCs w:val="22"/>
        </w:rPr>
        <w:t>povećanje od 32 tisuće €.</w:t>
      </w:r>
      <w:r w:rsidRPr="00A547E3">
        <w:rPr>
          <w:rFonts w:ascii="Arial" w:hAnsi="Arial" w:cs="Arial"/>
          <w:sz w:val="22"/>
          <w:szCs w:val="22"/>
        </w:rPr>
        <w:t xml:space="preserve"> </w:t>
      </w:r>
    </w:p>
    <w:p w14:paraId="5C7C8027" w14:textId="77777777" w:rsidR="008439AD" w:rsidRPr="00A547E3" w:rsidRDefault="003D3F6F" w:rsidP="00A547E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C82D48">
        <w:rPr>
          <w:rFonts w:ascii="Arial" w:hAnsi="Arial" w:cs="Arial"/>
          <w:b/>
          <w:bCs/>
          <w:sz w:val="22"/>
          <w:szCs w:val="22"/>
        </w:rPr>
        <w:t>Skupina 35</w:t>
      </w:r>
      <w:r w:rsidRPr="00A547E3">
        <w:rPr>
          <w:rFonts w:ascii="Arial" w:hAnsi="Arial" w:cs="Arial"/>
          <w:sz w:val="22"/>
          <w:szCs w:val="22"/>
        </w:rPr>
        <w:t xml:space="preserve">- Subvencije se planiraju u iznosu od </w:t>
      </w:r>
      <w:r w:rsidR="008439AD" w:rsidRPr="00A547E3">
        <w:rPr>
          <w:rFonts w:ascii="Arial" w:hAnsi="Arial" w:cs="Arial"/>
          <w:sz w:val="22"/>
          <w:szCs w:val="22"/>
        </w:rPr>
        <w:t>1,386.356,59 € i povećavaju se</w:t>
      </w:r>
      <w:r w:rsidRPr="00A547E3">
        <w:rPr>
          <w:rFonts w:ascii="Arial" w:hAnsi="Arial" w:cs="Arial"/>
          <w:sz w:val="22"/>
          <w:szCs w:val="22"/>
        </w:rPr>
        <w:t xml:space="preserve"> za </w:t>
      </w:r>
      <w:r w:rsidR="008439AD" w:rsidRPr="00A547E3">
        <w:rPr>
          <w:rFonts w:ascii="Arial" w:hAnsi="Arial" w:cs="Arial"/>
          <w:sz w:val="22"/>
          <w:szCs w:val="22"/>
        </w:rPr>
        <w:t>33 tisuće</w:t>
      </w:r>
      <w:r w:rsidRPr="00A547E3">
        <w:rPr>
          <w:rFonts w:ascii="Arial" w:hAnsi="Arial" w:cs="Arial"/>
          <w:sz w:val="22"/>
          <w:szCs w:val="22"/>
        </w:rPr>
        <w:t xml:space="preserve"> € ili za 4,2% u odnosu na dosadašnji plan, a odnose se na subvencije trgovačkim društvima u javnom sektoru te subvencije trgovačkim društvima, udrugama izvan javnog sektora. </w:t>
      </w:r>
    </w:p>
    <w:p w14:paraId="68D2B120" w14:textId="19091B28" w:rsidR="008439AD" w:rsidRPr="00A547E3" w:rsidRDefault="003D3F6F" w:rsidP="00A547E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C82D48">
        <w:rPr>
          <w:rFonts w:ascii="Arial" w:hAnsi="Arial" w:cs="Arial"/>
          <w:b/>
          <w:bCs/>
          <w:sz w:val="22"/>
          <w:szCs w:val="22"/>
        </w:rPr>
        <w:t>Skupina 37</w:t>
      </w:r>
      <w:r w:rsidRPr="00A547E3">
        <w:rPr>
          <w:rFonts w:ascii="Arial" w:hAnsi="Arial" w:cs="Arial"/>
          <w:sz w:val="22"/>
          <w:szCs w:val="22"/>
        </w:rPr>
        <w:t xml:space="preserve">- Naknade građanima i kućanstvima temeljem osiguranja i druge naknade planiraju se u iznosu od </w:t>
      </w:r>
      <w:r w:rsidR="008439AD" w:rsidRPr="00A547E3">
        <w:rPr>
          <w:rFonts w:ascii="Arial" w:hAnsi="Arial" w:cs="Arial"/>
          <w:sz w:val="22"/>
          <w:szCs w:val="22"/>
        </w:rPr>
        <w:t>448.282,00</w:t>
      </w:r>
      <w:r w:rsidRPr="00A547E3">
        <w:rPr>
          <w:rFonts w:ascii="Arial" w:hAnsi="Arial" w:cs="Arial"/>
          <w:sz w:val="22"/>
          <w:szCs w:val="22"/>
        </w:rPr>
        <w:t xml:space="preserve"> €, što je </w:t>
      </w:r>
      <w:r w:rsidR="008439AD" w:rsidRPr="00A547E3">
        <w:rPr>
          <w:rFonts w:ascii="Arial" w:hAnsi="Arial" w:cs="Arial"/>
          <w:sz w:val="22"/>
          <w:szCs w:val="22"/>
        </w:rPr>
        <w:t xml:space="preserve">povećanje </w:t>
      </w:r>
      <w:r w:rsidRPr="00A547E3">
        <w:rPr>
          <w:rFonts w:ascii="Arial" w:hAnsi="Arial" w:cs="Arial"/>
          <w:sz w:val="22"/>
          <w:szCs w:val="22"/>
        </w:rPr>
        <w:t xml:space="preserve">za </w:t>
      </w:r>
      <w:r w:rsidR="008439AD" w:rsidRPr="00A547E3">
        <w:rPr>
          <w:rFonts w:ascii="Arial" w:hAnsi="Arial" w:cs="Arial"/>
          <w:sz w:val="22"/>
          <w:szCs w:val="22"/>
        </w:rPr>
        <w:t xml:space="preserve">19 tisuća € </w:t>
      </w:r>
      <w:r w:rsidRPr="00A547E3">
        <w:rPr>
          <w:rFonts w:ascii="Arial" w:hAnsi="Arial" w:cs="Arial"/>
          <w:sz w:val="22"/>
          <w:szCs w:val="22"/>
        </w:rPr>
        <w:t>u odnosu na tekući plan. Odnose se na isplatu stipendija učenicima i studentima, sufinanciranje cijene vrtića, suf</w:t>
      </w:r>
      <w:r w:rsidR="008E0242" w:rsidRPr="00A547E3">
        <w:rPr>
          <w:rFonts w:ascii="Arial" w:hAnsi="Arial" w:cs="Arial"/>
          <w:sz w:val="22"/>
          <w:szCs w:val="22"/>
        </w:rPr>
        <w:t>inanciranje troškova stanovanja</w:t>
      </w:r>
      <w:r w:rsidRPr="00A547E3">
        <w:rPr>
          <w:rFonts w:ascii="Arial" w:hAnsi="Arial" w:cs="Arial"/>
          <w:sz w:val="22"/>
          <w:szCs w:val="22"/>
        </w:rPr>
        <w:t xml:space="preserve"> te ostale naknade u naravi i novcu (jednokratne pomoći obiteljima i kućanstvima, pomoći za novorođenu djecu, potpore socijalno ugroženim osobama i sl.). </w:t>
      </w:r>
    </w:p>
    <w:p w14:paraId="42577586" w14:textId="20B16D53" w:rsidR="003D3F6F" w:rsidRPr="00A547E3" w:rsidRDefault="003D3F6F" w:rsidP="00A547E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C82D48">
        <w:rPr>
          <w:rFonts w:ascii="Arial" w:hAnsi="Arial" w:cs="Arial"/>
          <w:b/>
          <w:bCs/>
          <w:sz w:val="22"/>
          <w:szCs w:val="22"/>
        </w:rPr>
        <w:t>Skupina 38</w:t>
      </w:r>
      <w:r w:rsidRPr="00A547E3">
        <w:rPr>
          <w:rFonts w:ascii="Arial" w:hAnsi="Arial" w:cs="Arial"/>
          <w:sz w:val="22"/>
          <w:szCs w:val="22"/>
        </w:rPr>
        <w:t xml:space="preserve">- Ostali rashodi planiraju se u iznosu od </w:t>
      </w:r>
      <w:r w:rsidR="008439AD" w:rsidRPr="00A547E3">
        <w:rPr>
          <w:rFonts w:ascii="Arial" w:hAnsi="Arial" w:cs="Arial"/>
          <w:sz w:val="22"/>
          <w:szCs w:val="22"/>
        </w:rPr>
        <w:t>771.838,08</w:t>
      </w:r>
      <w:r w:rsidRPr="00A547E3">
        <w:rPr>
          <w:rFonts w:ascii="Arial" w:hAnsi="Arial" w:cs="Arial"/>
          <w:sz w:val="22"/>
          <w:szCs w:val="22"/>
        </w:rPr>
        <w:t xml:space="preserve"> €, što predstavlja povećanje za </w:t>
      </w:r>
      <w:r w:rsidR="008439AD" w:rsidRPr="00A547E3">
        <w:rPr>
          <w:rFonts w:ascii="Arial" w:hAnsi="Arial" w:cs="Arial"/>
          <w:sz w:val="22"/>
          <w:szCs w:val="22"/>
        </w:rPr>
        <w:t>12 tisuća</w:t>
      </w:r>
      <w:r w:rsidRPr="00A547E3">
        <w:rPr>
          <w:rFonts w:ascii="Arial" w:hAnsi="Arial" w:cs="Arial"/>
          <w:sz w:val="22"/>
          <w:szCs w:val="22"/>
        </w:rPr>
        <w:t xml:space="preserve"> € u odnosu na tekući plan, a odnose se na tekuće i kapitalne donacije te kapitalne pomoći. </w:t>
      </w:r>
    </w:p>
    <w:p w14:paraId="1075265D" w14:textId="77777777" w:rsidR="00E225C5" w:rsidRPr="00A547E3" w:rsidRDefault="008439AD" w:rsidP="00A547E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A547E3">
        <w:rPr>
          <w:rFonts w:ascii="Arial" w:hAnsi="Arial" w:cs="Arial"/>
          <w:sz w:val="22"/>
          <w:szCs w:val="22"/>
        </w:rPr>
        <w:t xml:space="preserve">RASHODI ZA NABAVU NEFINANCIJSKE IMOVINE (KAPITALNI RASHODI) </w:t>
      </w:r>
    </w:p>
    <w:p w14:paraId="2A687C5A" w14:textId="1E6DABF0" w:rsidR="008439AD" w:rsidRPr="00A547E3" w:rsidRDefault="008439AD" w:rsidP="00A547E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A547E3">
        <w:rPr>
          <w:rFonts w:ascii="Arial" w:hAnsi="Arial" w:cs="Arial"/>
          <w:sz w:val="22"/>
          <w:szCs w:val="22"/>
        </w:rPr>
        <w:t xml:space="preserve">Rashodi za nabavu nefinancijske imovine </w:t>
      </w:r>
      <w:r w:rsidR="00A547E3" w:rsidRPr="00A547E3">
        <w:rPr>
          <w:rFonts w:ascii="Arial" w:hAnsi="Arial" w:cs="Arial"/>
          <w:sz w:val="22"/>
          <w:szCs w:val="22"/>
        </w:rPr>
        <w:t>-</w:t>
      </w:r>
      <w:r w:rsidRPr="00A547E3">
        <w:rPr>
          <w:rFonts w:ascii="Arial" w:hAnsi="Arial" w:cs="Arial"/>
          <w:sz w:val="22"/>
          <w:szCs w:val="22"/>
        </w:rPr>
        <w:t xml:space="preserve">planiraju se u iznosu od </w:t>
      </w:r>
      <w:r w:rsidR="00E225C5" w:rsidRPr="00A547E3">
        <w:rPr>
          <w:rFonts w:ascii="Arial" w:hAnsi="Arial" w:cs="Arial"/>
          <w:sz w:val="22"/>
          <w:szCs w:val="22"/>
        </w:rPr>
        <w:t>4.093.153,61</w:t>
      </w:r>
      <w:r w:rsidRPr="00A547E3">
        <w:rPr>
          <w:rFonts w:ascii="Arial" w:hAnsi="Arial" w:cs="Arial"/>
          <w:sz w:val="22"/>
          <w:szCs w:val="22"/>
        </w:rPr>
        <w:t xml:space="preserve"> € što je </w:t>
      </w:r>
      <w:r w:rsidR="00E225C5" w:rsidRPr="00A547E3">
        <w:rPr>
          <w:rFonts w:ascii="Arial" w:hAnsi="Arial" w:cs="Arial"/>
          <w:sz w:val="22"/>
          <w:szCs w:val="22"/>
        </w:rPr>
        <w:t>povećanje</w:t>
      </w:r>
      <w:r w:rsidRPr="00A547E3">
        <w:rPr>
          <w:rFonts w:ascii="Arial" w:hAnsi="Arial" w:cs="Arial"/>
          <w:sz w:val="22"/>
          <w:szCs w:val="22"/>
        </w:rPr>
        <w:t xml:space="preserve"> za </w:t>
      </w:r>
      <w:r w:rsidR="00E225C5" w:rsidRPr="00A547E3">
        <w:rPr>
          <w:rFonts w:ascii="Arial" w:hAnsi="Arial" w:cs="Arial"/>
          <w:sz w:val="22"/>
          <w:szCs w:val="22"/>
        </w:rPr>
        <w:t>5 tisuća</w:t>
      </w:r>
      <w:r w:rsidRPr="00A547E3">
        <w:rPr>
          <w:rFonts w:ascii="Arial" w:hAnsi="Arial" w:cs="Arial"/>
          <w:sz w:val="22"/>
          <w:szCs w:val="22"/>
        </w:rPr>
        <w:t xml:space="preserve"> € u odnosu na tekući plan. Povećanje kapitalnih rashoda sukladno je dinamici početka pojedinih investicija. </w:t>
      </w:r>
    </w:p>
    <w:p w14:paraId="4D151595" w14:textId="1F6AFF79" w:rsidR="008439AD" w:rsidRPr="00A547E3" w:rsidRDefault="008439AD" w:rsidP="00A547E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A547E3">
        <w:rPr>
          <w:rFonts w:ascii="Arial" w:hAnsi="Arial" w:cs="Arial"/>
          <w:sz w:val="22"/>
          <w:szCs w:val="22"/>
        </w:rPr>
        <w:t xml:space="preserve">Kapitalni rashodi obuhvaćaju:- rashode za nabavu </w:t>
      </w:r>
      <w:proofErr w:type="spellStart"/>
      <w:r w:rsidRPr="00A547E3">
        <w:rPr>
          <w:rFonts w:ascii="Arial" w:hAnsi="Arial" w:cs="Arial"/>
          <w:sz w:val="22"/>
          <w:szCs w:val="22"/>
        </w:rPr>
        <w:t>neproizvedene</w:t>
      </w:r>
      <w:proofErr w:type="spellEnd"/>
      <w:r w:rsidRPr="00A547E3">
        <w:rPr>
          <w:rFonts w:ascii="Arial" w:hAnsi="Arial" w:cs="Arial"/>
          <w:sz w:val="22"/>
          <w:szCs w:val="22"/>
        </w:rPr>
        <w:t xml:space="preserve"> dugotrajne imovine (kupnja zemljišta, licenci) - rashode za nabavu proizvedene dugotrajne imovine (kupnja objekata i opreme, izgradnja) - rashode za dodatna ulaganja na nefinancijskoj imovini. </w:t>
      </w:r>
      <w:r w:rsidR="00E225C5" w:rsidRPr="00A547E3">
        <w:rPr>
          <w:rFonts w:ascii="Arial" w:hAnsi="Arial" w:cs="Arial"/>
          <w:sz w:val="22"/>
          <w:szCs w:val="22"/>
        </w:rPr>
        <w:t xml:space="preserve">Osim spomenutog povećanja od 5 tisuća eura na ime rashoda za nabavu proizvedene dugotrajne imovine, ostali kapitalni rashodi su </w:t>
      </w:r>
      <w:r w:rsidRPr="00A547E3">
        <w:rPr>
          <w:rFonts w:ascii="Arial" w:hAnsi="Arial" w:cs="Arial"/>
          <w:sz w:val="22"/>
          <w:szCs w:val="22"/>
        </w:rPr>
        <w:t>bez promjena u odnosu na tekući plan.</w:t>
      </w:r>
    </w:p>
    <w:p w14:paraId="39D50CEF" w14:textId="05774EC2" w:rsidR="001B34EA" w:rsidRPr="00A547E3" w:rsidRDefault="001B34EA" w:rsidP="00A547E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A547E3">
        <w:rPr>
          <w:rFonts w:ascii="Arial" w:hAnsi="Arial" w:cs="Arial"/>
          <w:sz w:val="22"/>
          <w:szCs w:val="22"/>
        </w:rPr>
        <w:lastRenderedPageBreak/>
        <w:t xml:space="preserve">Pozicije za koje se predlaže povećanje </w:t>
      </w:r>
      <w:r w:rsidR="00BF2440" w:rsidRPr="00A547E3">
        <w:rPr>
          <w:rFonts w:ascii="Arial" w:hAnsi="Arial" w:cs="Arial"/>
          <w:sz w:val="22"/>
          <w:szCs w:val="22"/>
        </w:rPr>
        <w:t>su</w:t>
      </w:r>
      <w:r w:rsidRPr="00A547E3">
        <w:rPr>
          <w:rFonts w:ascii="Arial" w:hAnsi="Arial" w:cs="Arial"/>
          <w:sz w:val="22"/>
          <w:szCs w:val="22"/>
        </w:rPr>
        <w:t xml:space="preserve"> objašnjen</w:t>
      </w:r>
      <w:r w:rsidR="00BF2440" w:rsidRPr="00A547E3">
        <w:rPr>
          <w:rFonts w:ascii="Arial" w:hAnsi="Arial" w:cs="Arial"/>
          <w:sz w:val="22"/>
          <w:szCs w:val="22"/>
        </w:rPr>
        <w:t>e</w:t>
      </w:r>
      <w:r w:rsidRPr="00A547E3">
        <w:rPr>
          <w:rFonts w:ascii="Arial" w:hAnsi="Arial" w:cs="Arial"/>
          <w:sz w:val="22"/>
          <w:szCs w:val="22"/>
        </w:rPr>
        <w:t xml:space="preserve"> u nastavku u programskoj klasifikaciji proračuna razvrstano po razdjelima i aktivnostima/projektima.</w:t>
      </w:r>
    </w:p>
    <w:p w14:paraId="3BC55ABF" w14:textId="77777777" w:rsidR="003D3F6F" w:rsidRPr="00A547E3" w:rsidRDefault="003D3F6F" w:rsidP="00A547E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32DB3D6B" w14:textId="0EFE5387" w:rsidR="007A4A89" w:rsidRPr="00A547E3" w:rsidRDefault="007A4A89" w:rsidP="00A547E3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>RAZDJEL: URED NAČELNIKA</w:t>
      </w:r>
    </w:p>
    <w:p w14:paraId="5291BC42" w14:textId="1F7D40C8" w:rsidR="007A4A89" w:rsidRPr="00A547E3" w:rsidRDefault="007A4A89" w:rsidP="00A547E3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 xml:space="preserve">Aktivnost: </w:t>
      </w:r>
      <w:proofErr w:type="spellStart"/>
      <w:r w:rsidRPr="00A547E3">
        <w:rPr>
          <w:rFonts w:ascii="Arial" w:hAnsi="Arial" w:cs="Arial"/>
          <w:b/>
          <w:bCs/>
          <w:sz w:val="22"/>
          <w:szCs w:val="22"/>
        </w:rPr>
        <w:t>Finaniranje</w:t>
      </w:r>
      <w:proofErr w:type="spellEnd"/>
      <w:r w:rsidRPr="00A547E3">
        <w:rPr>
          <w:rFonts w:ascii="Arial" w:hAnsi="Arial" w:cs="Arial"/>
          <w:b/>
          <w:bCs/>
          <w:sz w:val="22"/>
          <w:szCs w:val="22"/>
        </w:rPr>
        <w:t xml:space="preserve"> rada Općinskog vijeća </w:t>
      </w:r>
    </w:p>
    <w:p w14:paraId="5C15C577" w14:textId="7069CAEF" w:rsidR="007A4A89" w:rsidRDefault="007A4A89" w:rsidP="00A547E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A547E3">
        <w:rPr>
          <w:rFonts w:ascii="Arial" w:hAnsi="Arial" w:cs="Arial"/>
          <w:sz w:val="22"/>
          <w:szCs w:val="22"/>
        </w:rPr>
        <w:t>Povećavaju se materijalni rashodi na ime reprezentacije i protokolarnih aktivnosti u iznosu od 11 tisuća eura. Rast od 1.200,00 eura odnosi se na povećanje troškova službenih putovanja.</w:t>
      </w:r>
    </w:p>
    <w:p w14:paraId="4F3BF270" w14:textId="0FA7751B" w:rsidR="007A4A89" w:rsidRPr="00A547E3" w:rsidRDefault="007A4A89" w:rsidP="00A547E3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>RAZDJEL: OPĆINSKO VIJEĆE</w:t>
      </w:r>
    </w:p>
    <w:p w14:paraId="49D0A33B" w14:textId="77777777" w:rsidR="007A4A89" w:rsidRPr="00A547E3" w:rsidRDefault="007A4A89" w:rsidP="00A547E3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 xml:space="preserve">Aktivnost: </w:t>
      </w:r>
      <w:proofErr w:type="spellStart"/>
      <w:r w:rsidRPr="00A547E3">
        <w:rPr>
          <w:rFonts w:ascii="Arial" w:hAnsi="Arial" w:cs="Arial"/>
          <w:b/>
          <w:bCs/>
          <w:sz w:val="22"/>
          <w:szCs w:val="22"/>
        </w:rPr>
        <w:t>Finaniranje</w:t>
      </w:r>
      <w:proofErr w:type="spellEnd"/>
      <w:r w:rsidRPr="00A547E3">
        <w:rPr>
          <w:rFonts w:ascii="Arial" w:hAnsi="Arial" w:cs="Arial"/>
          <w:b/>
          <w:bCs/>
          <w:sz w:val="22"/>
          <w:szCs w:val="22"/>
        </w:rPr>
        <w:t xml:space="preserve"> redovne djelatnosti </w:t>
      </w:r>
    </w:p>
    <w:p w14:paraId="580EB52B" w14:textId="73340BFE" w:rsidR="007A4A89" w:rsidRPr="00A547E3" w:rsidRDefault="007A4A89" w:rsidP="00A547E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A547E3">
        <w:rPr>
          <w:rFonts w:ascii="Arial" w:hAnsi="Arial" w:cs="Arial"/>
          <w:sz w:val="22"/>
          <w:szCs w:val="22"/>
        </w:rPr>
        <w:t>Povećavaju se materijalni rashodi na ime reprezentacije i protokolarnih aktivnosti u iznosu od 500,00 eura.</w:t>
      </w:r>
    </w:p>
    <w:p w14:paraId="1A6C57DF" w14:textId="428D08AF" w:rsidR="007A4A89" w:rsidRPr="00A547E3" w:rsidRDefault="007A4A89" w:rsidP="00A547E3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>Aktivnost: Gradovi prijatelji</w:t>
      </w:r>
    </w:p>
    <w:p w14:paraId="33570E60" w14:textId="6BF4162E" w:rsidR="007A4A89" w:rsidRDefault="007A4A89" w:rsidP="00A547E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A547E3">
        <w:rPr>
          <w:rFonts w:ascii="Arial" w:hAnsi="Arial" w:cs="Arial"/>
          <w:sz w:val="22"/>
          <w:szCs w:val="22"/>
        </w:rPr>
        <w:t>Povećavaju se materijalni rashodi na ime reprezentacije i protokolarnih aktivnosti u iznosu od 100,00 eura.</w:t>
      </w:r>
    </w:p>
    <w:p w14:paraId="1625562F" w14:textId="77777777" w:rsidR="00C82D48" w:rsidRDefault="00C82D48" w:rsidP="00A547E3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4E758EB0" w14:textId="3294EBC3" w:rsidR="001B34EA" w:rsidRPr="00A547E3" w:rsidRDefault="001B34EA" w:rsidP="00A547E3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A547E3">
        <w:rPr>
          <w:rFonts w:ascii="Arial" w:hAnsi="Arial" w:cs="Arial"/>
          <w:b/>
          <w:bCs/>
          <w:sz w:val="22"/>
          <w:szCs w:val="22"/>
          <w:lang w:eastAsia="hr-HR"/>
        </w:rPr>
        <w:t>RAZDJEL: UPRAVNI ODJEL ZA PRAVNE POSLOVE I STRATEŠKO UPRAVLJANJE</w:t>
      </w:r>
    </w:p>
    <w:p w14:paraId="352EB105" w14:textId="1D85A421" w:rsidR="007A4A89" w:rsidRPr="00A547E3" w:rsidRDefault="007A4A89" w:rsidP="00A547E3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A547E3">
        <w:rPr>
          <w:rFonts w:ascii="Arial" w:hAnsi="Arial" w:cs="Arial"/>
          <w:b/>
          <w:bCs/>
          <w:sz w:val="22"/>
          <w:szCs w:val="22"/>
          <w:lang w:eastAsia="hr-HR"/>
        </w:rPr>
        <w:t xml:space="preserve">Aktivnost: </w:t>
      </w:r>
      <w:proofErr w:type="spellStart"/>
      <w:r w:rsidRPr="00A547E3">
        <w:rPr>
          <w:rFonts w:ascii="Arial" w:hAnsi="Arial" w:cs="Arial"/>
          <w:b/>
          <w:bCs/>
          <w:sz w:val="22"/>
          <w:szCs w:val="22"/>
          <w:lang w:eastAsia="hr-HR"/>
        </w:rPr>
        <w:t>Finaniranje</w:t>
      </w:r>
      <w:proofErr w:type="spellEnd"/>
      <w:r w:rsidRPr="00A547E3">
        <w:rPr>
          <w:rFonts w:ascii="Arial" w:hAnsi="Arial" w:cs="Arial"/>
          <w:b/>
          <w:bCs/>
          <w:sz w:val="22"/>
          <w:szCs w:val="22"/>
          <w:lang w:eastAsia="hr-HR"/>
        </w:rPr>
        <w:t xml:space="preserve"> redovne djelatnosti</w:t>
      </w:r>
    </w:p>
    <w:p w14:paraId="42E4DD74" w14:textId="7B6ACE83" w:rsidR="007A4A89" w:rsidRPr="00A547E3" w:rsidRDefault="007A4A89" w:rsidP="00A547E3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hr-HR"/>
        </w:rPr>
      </w:pPr>
      <w:r w:rsidRPr="00A547E3">
        <w:rPr>
          <w:rFonts w:ascii="Arial" w:hAnsi="Arial" w:cs="Arial"/>
          <w:sz w:val="22"/>
          <w:szCs w:val="22"/>
          <w:lang w:eastAsia="hr-HR"/>
        </w:rPr>
        <w:t xml:space="preserve">Povećanje u iznosu od 1.400,00 eura na ime rashoda za zaposlene te još 7.000,00 </w:t>
      </w:r>
      <w:proofErr w:type="spellStart"/>
      <w:r w:rsidRPr="00A547E3">
        <w:rPr>
          <w:rFonts w:ascii="Arial" w:hAnsi="Arial" w:cs="Arial"/>
          <w:sz w:val="22"/>
          <w:szCs w:val="22"/>
          <w:lang w:eastAsia="hr-HR"/>
        </w:rPr>
        <w:t>euta</w:t>
      </w:r>
      <w:proofErr w:type="spellEnd"/>
      <w:r w:rsidRPr="00A547E3">
        <w:rPr>
          <w:rFonts w:ascii="Arial" w:hAnsi="Arial" w:cs="Arial"/>
          <w:sz w:val="22"/>
          <w:szCs w:val="22"/>
          <w:lang w:eastAsia="hr-HR"/>
        </w:rPr>
        <w:t xml:space="preserve"> na ime rashoda za usluge.</w:t>
      </w:r>
    </w:p>
    <w:p w14:paraId="140044A2" w14:textId="77777777" w:rsidR="008441FE" w:rsidRPr="00A547E3" w:rsidRDefault="008441FE" w:rsidP="00A547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032056" w14:textId="350DABB7" w:rsidR="001B34EA" w:rsidRPr="00A547E3" w:rsidRDefault="001B34EA" w:rsidP="00A547E3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A547E3">
        <w:rPr>
          <w:rFonts w:ascii="Arial" w:hAnsi="Arial" w:cs="Arial"/>
          <w:b/>
          <w:bCs/>
          <w:sz w:val="22"/>
          <w:szCs w:val="22"/>
          <w:lang w:eastAsia="hr-HR"/>
        </w:rPr>
        <w:t>RAZDJEL:   UPRAVNI ODJEL ZA PRORAČUN I FINANCIJE</w:t>
      </w:r>
    </w:p>
    <w:p w14:paraId="40286091" w14:textId="463A20E1" w:rsidR="007A4A89" w:rsidRPr="00A547E3" w:rsidRDefault="007A4A89" w:rsidP="00A547E3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A547E3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upravnog odjela</w:t>
      </w:r>
    </w:p>
    <w:p w14:paraId="50C89898" w14:textId="4D496D91" w:rsidR="007A4A89" w:rsidRPr="00A547E3" w:rsidRDefault="007A4A89" w:rsidP="00A547E3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hr-HR"/>
        </w:rPr>
      </w:pPr>
      <w:r w:rsidRPr="00A547E3">
        <w:rPr>
          <w:rFonts w:ascii="Arial" w:hAnsi="Arial" w:cs="Arial"/>
          <w:sz w:val="22"/>
          <w:szCs w:val="22"/>
          <w:lang w:eastAsia="hr-HR"/>
        </w:rPr>
        <w:t>Povećanje rashoda u iznosu od 500,00 eura na ime rashoda za zaposlene.</w:t>
      </w:r>
    </w:p>
    <w:p w14:paraId="533B4C1F" w14:textId="426D6F22" w:rsidR="001B34EA" w:rsidRPr="00A547E3" w:rsidRDefault="001B34EA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A547E3">
        <w:rPr>
          <w:rFonts w:ascii="Arial" w:hAnsi="Arial" w:cs="Arial"/>
          <w:b/>
          <w:bCs/>
          <w:sz w:val="22"/>
          <w:szCs w:val="22"/>
          <w:lang w:eastAsia="hr-HR"/>
        </w:rPr>
        <w:t>Aktivnost: Zajednički rashodi tekućeg poslovanja upravnih odjela</w:t>
      </w:r>
    </w:p>
    <w:p w14:paraId="7B4D4B7B" w14:textId="77777777" w:rsidR="008E0242" w:rsidRPr="00A547E3" w:rsidRDefault="008E0242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0678D7AD" w14:textId="0FB42409" w:rsidR="00664BA1" w:rsidRPr="00A547E3" w:rsidRDefault="00E84282" w:rsidP="00A547E3">
      <w:pPr>
        <w:spacing w:line="276" w:lineRule="auto"/>
        <w:jc w:val="both"/>
        <w:rPr>
          <w:rFonts w:ascii="Arial" w:hAnsi="Arial" w:cs="Arial"/>
          <w:sz w:val="22"/>
          <w:szCs w:val="22"/>
          <w:lang w:eastAsia="hr-HR"/>
        </w:rPr>
      </w:pPr>
      <w:r w:rsidRPr="00A547E3">
        <w:rPr>
          <w:rFonts w:ascii="Arial" w:hAnsi="Arial" w:cs="Arial"/>
          <w:sz w:val="22"/>
          <w:szCs w:val="22"/>
          <w:lang w:eastAsia="hr-HR"/>
        </w:rPr>
        <w:t>Planirani r</w:t>
      </w:r>
      <w:r w:rsidR="001B34EA" w:rsidRPr="00A547E3">
        <w:rPr>
          <w:rFonts w:ascii="Arial" w:hAnsi="Arial" w:cs="Arial"/>
          <w:sz w:val="22"/>
          <w:szCs w:val="22"/>
          <w:lang w:eastAsia="hr-HR"/>
        </w:rPr>
        <w:t xml:space="preserve">ashodi za </w:t>
      </w:r>
      <w:r w:rsidR="005F4160" w:rsidRPr="00A547E3">
        <w:rPr>
          <w:rFonts w:ascii="Arial" w:hAnsi="Arial" w:cs="Arial"/>
          <w:sz w:val="22"/>
          <w:szCs w:val="22"/>
          <w:lang w:eastAsia="hr-HR"/>
        </w:rPr>
        <w:t>usluge</w:t>
      </w:r>
      <w:r w:rsidR="004F6B87" w:rsidRPr="00A547E3">
        <w:rPr>
          <w:rFonts w:ascii="Arial" w:hAnsi="Arial" w:cs="Arial"/>
          <w:sz w:val="22"/>
          <w:szCs w:val="22"/>
          <w:lang w:eastAsia="hr-HR"/>
        </w:rPr>
        <w:t xml:space="preserve"> </w:t>
      </w:r>
      <w:r w:rsidR="008441FE" w:rsidRPr="00A547E3">
        <w:rPr>
          <w:rFonts w:ascii="Arial" w:hAnsi="Arial" w:cs="Arial"/>
          <w:sz w:val="22"/>
          <w:szCs w:val="22"/>
          <w:lang w:eastAsia="hr-HR"/>
        </w:rPr>
        <w:t>povećavaju se</w:t>
      </w:r>
      <w:r w:rsidR="001B34EA" w:rsidRPr="00A547E3">
        <w:rPr>
          <w:rFonts w:ascii="Arial" w:hAnsi="Arial" w:cs="Arial"/>
          <w:sz w:val="22"/>
          <w:szCs w:val="22"/>
          <w:lang w:eastAsia="hr-HR"/>
        </w:rPr>
        <w:t xml:space="preserve"> za </w:t>
      </w:r>
      <w:r w:rsidR="007A4A89" w:rsidRPr="00A547E3">
        <w:rPr>
          <w:rFonts w:ascii="Arial" w:hAnsi="Arial" w:cs="Arial"/>
          <w:sz w:val="22"/>
          <w:szCs w:val="22"/>
          <w:lang w:eastAsia="hr-HR"/>
        </w:rPr>
        <w:t>6.500,00</w:t>
      </w:r>
      <w:r w:rsidR="008441FE" w:rsidRPr="00A547E3">
        <w:rPr>
          <w:rFonts w:ascii="Arial" w:hAnsi="Arial" w:cs="Arial"/>
          <w:sz w:val="22"/>
          <w:szCs w:val="22"/>
          <w:lang w:eastAsia="hr-HR"/>
        </w:rPr>
        <w:t xml:space="preserve"> eura</w:t>
      </w:r>
      <w:r w:rsidR="001029EA" w:rsidRPr="00A547E3">
        <w:rPr>
          <w:rFonts w:ascii="Arial" w:hAnsi="Arial" w:cs="Arial"/>
          <w:sz w:val="22"/>
          <w:szCs w:val="22"/>
          <w:lang w:eastAsia="hr-HR"/>
        </w:rPr>
        <w:t xml:space="preserve">, a </w:t>
      </w:r>
      <w:r w:rsidR="008441FE" w:rsidRPr="00A547E3">
        <w:rPr>
          <w:rFonts w:ascii="Arial" w:hAnsi="Arial" w:cs="Arial"/>
          <w:sz w:val="22"/>
          <w:szCs w:val="22"/>
          <w:lang w:eastAsia="hr-HR"/>
        </w:rPr>
        <w:t xml:space="preserve">obuhvaćaju </w:t>
      </w:r>
      <w:r w:rsidR="001029EA" w:rsidRPr="00A547E3">
        <w:rPr>
          <w:rFonts w:ascii="Arial" w:hAnsi="Arial" w:cs="Arial"/>
          <w:sz w:val="22"/>
          <w:szCs w:val="22"/>
          <w:lang w:eastAsia="hr-HR"/>
        </w:rPr>
        <w:t xml:space="preserve">rashode za uredski materijal i </w:t>
      </w:r>
      <w:r w:rsidR="008441FE" w:rsidRPr="00A547E3">
        <w:rPr>
          <w:rFonts w:ascii="Arial" w:hAnsi="Arial" w:cs="Arial"/>
          <w:sz w:val="22"/>
          <w:szCs w:val="22"/>
          <w:lang w:eastAsia="hr-HR"/>
        </w:rPr>
        <w:t xml:space="preserve">rashode za usluge </w:t>
      </w:r>
      <w:r w:rsidR="008F2837" w:rsidRPr="00A547E3">
        <w:rPr>
          <w:rFonts w:ascii="Arial" w:hAnsi="Arial" w:cs="Arial"/>
          <w:sz w:val="22"/>
          <w:szCs w:val="22"/>
          <w:lang w:eastAsia="hr-HR"/>
        </w:rPr>
        <w:t>obračuna i naplate poreza i prireza na dohodak te poreza od imovine i poreza na potrošnju od strane Porezne uprave</w:t>
      </w:r>
      <w:r w:rsidR="005F4160" w:rsidRPr="00A547E3">
        <w:rPr>
          <w:rFonts w:ascii="Arial" w:hAnsi="Arial" w:cs="Arial"/>
          <w:sz w:val="22"/>
          <w:szCs w:val="22"/>
          <w:lang w:eastAsia="hr-HR"/>
        </w:rPr>
        <w:t xml:space="preserve"> </w:t>
      </w:r>
      <w:r w:rsidR="008F2837" w:rsidRPr="00A547E3">
        <w:rPr>
          <w:rFonts w:ascii="Arial" w:hAnsi="Arial" w:cs="Arial"/>
          <w:sz w:val="22"/>
          <w:szCs w:val="22"/>
          <w:lang w:eastAsia="hr-HR"/>
        </w:rPr>
        <w:t>kao i rashode za interventne troškove</w:t>
      </w:r>
      <w:r w:rsidRPr="00A547E3">
        <w:rPr>
          <w:rFonts w:ascii="Arial" w:hAnsi="Arial" w:cs="Arial"/>
          <w:sz w:val="22"/>
          <w:szCs w:val="22"/>
          <w:lang w:eastAsia="hr-HR"/>
        </w:rPr>
        <w:t xml:space="preserve"> koje Općina Podstrana doznačuje JVP Split.</w:t>
      </w:r>
    </w:p>
    <w:p w14:paraId="32FEFD58" w14:textId="77777777" w:rsidR="001029EA" w:rsidRPr="00A547E3" w:rsidRDefault="001029EA" w:rsidP="00A547E3">
      <w:pPr>
        <w:spacing w:line="276" w:lineRule="auto"/>
        <w:jc w:val="both"/>
        <w:rPr>
          <w:rFonts w:ascii="Arial" w:hAnsi="Arial" w:cs="Arial"/>
          <w:sz w:val="22"/>
          <w:szCs w:val="22"/>
          <w:lang w:eastAsia="hr-HR"/>
        </w:rPr>
      </w:pPr>
    </w:p>
    <w:p w14:paraId="60115411" w14:textId="746518EC" w:rsidR="001029EA" w:rsidRPr="00A547E3" w:rsidRDefault="001029EA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A547E3">
        <w:rPr>
          <w:rFonts w:ascii="Arial" w:hAnsi="Arial" w:cs="Arial"/>
          <w:b/>
          <w:bCs/>
          <w:sz w:val="22"/>
          <w:szCs w:val="22"/>
          <w:lang w:eastAsia="hr-HR"/>
        </w:rPr>
        <w:t>GLAVA: JAVNA VATROGASNA POSTROJBA OPĆINE PODSTRANA</w:t>
      </w:r>
    </w:p>
    <w:p w14:paraId="729C3569" w14:textId="77777777" w:rsidR="001029EA" w:rsidRPr="00A547E3" w:rsidRDefault="001029EA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13EE14E0" w14:textId="3E5E6173" w:rsidR="001029EA" w:rsidRPr="00A547E3" w:rsidRDefault="001029EA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A547E3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upravnog odjela</w:t>
      </w:r>
    </w:p>
    <w:p w14:paraId="1144E796" w14:textId="77777777" w:rsidR="001029EA" w:rsidRPr="00A547E3" w:rsidRDefault="001029EA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745BE10A" w14:textId="03F8C61A" w:rsidR="00CD3351" w:rsidRPr="00A547E3" w:rsidRDefault="001029EA" w:rsidP="00A547E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47E3">
        <w:rPr>
          <w:rFonts w:ascii="Arial" w:hAnsi="Arial" w:cs="Arial"/>
          <w:sz w:val="22"/>
          <w:szCs w:val="22"/>
        </w:rPr>
        <w:t>Povećanje rashoda na ime rashoda za zaposlene zbog povećanja koeficijenata zaposlenicima JVP Podstrana, a sve temeljem potpisivanja novog kolektivnog ugovora.</w:t>
      </w:r>
    </w:p>
    <w:p w14:paraId="6B9902C3" w14:textId="42734761" w:rsidR="001029EA" w:rsidRDefault="001029EA" w:rsidP="00A547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862250" w14:textId="43DF3B3E" w:rsidR="00A547E3" w:rsidRDefault="00A547E3" w:rsidP="00A547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BAA3FB" w14:textId="64F23650" w:rsidR="001B34EA" w:rsidRPr="00A547E3" w:rsidRDefault="001029EA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>RAZDJEL: UPRAVNI ODJEL ZA JAVNU NABAVU, GOSPODARSTVO, DRUŠTVENE DJELATNOSTI I EU FONDOVE</w:t>
      </w:r>
    </w:p>
    <w:p w14:paraId="04704C26" w14:textId="77777777" w:rsidR="001029EA" w:rsidRPr="00A547E3" w:rsidRDefault="001029EA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55689F5" w14:textId="1198021E" w:rsidR="001029EA" w:rsidRPr="00A547E3" w:rsidRDefault="001029EA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A547E3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upravnog odjela</w:t>
      </w:r>
    </w:p>
    <w:p w14:paraId="05DEED72" w14:textId="3FB726E2" w:rsidR="001029EA" w:rsidRPr="00A547E3" w:rsidRDefault="001029EA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7EFB0514" w14:textId="498330F7" w:rsidR="001029EA" w:rsidRPr="00A547E3" w:rsidRDefault="001029EA" w:rsidP="00A547E3">
      <w:pPr>
        <w:spacing w:line="276" w:lineRule="auto"/>
        <w:jc w:val="both"/>
        <w:rPr>
          <w:rFonts w:ascii="Arial" w:hAnsi="Arial" w:cs="Arial"/>
          <w:sz w:val="22"/>
          <w:szCs w:val="22"/>
          <w:lang w:eastAsia="hr-HR"/>
        </w:rPr>
      </w:pPr>
      <w:r w:rsidRPr="00A547E3">
        <w:rPr>
          <w:rFonts w:ascii="Arial" w:hAnsi="Arial" w:cs="Arial"/>
          <w:sz w:val="22"/>
          <w:szCs w:val="22"/>
          <w:lang w:eastAsia="hr-HR"/>
        </w:rPr>
        <w:lastRenderedPageBreak/>
        <w:t xml:space="preserve">Povećanje rashoda za zaposlene u iznosu od 600,00 eura, materijalnih rashoda u </w:t>
      </w:r>
      <w:proofErr w:type="spellStart"/>
      <w:r w:rsidRPr="00A547E3">
        <w:rPr>
          <w:rFonts w:ascii="Arial" w:hAnsi="Arial" w:cs="Arial"/>
          <w:sz w:val="22"/>
          <w:szCs w:val="22"/>
          <w:lang w:eastAsia="hr-HR"/>
        </w:rPr>
        <w:t>izbosu</w:t>
      </w:r>
      <w:proofErr w:type="spellEnd"/>
      <w:r w:rsidRPr="00A547E3">
        <w:rPr>
          <w:rFonts w:ascii="Arial" w:hAnsi="Arial" w:cs="Arial"/>
          <w:sz w:val="22"/>
          <w:szCs w:val="22"/>
          <w:lang w:eastAsia="hr-HR"/>
        </w:rPr>
        <w:t xml:space="preserve"> od 700,00 eura.</w:t>
      </w:r>
    </w:p>
    <w:p w14:paraId="48952825" w14:textId="77777777" w:rsidR="001029EA" w:rsidRPr="00A547E3" w:rsidRDefault="001029EA" w:rsidP="00A547E3">
      <w:pPr>
        <w:spacing w:line="276" w:lineRule="auto"/>
        <w:jc w:val="both"/>
        <w:rPr>
          <w:rFonts w:ascii="Arial" w:hAnsi="Arial" w:cs="Arial"/>
          <w:sz w:val="22"/>
          <w:szCs w:val="22"/>
          <w:lang w:eastAsia="hr-HR"/>
        </w:rPr>
      </w:pPr>
    </w:p>
    <w:p w14:paraId="21FAF737" w14:textId="25F64DD8" w:rsidR="001029EA" w:rsidRPr="00A547E3" w:rsidRDefault="001029EA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A547E3">
        <w:rPr>
          <w:rFonts w:ascii="Arial" w:hAnsi="Arial" w:cs="Arial"/>
          <w:b/>
          <w:bCs/>
          <w:sz w:val="22"/>
          <w:szCs w:val="22"/>
          <w:lang w:eastAsia="hr-HR"/>
        </w:rPr>
        <w:t>Aktivnost: Općinske manifestacije</w:t>
      </w:r>
    </w:p>
    <w:p w14:paraId="75152A30" w14:textId="77777777" w:rsidR="00E225C5" w:rsidRPr="00A547E3" w:rsidRDefault="00E225C5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79DAFBC1" w14:textId="0DB0EDA8" w:rsidR="001029EA" w:rsidRPr="00A547E3" w:rsidRDefault="001029EA" w:rsidP="00A547E3">
      <w:pPr>
        <w:spacing w:line="276" w:lineRule="auto"/>
        <w:jc w:val="both"/>
        <w:rPr>
          <w:rFonts w:ascii="Arial" w:hAnsi="Arial" w:cs="Arial"/>
          <w:sz w:val="22"/>
          <w:szCs w:val="22"/>
          <w:lang w:eastAsia="hr-HR"/>
        </w:rPr>
      </w:pPr>
      <w:r w:rsidRPr="00A547E3">
        <w:rPr>
          <w:rFonts w:ascii="Arial" w:hAnsi="Arial" w:cs="Arial"/>
          <w:sz w:val="22"/>
          <w:szCs w:val="22"/>
          <w:lang w:eastAsia="hr-HR"/>
        </w:rPr>
        <w:t>Uvedena je nova aktivnost kako bi se omogućilo stručno i pravovremeno obavljanje poslova koji se odnose na protokolarne aktivnosti Općine. Ova aktivnost je planirana kako bi unaprijedil</w:t>
      </w:r>
      <w:r w:rsidR="00E225C5" w:rsidRPr="00A547E3">
        <w:rPr>
          <w:rFonts w:ascii="Arial" w:hAnsi="Arial" w:cs="Arial"/>
          <w:sz w:val="22"/>
          <w:szCs w:val="22"/>
          <w:lang w:eastAsia="hr-HR"/>
        </w:rPr>
        <w:t>a i promicala lokaln</w:t>
      </w:r>
      <w:r w:rsidR="00C82D48">
        <w:rPr>
          <w:rFonts w:ascii="Arial" w:hAnsi="Arial" w:cs="Arial"/>
          <w:sz w:val="22"/>
          <w:szCs w:val="22"/>
          <w:lang w:eastAsia="hr-HR"/>
        </w:rPr>
        <w:t>e</w:t>
      </w:r>
      <w:r w:rsidR="00E225C5" w:rsidRPr="00A547E3">
        <w:rPr>
          <w:rFonts w:ascii="Arial" w:hAnsi="Arial" w:cs="Arial"/>
          <w:sz w:val="22"/>
          <w:szCs w:val="22"/>
          <w:lang w:eastAsia="hr-HR"/>
        </w:rPr>
        <w:t xml:space="preserve"> </w:t>
      </w:r>
      <w:r w:rsidR="00C82D48">
        <w:rPr>
          <w:rFonts w:ascii="Arial" w:hAnsi="Arial" w:cs="Arial"/>
          <w:sz w:val="22"/>
          <w:szCs w:val="22"/>
          <w:lang w:eastAsia="hr-HR"/>
        </w:rPr>
        <w:t xml:space="preserve">kulturne, sportske i ostale </w:t>
      </w:r>
      <w:r w:rsidRPr="00A547E3">
        <w:rPr>
          <w:rFonts w:ascii="Arial" w:hAnsi="Arial" w:cs="Arial"/>
          <w:sz w:val="22"/>
          <w:szCs w:val="22"/>
          <w:lang w:eastAsia="hr-HR"/>
        </w:rPr>
        <w:t>događaj</w:t>
      </w:r>
      <w:r w:rsidR="00C82D48">
        <w:rPr>
          <w:rFonts w:ascii="Arial" w:hAnsi="Arial" w:cs="Arial"/>
          <w:sz w:val="22"/>
          <w:szCs w:val="22"/>
          <w:lang w:eastAsia="hr-HR"/>
        </w:rPr>
        <w:t>e</w:t>
      </w:r>
      <w:r w:rsidRPr="00A547E3">
        <w:rPr>
          <w:rFonts w:ascii="Arial" w:hAnsi="Arial" w:cs="Arial"/>
          <w:sz w:val="22"/>
          <w:szCs w:val="22"/>
          <w:lang w:eastAsia="hr-HR"/>
        </w:rPr>
        <w:t xml:space="preserve"> od interesa Općine</w:t>
      </w:r>
      <w:r w:rsidR="00C82D48">
        <w:rPr>
          <w:rFonts w:ascii="Arial" w:hAnsi="Arial" w:cs="Arial"/>
          <w:sz w:val="22"/>
          <w:szCs w:val="22"/>
          <w:lang w:eastAsia="hr-HR"/>
        </w:rPr>
        <w:t>, a koje nisu planirane kroz postojeće aktivnosti.</w:t>
      </w:r>
    </w:p>
    <w:p w14:paraId="346A9999" w14:textId="042FC9A0" w:rsidR="00E225C5" w:rsidRPr="00A547E3" w:rsidRDefault="00E225C5" w:rsidP="00A547E3">
      <w:pPr>
        <w:spacing w:line="276" w:lineRule="auto"/>
        <w:jc w:val="both"/>
        <w:rPr>
          <w:rFonts w:ascii="Arial" w:hAnsi="Arial" w:cs="Arial"/>
          <w:sz w:val="22"/>
          <w:szCs w:val="22"/>
          <w:lang w:eastAsia="hr-HR"/>
        </w:rPr>
      </w:pPr>
    </w:p>
    <w:p w14:paraId="07360A7C" w14:textId="77777777" w:rsidR="008E0242" w:rsidRPr="00A547E3" w:rsidRDefault="008E0242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A547E3">
        <w:rPr>
          <w:rFonts w:ascii="Arial" w:hAnsi="Arial" w:cs="Arial"/>
          <w:b/>
          <w:bCs/>
          <w:sz w:val="22"/>
          <w:szCs w:val="22"/>
          <w:lang w:eastAsia="hr-HR"/>
        </w:rPr>
        <w:t>Aktivnost: Subvencije poljoprivrednicima</w:t>
      </w:r>
    </w:p>
    <w:p w14:paraId="3856B620" w14:textId="20B89470" w:rsidR="008E0242" w:rsidRPr="00A547E3" w:rsidRDefault="008E0242" w:rsidP="00A547E3">
      <w:pPr>
        <w:spacing w:line="276" w:lineRule="auto"/>
        <w:jc w:val="both"/>
        <w:rPr>
          <w:rFonts w:ascii="Arial" w:hAnsi="Arial" w:cs="Arial"/>
          <w:sz w:val="22"/>
          <w:szCs w:val="22"/>
          <w:lang w:eastAsia="hr-HR"/>
        </w:rPr>
      </w:pPr>
    </w:p>
    <w:p w14:paraId="6423513F" w14:textId="1E0F73E9" w:rsidR="008E0242" w:rsidRPr="00A547E3" w:rsidRDefault="008E0242" w:rsidP="00A547E3">
      <w:pPr>
        <w:spacing w:line="276" w:lineRule="auto"/>
        <w:jc w:val="both"/>
        <w:rPr>
          <w:rFonts w:ascii="Arial" w:hAnsi="Arial" w:cs="Arial"/>
          <w:sz w:val="22"/>
          <w:szCs w:val="22"/>
          <w:lang w:eastAsia="hr-HR"/>
        </w:rPr>
      </w:pPr>
      <w:proofErr w:type="spellStart"/>
      <w:r w:rsidRPr="00A547E3">
        <w:rPr>
          <w:rFonts w:ascii="Arial" w:hAnsi="Arial" w:cs="Arial"/>
          <w:sz w:val="22"/>
          <w:szCs w:val="22"/>
          <w:lang w:eastAsia="hr-HR"/>
        </w:rPr>
        <w:t>P</w:t>
      </w:r>
      <w:r w:rsidR="00A547E3">
        <w:rPr>
          <w:rFonts w:ascii="Arial" w:hAnsi="Arial" w:cs="Arial"/>
          <w:sz w:val="22"/>
          <w:szCs w:val="22"/>
          <w:lang w:eastAsia="hr-HR"/>
        </w:rPr>
        <w:t>ove</w:t>
      </w:r>
      <w:r w:rsidRPr="00A547E3">
        <w:rPr>
          <w:rFonts w:ascii="Arial" w:hAnsi="Arial" w:cs="Arial"/>
          <w:sz w:val="22"/>
          <w:szCs w:val="22"/>
          <w:lang w:eastAsia="hr-HR"/>
        </w:rPr>
        <w:t>ćenje</w:t>
      </w:r>
      <w:proofErr w:type="spellEnd"/>
      <w:r w:rsidRPr="00A547E3">
        <w:rPr>
          <w:rFonts w:ascii="Arial" w:hAnsi="Arial" w:cs="Arial"/>
          <w:sz w:val="22"/>
          <w:szCs w:val="22"/>
          <w:lang w:eastAsia="hr-HR"/>
        </w:rPr>
        <w:t xml:space="preserve"> planiranih rashoda za 10.000,00 eura na ime troškova za krčenje zapuštenog poljoprivrednog zemljišta.</w:t>
      </w:r>
    </w:p>
    <w:p w14:paraId="2724C3DB" w14:textId="487A7F40" w:rsidR="008E0242" w:rsidRPr="00A547E3" w:rsidRDefault="008E0242" w:rsidP="00A547E3">
      <w:pPr>
        <w:spacing w:line="276" w:lineRule="auto"/>
        <w:jc w:val="both"/>
        <w:rPr>
          <w:rFonts w:ascii="Arial" w:hAnsi="Arial" w:cs="Arial"/>
          <w:sz w:val="22"/>
          <w:szCs w:val="22"/>
          <w:lang w:eastAsia="hr-HR"/>
        </w:rPr>
      </w:pPr>
    </w:p>
    <w:p w14:paraId="2B8CDC2D" w14:textId="77777777" w:rsidR="008E0242" w:rsidRPr="00A547E3" w:rsidRDefault="008E0242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A547E3">
        <w:rPr>
          <w:rFonts w:ascii="Arial" w:hAnsi="Arial" w:cs="Arial"/>
          <w:b/>
          <w:bCs/>
          <w:sz w:val="22"/>
          <w:szCs w:val="22"/>
          <w:lang w:eastAsia="hr-HR"/>
        </w:rPr>
        <w:t>Aktivnost: Novčane pomoći</w:t>
      </w:r>
    </w:p>
    <w:p w14:paraId="1E709A29" w14:textId="2AB1F61D" w:rsidR="008E0242" w:rsidRPr="00A547E3" w:rsidRDefault="008E0242" w:rsidP="00A547E3">
      <w:pPr>
        <w:spacing w:line="276" w:lineRule="auto"/>
        <w:jc w:val="both"/>
        <w:rPr>
          <w:rFonts w:ascii="Arial" w:hAnsi="Arial" w:cs="Arial"/>
          <w:sz w:val="22"/>
          <w:szCs w:val="22"/>
          <w:lang w:eastAsia="hr-HR"/>
        </w:rPr>
      </w:pPr>
    </w:p>
    <w:p w14:paraId="083B77BA" w14:textId="587A9228" w:rsidR="008E0242" w:rsidRDefault="008E0242" w:rsidP="00A547E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47E3">
        <w:rPr>
          <w:rFonts w:ascii="Arial" w:hAnsi="Arial" w:cs="Arial"/>
          <w:sz w:val="22"/>
          <w:szCs w:val="22"/>
          <w:lang w:eastAsia="hr-HR"/>
        </w:rPr>
        <w:t>Povećanje rashoda na ime novčanih pomoći za n</w:t>
      </w:r>
      <w:r w:rsidRPr="00A547E3">
        <w:rPr>
          <w:rFonts w:ascii="Arial" w:hAnsi="Arial" w:cs="Arial"/>
          <w:sz w:val="22"/>
          <w:szCs w:val="22"/>
        </w:rPr>
        <w:t>aknade građanima i kućanstvima temeljem osiguranja te Odluke o socijalnoj skrbi.</w:t>
      </w:r>
    </w:p>
    <w:p w14:paraId="7145E417" w14:textId="77777777" w:rsidR="00A547E3" w:rsidRPr="00A547E3" w:rsidRDefault="00A547E3" w:rsidP="00A547E3">
      <w:pPr>
        <w:spacing w:line="276" w:lineRule="auto"/>
        <w:jc w:val="both"/>
        <w:rPr>
          <w:rFonts w:ascii="Arial" w:hAnsi="Arial" w:cs="Arial"/>
          <w:sz w:val="22"/>
          <w:szCs w:val="22"/>
          <w:lang w:eastAsia="hr-HR"/>
        </w:rPr>
      </w:pPr>
    </w:p>
    <w:p w14:paraId="6EE37EB2" w14:textId="77777777" w:rsidR="001029EA" w:rsidRPr="00A547E3" w:rsidRDefault="001029EA" w:rsidP="00A547E3">
      <w:pPr>
        <w:spacing w:line="276" w:lineRule="auto"/>
        <w:jc w:val="both"/>
        <w:rPr>
          <w:rFonts w:ascii="Arial" w:hAnsi="Arial" w:cs="Arial"/>
          <w:sz w:val="22"/>
          <w:szCs w:val="22"/>
          <w:lang w:eastAsia="hr-HR"/>
        </w:rPr>
      </w:pPr>
    </w:p>
    <w:p w14:paraId="56E802F9" w14:textId="418CC464" w:rsidR="00E225C5" w:rsidRPr="00A547E3" w:rsidRDefault="00E225C5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>RAZDJEL: UPRAVNI ODJEL ZA PROSTORNO UREĐENJE, KOMUNALNE POSLOVE I ZAŠTITU OKOLIŠA</w:t>
      </w:r>
    </w:p>
    <w:p w14:paraId="71B56ED7" w14:textId="77777777" w:rsidR="00E225C5" w:rsidRPr="00A547E3" w:rsidRDefault="00E225C5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27CDA94" w14:textId="753ECC4F" w:rsidR="008E0242" w:rsidRPr="00A547E3" w:rsidRDefault="008E0242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>Aktivnost: Financiranje redovne djelatnosti upravnog odjela</w:t>
      </w:r>
    </w:p>
    <w:p w14:paraId="0530EE56" w14:textId="413401A1" w:rsidR="008E0242" w:rsidRPr="00A547E3" w:rsidRDefault="008E0242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3230A11" w14:textId="1FE7620A" w:rsidR="008E0242" w:rsidRPr="00A547E3" w:rsidRDefault="008E0242" w:rsidP="00A547E3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hr-HR"/>
        </w:rPr>
      </w:pPr>
      <w:r w:rsidRPr="00A547E3">
        <w:rPr>
          <w:rFonts w:ascii="Arial" w:hAnsi="Arial" w:cs="Arial"/>
          <w:sz w:val="22"/>
          <w:szCs w:val="22"/>
          <w:lang w:eastAsia="hr-HR"/>
        </w:rPr>
        <w:t>Povećanje rashoda u iznosu od 300,00 eura na ime rashoda za zaposlene.</w:t>
      </w:r>
    </w:p>
    <w:p w14:paraId="032F53A9" w14:textId="77777777" w:rsidR="008E0242" w:rsidRPr="00A547E3" w:rsidRDefault="008E0242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BC9BA89" w14:textId="77777777" w:rsidR="008E0242" w:rsidRPr="00A547E3" w:rsidRDefault="008E0242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6D7C03D" w14:textId="3517D9B5" w:rsidR="008E0242" w:rsidRPr="00A547E3" w:rsidRDefault="008E0242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>Projekt: Sanacija pješačke i biciklističke staze na obalnom području</w:t>
      </w:r>
      <w:r w:rsidR="00F42C77" w:rsidRPr="00A547E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F5639B" w14:textId="37FB1C88" w:rsidR="008E0242" w:rsidRPr="00A547E3" w:rsidRDefault="008E0242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7826479" w14:textId="7B9D4312" w:rsidR="008E0242" w:rsidRPr="00A547E3" w:rsidRDefault="00F42C77" w:rsidP="00A547E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547E3">
        <w:rPr>
          <w:rFonts w:ascii="Arial" w:hAnsi="Arial" w:cs="Arial"/>
          <w:bCs/>
          <w:sz w:val="22"/>
          <w:szCs w:val="22"/>
        </w:rPr>
        <w:t>Došlo je do preraspodjele rashoda sa općeg izvora financiranja na izvor pomoći iz općeg proračuna jer će navedena sredstva biti ispaćena iz državnog proračuna.</w:t>
      </w:r>
    </w:p>
    <w:p w14:paraId="0EF39CCB" w14:textId="77777777" w:rsidR="00E84740" w:rsidRPr="00A547E3" w:rsidRDefault="00E84740" w:rsidP="00A547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C80FFF" w14:textId="1C9FA1FA" w:rsidR="00E84740" w:rsidRPr="00A547E3" w:rsidRDefault="00E84740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 xml:space="preserve">Projekt: Održavanje </w:t>
      </w:r>
      <w:r w:rsidR="000B6134" w:rsidRPr="00A547E3">
        <w:rPr>
          <w:rFonts w:ascii="Arial" w:hAnsi="Arial" w:cs="Arial"/>
          <w:b/>
          <w:bCs/>
          <w:sz w:val="22"/>
          <w:szCs w:val="22"/>
        </w:rPr>
        <w:t>nerazvrstanih cesta</w:t>
      </w:r>
    </w:p>
    <w:p w14:paraId="3315C591" w14:textId="77777777" w:rsidR="00F42C77" w:rsidRPr="00A547E3" w:rsidRDefault="00F42C77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F459C72" w14:textId="24F9972B" w:rsidR="00E84740" w:rsidRPr="00A547E3" w:rsidRDefault="00E84740" w:rsidP="00A547E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47E3">
        <w:rPr>
          <w:rFonts w:ascii="Arial" w:hAnsi="Arial" w:cs="Arial"/>
          <w:sz w:val="22"/>
          <w:szCs w:val="22"/>
        </w:rPr>
        <w:t>Povećanje</w:t>
      </w:r>
      <w:r w:rsidR="00E84282" w:rsidRPr="00A547E3">
        <w:rPr>
          <w:rFonts w:ascii="Arial" w:hAnsi="Arial" w:cs="Arial"/>
          <w:sz w:val="22"/>
          <w:szCs w:val="22"/>
        </w:rPr>
        <w:t xml:space="preserve"> planiranih</w:t>
      </w:r>
      <w:r w:rsidRPr="00A547E3">
        <w:rPr>
          <w:rFonts w:ascii="Arial" w:hAnsi="Arial" w:cs="Arial"/>
          <w:sz w:val="22"/>
          <w:szCs w:val="22"/>
        </w:rPr>
        <w:t xml:space="preserve"> rashoda za </w:t>
      </w:r>
      <w:r w:rsidR="00F42C77" w:rsidRPr="00A547E3">
        <w:rPr>
          <w:rFonts w:ascii="Arial" w:hAnsi="Arial" w:cs="Arial"/>
          <w:sz w:val="22"/>
          <w:szCs w:val="22"/>
        </w:rPr>
        <w:t>45</w:t>
      </w:r>
      <w:r w:rsidR="000B6134" w:rsidRPr="00A547E3">
        <w:rPr>
          <w:rFonts w:ascii="Arial" w:hAnsi="Arial" w:cs="Arial"/>
          <w:sz w:val="22"/>
          <w:szCs w:val="22"/>
        </w:rPr>
        <w:t>.000</w:t>
      </w:r>
      <w:r w:rsidRPr="00A547E3">
        <w:rPr>
          <w:rFonts w:ascii="Arial" w:hAnsi="Arial" w:cs="Arial"/>
          <w:sz w:val="22"/>
          <w:szCs w:val="22"/>
        </w:rPr>
        <w:t xml:space="preserve">,00 eura na ime </w:t>
      </w:r>
      <w:r w:rsidR="000B6134" w:rsidRPr="00A547E3">
        <w:rPr>
          <w:rFonts w:ascii="Arial" w:hAnsi="Arial" w:cs="Arial"/>
          <w:sz w:val="22"/>
          <w:szCs w:val="22"/>
        </w:rPr>
        <w:t>rashoda za usluge</w:t>
      </w:r>
      <w:r w:rsidRPr="00A547E3">
        <w:rPr>
          <w:rFonts w:ascii="Arial" w:hAnsi="Arial" w:cs="Arial"/>
          <w:sz w:val="22"/>
          <w:szCs w:val="22"/>
        </w:rPr>
        <w:t xml:space="preserve"> za održavanje </w:t>
      </w:r>
      <w:r w:rsidR="000B6134" w:rsidRPr="00A547E3">
        <w:rPr>
          <w:rFonts w:ascii="Arial" w:hAnsi="Arial" w:cs="Arial"/>
          <w:sz w:val="22"/>
          <w:szCs w:val="22"/>
        </w:rPr>
        <w:t>nerazvrstanih cesta</w:t>
      </w:r>
      <w:r w:rsidR="00E84282" w:rsidRPr="00A547E3">
        <w:rPr>
          <w:rFonts w:ascii="Arial" w:hAnsi="Arial" w:cs="Arial"/>
          <w:sz w:val="22"/>
          <w:szCs w:val="22"/>
        </w:rPr>
        <w:t xml:space="preserve"> sukladno potrebama.</w:t>
      </w:r>
    </w:p>
    <w:p w14:paraId="13068F32" w14:textId="77777777" w:rsidR="001E2B63" w:rsidRPr="00A547E3" w:rsidRDefault="001E2B63" w:rsidP="00A547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F85C88" w14:textId="65492C08" w:rsidR="00F42C77" w:rsidRPr="00A547E3" w:rsidRDefault="00F42C77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>Aktivnost: Održavanje objekata u vlasništvu i posjedu Općine Podstrana</w:t>
      </w:r>
    </w:p>
    <w:p w14:paraId="432B1F60" w14:textId="77777777" w:rsidR="00F42C77" w:rsidRPr="00A547E3" w:rsidRDefault="00F42C77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542335C" w14:textId="11BF1774" w:rsidR="001E2B63" w:rsidRPr="00A547E3" w:rsidRDefault="00E707BE" w:rsidP="00A547E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47E3">
        <w:rPr>
          <w:rFonts w:ascii="Arial" w:hAnsi="Arial" w:cs="Arial"/>
          <w:sz w:val="22"/>
          <w:szCs w:val="22"/>
        </w:rPr>
        <w:t xml:space="preserve">Zbog povećanja ukupnih troškova </w:t>
      </w:r>
      <w:r w:rsidR="00F42C77" w:rsidRPr="00A547E3">
        <w:rPr>
          <w:rFonts w:ascii="Arial" w:hAnsi="Arial" w:cs="Arial"/>
          <w:sz w:val="22"/>
          <w:szCs w:val="22"/>
        </w:rPr>
        <w:t xml:space="preserve">na ime materijalnih rashoda, povećavaju se rashodi za </w:t>
      </w:r>
      <w:r w:rsidRPr="00A547E3">
        <w:rPr>
          <w:rFonts w:ascii="Arial" w:hAnsi="Arial" w:cs="Arial"/>
          <w:sz w:val="22"/>
          <w:szCs w:val="22"/>
        </w:rPr>
        <w:t xml:space="preserve"> </w:t>
      </w:r>
      <w:r w:rsidR="00F42C77" w:rsidRPr="00A547E3">
        <w:rPr>
          <w:rFonts w:ascii="Arial" w:hAnsi="Arial" w:cs="Arial"/>
          <w:sz w:val="22"/>
          <w:szCs w:val="22"/>
        </w:rPr>
        <w:t xml:space="preserve">materijal </w:t>
      </w:r>
      <w:r w:rsidRPr="00A547E3">
        <w:rPr>
          <w:rFonts w:ascii="Arial" w:hAnsi="Arial" w:cs="Arial"/>
          <w:sz w:val="22"/>
          <w:szCs w:val="22"/>
        </w:rPr>
        <w:t>za tekuće i investicijsko</w:t>
      </w:r>
      <w:r w:rsidR="00F42C77" w:rsidRPr="00A547E3">
        <w:rPr>
          <w:rFonts w:ascii="Arial" w:hAnsi="Arial" w:cs="Arial"/>
          <w:sz w:val="22"/>
          <w:szCs w:val="22"/>
        </w:rPr>
        <w:t xml:space="preserve"> održavanje objekata</w:t>
      </w:r>
      <w:r w:rsidRPr="00A547E3">
        <w:rPr>
          <w:rFonts w:ascii="Arial" w:hAnsi="Arial" w:cs="Arial"/>
          <w:sz w:val="22"/>
          <w:szCs w:val="22"/>
        </w:rPr>
        <w:t>.</w:t>
      </w:r>
    </w:p>
    <w:p w14:paraId="6AF36A78" w14:textId="174879AE" w:rsidR="00F42C77" w:rsidRPr="00A547E3" w:rsidRDefault="00F42C77" w:rsidP="00A547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024D08" w14:textId="77777777" w:rsidR="00F42C77" w:rsidRPr="00A547E3" w:rsidRDefault="00F42C77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>Projekt: Izgradnja sportskih dvorana i ostalih sportskih sadržaja-</w:t>
      </w:r>
      <w:proofErr w:type="spellStart"/>
      <w:r w:rsidRPr="00A547E3">
        <w:rPr>
          <w:rFonts w:ascii="Arial" w:hAnsi="Arial" w:cs="Arial"/>
          <w:b/>
          <w:bCs/>
          <w:sz w:val="22"/>
          <w:szCs w:val="22"/>
        </w:rPr>
        <w:t>Strožanac</w:t>
      </w:r>
      <w:proofErr w:type="spellEnd"/>
    </w:p>
    <w:p w14:paraId="5270B3E5" w14:textId="485F37C5" w:rsidR="00F42C77" w:rsidRPr="00A547E3" w:rsidRDefault="00F42C77" w:rsidP="00A547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EB552A" w14:textId="385350B5" w:rsidR="00F42C77" w:rsidRPr="00A547E3" w:rsidRDefault="00F42C77" w:rsidP="00A547E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47E3">
        <w:rPr>
          <w:rFonts w:ascii="Arial" w:hAnsi="Arial" w:cs="Arial"/>
          <w:sz w:val="22"/>
          <w:szCs w:val="22"/>
        </w:rPr>
        <w:t>Povećanje rashoda za usluge zbog pripreme terena za izgradnju sportske dvorane.</w:t>
      </w:r>
    </w:p>
    <w:p w14:paraId="5A68372D" w14:textId="77777777" w:rsidR="00E707BE" w:rsidRPr="00A547E3" w:rsidRDefault="00E707BE" w:rsidP="00A547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7AA437" w14:textId="31922E15" w:rsidR="00E707BE" w:rsidRPr="00A547E3" w:rsidRDefault="00E707BE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>Glava: Odsjek za komunalno redarstvo</w:t>
      </w:r>
    </w:p>
    <w:p w14:paraId="041C0062" w14:textId="77777777" w:rsidR="00E707BE" w:rsidRPr="00A547E3" w:rsidRDefault="00E707BE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6948A36" w14:textId="196F50C1" w:rsidR="00F42C77" w:rsidRPr="00A547E3" w:rsidRDefault="00F42C77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>Aktivnost: Financiranje redovne djelatnosti odsjeka za komunalno redarstvo</w:t>
      </w:r>
    </w:p>
    <w:p w14:paraId="5E79BCDA" w14:textId="77777777" w:rsidR="00F42C77" w:rsidRPr="00A547E3" w:rsidRDefault="00F42C77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8E2FD0A" w14:textId="0BC0BED2" w:rsidR="00E707BE" w:rsidRPr="00A547E3" w:rsidRDefault="00E707BE" w:rsidP="00A547E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47E3">
        <w:rPr>
          <w:rFonts w:ascii="Arial" w:hAnsi="Arial" w:cs="Arial"/>
          <w:sz w:val="22"/>
          <w:szCs w:val="22"/>
        </w:rPr>
        <w:t xml:space="preserve">Povećavaju se planirani rashodi na ime </w:t>
      </w:r>
      <w:r w:rsidR="00F42C77" w:rsidRPr="00A547E3">
        <w:rPr>
          <w:rFonts w:ascii="Arial" w:hAnsi="Arial" w:cs="Arial"/>
          <w:sz w:val="22"/>
          <w:szCs w:val="22"/>
        </w:rPr>
        <w:t>rashoda za zaposlene u iznosu od 2.800,00 eura.</w:t>
      </w:r>
    </w:p>
    <w:p w14:paraId="2548DD93" w14:textId="77777777" w:rsidR="000B6134" w:rsidRPr="00A547E3" w:rsidRDefault="000B6134" w:rsidP="00A547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357683" w14:textId="7C65453E" w:rsidR="001B34EA" w:rsidRPr="00A547E3" w:rsidRDefault="001B34EA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>RAZDJEL:  VLASTITI KOMUNALNI POGON</w:t>
      </w:r>
    </w:p>
    <w:p w14:paraId="541E5C40" w14:textId="2BC5DF7D" w:rsidR="00F42C77" w:rsidRPr="00A547E3" w:rsidRDefault="00F42C77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1D3A58A" w14:textId="77777777" w:rsidR="00F42C77" w:rsidRPr="00A547E3" w:rsidRDefault="00F42C77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 xml:space="preserve">Aktivnost: Rashodi redovnog poslovanja komunalnog pogona </w:t>
      </w:r>
    </w:p>
    <w:p w14:paraId="611B88E3" w14:textId="1DAF3FE1" w:rsidR="00F42C77" w:rsidRPr="00A547E3" w:rsidRDefault="00F42C77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732552E" w14:textId="4C037141" w:rsidR="00F42C77" w:rsidRPr="00A547E3" w:rsidRDefault="00F42C77" w:rsidP="00A547E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547E3">
        <w:rPr>
          <w:rFonts w:ascii="Arial" w:hAnsi="Arial" w:cs="Arial"/>
          <w:bCs/>
          <w:sz w:val="22"/>
          <w:szCs w:val="22"/>
        </w:rPr>
        <w:t>Planirani rashodi za zaposlene povećavaju se za 18.000,0 eura.</w:t>
      </w:r>
    </w:p>
    <w:p w14:paraId="3B1CB397" w14:textId="57226DB0" w:rsidR="00F42C77" w:rsidRPr="00A547E3" w:rsidRDefault="00F42C77" w:rsidP="00A547E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844E999" w14:textId="77777777" w:rsidR="00F42C77" w:rsidRPr="00A547E3" w:rsidRDefault="00F42C77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>Aktivnost: Održavanje komunalnih i osobnih vozila</w:t>
      </w:r>
    </w:p>
    <w:p w14:paraId="5ED6DDDD" w14:textId="3B4D8257" w:rsidR="00F42C77" w:rsidRPr="00A547E3" w:rsidRDefault="00F42C77" w:rsidP="00A547E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78E0A44" w14:textId="4327FF85" w:rsidR="00F42C77" w:rsidRPr="00A547E3" w:rsidRDefault="00F42C77" w:rsidP="00A547E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547E3">
        <w:rPr>
          <w:rFonts w:ascii="Arial" w:hAnsi="Arial" w:cs="Arial"/>
          <w:bCs/>
          <w:sz w:val="22"/>
          <w:szCs w:val="22"/>
        </w:rPr>
        <w:t xml:space="preserve">Povećanje planiranih rashoda </w:t>
      </w:r>
      <w:r w:rsidR="00A547E3" w:rsidRPr="00A547E3">
        <w:rPr>
          <w:rFonts w:ascii="Arial" w:hAnsi="Arial" w:cs="Arial"/>
          <w:bCs/>
          <w:sz w:val="22"/>
          <w:szCs w:val="22"/>
        </w:rPr>
        <w:t xml:space="preserve">za </w:t>
      </w:r>
      <w:proofErr w:type="spellStart"/>
      <w:r w:rsidR="00A547E3" w:rsidRPr="00A547E3">
        <w:rPr>
          <w:rFonts w:ascii="Arial" w:hAnsi="Arial" w:cs="Arial"/>
          <w:bCs/>
          <w:sz w:val="22"/>
          <w:szCs w:val="22"/>
        </w:rPr>
        <w:t>matrijal</w:t>
      </w:r>
      <w:proofErr w:type="spellEnd"/>
      <w:r w:rsidR="00A547E3" w:rsidRPr="00A547E3">
        <w:rPr>
          <w:rFonts w:ascii="Arial" w:hAnsi="Arial" w:cs="Arial"/>
          <w:bCs/>
          <w:sz w:val="22"/>
          <w:szCs w:val="22"/>
        </w:rPr>
        <w:t xml:space="preserve"> za tekuće održavanje i gorivo u iznosu od 3.000,00 eura.</w:t>
      </w:r>
    </w:p>
    <w:p w14:paraId="58CB8544" w14:textId="77777777" w:rsidR="00491FD7" w:rsidRPr="00A547E3" w:rsidRDefault="00491FD7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FFC620F" w14:textId="3261A3BB" w:rsidR="001B34EA" w:rsidRPr="00A547E3" w:rsidRDefault="001B34EA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>Aktivnost: Održavanje javnih i zelenih površina</w:t>
      </w:r>
    </w:p>
    <w:p w14:paraId="66D31CC4" w14:textId="77777777" w:rsidR="00F42C77" w:rsidRPr="00A547E3" w:rsidRDefault="00F42C77" w:rsidP="00A547E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278FAFD" w14:textId="2422CDE7" w:rsidR="001B34EA" w:rsidRPr="00A547E3" w:rsidRDefault="00A152EB" w:rsidP="00A547E3">
      <w:pPr>
        <w:spacing w:line="276" w:lineRule="auto"/>
        <w:rPr>
          <w:rFonts w:ascii="Arial" w:hAnsi="Arial" w:cs="Arial"/>
          <w:sz w:val="22"/>
          <w:szCs w:val="22"/>
        </w:rPr>
      </w:pPr>
      <w:r w:rsidRPr="00A547E3">
        <w:rPr>
          <w:rFonts w:ascii="Arial" w:hAnsi="Arial" w:cs="Arial"/>
          <w:sz w:val="22"/>
          <w:szCs w:val="22"/>
        </w:rPr>
        <w:t xml:space="preserve">Povećanje materijalnih rashoda u iznosu od </w:t>
      </w:r>
      <w:r w:rsidR="00A547E3" w:rsidRPr="00A547E3">
        <w:rPr>
          <w:rFonts w:ascii="Arial" w:hAnsi="Arial" w:cs="Arial"/>
          <w:sz w:val="22"/>
          <w:szCs w:val="22"/>
        </w:rPr>
        <w:t>32.000,00</w:t>
      </w:r>
      <w:r w:rsidRPr="00A547E3">
        <w:rPr>
          <w:rFonts w:ascii="Arial" w:hAnsi="Arial" w:cs="Arial"/>
          <w:sz w:val="22"/>
          <w:szCs w:val="22"/>
        </w:rPr>
        <w:t xml:space="preserve"> eura na ime </w:t>
      </w:r>
      <w:r w:rsidR="00646CF0" w:rsidRPr="00A547E3">
        <w:rPr>
          <w:rFonts w:ascii="Arial" w:hAnsi="Arial" w:cs="Arial"/>
          <w:sz w:val="22"/>
          <w:szCs w:val="22"/>
        </w:rPr>
        <w:t>usluga tekućeg i investicijskog održavanja</w:t>
      </w:r>
      <w:r w:rsidR="00A547E3" w:rsidRPr="00A547E3">
        <w:rPr>
          <w:rFonts w:ascii="Arial" w:hAnsi="Arial" w:cs="Arial"/>
          <w:sz w:val="22"/>
          <w:szCs w:val="22"/>
        </w:rPr>
        <w:t xml:space="preserve"> javnih i zelenih površina te 5.000,00 eura na ime rashoda za nabavu proizvedene dugotrajne imovine.</w:t>
      </w:r>
    </w:p>
    <w:p w14:paraId="6641E451" w14:textId="08E0E99F" w:rsidR="00A547E3" w:rsidRPr="00A547E3" w:rsidRDefault="00A547E3" w:rsidP="00A547E3">
      <w:pPr>
        <w:spacing w:line="276" w:lineRule="auto"/>
        <w:rPr>
          <w:rFonts w:ascii="Arial" w:hAnsi="Arial" w:cs="Arial"/>
          <w:sz w:val="22"/>
          <w:szCs w:val="22"/>
        </w:rPr>
      </w:pPr>
    </w:p>
    <w:p w14:paraId="77730A2E" w14:textId="77777777" w:rsidR="00A547E3" w:rsidRPr="00A547E3" w:rsidRDefault="00A547E3" w:rsidP="00A547E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>Aktivnost: Organizacija, naplata i održavanje parkirališta</w:t>
      </w:r>
    </w:p>
    <w:p w14:paraId="376F2558" w14:textId="13A8C8BD" w:rsidR="00A547E3" w:rsidRPr="00A547E3" w:rsidRDefault="00A547E3" w:rsidP="00A547E3">
      <w:pPr>
        <w:spacing w:line="276" w:lineRule="auto"/>
        <w:rPr>
          <w:rFonts w:ascii="Arial" w:hAnsi="Arial" w:cs="Arial"/>
          <w:sz w:val="22"/>
          <w:szCs w:val="22"/>
        </w:rPr>
      </w:pPr>
    </w:p>
    <w:p w14:paraId="4D29C1B1" w14:textId="5A2BE10E" w:rsidR="00A547E3" w:rsidRPr="00A547E3" w:rsidRDefault="00A547E3" w:rsidP="00A547E3">
      <w:pPr>
        <w:spacing w:line="276" w:lineRule="auto"/>
        <w:rPr>
          <w:rFonts w:ascii="Arial" w:hAnsi="Arial" w:cs="Arial"/>
          <w:sz w:val="22"/>
          <w:szCs w:val="22"/>
        </w:rPr>
      </w:pPr>
      <w:r w:rsidRPr="00A547E3">
        <w:rPr>
          <w:rFonts w:ascii="Arial" w:hAnsi="Arial" w:cs="Arial"/>
          <w:sz w:val="22"/>
          <w:szCs w:val="22"/>
        </w:rPr>
        <w:t xml:space="preserve">Povećanje rashoda za usluge održavanja u </w:t>
      </w:r>
      <w:proofErr w:type="spellStart"/>
      <w:r w:rsidRPr="00A547E3">
        <w:rPr>
          <w:rFonts w:ascii="Arial" w:hAnsi="Arial" w:cs="Arial"/>
          <w:sz w:val="22"/>
          <w:szCs w:val="22"/>
        </w:rPr>
        <w:t>izosu</w:t>
      </w:r>
      <w:proofErr w:type="spellEnd"/>
      <w:r w:rsidRPr="00A547E3">
        <w:rPr>
          <w:rFonts w:ascii="Arial" w:hAnsi="Arial" w:cs="Arial"/>
          <w:sz w:val="22"/>
          <w:szCs w:val="22"/>
        </w:rPr>
        <w:t xml:space="preserve"> od 3.000,00 eura.</w:t>
      </w:r>
    </w:p>
    <w:p w14:paraId="6065B013" w14:textId="3820A883" w:rsidR="00A547E3" w:rsidRPr="00A547E3" w:rsidRDefault="00A547E3" w:rsidP="00A547E3">
      <w:pPr>
        <w:spacing w:line="276" w:lineRule="auto"/>
        <w:rPr>
          <w:rFonts w:ascii="Arial" w:hAnsi="Arial" w:cs="Arial"/>
          <w:sz w:val="22"/>
          <w:szCs w:val="22"/>
        </w:rPr>
      </w:pPr>
    </w:p>
    <w:p w14:paraId="4AE47EA7" w14:textId="1647E9A5" w:rsidR="00A547E3" w:rsidRPr="00A547E3" w:rsidRDefault="00A547E3" w:rsidP="00A547E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547E3">
        <w:rPr>
          <w:rFonts w:ascii="Arial" w:hAnsi="Arial" w:cs="Arial"/>
          <w:b/>
          <w:bCs/>
          <w:sz w:val="22"/>
          <w:szCs w:val="22"/>
        </w:rPr>
        <w:t>PROGRAM: UPRAVLJANJE IMOVINOM</w:t>
      </w:r>
    </w:p>
    <w:p w14:paraId="5FDB1B68" w14:textId="73B75505" w:rsidR="00A547E3" w:rsidRPr="00A547E3" w:rsidRDefault="00A547E3" w:rsidP="00A547E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B45A4C4" w14:textId="3CC46CDE" w:rsidR="00A547E3" w:rsidRPr="00A547E3" w:rsidRDefault="00A547E3" w:rsidP="00A547E3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547E3">
        <w:rPr>
          <w:rFonts w:ascii="Arial" w:hAnsi="Arial" w:cs="Arial"/>
          <w:bCs/>
          <w:sz w:val="22"/>
          <w:szCs w:val="22"/>
        </w:rPr>
        <w:t>Povećanje planiranih rashoda na ime održavanja općinskih zgrada i groblja u iznosu od 3.000,00 eura.</w:t>
      </w:r>
    </w:p>
    <w:p w14:paraId="57ED7ABC" w14:textId="77777777" w:rsidR="00A547E3" w:rsidRPr="00A547E3" w:rsidRDefault="00A547E3" w:rsidP="00A547E3">
      <w:pPr>
        <w:spacing w:line="276" w:lineRule="auto"/>
        <w:rPr>
          <w:rFonts w:ascii="Arial" w:hAnsi="Arial" w:cs="Arial"/>
          <w:sz w:val="22"/>
          <w:szCs w:val="22"/>
        </w:rPr>
      </w:pPr>
    </w:p>
    <w:p w14:paraId="1267DCCD" w14:textId="77777777" w:rsidR="00A547E3" w:rsidRPr="00A547E3" w:rsidRDefault="00A547E3" w:rsidP="00A547E3">
      <w:pPr>
        <w:spacing w:line="276" w:lineRule="auto"/>
        <w:rPr>
          <w:rFonts w:ascii="Arial" w:hAnsi="Arial" w:cs="Arial"/>
          <w:sz w:val="22"/>
          <w:szCs w:val="22"/>
        </w:rPr>
      </w:pPr>
    </w:p>
    <w:p w14:paraId="1D665021" w14:textId="77777777" w:rsidR="00646CF0" w:rsidRPr="00A547E3" w:rsidRDefault="00646CF0" w:rsidP="00A547E3">
      <w:pPr>
        <w:spacing w:line="276" w:lineRule="auto"/>
        <w:rPr>
          <w:rFonts w:ascii="Arial" w:hAnsi="Arial" w:cs="Arial"/>
          <w:sz w:val="22"/>
          <w:szCs w:val="22"/>
        </w:rPr>
      </w:pPr>
    </w:p>
    <w:p w14:paraId="50E1FDB2" w14:textId="660388DA" w:rsidR="00C86917" w:rsidRPr="00A547E3" w:rsidRDefault="00C86917" w:rsidP="00A547E3">
      <w:pPr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547E3">
        <w:rPr>
          <w:rFonts w:ascii="Arial" w:hAnsi="Arial" w:cs="Arial"/>
          <w:b/>
          <w:bCs/>
          <w:iCs/>
          <w:sz w:val="22"/>
          <w:szCs w:val="22"/>
        </w:rPr>
        <w:t>Članak 4.</w:t>
      </w:r>
    </w:p>
    <w:p w14:paraId="08CE859C" w14:textId="77777777" w:rsidR="00C86917" w:rsidRPr="00A547E3" w:rsidRDefault="00C86917" w:rsidP="00A547E3">
      <w:pPr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5E87362" w14:textId="1416B957" w:rsidR="00C86917" w:rsidRPr="00A547E3" w:rsidRDefault="00C86917" w:rsidP="00A547E3">
      <w:p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A547E3">
        <w:rPr>
          <w:rFonts w:ascii="Arial" w:hAnsi="Arial" w:cs="Arial"/>
          <w:bCs/>
          <w:iCs/>
          <w:sz w:val="22"/>
          <w:szCs w:val="22"/>
        </w:rPr>
        <w:t>Ove Izmjene i dopune Proračuna stupaju na snagu osmog dana od dan</w:t>
      </w:r>
      <w:r w:rsidR="002961D5" w:rsidRPr="00A547E3">
        <w:rPr>
          <w:rFonts w:ascii="Arial" w:hAnsi="Arial" w:cs="Arial"/>
          <w:bCs/>
          <w:iCs/>
          <w:sz w:val="22"/>
          <w:szCs w:val="22"/>
        </w:rPr>
        <w:t>a objave u "Službenom glasniku O</w:t>
      </w:r>
      <w:r w:rsidRPr="00A547E3">
        <w:rPr>
          <w:rFonts w:ascii="Arial" w:hAnsi="Arial" w:cs="Arial"/>
          <w:bCs/>
          <w:iCs/>
          <w:sz w:val="22"/>
          <w:szCs w:val="22"/>
        </w:rPr>
        <w:t>pćine Podstrana".</w:t>
      </w:r>
    </w:p>
    <w:p w14:paraId="719F5BE7" w14:textId="77777777" w:rsidR="00C86917" w:rsidRPr="00A547E3" w:rsidRDefault="00C86917" w:rsidP="00A547E3">
      <w:pPr>
        <w:spacing w:line="276" w:lineRule="auto"/>
        <w:rPr>
          <w:rFonts w:ascii="Arial" w:hAnsi="Arial" w:cs="Arial"/>
          <w:bCs/>
          <w:iCs/>
          <w:sz w:val="22"/>
          <w:szCs w:val="22"/>
        </w:rPr>
      </w:pPr>
    </w:p>
    <w:p w14:paraId="4BB26BF1" w14:textId="0AC54C83" w:rsidR="00C86917" w:rsidRPr="000075B5" w:rsidRDefault="002961D5" w:rsidP="002961D5">
      <w:pPr>
        <w:tabs>
          <w:tab w:val="left" w:pos="1332"/>
        </w:tabs>
        <w:rPr>
          <w:rFonts w:ascii="Arial" w:hAnsi="Arial" w:cs="Arial"/>
          <w:bCs/>
          <w:iCs/>
          <w:sz w:val="22"/>
          <w:szCs w:val="22"/>
        </w:rPr>
      </w:pPr>
      <w:r w:rsidRPr="000075B5">
        <w:rPr>
          <w:rFonts w:ascii="Arial" w:hAnsi="Arial" w:cs="Arial"/>
          <w:bCs/>
          <w:iCs/>
          <w:sz w:val="22"/>
          <w:szCs w:val="22"/>
        </w:rPr>
        <w:tab/>
      </w:r>
    </w:p>
    <w:p w14:paraId="4E14E873" w14:textId="77777777" w:rsidR="00B043C9" w:rsidRPr="000075B5" w:rsidRDefault="00B043C9" w:rsidP="002961D5">
      <w:pPr>
        <w:tabs>
          <w:tab w:val="left" w:pos="1332"/>
        </w:tabs>
        <w:rPr>
          <w:rFonts w:ascii="Arial" w:hAnsi="Arial" w:cs="Arial"/>
          <w:bCs/>
          <w:iCs/>
          <w:sz w:val="22"/>
          <w:szCs w:val="22"/>
        </w:rPr>
      </w:pPr>
    </w:p>
    <w:p w14:paraId="16E3E4B4" w14:textId="77777777" w:rsidR="00C86917" w:rsidRPr="000075B5" w:rsidRDefault="00C86917" w:rsidP="00C86917">
      <w:pPr>
        <w:rPr>
          <w:rFonts w:ascii="Arial" w:hAnsi="Arial" w:cs="Arial"/>
          <w:bCs/>
          <w:iCs/>
          <w:sz w:val="22"/>
          <w:szCs w:val="22"/>
        </w:rPr>
      </w:pPr>
    </w:p>
    <w:p w14:paraId="2068A10D" w14:textId="46328373" w:rsidR="00841FCE" w:rsidRPr="00841FCE" w:rsidRDefault="00841FCE" w:rsidP="00841FCE">
      <w:pPr>
        <w:autoSpaceDE w:val="0"/>
        <w:autoSpaceDN w:val="0"/>
        <w:rPr>
          <w:lang w:eastAsia="hr-HR"/>
        </w:rPr>
      </w:pPr>
      <w:r w:rsidRPr="00841FCE">
        <w:t>KLASA:   024-02/23-01/</w:t>
      </w:r>
      <w:r w:rsidR="00494E56">
        <w:t xml:space="preserve">14    </w:t>
      </w:r>
      <w:r w:rsidRPr="00841FCE">
        <w:t xml:space="preserve">                                                           </w:t>
      </w:r>
      <w:r w:rsidR="00CD5870">
        <w:t xml:space="preserve">         </w:t>
      </w:r>
      <w:r w:rsidR="001C3D5A">
        <w:t xml:space="preserve">      </w:t>
      </w:r>
      <w:r w:rsidRPr="00841FCE">
        <w:t xml:space="preserve">Predsjednik </w:t>
      </w:r>
    </w:p>
    <w:p w14:paraId="68F73960" w14:textId="0F25F6E1" w:rsidR="00841FCE" w:rsidRPr="00841FCE" w:rsidRDefault="00841FCE" w:rsidP="00841FCE">
      <w:pPr>
        <w:autoSpaceDE w:val="0"/>
        <w:autoSpaceDN w:val="0"/>
      </w:pPr>
      <w:r w:rsidRPr="00841FCE">
        <w:t>URBROJ: 2181-39-01-23-0</w:t>
      </w:r>
      <w:r w:rsidR="00494E56">
        <w:t>3</w:t>
      </w:r>
      <w:r w:rsidRPr="00841FCE">
        <w:t>                                                            </w:t>
      </w:r>
      <w:r w:rsidR="00CD5870">
        <w:t xml:space="preserve">    </w:t>
      </w:r>
      <w:r w:rsidR="001C3D5A">
        <w:t xml:space="preserve">        </w:t>
      </w:r>
      <w:r w:rsidRPr="00841FCE">
        <w:t>Općinskog vijeća:</w:t>
      </w:r>
    </w:p>
    <w:p w14:paraId="6F6106EB" w14:textId="6E2D22DD" w:rsidR="00841FCE" w:rsidRPr="00494E56" w:rsidRDefault="00841FCE" w:rsidP="00841FCE">
      <w:pPr>
        <w:autoSpaceDE w:val="0"/>
        <w:autoSpaceDN w:val="0"/>
      </w:pPr>
      <w:r w:rsidRPr="00494E56">
        <w:t xml:space="preserve">Podstrana, </w:t>
      </w:r>
      <w:r w:rsidR="00494E56">
        <w:t>21. prosinca</w:t>
      </w:r>
      <w:r w:rsidRPr="00494E56">
        <w:t xml:space="preserve"> 2023.godine                       </w:t>
      </w:r>
      <w:r w:rsidR="00494E56">
        <w:t xml:space="preserve"> </w:t>
      </w:r>
      <w:r w:rsidRPr="00494E56">
        <w:t>                               </w:t>
      </w:r>
      <w:r w:rsidR="00CD5870" w:rsidRPr="00494E56">
        <w:t xml:space="preserve">       </w:t>
      </w:r>
      <w:r w:rsidR="00646CF0" w:rsidRPr="00494E56">
        <w:t xml:space="preserve"> </w:t>
      </w:r>
      <w:r w:rsidRPr="00494E56">
        <w:t>Zdravko Galić</w:t>
      </w:r>
    </w:p>
    <w:p w14:paraId="0F564AEA" w14:textId="7C84A428" w:rsidR="00C86917" w:rsidRPr="000075B5" w:rsidRDefault="00C86917" w:rsidP="00C15F97">
      <w:pPr>
        <w:spacing w:line="360" w:lineRule="auto"/>
        <w:rPr>
          <w:rFonts w:ascii="Arial" w:hAnsi="Arial" w:cs="Arial"/>
          <w:sz w:val="22"/>
          <w:szCs w:val="22"/>
        </w:rPr>
      </w:pPr>
    </w:p>
    <w:p w14:paraId="079A98BB" w14:textId="77777777" w:rsidR="00C86917" w:rsidRPr="000075B5" w:rsidRDefault="00C86917" w:rsidP="00C15F97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sectPr w:rsidR="00C86917" w:rsidRPr="000075B5" w:rsidSect="002D2960">
      <w:pgSz w:w="11907" w:h="16840" w:code="9"/>
      <w:pgMar w:top="851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50221" w14:textId="77777777" w:rsidR="001812F2" w:rsidRDefault="001812F2" w:rsidP="001A79AB">
      <w:r>
        <w:separator/>
      </w:r>
    </w:p>
  </w:endnote>
  <w:endnote w:type="continuationSeparator" w:id="0">
    <w:p w14:paraId="204E7F06" w14:textId="77777777" w:rsidR="001812F2" w:rsidRDefault="001812F2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1C803" w14:textId="77777777" w:rsidR="001812F2" w:rsidRDefault="001812F2" w:rsidP="001A79AB">
      <w:r>
        <w:separator/>
      </w:r>
    </w:p>
  </w:footnote>
  <w:footnote w:type="continuationSeparator" w:id="0">
    <w:p w14:paraId="1B4E0442" w14:textId="77777777" w:rsidR="001812F2" w:rsidRDefault="001812F2" w:rsidP="001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412DB"/>
    <w:multiLevelType w:val="hybridMultilevel"/>
    <w:tmpl w:val="A7F845E6"/>
    <w:lvl w:ilvl="0" w:tplc="A8D8F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7501E"/>
    <w:multiLevelType w:val="hybridMultilevel"/>
    <w:tmpl w:val="3D901FF0"/>
    <w:lvl w:ilvl="0" w:tplc="98FA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75B27"/>
    <w:multiLevelType w:val="hybridMultilevel"/>
    <w:tmpl w:val="226E5D06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30625"/>
    <w:multiLevelType w:val="hybridMultilevel"/>
    <w:tmpl w:val="9FE6BBC0"/>
    <w:lvl w:ilvl="0" w:tplc="AC244C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F47F0"/>
    <w:multiLevelType w:val="hybridMultilevel"/>
    <w:tmpl w:val="415CE862"/>
    <w:lvl w:ilvl="0" w:tplc="21CAA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9518E"/>
    <w:multiLevelType w:val="hybridMultilevel"/>
    <w:tmpl w:val="4E544ED8"/>
    <w:lvl w:ilvl="0" w:tplc="3800CC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E35C1F"/>
    <w:multiLevelType w:val="hybridMultilevel"/>
    <w:tmpl w:val="8A462606"/>
    <w:lvl w:ilvl="0" w:tplc="B0C88E4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7260323"/>
    <w:multiLevelType w:val="hybridMultilevel"/>
    <w:tmpl w:val="DE60850A"/>
    <w:lvl w:ilvl="0" w:tplc="198453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729763">
    <w:abstractNumId w:val="4"/>
  </w:num>
  <w:num w:numId="2" w16cid:durableId="1631785417">
    <w:abstractNumId w:val="14"/>
  </w:num>
  <w:num w:numId="3" w16cid:durableId="387732129">
    <w:abstractNumId w:val="3"/>
  </w:num>
  <w:num w:numId="4" w16cid:durableId="62721432">
    <w:abstractNumId w:val="7"/>
  </w:num>
  <w:num w:numId="5" w16cid:durableId="1938366084">
    <w:abstractNumId w:val="6"/>
  </w:num>
  <w:num w:numId="6" w16cid:durableId="1761443043">
    <w:abstractNumId w:val="13"/>
  </w:num>
  <w:num w:numId="7" w16cid:durableId="850872242">
    <w:abstractNumId w:val="16"/>
  </w:num>
  <w:num w:numId="8" w16cid:durableId="56439100">
    <w:abstractNumId w:val="0"/>
  </w:num>
  <w:num w:numId="9" w16cid:durableId="2035187485">
    <w:abstractNumId w:val="10"/>
  </w:num>
  <w:num w:numId="10" w16cid:durableId="241841304">
    <w:abstractNumId w:val="9"/>
  </w:num>
  <w:num w:numId="11" w16cid:durableId="891038084">
    <w:abstractNumId w:val="1"/>
  </w:num>
  <w:num w:numId="12" w16cid:durableId="1815102534">
    <w:abstractNumId w:val="15"/>
  </w:num>
  <w:num w:numId="13" w16cid:durableId="1893885826">
    <w:abstractNumId w:val="5"/>
  </w:num>
  <w:num w:numId="14" w16cid:durableId="1383168064">
    <w:abstractNumId w:val="2"/>
  </w:num>
  <w:num w:numId="15" w16cid:durableId="382020025">
    <w:abstractNumId w:val="12"/>
  </w:num>
  <w:num w:numId="16" w16cid:durableId="2002611988">
    <w:abstractNumId w:val="11"/>
  </w:num>
  <w:num w:numId="17" w16cid:durableId="1683289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1E21"/>
    <w:rsid w:val="00003DA2"/>
    <w:rsid w:val="00004CD4"/>
    <w:rsid w:val="000075B5"/>
    <w:rsid w:val="00020F66"/>
    <w:rsid w:val="00030FD2"/>
    <w:rsid w:val="0003711B"/>
    <w:rsid w:val="000400C3"/>
    <w:rsid w:val="00041155"/>
    <w:rsid w:val="00043ED9"/>
    <w:rsid w:val="00045581"/>
    <w:rsid w:val="00047C64"/>
    <w:rsid w:val="00055B7B"/>
    <w:rsid w:val="00056711"/>
    <w:rsid w:val="00062D02"/>
    <w:rsid w:val="000679F9"/>
    <w:rsid w:val="00070C0F"/>
    <w:rsid w:val="000727C1"/>
    <w:rsid w:val="000746C2"/>
    <w:rsid w:val="000831D2"/>
    <w:rsid w:val="00083419"/>
    <w:rsid w:val="000836DB"/>
    <w:rsid w:val="000862F6"/>
    <w:rsid w:val="00090390"/>
    <w:rsid w:val="000914E5"/>
    <w:rsid w:val="00092540"/>
    <w:rsid w:val="00093A20"/>
    <w:rsid w:val="000948BE"/>
    <w:rsid w:val="000A0187"/>
    <w:rsid w:val="000A1FB2"/>
    <w:rsid w:val="000A24B1"/>
    <w:rsid w:val="000A2CBD"/>
    <w:rsid w:val="000A64E8"/>
    <w:rsid w:val="000B1EEF"/>
    <w:rsid w:val="000B6134"/>
    <w:rsid w:val="000B6D0C"/>
    <w:rsid w:val="000B7F20"/>
    <w:rsid w:val="000E0DC1"/>
    <w:rsid w:val="000E2C16"/>
    <w:rsid w:val="000E442E"/>
    <w:rsid w:val="000E52C8"/>
    <w:rsid w:val="000F2FD4"/>
    <w:rsid w:val="000F6498"/>
    <w:rsid w:val="00101E3E"/>
    <w:rsid w:val="00102754"/>
    <w:rsid w:val="001029EA"/>
    <w:rsid w:val="001078C6"/>
    <w:rsid w:val="00110FF6"/>
    <w:rsid w:val="00115635"/>
    <w:rsid w:val="00120507"/>
    <w:rsid w:val="00120C50"/>
    <w:rsid w:val="00121D89"/>
    <w:rsid w:val="00125B63"/>
    <w:rsid w:val="00127037"/>
    <w:rsid w:val="001329C6"/>
    <w:rsid w:val="00133D12"/>
    <w:rsid w:val="00141341"/>
    <w:rsid w:val="00141C72"/>
    <w:rsid w:val="00144A2F"/>
    <w:rsid w:val="001617EB"/>
    <w:rsid w:val="00166629"/>
    <w:rsid w:val="001703B8"/>
    <w:rsid w:val="0017674C"/>
    <w:rsid w:val="00176A39"/>
    <w:rsid w:val="001812F2"/>
    <w:rsid w:val="00181F3D"/>
    <w:rsid w:val="00182EB6"/>
    <w:rsid w:val="00183C43"/>
    <w:rsid w:val="0018507D"/>
    <w:rsid w:val="001857A6"/>
    <w:rsid w:val="001872F8"/>
    <w:rsid w:val="00191012"/>
    <w:rsid w:val="00195FD3"/>
    <w:rsid w:val="001A0D51"/>
    <w:rsid w:val="001A31C1"/>
    <w:rsid w:val="001A79AB"/>
    <w:rsid w:val="001B1D56"/>
    <w:rsid w:val="001B1F98"/>
    <w:rsid w:val="001B34EA"/>
    <w:rsid w:val="001B45C4"/>
    <w:rsid w:val="001B4E6E"/>
    <w:rsid w:val="001B7675"/>
    <w:rsid w:val="001B7C1B"/>
    <w:rsid w:val="001C3D5A"/>
    <w:rsid w:val="001C7387"/>
    <w:rsid w:val="001C76F1"/>
    <w:rsid w:val="001C794A"/>
    <w:rsid w:val="001D01AC"/>
    <w:rsid w:val="001D25E9"/>
    <w:rsid w:val="001D50BE"/>
    <w:rsid w:val="001D647F"/>
    <w:rsid w:val="001E1362"/>
    <w:rsid w:val="001E21E4"/>
    <w:rsid w:val="001E2B63"/>
    <w:rsid w:val="001F5556"/>
    <w:rsid w:val="001F7A55"/>
    <w:rsid w:val="00202EF4"/>
    <w:rsid w:val="00203013"/>
    <w:rsid w:val="00206F46"/>
    <w:rsid w:val="0020721E"/>
    <w:rsid w:val="00210912"/>
    <w:rsid w:val="00221D93"/>
    <w:rsid w:val="00222498"/>
    <w:rsid w:val="002225EA"/>
    <w:rsid w:val="00232ED5"/>
    <w:rsid w:val="0023526E"/>
    <w:rsid w:val="002357DD"/>
    <w:rsid w:val="00240DA8"/>
    <w:rsid w:val="002416C1"/>
    <w:rsid w:val="00256EBA"/>
    <w:rsid w:val="0025708C"/>
    <w:rsid w:val="0026040F"/>
    <w:rsid w:val="00265C1E"/>
    <w:rsid w:val="0026733D"/>
    <w:rsid w:val="002707B3"/>
    <w:rsid w:val="00273799"/>
    <w:rsid w:val="00285589"/>
    <w:rsid w:val="00287748"/>
    <w:rsid w:val="002961D5"/>
    <w:rsid w:val="0029745B"/>
    <w:rsid w:val="002A0127"/>
    <w:rsid w:val="002A0F21"/>
    <w:rsid w:val="002A38B5"/>
    <w:rsid w:val="002B134C"/>
    <w:rsid w:val="002B7941"/>
    <w:rsid w:val="002B79C0"/>
    <w:rsid w:val="002B7A53"/>
    <w:rsid w:val="002C6159"/>
    <w:rsid w:val="002D2960"/>
    <w:rsid w:val="002D31C7"/>
    <w:rsid w:val="002D54E0"/>
    <w:rsid w:val="002D6FA5"/>
    <w:rsid w:val="002D76ED"/>
    <w:rsid w:val="002E081E"/>
    <w:rsid w:val="002E5CC4"/>
    <w:rsid w:val="00300B85"/>
    <w:rsid w:val="00302A17"/>
    <w:rsid w:val="00306DD8"/>
    <w:rsid w:val="00307931"/>
    <w:rsid w:val="00310432"/>
    <w:rsid w:val="0031088C"/>
    <w:rsid w:val="00310C92"/>
    <w:rsid w:val="00311AE0"/>
    <w:rsid w:val="00313957"/>
    <w:rsid w:val="00314130"/>
    <w:rsid w:val="0032143D"/>
    <w:rsid w:val="003219BB"/>
    <w:rsid w:val="00323F6A"/>
    <w:rsid w:val="00324EB1"/>
    <w:rsid w:val="003264A4"/>
    <w:rsid w:val="0033317B"/>
    <w:rsid w:val="00337ED2"/>
    <w:rsid w:val="003436F6"/>
    <w:rsid w:val="00347186"/>
    <w:rsid w:val="00347536"/>
    <w:rsid w:val="00347A96"/>
    <w:rsid w:val="00350CF1"/>
    <w:rsid w:val="00351582"/>
    <w:rsid w:val="00351E26"/>
    <w:rsid w:val="0035392A"/>
    <w:rsid w:val="00354247"/>
    <w:rsid w:val="00356FE2"/>
    <w:rsid w:val="00360E87"/>
    <w:rsid w:val="00361D64"/>
    <w:rsid w:val="00362AC6"/>
    <w:rsid w:val="003638CA"/>
    <w:rsid w:val="0036494E"/>
    <w:rsid w:val="00365679"/>
    <w:rsid w:val="00372F15"/>
    <w:rsid w:val="003735EC"/>
    <w:rsid w:val="00377FC8"/>
    <w:rsid w:val="0038057B"/>
    <w:rsid w:val="00385133"/>
    <w:rsid w:val="0038675B"/>
    <w:rsid w:val="003910A1"/>
    <w:rsid w:val="0039179A"/>
    <w:rsid w:val="003964A5"/>
    <w:rsid w:val="003A147C"/>
    <w:rsid w:val="003A4113"/>
    <w:rsid w:val="003A666F"/>
    <w:rsid w:val="003B1D6D"/>
    <w:rsid w:val="003B3A5E"/>
    <w:rsid w:val="003B44C0"/>
    <w:rsid w:val="003C5690"/>
    <w:rsid w:val="003C638A"/>
    <w:rsid w:val="003D34E1"/>
    <w:rsid w:val="003D380E"/>
    <w:rsid w:val="003D3F6F"/>
    <w:rsid w:val="003D5CAA"/>
    <w:rsid w:val="003E4046"/>
    <w:rsid w:val="003E5035"/>
    <w:rsid w:val="003E6DD8"/>
    <w:rsid w:val="003E70CA"/>
    <w:rsid w:val="003F03F8"/>
    <w:rsid w:val="003F32E6"/>
    <w:rsid w:val="003F5F32"/>
    <w:rsid w:val="003F7F29"/>
    <w:rsid w:val="004012F1"/>
    <w:rsid w:val="004137DC"/>
    <w:rsid w:val="0041650E"/>
    <w:rsid w:val="00423882"/>
    <w:rsid w:val="004262CA"/>
    <w:rsid w:val="004265DB"/>
    <w:rsid w:val="00426634"/>
    <w:rsid w:val="00431364"/>
    <w:rsid w:val="0043180B"/>
    <w:rsid w:val="004322E8"/>
    <w:rsid w:val="00442E5B"/>
    <w:rsid w:val="00443D6F"/>
    <w:rsid w:val="004441C8"/>
    <w:rsid w:val="00446963"/>
    <w:rsid w:val="0044739C"/>
    <w:rsid w:val="00447DEC"/>
    <w:rsid w:val="004546D5"/>
    <w:rsid w:val="00454996"/>
    <w:rsid w:val="0045746C"/>
    <w:rsid w:val="0046145B"/>
    <w:rsid w:val="0046370C"/>
    <w:rsid w:val="00465CE9"/>
    <w:rsid w:val="00466C6F"/>
    <w:rsid w:val="00472759"/>
    <w:rsid w:val="00484276"/>
    <w:rsid w:val="00486D72"/>
    <w:rsid w:val="004913EA"/>
    <w:rsid w:val="00491FD7"/>
    <w:rsid w:val="00493FC9"/>
    <w:rsid w:val="00494E56"/>
    <w:rsid w:val="00495B85"/>
    <w:rsid w:val="004A0129"/>
    <w:rsid w:val="004A03A2"/>
    <w:rsid w:val="004A2572"/>
    <w:rsid w:val="004A31A5"/>
    <w:rsid w:val="004A74C1"/>
    <w:rsid w:val="004C04BB"/>
    <w:rsid w:val="004C4439"/>
    <w:rsid w:val="004C4731"/>
    <w:rsid w:val="004C6674"/>
    <w:rsid w:val="004C7BD7"/>
    <w:rsid w:val="004D6716"/>
    <w:rsid w:val="004F1793"/>
    <w:rsid w:val="004F3682"/>
    <w:rsid w:val="004F6B87"/>
    <w:rsid w:val="00505F58"/>
    <w:rsid w:val="0051275F"/>
    <w:rsid w:val="00520673"/>
    <w:rsid w:val="00520FC7"/>
    <w:rsid w:val="00521534"/>
    <w:rsid w:val="00523EBB"/>
    <w:rsid w:val="0052580A"/>
    <w:rsid w:val="00525ED0"/>
    <w:rsid w:val="00526EB6"/>
    <w:rsid w:val="00535155"/>
    <w:rsid w:val="00535C45"/>
    <w:rsid w:val="0054327A"/>
    <w:rsid w:val="00543B1F"/>
    <w:rsid w:val="00545653"/>
    <w:rsid w:val="00546B80"/>
    <w:rsid w:val="00551E0D"/>
    <w:rsid w:val="005526E5"/>
    <w:rsid w:val="005551C4"/>
    <w:rsid w:val="0056124D"/>
    <w:rsid w:val="005628F2"/>
    <w:rsid w:val="005633FE"/>
    <w:rsid w:val="005755AE"/>
    <w:rsid w:val="00577A2B"/>
    <w:rsid w:val="00577EC5"/>
    <w:rsid w:val="0058059F"/>
    <w:rsid w:val="00590164"/>
    <w:rsid w:val="00592DB6"/>
    <w:rsid w:val="00596C05"/>
    <w:rsid w:val="00596C4B"/>
    <w:rsid w:val="005A25AB"/>
    <w:rsid w:val="005A3870"/>
    <w:rsid w:val="005A3F57"/>
    <w:rsid w:val="005A481D"/>
    <w:rsid w:val="005A49D0"/>
    <w:rsid w:val="005B12B6"/>
    <w:rsid w:val="005B25F0"/>
    <w:rsid w:val="005B2880"/>
    <w:rsid w:val="005B300E"/>
    <w:rsid w:val="005B4EFB"/>
    <w:rsid w:val="005B5AD1"/>
    <w:rsid w:val="005C0FF1"/>
    <w:rsid w:val="005C1DB8"/>
    <w:rsid w:val="005C2690"/>
    <w:rsid w:val="005C2ACC"/>
    <w:rsid w:val="005C514F"/>
    <w:rsid w:val="005C6EA5"/>
    <w:rsid w:val="005D1260"/>
    <w:rsid w:val="005D2F17"/>
    <w:rsid w:val="005D2F68"/>
    <w:rsid w:val="005D4E98"/>
    <w:rsid w:val="005D66A4"/>
    <w:rsid w:val="005E7CCC"/>
    <w:rsid w:val="005F0C4E"/>
    <w:rsid w:val="005F0EE4"/>
    <w:rsid w:val="005F1B1F"/>
    <w:rsid w:val="005F2722"/>
    <w:rsid w:val="005F4160"/>
    <w:rsid w:val="00606147"/>
    <w:rsid w:val="00606E27"/>
    <w:rsid w:val="006120A4"/>
    <w:rsid w:val="006145DF"/>
    <w:rsid w:val="00616A16"/>
    <w:rsid w:val="006212AC"/>
    <w:rsid w:val="0062454C"/>
    <w:rsid w:val="006261D5"/>
    <w:rsid w:val="006343CD"/>
    <w:rsid w:val="00637028"/>
    <w:rsid w:val="006378DB"/>
    <w:rsid w:val="006418D1"/>
    <w:rsid w:val="0064568B"/>
    <w:rsid w:val="00646CF0"/>
    <w:rsid w:val="0065370D"/>
    <w:rsid w:val="006550D5"/>
    <w:rsid w:val="006554F2"/>
    <w:rsid w:val="00656381"/>
    <w:rsid w:val="00656967"/>
    <w:rsid w:val="00656FB6"/>
    <w:rsid w:val="0065703C"/>
    <w:rsid w:val="00657CB5"/>
    <w:rsid w:val="006611C9"/>
    <w:rsid w:val="00663D37"/>
    <w:rsid w:val="0066435B"/>
    <w:rsid w:val="00664BA1"/>
    <w:rsid w:val="00670CD9"/>
    <w:rsid w:val="006733B1"/>
    <w:rsid w:val="00683329"/>
    <w:rsid w:val="00685B73"/>
    <w:rsid w:val="006863C5"/>
    <w:rsid w:val="00691D39"/>
    <w:rsid w:val="00692FC1"/>
    <w:rsid w:val="006A0A17"/>
    <w:rsid w:val="006A44AE"/>
    <w:rsid w:val="006A6C94"/>
    <w:rsid w:val="006A73C7"/>
    <w:rsid w:val="006B31B1"/>
    <w:rsid w:val="006B45A3"/>
    <w:rsid w:val="006B48EC"/>
    <w:rsid w:val="006B7012"/>
    <w:rsid w:val="006C0E7F"/>
    <w:rsid w:val="006C1ED9"/>
    <w:rsid w:val="006C4C84"/>
    <w:rsid w:val="006C625E"/>
    <w:rsid w:val="006C7953"/>
    <w:rsid w:val="006D63E3"/>
    <w:rsid w:val="006E03CD"/>
    <w:rsid w:val="006E0729"/>
    <w:rsid w:val="006E1BBE"/>
    <w:rsid w:val="006E30B0"/>
    <w:rsid w:val="006E3815"/>
    <w:rsid w:val="006F27FC"/>
    <w:rsid w:val="006F5A0B"/>
    <w:rsid w:val="006F6DFB"/>
    <w:rsid w:val="00704458"/>
    <w:rsid w:val="007070C3"/>
    <w:rsid w:val="00707394"/>
    <w:rsid w:val="00712C9B"/>
    <w:rsid w:val="007132FE"/>
    <w:rsid w:val="00725C39"/>
    <w:rsid w:val="0073154B"/>
    <w:rsid w:val="007353EC"/>
    <w:rsid w:val="00735E77"/>
    <w:rsid w:val="00735FB0"/>
    <w:rsid w:val="007459A6"/>
    <w:rsid w:val="00746E33"/>
    <w:rsid w:val="00747279"/>
    <w:rsid w:val="007542C3"/>
    <w:rsid w:val="007543B9"/>
    <w:rsid w:val="007545BA"/>
    <w:rsid w:val="007552E5"/>
    <w:rsid w:val="00755462"/>
    <w:rsid w:val="00755DBA"/>
    <w:rsid w:val="00756376"/>
    <w:rsid w:val="00757F7B"/>
    <w:rsid w:val="0076362A"/>
    <w:rsid w:val="00775711"/>
    <w:rsid w:val="0077697B"/>
    <w:rsid w:val="00787835"/>
    <w:rsid w:val="00791237"/>
    <w:rsid w:val="00791F2E"/>
    <w:rsid w:val="00791F91"/>
    <w:rsid w:val="00792C1D"/>
    <w:rsid w:val="00795624"/>
    <w:rsid w:val="007966C2"/>
    <w:rsid w:val="007A0F3E"/>
    <w:rsid w:val="007A440C"/>
    <w:rsid w:val="007A4A42"/>
    <w:rsid w:val="007A4A89"/>
    <w:rsid w:val="007A6AF8"/>
    <w:rsid w:val="007A71ED"/>
    <w:rsid w:val="007B4264"/>
    <w:rsid w:val="007B5150"/>
    <w:rsid w:val="007B560F"/>
    <w:rsid w:val="007B67A5"/>
    <w:rsid w:val="007B6BFC"/>
    <w:rsid w:val="007C2168"/>
    <w:rsid w:val="007C503A"/>
    <w:rsid w:val="007C5345"/>
    <w:rsid w:val="007D1C48"/>
    <w:rsid w:val="007D5024"/>
    <w:rsid w:val="007D50F2"/>
    <w:rsid w:val="007D7EEF"/>
    <w:rsid w:val="007E4729"/>
    <w:rsid w:val="007E523F"/>
    <w:rsid w:val="007E572D"/>
    <w:rsid w:val="007E66B0"/>
    <w:rsid w:val="007F7C92"/>
    <w:rsid w:val="007F7DDE"/>
    <w:rsid w:val="00810831"/>
    <w:rsid w:val="0081380B"/>
    <w:rsid w:val="00813CF5"/>
    <w:rsid w:val="00814BBD"/>
    <w:rsid w:val="0082098D"/>
    <w:rsid w:val="008226C7"/>
    <w:rsid w:val="00823EE3"/>
    <w:rsid w:val="00826015"/>
    <w:rsid w:val="00830232"/>
    <w:rsid w:val="0083115F"/>
    <w:rsid w:val="00833746"/>
    <w:rsid w:val="0083659F"/>
    <w:rsid w:val="008404AB"/>
    <w:rsid w:val="00841FCE"/>
    <w:rsid w:val="008439AD"/>
    <w:rsid w:val="008441FE"/>
    <w:rsid w:val="00845F6E"/>
    <w:rsid w:val="00852AE9"/>
    <w:rsid w:val="00853C56"/>
    <w:rsid w:val="00856F1D"/>
    <w:rsid w:val="008622DF"/>
    <w:rsid w:val="008635A7"/>
    <w:rsid w:val="00864F6E"/>
    <w:rsid w:val="008657B1"/>
    <w:rsid w:val="00865B25"/>
    <w:rsid w:val="008766C4"/>
    <w:rsid w:val="008818F5"/>
    <w:rsid w:val="00882D34"/>
    <w:rsid w:val="00884848"/>
    <w:rsid w:val="00887311"/>
    <w:rsid w:val="00894B42"/>
    <w:rsid w:val="008A26C9"/>
    <w:rsid w:val="008A5760"/>
    <w:rsid w:val="008A6D64"/>
    <w:rsid w:val="008B0EE5"/>
    <w:rsid w:val="008B6C94"/>
    <w:rsid w:val="008B7A7E"/>
    <w:rsid w:val="008C2B7C"/>
    <w:rsid w:val="008C379A"/>
    <w:rsid w:val="008C3DDE"/>
    <w:rsid w:val="008C66B6"/>
    <w:rsid w:val="008D067A"/>
    <w:rsid w:val="008D151C"/>
    <w:rsid w:val="008D16DF"/>
    <w:rsid w:val="008D3AD4"/>
    <w:rsid w:val="008D6170"/>
    <w:rsid w:val="008D7B01"/>
    <w:rsid w:val="008E0242"/>
    <w:rsid w:val="008E1272"/>
    <w:rsid w:val="008E20F1"/>
    <w:rsid w:val="008E41BC"/>
    <w:rsid w:val="008F2837"/>
    <w:rsid w:val="008F3C0E"/>
    <w:rsid w:val="008F4E03"/>
    <w:rsid w:val="008F7126"/>
    <w:rsid w:val="008F7D34"/>
    <w:rsid w:val="00901EFD"/>
    <w:rsid w:val="009051E5"/>
    <w:rsid w:val="00905A31"/>
    <w:rsid w:val="009212CC"/>
    <w:rsid w:val="00931D33"/>
    <w:rsid w:val="00936897"/>
    <w:rsid w:val="00944178"/>
    <w:rsid w:val="0094616A"/>
    <w:rsid w:val="00961292"/>
    <w:rsid w:val="00964039"/>
    <w:rsid w:val="009708F2"/>
    <w:rsid w:val="00973A49"/>
    <w:rsid w:val="00974745"/>
    <w:rsid w:val="009779B9"/>
    <w:rsid w:val="00984455"/>
    <w:rsid w:val="00986272"/>
    <w:rsid w:val="00986CE2"/>
    <w:rsid w:val="00991AEC"/>
    <w:rsid w:val="00991F4F"/>
    <w:rsid w:val="00993D75"/>
    <w:rsid w:val="009942D3"/>
    <w:rsid w:val="00995993"/>
    <w:rsid w:val="009972C5"/>
    <w:rsid w:val="00997936"/>
    <w:rsid w:val="009A03A3"/>
    <w:rsid w:val="009A5027"/>
    <w:rsid w:val="009A5580"/>
    <w:rsid w:val="009A6568"/>
    <w:rsid w:val="009B2C33"/>
    <w:rsid w:val="009B7C1E"/>
    <w:rsid w:val="009C3C86"/>
    <w:rsid w:val="009C4F28"/>
    <w:rsid w:val="009C654E"/>
    <w:rsid w:val="009D58DB"/>
    <w:rsid w:val="009D59B2"/>
    <w:rsid w:val="009D5F87"/>
    <w:rsid w:val="009D7CC5"/>
    <w:rsid w:val="009E3931"/>
    <w:rsid w:val="009E6656"/>
    <w:rsid w:val="009F03A7"/>
    <w:rsid w:val="009F09FB"/>
    <w:rsid w:val="009F2E37"/>
    <w:rsid w:val="009F5962"/>
    <w:rsid w:val="009F59AD"/>
    <w:rsid w:val="00A00FD7"/>
    <w:rsid w:val="00A0407D"/>
    <w:rsid w:val="00A04736"/>
    <w:rsid w:val="00A05F09"/>
    <w:rsid w:val="00A0690B"/>
    <w:rsid w:val="00A06EB2"/>
    <w:rsid w:val="00A108F0"/>
    <w:rsid w:val="00A1223F"/>
    <w:rsid w:val="00A152EB"/>
    <w:rsid w:val="00A2479E"/>
    <w:rsid w:val="00A27CDD"/>
    <w:rsid w:val="00A317B8"/>
    <w:rsid w:val="00A34A3C"/>
    <w:rsid w:val="00A34CC3"/>
    <w:rsid w:val="00A36A1F"/>
    <w:rsid w:val="00A4065F"/>
    <w:rsid w:val="00A45556"/>
    <w:rsid w:val="00A45B40"/>
    <w:rsid w:val="00A514CA"/>
    <w:rsid w:val="00A547E3"/>
    <w:rsid w:val="00A64B4A"/>
    <w:rsid w:val="00A66D0A"/>
    <w:rsid w:val="00A7018C"/>
    <w:rsid w:val="00A73435"/>
    <w:rsid w:val="00A76549"/>
    <w:rsid w:val="00A76624"/>
    <w:rsid w:val="00A81AC1"/>
    <w:rsid w:val="00A81C42"/>
    <w:rsid w:val="00AA2507"/>
    <w:rsid w:val="00AA38D9"/>
    <w:rsid w:val="00AB2B3E"/>
    <w:rsid w:val="00AB62C8"/>
    <w:rsid w:val="00AB6415"/>
    <w:rsid w:val="00AC05F8"/>
    <w:rsid w:val="00AC10CC"/>
    <w:rsid w:val="00AC1867"/>
    <w:rsid w:val="00AC5925"/>
    <w:rsid w:val="00AC70E0"/>
    <w:rsid w:val="00AD0748"/>
    <w:rsid w:val="00AD0B69"/>
    <w:rsid w:val="00AD62C0"/>
    <w:rsid w:val="00AE2002"/>
    <w:rsid w:val="00AE20A6"/>
    <w:rsid w:val="00AE41C5"/>
    <w:rsid w:val="00AE7C6B"/>
    <w:rsid w:val="00AF0D7D"/>
    <w:rsid w:val="00AF2A2A"/>
    <w:rsid w:val="00AF6A81"/>
    <w:rsid w:val="00AF72AE"/>
    <w:rsid w:val="00B0039A"/>
    <w:rsid w:val="00B006A5"/>
    <w:rsid w:val="00B025A0"/>
    <w:rsid w:val="00B043C9"/>
    <w:rsid w:val="00B04C54"/>
    <w:rsid w:val="00B23637"/>
    <w:rsid w:val="00B24063"/>
    <w:rsid w:val="00B351AC"/>
    <w:rsid w:val="00B437EA"/>
    <w:rsid w:val="00B451E2"/>
    <w:rsid w:val="00B45DD8"/>
    <w:rsid w:val="00B47910"/>
    <w:rsid w:val="00B479CA"/>
    <w:rsid w:val="00B47E20"/>
    <w:rsid w:val="00B51883"/>
    <w:rsid w:val="00B53F7A"/>
    <w:rsid w:val="00B72049"/>
    <w:rsid w:val="00B72CD6"/>
    <w:rsid w:val="00B76210"/>
    <w:rsid w:val="00B83F48"/>
    <w:rsid w:val="00B855D3"/>
    <w:rsid w:val="00B86C1A"/>
    <w:rsid w:val="00B91CA5"/>
    <w:rsid w:val="00B92071"/>
    <w:rsid w:val="00B9434B"/>
    <w:rsid w:val="00B94758"/>
    <w:rsid w:val="00B974D8"/>
    <w:rsid w:val="00BA10EB"/>
    <w:rsid w:val="00BB4254"/>
    <w:rsid w:val="00BB5DBF"/>
    <w:rsid w:val="00BC038F"/>
    <w:rsid w:val="00BC1A4F"/>
    <w:rsid w:val="00BC35B9"/>
    <w:rsid w:val="00BC559B"/>
    <w:rsid w:val="00BD05E0"/>
    <w:rsid w:val="00BD7547"/>
    <w:rsid w:val="00BE14BD"/>
    <w:rsid w:val="00BE38D6"/>
    <w:rsid w:val="00BE3B22"/>
    <w:rsid w:val="00BE561C"/>
    <w:rsid w:val="00BF0F94"/>
    <w:rsid w:val="00BF2440"/>
    <w:rsid w:val="00C00F93"/>
    <w:rsid w:val="00C01BAE"/>
    <w:rsid w:val="00C04A61"/>
    <w:rsid w:val="00C110D6"/>
    <w:rsid w:val="00C15F97"/>
    <w:rsid w:val="00C166DF"/>
    <w:rsid w:val="00C16866"/>
    <w:rsid w:val="00C219CD"/>
    <w:rsid w:val="00C2404D"/>
    <w:rsid w:val="00C279FB"/>
    <w:rsid w:val="00C318AA"/>
    <w:rsid w:val="00C33F58"/>
    <w:rsid w:val="00C42493"/>
    <w:rsid w:val="00C431A3"/>
    <w:rsid w:val="00C463FB"/>
    <w:rsid w:val="00C5223E"/>
    <w:rsid w:val="00C5578C"/>
    <w:rsid w:val="00C57348"/>
    <w:rsid w:val="00C60C28"/>
    <w:rsid w:val="00C67157"/>
    <w:rsid w:val="00C72D9F"/>
    <w:rsid w:val="00C74245"/>
    <w:rsid w:val="00C76E2A"/>
    <w:rsid w:val="00C82D48"/>
    <w:rsid w:val="00C86917"/>
    <w:rsid w:val="00C92F31"/>
    <w:rsid w:val="00C96264"/>
    <w:rsid w:val="00CA16FD"/>
    <w:rsid w:val="00CA1B7E"/>
    <w:rsid w:val="00CA4934"/>
    <w:rsid w:val="00CA6147"/>
    <w:rsid w:val="00CA6F2A"/>
    <w:rsid w:val="00CB3659"/>
    <w:rsid w:val="00CB70E0"/>
    <w:rsid w:val="00CC4E84"/>
    <w:rsid w:val="00CC4F9B"/>
    <w:rsid w:val="00CC5D3A"/>
    <w:rsid w:val="00CD26E0"/>
    <w:rsid w:val="00CD3351"/>
    <w:rsid w:val="00CD5870"/>
    <w:rsid w:val="00CF09AC"/>
    <w:rsid w:val="00CF0E00"/>
    <w:rsid w:val="00CF580C"/>
    <w:rsid w:val="00CF5889"/>
    <w:rsid w:val="00D02EC8"/>
    <w:rsid w:val="00D06DEB"/>
    <w:rsid w:val="00D12E6F"/>
    <w:rsid w:val="00D15C98"/>
    <w:rsid w:val="00D173EE"/>
    <w:rsid w:val="00D207A1"/>
    <w:rsid w:val="00D211C7"/>
    <w:rsid w:val="00D221E1"/>
    <w:rsid w:val="00D25D26"/>
    <w:rsid w:val="00D30B3B"/>
    <w:rsid w:val="00D33723"/>
    <w:rsid w:val="00D34079"/>
    <w:rsid w:val="00D34320"/>
    <w:rsid w:val="00D346CF"/>
    <w:rsid w:val="00D36B76"/>
    <w:rsid w:val="00D370E5"/>
    <w:rsid w:val="00D40113"/>
    <w:rsid w:val="00D51785"/>
    <w:rsid w:val="00D56F50"/>
    <w:rsid w:val="00D63CDD"/>
    <w:rsid w:val="00D654B8"/>
    <w:rsid w:val="00D81E51"/>
    <w:rsid w:val="00D92E5F"/>
    <w:rsid w:val="00DA2656"/>
    <w:rsid w:val="00DA402E"/>
    <w:rsid w:val="00DA5EFE"/>
    <w:rsid w:val="00DB162D"/>
    <w:rsid w:val="00DB1686"/>
    <w:rsid w:val="00DB232C"/>
    <w:rsid w:val="00DB3AE9"/>
    <w:rsid w:val="00DC0B88"/>
    <w:rsid w:val="00DC14B8"/>
    <w:rsid w:val="00DC5C5F"/>
    <w:rsid w:val="00DD25ED"/>
    <w:rsid w:val="00DD3004"/>
    <w:rsid w:val="00DD4E48"/>
    <w:rsid w:val="00DD6EA0"/>
    <w:rsid w:val="00DD79D6"/>
    <w:rsid w:val="00DD7B09"/>
    <w:rsid w:val="00DE1F8E"/>
    <w:rsid w:val="00DE207C"/>
    <w:rsid w:val="00DE5F89"/>
    <w:rsid w:val="00DE64D4"/>
    <w:rsid w:val="00DF1441"/>
    <w:rsid w:val="00DF2372"/>
    <w:rsid w:val="00DF2492"/>
    <w:rsid w:val="00DF4617"/>
    <w:rsid w:val="00E023A2"/>
    <w:rsid w:val="00E02FA5"/>
    <w:rsid w:val="00E0654F"/>
    <w:rsid w:val="00E10183"/>
    <w:rsid w:val="00E1149C"/>
    <w:rsid w:val="00E147F6"/>
    <w:rsid w:val="00E16A3A"/>
    <w:rsid w:val="00E179BD"/>
    <w:rsid w:val="00E225C5"/>
    <w:rsid w:val="00E250F4"/>
    <w:rsid w:val="00E2747D"/>
    <w:rsid w:val="00E301DE"/>
    <w:rsid w:val="00E31452"/>
    <w:rsid w:val="00E32FB0"/>
    <w:rsid w:val="00E33401"/>
    <w:rsid w:val="00E3467D"/>
    <w:rsid w:val="00E36E1C"/>
    <w:rsid w:val="00E40620"/>
    <w:rsid w:val="00E433FC"/>
    <w:rsid w:val="00E44705"/>
    <w:rsid w:val="00E453BC"/>
    <w:rsid w:val="00E45F0F"/>
    <w:rsid w:val="00E4662F"/>
    <w:rsid w:val="00E4685F"/>
    <w:rsid w:val="00E46BC6"/>
    <w:rsid w:val="00E52CFC"/>
    <w:rsid w:val="00E530E3"/>
    <w:rsid w:val="00E53952"/>
    <w:rsid w:val="00E53A9E"/>
    <w:rsid w:val="00E55B68"/>
    <w:rsid w:val="00E60A49"/>
    <w:rsid w:val="00E665D1"/>
    <w:rsid w:val="00E707BE"/>
    <w:rsid w:val="00E70E77"/>
    <w:rsid w:val="00E70EB6"/>
    <w:rsid w:val="00E73FCA"/>
    <w:rsid w:val="00E77FC6"/>
    <w:rsid w:val="00E80D9D"/>
    <w:rsid w:val="00E82062"/>
    <w:rsid w:val="00E84282"/>
    <w:rsid w:val="00E84740"/>
    <w:rsid w:val="00E87AC1"/>
    <w:rsid w:val="00E94433"/>
    <w:rsid w:val="00E949B3"/>
    <w:rsid w:val="00E95373"/>
    <w:rsid w:val="00EA2851"/>
    <w:rsid w:val="00EA4648"/>
    <w:rsid w:val="00EA59C6"/>
    <w:rsid w:val="00EA5B85"/>
    <w:rsid w:val="00EA5E5B"/>
    <w:rsid w:val="00EA7E33"/>
    <w:rsid w:val="00EB0321"/>
    <w:rsid w:val="00EB48AD"/>
    <w:rsid w:val="00EB6B33"/>
    <w:rsid w:val="00EC2AD7"/>
    <w:rsid w:val="00EC39DF"/>
    <w:rsid w:val="00EC4123"/>
    <w:rsid w:val="00EC508A"/>
    <w:rsid w:val="00ED36E4"/>
    <w:rsid w:val="00ED5496"/>
    <w:rsid w:val="00ED54B7"/>
    <w:rsid w:val="00ED6CB6"/>
    <w:rsid w:val="00EE0D9B"/>
    <w:rsid w:val="00EE4EFB"/>
    <w:rsid w:val="00EE5622"/>
    <w:rsid w:val="00EF0A67"/>
    <w:rsid w:val="00EF2762"/>
    <w:rsid w:val="00EF4C74"/>
    <w:rsid w:val="00EF7FAE"/>
    <w:rsid w:val="00F0357F"/>
    <w:rsid w:val="00F037DC"/>
    <w:rsid w:val="00F1235E"/>
    <w:rsid w:val="00F17EA5"/>
    <w:rsid w:val="00F2520B"/>
    <w:rsid w:val="00F25C10"/>
    <w:rsid w:val="00F32D93"/>
    <w:rsid w:val="00F33983"/>
    <w:rsid w:val="00F35E4B"/>
    <w:rsid w:val="00F42C77"/>
    <w:rsid w:val="00F4566E"/>
    <w:rsid w:val="00F47F62"/>
    <w:rsid w:val="00F531BD"/>
    <w:rsid w:val="00F5349E"/>
    <w:rsid w:val="00F537D5"/>
    <w:rsid w:val="00F57CDE"/>
    <w:rsid w:val="00F64A86"/>
    <w:rsid w:val="00F73AD2"/>
    <w:rsid w:val="00F75E83"/>
    <w:rsid w:val="00F779FA"/>
    <w:rsid w:val="00F825B0"/>
    <w:rsid w:val="00F92F3E"/>
    <w:rsid w:val="00FA28B8"/>
    <w:rsid w:val="00FA2B07"/>
    <w:rsid w:val="00FA3EAC"/>
    <w:rsid w:val="00FA4378"/>
    <w:rsid w:val="00FB3798"/>
    <w:rsid w:val="00FB43D3"/>
    <w:rsid w:val="00FB756E"/>
    <w:rsid w:val="00FC10FC"/>
    <w:rsid w:val="00FC1664"/>
    <w:rsid w:val="00FC2DB4"/>
    <w:rsid w:val="00FC37F0"/>
    <w:rsid w:val="00FD10C6"/>
    <w:rsid w:val="00FD4CCB"/>
    <w:rsid w:val="00FD632F"/>
    <w:rsid w:val="00FE119B"/>
    <w:rsid w:val="00FE1723"/>
    <w:rsid w:val="00FE3CBB"/>
    <w:rsid w:val="00FF2254"/>
    <w:rsid w:val="00FF3785"/>
    <w:rsid w:val="00FF4A91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917"/>
    <w:rPr>
      <w:rFonts w:ascii="Times New Roman" w:eastAsia="Times New Roman" w:hAnsi="Times New Roman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Odlomakpopisa">
    <w:name w:val="List Paragraph"/>
    <w:basedOn w:val="Normal"/>
    <w:uiPriority w:val="34"/>
    <w:qFormat/>
    <w:rsid w:val="00442E5B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2737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37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37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iperveza">
    <w:name w:val="Hyperlink"/>
    <w:basedOn w:val="Zadanifontodlomka"/>
    <w:uiPriority w:val="99"/>
    <w:semiHidden/>
    <w:unhideWhenUsed/>
    <w:rsid w:val="00CF09A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table" w:styleId="Reetkatablice">
    <w:name w:val="Table Grid"/>
    <w:basedOn w:val="Obinatablica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eastAsia="hr-HR"/>
    </w:rPr>
  </w:style>
  <w:style w:type="paragraph" w:customStyle="1" w:styleId="xl67">
    <w:name w:val="xl67"/>
    <w:basedOn w:val="Normal"/>
    <w:rsid w:val="009972C5"/>
    <w:pPr>
      <w:shd w:val="clear" w:color="000000" w:fill="66FF33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9972C5"/>
    <w:pPr>
      <w:shd w:val="clear" w:color="000000" w:fill="000080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9972C5"/>
    <w:pPr>
      <w:shd w:val="clear" w:color="000000" w:fill="5050A8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9972C5"/>
    <w:pPr>
      <w:shd w:val="clear" w:color="000000" w:fill="00B0F0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9972C5"/>
    <w:pPr>
      <w:shd w:val="clear" w:color="000000" w:fill="66FF33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9972C5"/>
    <w:pPr>
      <w:shd w:val="clear" w:color="000000" w:fill="000080"/>
      <w:spacing w:before="100" w:beforeAutospacing="1" w:after="100" w:afterAutospacing="1"/>
      <w:jc w:val="right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171">
    <w:name w:val="xl171"/>
    <w:basedOn w:val="Normal"/>
    <w:rsid w:val="00F4566E"/>
    <w:pP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72">
    <w:name w:val="xl172"/>
    <w:basedOn w:val="Normal"/>
    <w:rsid w:val="00F4566E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3">
    <w:name w:val="xl173"/>
    <w:basedOn w:val="Normal"/>
    <w:rsid w:val="00F4566E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eastAsia="hr-HR"/>
    </w:rPr>
  </w:style>
  <w:style w:type="paragraph" w:customStyle="1" w:styleId="xl174">
    <w:name w:val="xl174"/>
    <w:basedOn w:val="Normal"/>
    <w:rsid w:val="00F4566E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75">
    <w:name w:val="xl17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6">
    <w:name w:val="xl176"/>
    <w:basedOn w:val="Normal"/>
    <w:rsid w:val="00F4566E"/>
    <w:pP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77">
    <w:name w:val="xl177"/>
    <w:basedOn w:val="Normal"/>
    <w:rsid w:val="00F4566E"/>
    <w:pPr>
      <w:shd w:val="clear" w:color="000000" w:fill="00B0F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78">
    <w:name w:val="xl178"/>
    <w:basedOn w:val="Normal"/>
    <w:rsid w:val="00F4566E"/>
    <w:pPr>
      <w:shd w:val="clear" w:color="000000" w:fill="00B0F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79">
    <w:name w:val="xl179"/>
    <w:basedOn w:val="Normal"/>
    <w:rsid w:val="00F4566E"/>
    <w:pPr>
      <w:shd w:val="clear" w:color="000000" w:fill="00B0F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80">
    <w:name w:val="xl180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1">
    <w:name w:val="xl181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2">
    <w:name w:val="xl182"/>
    <w:basedOn w:val="Normal"/>
    <w:rsid w:val="00F4566E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83">
    <w:name w:val="xl183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4">
    <w:name w:val="xl184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5">
    <w:name w:val="xl185"/>
    <w:basedOn w:val="Normal"/>
    <w:rsid w:val="00F4566E"/>
    <w:pPr>
      <w:shd w:val="clear" w:color="000000" w:fill="FFCDCD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6">
    <w:name w:val="xl186"/>
    <w:basedOn w:val="Normal"/>
    <w:rsid w:val="00F4566E"/>
    <w:pPr>
      <w:shd w:val="clear" w:color="000000" w:fill="FFCDCD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7">
    <w:name w:val="xl187"/>
    <w:basedOn w:val="Normal"/>
    <w:rsid w:val="00F4566E"/>
    <w:pPr>
      <w:shd w:val="clear" w:color="000000" w:fill="FFCDCD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8">
    <w:name w:val="xl188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9">
    <w:name w:val="xl189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C00000"/>
      <w:lang w:eastAsia="hr-HR"/>
    </w:rPr>
  </w:style>
  <w:style w:type="paragraph" w:customStyle="1" w:styleId="xl190">
    <w:name w:val="xl190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1">
    <w:name w:val="xl191"/>
    <w:basedOn w:val="Normal"/>
    <w:rsid w:val="00F4566E"/>
    <w:pP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2">
    <w:name w:val="xl19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3">
    <w:name w:val="xl193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4">
    <w:name w:val="xl194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5">
    <w:name w:val="xl195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6">
    <w:name w:val="xl196"/>
    <w:basedOn w:val="Normal"/>
    <w:rsid w:val="00F456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197">
    <w:name w:val="xl197"/>
    <w:basedOn w:val="Normal"/>
    <w:rsid w:val="00F4566E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8">
    <w:name w:val="xl198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9">
    <w:name w:val="xl199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0">
    <w:name w:val="xl200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1">
    <w:name w:val="xl201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2">
    <w:name w:val="xl20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3">
    <w:name w:val="xl203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4">
    <w:name w:val="xl204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5">
    <w:name w:val="xl205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06">
    <w:name w:val="xl206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7">
    <w:name w:val="xl20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8">
    <w:name w:val="xl208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9">
    <w:name w:val="xl209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10">
    <w:name w:val="xl210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211">
    <w:name w:val="xl211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12">
    <w:name w:val="xl212"/>
    <w:basedOn w:val="Normal"/>
    <w:rsid w:val="00F4566E"/>
    <w:pPr>
      <w:shd w:val="clear" w:color="000000" w:fill="538DD5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213">
    <w:name w:val="xl213"/>
    <w:basedOn w:val="Normal"/>
    <w:rsid w:val="00F4566E"/>
    <w:pP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4">
    <w:name w:val="xl214"/>
    <w:basedOn w:val="Normal"/>
    <w:rsid w:val="00F4566E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5">
    <w:name w:val="xl215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6">
    <w:name w:val="xl216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7">
    <w:name w:val="xl21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8">
    <w:name w:val="xl218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9">
    <w:name w:val="xl219"/>
    <w:basedOn w:val="Normal"/>
    <w:rsid w:val="00F4566E"/>
    <w:pPr>
      <w:shd w:val="clear" w:color="000000" w:fill="A6A6A6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0">
    <w:name w:val="xl220"/>
    <w:basedOn w:val="Normal"/>
    <w:rsid w:val="00F4566E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1">
    <w:name w:val="xl221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2">
    <w:name w:val="xl222"/>
    <w:basedOn w:val="Normal"/>
    <w:rsid w:val="00F4566E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3">
    <w:name w:val="xl223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4">
    <w:name w:val="xl224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5">
    <w:name w:val="xl22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226">
    <w:name w:val="xl226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7">
    <w:name w:val="xl227"/>
    <w:basedOn w:val="Normal"/>
    <w:rsid w:val="00F4566E"/>
    <w:pPr>
      <w:shd w:val="clear" w:color="000000" w:fill="F2F2F2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28">
    <w:name w:val="xl2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29">
    <w:name w:val="xl2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0">
    <w:name w:val="xl2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1">
    <w:name w:val="xl2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2">
    <w:name w:val="xl2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3">
    <w:name w:val="xl2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4">
    <w:name w:val="xl2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5">
    <w:name w:val="xl2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6">
    <w:name w:val="xl2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7">
    <w:name w:val="xl2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8">
    <w:name w:val="xl2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9">
    <w:name w:val="xl2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0">
    <w:name w:val="xl2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1">
    <w:name w:val="xl2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2">
    <w:name w:val="xl2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3">
    <w:name w:val="xl2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4">
    <w:name w:val="xl2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5">
    <w:name w:val="xl2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6">
    <w:name w:val="xl2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7">
    <w:name w:val="xl2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8">
    <w:name w:val="xl2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9">
    <w:name w:val="xl2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0">
    <w:name w:val="xl25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1">
    <w:name w:val="xl25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2">
    <w:name w:val="xl25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3">
    <w:name w:val="xl25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4">
    <w:name w:val="xl25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55">
    <w:name w:val="xl255"/>
    <w:basedOn w:val="Normal"/>
    <w:rsid w:val="00092540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6">
    <w:name w:val="xl25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7">
    <w:name w:val="xl25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8">
    <w:name w:val="xl25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9">
    <w:name w:val="xl25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0">
    <w:name w:val="xl26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1">
    <w:name w:val="xl26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2">
    <w:name w:val="xl26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3">
    <w:name w:val="xl26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4">
    <w:name w:val="xl26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5">
    <w:name w:val="xl265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6">
    <w:name w:val="xl26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7">
    <w:name w:val="xl26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8">
    <w:name w:val="xl26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9">
    <w:name w:val="xl26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0">
    <w:name w:val="xl27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1">
    <w:name w:val="xl27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2">
    <w:name w:val="xl27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3">
    <w:name w:val="xl27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4">
    <w:name w:val="xl27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5">
    <w:name w:val="xl2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6">
    <w:name w:val="xl27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7">
    <w:name w:val="xl2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8">
    <w:name w:val="xl27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9">
    <w:name w:val="xl2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0">
    <w:name w:val="xl28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1">
    <w:name w:val="xl2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2">
    <w:name w:val="xl28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3">
    <w:name w:val="xl2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4">
    <w:name w:val="xl28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5">
    <w:name w:val="xl28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6">
    <w:name w:val="xl286"/>
    <w:basedOn w:val="Normal"/>
    <w:rsid w:val="000925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7">
    <w:name w:val="xl287"/>
    <w:basedOn w:val="Normal"/>
    <w:rsid w:val="000925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8">
    <w:name w:val="xl28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89">
    <w:name w:val="xl28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0">
    <w:name w:val="xl29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1">
    <w:name w:val="xl29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2">
    <w:name w:val="xl29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3">
    <w:name w:val="xl29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4">
    <w:name w:val="xl29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5">
    <w:name w:val="xl29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6">
    <w:name w:val="xl29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7">
    <w:name w:val="xl29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8">
    <w:name w:val="xl29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99">
    <w:name w:val="xl29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0">
    <w:name w:val="xl30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1">
    <w:name w:val="xl30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2">
    <w:name w:val="xl30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3">
    <w:name w:val="xl30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4">
    <w:name w:val="xl30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5">
    <w:name w:val="xl30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6">
    <w:name w:val="xl30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7">
    <w:name w:val="xl30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8">
    <w:name w:val="xl30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09">
    <w:name w:val="xl30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0">
    <w:name w:val="xl31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1">
    <w:name w:val="xl31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2">
    <w:name w:val="xl31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3">
    <w:name w:val="xl31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4">
    <w:name w:val="xl31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5">
    <w:name w:val="xl31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6">
    <w:name w:val="xl31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7">
    <w:name w:val="xl31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8">
    <w:name w:val="xl31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9">
    <w:name w:val="xl31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0">
    <w:name w:val="xl32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1">
    <w:name w:val="xl32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2">
    <w:name w:val="xl32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3">
    <w:name w:val="xl32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4">
    <w:name w:val="xl32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5">
    <w:name w:val="xl325"/>
    <w:basedOn w:val="Normal"/>
    <w:rsid w:val="00092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6">
    <w:name w:val="xl326"/>
    <w:basedOn w:val="Normal"/>
    <w:rsid w:val="00092540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7">
    <w:name w:val="xl32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8">
    <w:name w:val="xl3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9">
    <w:name w:val="xl3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0">
    <w:name w:val="xl3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1">
    <w:name w:val="xl3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2">
    <w:name w:val="xl3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3">
    <w:name w:val="xl3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4">
    <w:name w:val="xl3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5">
    <w:name w:val="xl3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6">
    <w:name w:val="xl3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7">
    <w:name w:val="xl3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8">
    <w:name w:val="xl3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9">
    <w:name w:val="xl3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0">
    <w:name w:val="xl3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1">
    <w:name w:val="xl3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2">
    <w:name w:val="xl3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3">
    <w:name w:val="xl3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4">
    <w:name w:val="xl3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5">
    <w:name w:val="xl3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346">
    <w:name w:val="xl3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7">
    <w:name w:val="xl3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8">
    <w:name w:val="xl3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9">
    <w:name w:val="xl3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0">
    <w:name w:val="xl35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1">
    <w:name w:val="xl35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2">
    <w:name w:val="xl352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3">
    <w:name w:val="xl353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4">
    <w:name w:val="xl354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5">
    <w:name w:val="xl35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356">
    <w:name w:val="xl35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7">
    <w:name w:val="xl35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8">
    <w:name w:val="xl35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59">
    <w:name w:val="xl35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0">
    <w:name w:val="xl36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1">
    <w:name w:val="xl36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2">
    <w:name w:val="xl36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3">
    <w:name w:val="xl36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4">
    <w:name w:val="xl36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65">
    <w:name w:val="xl36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6">
    <w:name w:val="xl36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7">
    <w:name w:val="xl36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68">
    <w:name w:val="xl36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9">
    <w:name w:val="xl36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0">
    <w:name w:val="xl37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1">
    <w:name w:val="xl37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2">
    <w:name w:val="xl37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73">
    <w:name w:val="xl37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4">
    <w:name w:val="xl37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5">
    <w:name w:val="xl3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6">
    <w:name w:val="xl37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7">
    <w:name w:val="xl3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8">
    <w:name w:val="xl37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9">
    <w:name w:val="xl3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0">
    <w:name w:val="xl38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1">
    <w:name w:val="xl3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82">
    <w:name w:val="xl38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3">
    <w:name w:val="xl3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hr-HR"/>
    </w:rPr>
  </w:style>
  <w:style w:type="paragraph" w:customStyle="1" w:styleId="xl384">
    <w:name w:val="xl38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font9">
    <w:name w:val="font9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2B27E-45C5-499F-86EB-3DAC7A97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6955</Words>
  <Characters>45847</Characters>
  <Application>Microsoft Office Word</Application>
  <DocSecurity>0</DocSecurity>
  <Lines>382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52697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Ivana Prka</cp:lastModifiedBy>
  <cp:revision>90</cp:revision>
  <cp:lastPrinted>2023-09-19T14:12:00Z</cp:lastPrinted>
  <dcterms:created xsi:type="dcterms:W3CDTF">2022-12-13T13:10:00Z</dcterms:created>
  <dcterms:modified xsi:type="dcterms:W3CDTF">2023-12-19T06:15:00Z</dcterms:modified>
</cp:coreProperties>
</file>