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5FABC" w14:textId="7A4EC970" w:rsidR="007C50C9" w:rsidRDefault="00E679D7" w:rsidP="00E679D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679D7">
        <w:rPr>
          <w:rFonts w:ascii="Times New Roman" w:hAnsi="Times New Roman" w:cs="Times New Roman"/>
          <w:b/>
          <w:bCs/>
          <w:sz w:val="24"/>
          <w:szCs w:val="24"/>
          <w:lang w:val="hr-HR"/>
        </w:rPr>
        <w:t>Obrazloženje uz prijedlog Plana upravljanja pomorskim dobrom na području Općine Podstrana za razdoblje 2024-2028</w:t>
      </w:r>
    </w:p>
    <w:p w14:paraId="6B910865" w14:textId="77777777" w:rsidR="00E679D7" w:rsidRDefault="00E679D7" w:rsidP="00E679D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161C7AA" w14:textId="7F35A6C3" w:rsidR="00DA65BC" w:rsidRDefault="00DA65BC" w:rsidP="00DA65B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0080F">
        <w:rPr>
          <w:rFonts w:ascii="Times New Roman" w:hAnsi="Times New Roman" w:cs="Times New Roman"/>
          <w:sz w:val="24"/>
          <w:szCs w:val="24"/>
        </w:rPr>
        <w:t xml:space="preserve">Dana 29.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srpnja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stupio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Zakon o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pomorskom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dobru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morskim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lukama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0080F">
        <w:rPr>
          <w:rFonts w:ascii="Times New Roman" w:hAnsi="Times New Roman" w:cs="Times New Roman"/>
          <w:sz w:val="24"/>
          <w:szCs w:val="24"/>
        </w:rPr>
        <w:t>novine“</w:t>
      </w:r>
      <w:proofErr w:type="gramEnd"/>
      <w:r w:rsidRPr="0020080F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83/23) (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dalje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tekstu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: Zakon).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uređen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pojam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pravni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pomorskog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dobra,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zaštita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pomorskog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dobra,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određivanje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njegovih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granica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evidencija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upis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pomorskog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dobra u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katastru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zemljišnoj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knjizi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imovinskopravna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upravljanje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upotreba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pomorskog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dobra,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koncesije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gospodarsko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korištenje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pomorskog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dobra,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morske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plaže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sidrišta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privezišta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pojam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razvrstaj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morskih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luka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lučko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područje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lučke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luke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otvorene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promet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osnivanje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lučkih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uprava,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luke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posebne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namjene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nadzor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nad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provedbom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uspostavljanje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integralnog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kvalitetnog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transparentnog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upravljanja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korištenja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pomorskog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dobra u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0F">
        <w:rPr>
          <w:rFonts w:ascii="Times New Roman" w:hAnsi="Times New Roman" w:cs="Times New Roman"/>
          <w:sz w:val="24"/>
          <w:szCs w:val="24"/>
        </w:rPr>
        <w:t>Hrvatskoj</w:t>
      </w:r>
      <w:proofErr w:type="spellEnd"/>
      <w:r w:rsidRPr="0020080F">
        <w:rPr>
          <w:rFonts w:ascii="Times New Roman" w:hAnsi="Times New Roman" w:cs="Times New Roman"/>
          <w:sz w:val="24"/>
          <w:szCs w:val="24"/>
        </w:rPr>
        <w:t>.</w:t>
      </w:r>
    </w:p>
    <w:p w14:paraId="1EAB626D" w14:textId="29A65B00" w:rsidR="00E679D7" w:rsidRDefault="00E5092E" w:rsidP="00E5092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Temeljem članka 39. </w:t>
      </w:r>
      <w:r w:rsidR="00DA65BC">
        <w:rPr>
          <w:rFonts w:ascii="Times New Roman" w:hAnsi="Times New Roman" w:cs="Times New Roman"/>
          <w:sz w:val="24"/>
          <w:szCs w:val="24"/>
          <w:lang w:val="hr-HR"/>
        </w:rPr>
        <w:t xml:space="preserve">predmetnog </w:t>
      </w:r>
      <w:r>
        <w:rPr>
          <w:rFonts w:ascii="Times New Roman" w:hAnsi="Times New Roman" w:cs="Times New Roman"/>
          <w:sz w:val="24"/>
          <w:szCs w:val="24"/>
          <w:lang w:val="hr-HR"/>
        </w:rPr>
        <w:t>Zakona izvršno tijelo jedinice lokalne samouprave (načelnik) dužno je najkasnije do 01. rujna izraditi prijedlog Plana upravljanja pomorskim dobrom, koji sadrži planirane aktivnosti na pomorskom dobru i prioritete njihove realizacije, izvore sredstava za njihovu realizaciju</w:t>
      </w:r>
      <w:r w:rsidR="009279DE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plan održavanja, dohranjivanja plaže i gradnje na pomorskom dobru, plan davanja dozvola na pomorskom dobru i plan nadzora ovlaštenika dozvola na pomorskom dobru.</w:t>
      </w:r>
    </w:p>
    <w:p w14:paraId="6CCC1F42" w14:textId="395B35F5" w:rsidR="00E5092E" w:rsidRDefault="00E5092E" w:rsidP="00E5092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Stavkom 12. istog članka propisano je da ministar pravilnikom određuje sadržaj plana upravljanja pomorskim dobrom.</w:t>
      </w:r>
    </w:p>
    <w:p w14:paraId="4107203F" w14:textId="1E156A0E" w:rsidR="00E5092E" w:rsidRDefault="00E5092E" w:rsidP="00E5092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Za Pravilnik o sadržaju plana upravljanja pomorskim dobrom provedena je procedura savjetovanja s javnošću te je ovaj Plan upravljanja pomorskim dobrom </w:t>
      </w:r>
      <w:r w:rsidR="00527696">
        <w:rPr>
          <w:rFonts w:ascii="Times New Roman" w:hAnsi="Times New Roman" w:cs="Times New Roman"/>
          <w:sz w:val="24"/>
          <w:szCs w:val="24"/>
          <w:lang w:val="hr-HR"/>
        </w:rPr>
        <w:t xml:space="preserve">na području Općine Podstrana za razdoblje 2024-2028 </w:t>
      </w:r>
      <w:r>
        <w:rPr>
          <w:rFonts w:ascii="Times New Roman" w:hAnsi="Times New Roman" w:cs="Times New Roman"/>
          <w:sz w:val="24"/>
          <w:szCs w:val="24"/>
          <w:lang w:val="hr-HR"/>
        </w:rPr>
        <w:t>izrađen u skladu sa nacrtom prijedloga Pravilnika.</w:t>
      </w:r>
    </w:p>
    <w:p w14:paraId="5131462C" w14:textId="1412C48C" w:rsidR="00E5092E" w:rsidRDefault="00E5092E" w:rsidP="00E5092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Predloženi Plan upravljanja pomorskim dobrom </w:t>
      </w:r>
      <w:r w:rsidR="009279DE">
        <w:rPr>
          <w:rFonts w:ascii="Times New Roman" w:hAnsi="Times New Roman" w:cs="Times New Roman"/>
          <w:sz w:val="24"/>
          <w:szCs w:val="24"/>
          <w:lang w:val="hr-HR"/>
        </w:rPr>
        <w:t>sadrži specifična obilježja područja upravljanja, planirane aktivnosti na pomorskom dobru i prioritete njihove realizacije, izvore sredstava za njihovu realizaciju, plan održavanja, dohranjivanja i gradnje na pomorskom dobru, plan davanja dozvola na pomorskom dobru, plan provođenja natječaja za davanje dozvola na pomorskom dobru te plan nadzora ovlaštenika dozvola na pomorskom dobru.</w:t>
      </w:r>
    </w:p>
    <w:p w14:paraId="3589F3FF" w14:textId="2CEC5F5C" w:rsidR="009279DE" w:rsidRPr="00E5092E" w:rsidRDefault="009279DE" w:rsidP="00E5092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Sukladno Zakonu o pomorskom dobru i morskim lukama („Narodne novine“ broj 83/2023) na prijedlog Plana upravljanja pomorskim dobrom prije usvajanja od strane predstavničkog tijela, prethodnu suglasnost moraju dati nadležna tijela jedinice područne (regionalne) samouprave odnosno Upravni odjel za graditeljstvo i prostorno uređenje te Upravni odjel za zaštitu okoliša, komunaln</w:t>
      </w:r>
      <w:r w:rsidR="001D7A7F">
        <w:rPr>
          <w:rFonts w:ascii="Times New Roman" w:hAnsi="Times New Roman" w:cs="Times New Roman"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D7A7F">
        <w:rPr>
          <w:rFonts w:ascii="Times New Roman" w:hAnsi="Times New Roman" w:cs="Times New Roman"/>
          <w:sz w:val="24"/>
          <w:szCs w:val="24"/>
          <w:lang w:val="hr-HR"/>
        </w:rPr>
        <w:t>poslove, infrastrukturu i investicije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Splitsko-dalmatinske županije, a nakon usvajanja Plana suglasnost daje Splitsko-dalmatinska županija i nadležna Lučka kapetanija.</w:t>
      </w:r>
    </w:p>
    <w:sectPr w:rsidR="009279DE" w:rsidRPr="00E50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39"/>
    <w:rsid w:val="001D7A7F"/>
    <w:rsid w:val="00527696"/>
    <w:rsid w:val="007C50C9"/>
    <w:rsid w:val="009279DE"/>
    <w:rsid w:val="00AA01B8"/>
    <w:rsid w:val="00BF2D39"/>
    <w:rsid w:val="00CE4081"/>
    <w:rsid w:val="00DA65BC"/>
    <w:rsid w:val="00DF6CC3"/>
    <w:rsid w:val="00E5092E"/>
    <w:rsid w:val="00E6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96A86"/>
  <w15:chartTrackingRefBased/>
  <w15:docId w15:val="{EA67E45F-6420-4226-B8A9-4574FC28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5</cp:revision>
  <dcterms:created xsi:type="dcterms:W3CDTF">2023-11-30T10:40:00Z</dcterms:created>
  <dcterms:modified xsi:type="dcterms:W3CDTF">2023-11-30T11:24:00Z</dcterms:modified>
</cp:coreProperties>
</file>