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B0F9" w14:textId="6DE0E3F9" w:rsidR="0051572A" w:rsidRPr="00734A14" w:rsidRDefault="0051572A" w:rsidP="0051572A">
      <w:pPr>
        <w:spacing w:after="0"/>
        <w:ind w:firstLine="284"/>
        <w:jc w:val="both"/>
        <w:rPr>
          <w:rFonts w:ascii="Times New Roman" w:hAnsi="Times New Roman"/>
          <w:sz w:val="24"/>
          <w:szCs w:val="24"/>
        </w:rPr>
      </w:pPr>
      <w:r w:rsidRPr="00734A14">
        <w:rPr>
          <w:rFonts w:ascii="Times New Roman" w:hAnsi="Times New Roman"/>
          <w:sz w:val="24"/>
          <w:szCs w:val="24"/>
        </w:rPr>
        <w:t xml:space="preserve">Na temelju članka 109. Zakona o proračunu (Narodne novine broj </w:t>
      </w:r>
      <w:r w:rsidR="005F7BF9">
        <w:rPr>
          <w:rFonts w:ascii="Times New Roman" w:hAnsi="Times New Roman"/>
          <w:sz w:val="24"/>
          <w:szCs w:val="24"/>
        </w:rPr>
        <w:t>144/21</w:t>
      </w:r>
      <w:r w:rsidRPr="00734A14">
        <w:rPr>
          <w:rFonts w:ascii="Times New Roman" w:hAnsi="Times New Roman"/>
          <w:sz w:val="24"/>
          <w:szCs w:val="24"/>
        </w:rPr>
        <w:t xml:space="preserve">), Pravilnika o </w:t>
      </w:r>
      <w:r w:rsidR="0022295E" w:rsidRPr="00734A14">
        <w:rPr>
          <w:rFonts w:ascii="Times New Roman" w:hAnsi="Times New Roman"/>
          <w:sz w:val="24"/>
          <w:szCs w:val="24"/>
        </w:rPr>
        <w:t>polugodiš</w:t>
      </w:r>
      <w:r w:rsidRPr="00734A14">
        <w:rPr>
          <w:rFonts w:ascii="Times New Roman" w:hAnsi="Times New Roman"/>
          <w:sz w:val="24"/>
          <w:szCs w:val="24"/>
        </w:rPr>
        <w:t>njem i godišnjem izvještaju o izvršenju proračuna (Narodne novine broj 24/13, 102/17</w:t>
      </w:r>
      <w:r w:rsidR="0022295E" w:rsidRPr="00734A14">
        <w:rPr>
          <w:rFonts w:ascii="Times New Roman" w:hAnsi="Times New Roman"/>
          <w:sz w:val="24"/>
          <w:szCs w:val="24"/>
        </w:rPr>
        <w:t>,</w:t>
      </w:r>
      <w:r w:rsidR="0022295E" w:rsidRPr="00734A14">
        <w:t xml:space="preserve"> </w:t>
      </w:r>
      <w:r w:rsidR="0022295E" w:rsidRPr="00734A14">
        <w:rPr>
          <w:rFonts w:ascii="Times New Roman" w:hAnsi="Times New Roman"/>
          <w:sz w:val="24"/>
          <w:szCs w:val="24"/>
        </w:rPr>
        <w:t>1/</w:t>
      </w:r>
      <w:r w:rsidR="00E30754">
        <w:rPr>
          <w:rFonts w:ascii="Times New Roman" w:hAnsi="Times New Roman"/>
          <w:sz w:val="24"/>
          <w:szCs w:val="24"/>
        </w:rPr>
        <w:t>2021</w:t>
      </w:r>
      <w:r w:rsidR="00F511D2" w:rsidRPr="00734A14">
        <w:rPr>
          <w:rFonts w:ascii="Times New Roman" w:hAnsi="Times New Roman"/>
          <w:sz w:val="24"/>
          <w:szCs w:val="24"/>
        </w:rPr>
        <w:t xml:space="preserve"> i 147/</w:t>
      </w:r>
      <w:r w:rsidR="00E30754">
        <w:rPr>
          <w:rFonts w:ascii="Times New Roman" w:hAnsi="Times New Roman"/>
          <w:sz w:val="24"/>
          <w:szCs w:val="24"/>
        </w:rPr>
        <w:t>2021</w:t>
      </w:r>
      <w:r w:rsidRPr="00734A14">
        <w:rPr>
          <w:rFonts w:ascii="Times New Roman" w:hAnsi="Times New Roman"/>
          <w:sz w:val="24"/>
          <w:szCs w:val="24"/>
        </w:rPr>
        <w:t xml:space="preserve">) članka 31. Statuta općine Podstrana (Službeni glasnik </w:t>
      </w:r>
      <w:r w:rsidR="00781D78">
        <w:rPr>
          <w:rFonts w:ascii="Times New Roman" w:hAnsi="Times New Roman"/>
          <w:sz w:val="24"/>
          <w:szCs w:val="24"/>
        </w:rPr>
        <w:t>O</w:t>
      </w:r>
      <w:r w:rsidRPr="00734A14">
        <w:rPr>
          <w:rFonts w:ascii="Times New Roman" w:hAnsi="Times New Roman"/>
          <w:sz w:val="24"/>
          <w:szCs w:val="24"/>
        </w:rPr>
        <w:t>pćine Podstrana broj 7/</w:t>
      </w:r>
      <w:r w:rsidR="00781D78">
        <w:rPr>
          <w:rFonts w:ascii="Times New Roman" w:hAnsi="Times New Roman"/>
          <w:sz w:val="24"/>
          <w:szCs w:val="24"/>
        </w:rPr>
        <w:t>21</w:t>
      </w:r>
      <w:r w:rsidRPr="00734A14">
        <w:rPr>
          <w:rFonts w:ascii="Times New Roman" w:hAnsi="Times New Roman"/>
          <w:sz w:val="24"/>
          <w:szCs w:val="24"/>
        </w:rPr>
        <w:t>,</w:t>
      </w:r>
      <w:r w:rsidR="00781D78">
        <w:rPr>
          <w:rFonts w:ascii="Times New Roman" w:hAnsi="Times New Roman"/>
          <w:sz w:val="24"/>
          <w:szCs w:val="24"/>
        </w:rPr>
        <w:t>21/21 i 04/23</w:t>
      </w:r>
      <w:r w:rsidRPr="00734A14">
        <w:rPr>
          <w:rFonts w:ascii="Times New Roman" w:hAnsi="Times New Roman"/>
          <w:sz w:val="24"/>
          <w:szCs w:val="24"/>
        </w:rPr>
        <w:t xml:space="preserve">), Općinsko vijeće </w:t>
      </w:r>
      <w:r w:rsidR="00781D78">
        <w:rPr>
          <w:rFonts w:ascii="Times New Roman" w:hAnsi="Times New Roman"/>
          <w:sz w:val="24"/>
          <w:szCs w:val="24"/>
        </w:rPr>
        <w:t>O</w:t>
      </w:r>
      <w:r w:rsidRPr="00734A14">
        <w:rPr>
          <w:rFonts w:ascii="Times New Roman" w:hAnsi="Times New Roman"/>
          <w:sz w:val="24"/>
          <w:szCs w:val="24"/>
        </w:rPr>
        <w:t>pćine Podstrana na</w:t>
      </w:r>
      <w:r w:rsidR="005F7BF9">
        <w:rPr>
          <w:rFonts w:ascii="Times New Roman" w:hAnsi="Times New Roman"/>
          <w:sz w:val="24"/>
          <w:szCs w:val="24"/>
        </w:rPr>
        <w:t xml:space="preserve"> </w:t>
      </w:r>
      <w:r w:rsidR="00361B64">
        <w:rPr>
          <w:rFonts w:ascii="Times New Roman" w:hAnsi="Times New Roman"/>
          <w:sz w:val="24"/>
          <w:szCs w:val="24"/>
        </w:rPr>
        <w:t>18.</w:t>
      </w:r>
      <w:r w:rsidRPr="00734A14">
        <w:rPr>
          <w:rFonts w:ascii="Times New Roman" w:hAnsi="Times New Roman"/>
          <w:sz w:val="24"/>
          <w:szCs w:val="24"/>
        </w:rPr>
        <w:t xml:space="preserve"> sjednici, održanoj dana </w:t>
      </w:r>
      <w:r w:rsidR="00361B64">
        <w:rPr>
          <w:rFonts w:ascii="Times New Roman" w:hAnsi="Times New Roman"/>
          <w:sz w:val="24"/>
          <w:szCs w:val="24"/>
        </w:rPr>
        <w:t>31. svibnja 2023</w:t>
      </w:r>
      <w:r w:rsidRPr="00734A14">
        <w:rPr>
          <w:rFonts w:ascii="Times New Roman" w:hAnsi="Times New Roman"/>
          <w:sz w:val="24"/>
          <w:szCs w:val="24"/>
        </w:rPr>
        <w:t>. godine donosi</w:t>
      </w:r>
    </w:p>
    <w:p w14:paraId="00A1F8A8" w14:textId="77777777" w:rsidR="0051572A" w:rsidRPr="00734A14" w:rsidRDefault="0051572A" w:rsidP="0051572A">
      <w:pPr>
        <w:spacing w:after="0"/>
        <w:ind w:firstLine="284"/>
        <w:jc w:val="both"/>
        <w:rPr>
          <w:rFonts w:ascii="Times New Roman" w:hAnsi="Times New Roman"/>
          <w:sz w:val="24"/>
          <w:szCs w:val="24"/>
        </w:rPr>
      </w:pPr>
    </w:p>
    <w:p w14:paraId="60CD0159" w14:textId="77777777" w:rsidR="0051572A" w:rsidRPr="00734A14" w:rsidRDefault="0051572A" w:rsidP="0051572A">
      <w:pPr>
        <w:spacing w:after="0"/>
        <w:ind w:firstLine="284"/>
        <w:jc w:val="both"/>
        <w:rPr>
          <w:rFonts w:ascii="Times New Roman" w:hAnsi="Times New Roman"/>
          <w:sz w:val="24"/>
          <w:szCs w:val="24"/>
        </w:rPr>
      </w:pPr>
    </w:p>
    <w:p w14:paraId="33B995A4" w14:textId="77777777" w:rsidR="0051572A" w:rsidRPr="00734A14" w:rsidRDefault="0051572A" w:rsidP="0051572A">
      <w:pPr>
        <w:spacing w:after="0"/>
        <w:jc w:val="center"/>
        <w:rPr>
          <w:rFonts w:ascii="Times New Roman" w:hAnsi="Times New Roman"/>
          <w:b/>
          <w:sz w:val="32"/>
          <w:szCs w:val="32"/>
        </w:rPr>
      </w:pPr>
      <w:r w:rsidRPr="00734A14">
        <w:rPr>
          <w:rFonts w:ascii="Times New Roman" w:hAnsi="Times New Roman"/>
          <w:b/>
          <w:sz w:val="32"/>
          <w:szCs w:val="32"/>
        </w:rPr>
        <w:t>O D L U K U</w:t>
      </w:r>
    </w:p>
    <w:p w14:paraId="71AE7F81" w14:textId="77777777" w:rsidR="0051572A" w:rsidRPr="00734A14" w:rsidRDefault="0051572A" w:rsidP="0051572A">
      <w:pPr>
        <w:spacing w:after="0"/>
        <w:jc w:val="center"/>
        <w:rPr>
          <w:rFonts w:ascii="Times New Roman" w:hAnsi="Times New Roman"/>
          <w:b/>
          <w:sz w:val="32"/>
          <w:szCs w:val="32"/>
        </w:rPr>
      </w:pPr>
      <w:r w:rsidRPr="00734A14">
        <w:rPr>
          <w:rFonts w:ascii="Times New Roman" w:hAnsi="Times New Roman"/>
          <w:b/>
          <w:sz w:val="32"/>
          <w:szCs w:val="32"/>
        </w:rPr>
        <w:t xml:space="preserve">o prihvaćanju </w:t>
      </w:r>
      <w:r w:rsidR="0022295E" w:rsidRPr="00734A14">
        <w:rPr>
          <w:rFonts w:ascii="Times New Roman" w:hAnsi="Times New Roman"/>
          <w:b/>
          <w:sz w:val="32"/>
          <w:szCs w:val="32"/>
        </w:rPr>
        <w:t>godiš</w:t>
      </w:r>
      <w:r w:rsidR="00D64DA8" w:rsidRPr="00734A14">
        <w:rPr>
          <w:rFonts w:ascii="Times New Roman" w:hAnsi="Times New Roman"/>
          <w:b/>
          <w:sz w:val="32"/>
          <w:szCs w:val="32"/>
        </w:rPr>
        <w:t>njeg</w:t>
      </w:r>
      <w:r w:rsidRPr="00734A14">
        <w:rPr>
          <w:rFonts w:ascii="Times New Roman" w:hAnsi="Times New Roman"/>
          <w:b/>
          <w:sz w:val="32"/>
          <w:szCs w:val="32"/>
        </w:rPr>
        <w:t xml:space="preserve"> izvještaja o izvršenju</w:t>
      </w:r>
    </w:p>
    <w:p w14:paraId="4E5E6A47" w14:textId="72387864" w:rsidR="0051572A" w:rsidRPr="00734A14" w:rsidRDefault="0051572A" w:rsidP="0051572A">
      <w:pPr>
        <w:spacing w:after="0"/>
        <w:jc w:val="center"/>
        <w:rPr>
          <w:rFonts w:ascii="Times New Roman" w:hAnsi="Times New Roman"/>
          <w:b/>
          <w:sz w:val="32"/>
          <w:szCs w:val="32"/>
        </w:rPr>
      </w:pPr>
      <w:r w:rsidRPr="00734A14">
        <w:rPr>
          <w:rFonts w:ascii="Times New Roman" w:hAnsi="Times New Roman"/>
          <w:b/>
          <w:sz w:val="32"/>
          <w:szCs w:val="32"/>
        </w:rPr>
        <w:t>Proračuna Općine Podstrana za 20</w:t>
      </w:r>
      <w:r w:rsidR="00F511D2" w:rsidRPr="00734A14">
        <w:rPr>
          <w:rFonts w:ascii="Times New Roman" w:hAnsi="Times New Roman"/>
          <w:b/>
          <w:sz w:val="32"/>
          <w:szCs w:val="32"/>
        </w:rPr>
        <w:t>2</w:t>
      </w:r>
      <w:r w:rsidR="00781D78">
        <w:rPr>
          <w:rFonts w:ascii="Times New Roman" w:hAnsi="Times New Roman"/>
          <w:b/>
          <w:sz w:val="32"/>
          <w:szCs w:val="32"/>
        </w:rPr>
        <w:t>2</w:t>
      </w:r>
      <w:r w:rsidRPr="00734A14">
        <w:rPr>
          <w:rFonts w:ascii="Times New Roman" w:hAnsi="Times New Roman"/>
          <w:b/>
          <w:sz w:val="32"/>
          <w:szCs w:val="32"/>
        </w:rPr>
        <w:t>. godinu</w:t>
      </w:r>
    </w:p>
    <w:p w14:paraId="17200DB9" w14:textId="77777777" w:rsidR="0051572A" w:rsidRPr="00734A14" w:rsidRDefault="0051572A" w:rsidP="0051572A">
      <w:pPr>
        <w:spacing w:after="0"/>
        <w:jc w:val="center"/>
        <w:rPr>
          <w:rFonts w:ascii="Times New Roman" w:hAnsi="Times New Roman"/>
          <w:b/>
          <w:sz w:val="24"/>
          <w:szCs w:val="24"/>
        </w:rPr>
      </w:pPr>
    </w:p>
    <w:p w14:paraId="43BB2336" w14:textId="77777777" w:rsidR="0051572A" w:rsidRPr="00734A14" w:rsidRDefault="0051572A" w:rsidP="0051572A">
      <w:pPr>
        <w:spacing w:after="0"/>
        <w:jc w:val="center"/>
        <w:rPr>
          <w:rFonts w:ascii="Times New Roman" w:hAnsi="Times New Roman"/>
          <w:b/>
          <w:sz w:val="24"/>
          <w:szCs w:val="24"/>
        </w:rPr>
      </w:pPr>
    </w:p>
    <w:p w14:paraId="7D42A083" w14:textId="77777777" w:rsidR="0051572A" w:rsidRPr="00734A14" w:rsidRDefault="0051572A" w:rsidP="0051572A">
      <w:pPr>
        <w:spacing w:after="0"/>
        <w:jc w:val="center"/>
        <w:rPr>
          <w:rFonts w:ascii="Times New Roman" w:hAnsi="Times New Roman"/>
          <w:b/>
          <w:sz w:val="24"/>
          <w:szCs w:val="24"/>
        </w:rPr>
      </w:pPr>
      <w:r w:rsidRPr="00734A14">
        <w:rPr>
          <w:rFonts w:ascii="Times New Roman" w:hAnsi="Times New Roman"/>
          <w:b/>
          <w:sz w:val="24"/>
          <w:szCs w:val="24"/>
        </w:rPr>
        <w:t>Članak 1.</w:t>
      </w:r>
    </w:p>
    <w:p w14:paraId="351DBBE8" w14:textId="77777777" w:rsidR="00B96FD7" w:rsidRPr="00734A14" w:rsidRDefault="00B96FD7" w:rsidP="00B96FD7">
      <w:pPr>
        <w:spacing w:after="0"/>
        <w:ind w:firstLine="284"/>
        <w:rPr>
          <w:rFonts w:ascii="Times New Roman" w:hAnsi="Times New Roman"/>
          <w:sz w:val="24"/>
          <w:szCs w:val="24"/>
        </w:rPr>
      </w:pPr>
      <w:r w:rsidRPr="00734A14">
        <w:rPr>
          <w:rFonts w:ascii="Times New Roman" w:hAnsi="Times New Roman"/>
          <w:sz w:val="24"/>
          <w:szCs w:val="24"/>
        </w:rPr>
        <w:t>Godišnji Izvještaj o izvršenju Proračuna Općine Podstrana za 202</w:t>
      </w:r>
      <w:r>
        <w:rPr>
          <w:rFonts w:ascii="Times New Roman" w:hAnsi="Times New Roman"/>
          <w:sz w:val="24"/>
          <w:szCs w:val="24"/>
        </w:rPr>
        <w:t>2</w:t>
      </w:r>
      <w:r w:rsidRPr="00734A14">
        <w:rPr>
          <w:rFonts w:ascii="Times New Roman" w:hAnsi="Times New Roman"/>
          <w:sz w:val="24"/>
          <w:szCs w:val="24"/>
        </w:rPr>
        <w:t>. godinu sadrži:</w:t>
      </w:r>
    </w:p>
    <w:p w14:paraId="50BE7E5C" w14:textId="77777777" w:rsidR="00B96FD7" w:rsidRPr="00734A14" w:rsidRDefault="00B96FD7" w:rsidP="00B96FD7">
      <w:pPr>
        <w:pStyle w:val="Odlomakpopisa"/>
        <w:numPr>
          <w:ilvl w:val="0"/>
          <w:numId w:val="9"/>
        </w:numPr>
        <w:spacing w:after="0"/>
        <w:rPr>
          <w:rFonts w:ascii="Times New Roman" w:hAnsi="Times New Roman"/>
          <w:b/>
          <w:sz w:val="24"/>
          <w:szCs w:val="24"/>
        </w:rPr>
      </w:pPr>
      <w:r w:rsidRPr="00734A14">
        <w:rPr>
          <w:rFonts w:ascii="Times New Roman" w:hAnsi="Times New Roman"/>
          <w:sz w:val="24"/>
          <w:szCs w:val="24"/>
        </w:rPr>
        <w:t xml:space="preserve">Opći dio </w:t>
      </w:r>
      <w:r>
        <w:rPr>
          <w:rFonts w:ascii="Times New Roman" w:hAnsi="Times New Roman"/>
          <w:sz w:val="24"/>
          <w:szCs w:val="24"/>
        </w:rPr>
        <w:t xml:space="preserve">godišnjeg izvještaja o izvršenju </w:t>
      </w:r>
      <w:r w:rsidRPr="00734A14">
        <w:rPr>
          <w:rFonts w:ascii="Times New Roman" w:hAnsi="Times New Roman"/>
          <w:sz w:val="24"/>
          <w:szCs w:val="24"/>
        </w:rPr>
        <w:t>proračuna</w:t>
      </w:r>
    </w:p>
    <w:p w14:paraId="37026969" w14:textId="77777777" w:rsidR="00B96FD7" w:rsidRPr="00734A14" w:rsidRDefault="00B96FD7" w:rsidP="00B96FD7">
      <w:pPr>
        <w:pStyle w:val="Odlomakpopisa"/>
        <w:numPr>
          <w:ilvl w:val="0"/>
          <w:numId w:val="41"/>
        </w:numPr>
        <w:spacing w:after="0"/>
        <w:rPr>
          <w:rFonts w:ascii="Times New Roman" w:hAnsi="Times New Roman"/>
          <w:bCs/>
          <w:sz w:val="24"/>
          <w:szCs w:val="24"/>
        </w:rPr>
      </w:pPr>
      <w:r w:rsidRPr="00734A14">
        <w:rPr>
          <w:rFonts w:ascii="Times New Roman" w:hAnsi="Times New Roman"/>
          <w:bCs/>
          <w:sz w:val="24"/>
          <w:szCs w:val="24"/>
        </w:rPr>
        <w:t>sažetak Računa prihoda i rashoda i Računa financiranja</w:t>
      </w:r>
    </w:p>
    <w:p w14:paraId="7292C0C0" w14:textId="77777777" w:rsidR="00B96FD7" w:rsidRPr="00A41548" w:rsidRDefault="00B96FD7" w:rsidP="00B96FD7">
      <w:pPr>
        <w:pStyle w:val="Odlomakpopisa"/>
        <w:numPr>
          <w:ilvl w:val="0"/>
          <w:numId w:val="41"/>
        </w:numPr>
        <w:spacing w:after="0"/>
        <w:rPr>
          <w:rFonts w:ascii="Times New Roman" w:hAnsi="Times New Roman"/>
          <w:bCs/>
          <w:sz w:val="24"/>
          <w:szCs w:val="24"/>
        </w:rPr>
      </w:pPr>
      <w:r w:rsidRPr="00A41548">
        <w:rPr>
          <w:rFonts w:ascii="Times New Roman" w:hAnsi="Times New Roman"/>
          <w:bCs/>
          <w:sz w:val="24"/>
          <w:szCs w:val="24"/>
        </w:rPr>
        <w:t>Račun prihoda i rashoda i Račun financiranja</w:t>
      </w:r>
    </w:p>
    <w:p w14:paraId="02F97D44" w14:textId="77777777" w:rsidR="00B96FD7" w:rsidRPr="00A41548" w:rsidRDefault="00B96FD7" w:rsidP="00B96FD7">
      <w:pPr>
        <w:pStyle w:val="Odlomakpopisa"/>
        <w:numPr>
          <w:ilvl w:val="0"/>
          <w:numId w:val="9"/>
        </w:numPr>
        <w:spacing w:after="0"/>
        <w:rPr>
          <w:rFonts w:ascii="Times New Roman" w:hAnsi="Times New Roman"/>
          <w:b/>
          <w:sz w:val="24"/>
          <w:szCs w:val="24"/>
        </w:rPr>
      </w:pPr>
      <w:r w:rsidRPr="00734A14">
        <w:rPr>
          <w:rFonts w:ascii="Times New Roman" w:hAnsi="Times New Roman"/>
          <w:sz w:val="24"/>
          <w:szCs w:val="24"/>
        </w:rPr>
        <w:t>Posebni dio proračuna</w:t>
      </w:r>
    </w:p>
    <w:p w14:paraId="38474264" w14:textId="77777777" w:rsidR="00B96FD7" w:rsidRPr="00A41548" w:rsidRDefault="00B96FD7" w:rsidP="00B96FD7">
      <w:pPr>
        <w:pStyle w:val="Odlomakpopisa"/>
        <w:numPr>
          <w:ilvl w:val="0"/>
          <w:numId w:val="9"/>
        </w:numPr>
        <w:spacing w:after="0"/>
        <w:rPr>
          <w:rFonts w:ascii="Times New Roman" w:hAnsi="Times New Roman"/>
          <w:sz w:val="24"/>
          <w:szCs w:val="24"/>
        </w:rPr>
      </w:pPr>
      <w:r w:rsidRPr="00734A14">
        <w:rPr>
          <w:rFonts w:ascii="Times New Roman" w:hAnsi="Times New Roman"/>
          <w:sz w:val="24"/>
          <w:szCs w:val="24"/>
        </w:rPr>
        <w:t xml:space="preserve">Obrazloženje </w:t>
      </w:r>
      <w:r>
        <w:rPr>
          <w:rFonts w:ascii="Times New Roman" w:hAnsi="Times New Roman"/>
          <w:sz w:val="24"/>
          <w:szCs w:val="24"/>
        </w:rPr>
        <w:t xml:space="preserve">godišnjeg izvještaja o izvršenju proračuna </w:t>
      </w:r>
    </w:p>
    <w:p w14:paraId="20CAC203" w14:textId="77777777" w:rsidR="00B96FD7" w:rsidRDefault="00B96FD7" w:rsidP="00B96FD7">
      <w:pPr>
        <w:pStyle w:val="Odlomakpopisa"/>
        <w:numPr>
          <w:ilvl w:val="0"/>
          <w:numId w:val="9"/>
        </w:numPr>
        <w:spacing w:after="0"/>
        <w:rPr>
          <w:rFonts w:ascii="Times New Roman" w:hAnsi="Times New Roman"/>
          <w:sz w:val="24"/>
          <w:szCs w:val="24"/>
        </w:rPr>
      </w:pPr>
      <w:r w:rsidRPr="00734A14">
        <w:rPr>
          <w:rFonts w:ascii="Times New Roman" w:hAnsi="Times New Roman"/>
          <w:sz w:val="24"/>
          <w:szCs w:val="24"/>
        </w:rPr>
        <w:t>Izvještaj o korištenju proračunske zalihe</w:t>
      </w:r>
    </w:p>
    <w:p w14:paraId="1D81A2BE" w14:textId="77777777" w:rsidR="00B96FD7" w:rsidRDefault="00B96FD7" w:rsidP="00B96FD7">
      <w:pPr>
        <w:pStyle w:val="Odlomakpopisa"/>
        <w:numPr>
          <w:ilvl w:val="0"/>
          <w:numId w:val="9"/>
        </w:numPr>
        <w:spacing w:after="0"/>
        <w:rPr>
          <w:rFonts w:ascii="Times New Roman" w:hAnsi="Times New Roman"/>
          <w:sz w:val="24"/>
          <w:szCs w:val="24"/>
        </w:rPr>
      </w:pPr>
      <w:r>
        <w:rPr>
          <w:rFonts w:ascii="Times New Roman" w:hAnsi="Times New Roman"/>
          <w:sz w:val="24"/>
          <w:szCs w:val="24"/>
        </w:rPr>
        <w:t>Izvještaj o korištenju sredstava fondova Europske unije</w:t>
      </w:r>
    </w:p>
    <w:p w14:paraId="114D089A" w14:textId="77777777" w:rsidR="00B96FD7" w:rsidRDefault="00B96FD7" w:rsidP="00B96FD7">
      <w:pPr>
        <w:pStyle w:val="Odlomakpopisa"/>
        <w:numPr>
          <w:ilvl w:val="0"/>
          <w:numId w:val="9"/>
        </w:numPr>
        <w:spacing w:after="0"/>
        <w:rPr>
          <w:rFonts w:ascii="Times New Roman" w:hAnsi="Times New Roman"/>
          <w:sz w:val="24"/>
          <w:szCs w:val="24"/>
        </w:rPr>
      </w:pPr>
      <w:r>
        <w:rPr>
          <w:rFonts w:ascii="Times New Roman" w:hAnsi="Times New Roman"/>
          <w:sz w:val="24"/>
          <w:szCs w:val="24"/>
        </w:rPr>
        <w:t>Izvještaj o zaduživanju na domaćem i stranom tržištu novca i kapitala</w:t>
      </w:r>
    </w:p>
    <w:p w14:paraId="534FAA8D" w14:textId="77777777" w:rsidR="00B96FD7" w:rsidRPr="00734A14" w:rsidRDefault="00B96FD7" w:rsidP="00B96FD7">
      <w:pPr>
        <w:pStyle w:val="Odlomakpopisa"/>
        <w:numPr>
          <w:ilvl w:val="0"/>
          <w:numId w:val="9"/>
        </w:numPr>
        <w:spacing w:after="0"/>
        <w:rPr>
          <w:rFonts w:ascii="Times New Roman" w:hAnsi="Times New Roman"/>
          <w:sz w:val="24"/>
          <w:szCs w:val="24"/>
        </w:rPr>
      </w:pPr>
      <w:r>
        <w:rPr>
          <w:rFonts w:ascii="Times New Roman" w:hAnsi="Times New Roman"/>
          <w:sz w:val="24"/>
          <w:szCs w:val="24"/>
        </w:rPr>
        <w:t>Izvještaj o danim zajmovima i potraživanjima po danim zajmovima</w:t>
      </w:r>
    </w:p>
    <w:p w14:paraId="324EBC50" w14:textId="77777777" w:rsidR="00B96FD7" w:rsidRDefault="00B96FD7" w:rsidP="00B96FD7">
      <w:pPr>
        <w:pStyle w:val="Odlomakpopisa"/>
        <w:numPr>
          <w:ilvl w:val="0"/>
          <w:numId w:val="9"/>
        </w:numPr>
        <w:spacing w:after="0"/>
        <w:rPr>
          <w:rFonts w:ascii="Times New Roman" w:hAnsi="Times New Roman"/>
          <w:sz w:val="24"/>
          <w:szCs w:val="24"/>
        </w:rPr>
      </w:pPr>
      <w:r w:rsidRPr="00734A14">
        <w:rPr>
          <w:rFonts w:ascii="Times New Roman" w:hAnsi="Times New Roman"/>
          <w:sz w:val="24"/>
          <w:szCs w:val="24"/>
        </w:rPr>
        <w:t xml:space="preserve">Izvještaj o danim jamstvima i </w:t>
      </w:r>
      <w:r>
        <w:rPr>
          <w:rFonts w:ascii="Times New Roman" w:hAnsi="Times New Roman"/>
          <w:sz w:val="24"/>
          <w:szCs w:val="24"/>
        </w:rPr>
        <w:t>plaćanjima po protestiranim jamstvima</w:t>
      </w:r>
    </w:p>
    <w:p w14:paraId="119B21C8" w14:textId="77777777" w:rsidR="00B96FD7" w:rsidRPr="00734A14" w:rsidRDefault="00B96FD7" w:rsidP="00B96FD7">
      <w:pPr>
        <w:pStyle w:val="Odlomakpopisa"/>
        <w:numPr>
          <w:ilvl w:val="0"/>
          <w:numId w:val="9"/>
        </w:numPr>
        <w:spacing w:after="0"/>
        <w:rPr>
          <w:rFonts w:ascii="Times New Roman" w:hAnsi="Times New Roman"/>
          <w:sz w:val="24"/>
          <w:szCs w:val="24"/>
        </w:rPr>
      </w:pPr>
      <w:r>
        <w:rPr>
          <w:rFonts w:ascii="Times New Roman" w:hAnsi="Times New Roman"/>
          <w:sz w:val="24"/>
          <w:szCs w:val="24"/>
        </w:rPr>
        <w:t>Izvještaj o stanju potraživanja i dospjelih obveza te o stanju potencijalnih obveza po osnovi sudskih sporova.</w:t>
      </w:r>
    </w:p>
    <w:p w14:paraId="79295EA9" w14:textId="77777777" w:rsidR="00F511D2" w:rsidRDefault="00F511D2" w:rsidP="0051572A">
      <w:pPr>
        <w:pStyle w:val="Odlomakpopisa"/>
        <w:spacing w:after="0"/>
        <w:ind w:left="704"/>
        <w:rPr>
          <w:rFonts w:ascii="Times New Roman" w:hAnsi="Times New Roman"/>
          <w:sz w:val="24"/>
          <w:szCs w:val="24"/>
        </w:rPr>
      </w:pPr>
    </w:p>
    <w:p w14:paraId="207FDF6B" w14:textId="77777777" w:rsidR="00B96FD7" w:rsidRPr="00734A14" w:rsidRDefault="00B96FD7" w:rsidP="0051572A">
      <w:pPr>
        <w:pStyle w:val="Odlomakpopisa"/>
        <w:spacing w:after="0"/>
        <w:ind w:left="704"/>
        <w:rPr>
          <w:rFonts w:ascii="Times New Roman" w:hAnsi="Times New Roman"/>
          <w:sz w:val="24"/>
          <w:szCs w:val="24"/>
        </w:rPr>
      </w:pPr>
    </w:p>
    <w:p w14:paraId="70DA1327" w14:textId="77777777" w:rsidR="0051572A" w:rsidRPr="00734A14" w:rsidRDefault="0051572A" w:rsidP="0022295E">
      <w:pPr>
        <w:pStyle w:val="Odlomakpopisa"/>
        <w:numPr>
          <w:ilvl w:val="0"/>
          <w:numId w:val="32"/>
        </w:numPr>
        <w:spacing w:after="0"/>
        <w:jc w:val="both"/>
        <w:rPr>
          <w:rFonts w:ascii="Times New Roman" w:hAnsi="Times New Roman"/>
          <w:sz w:val="24"/>
          <w:szCs w:val="24"/>
        </w:rPr>
      </w:pPr>
      <w:bookmarkStart w:id="0" w:name="_Hlk508631051"/>
      <w:r w:rsidRPr="00734A14">
        <w:rPr>
          <w:rFonts w:ascii="Times New Roman" w:hAnsi="Times New Roman"/>
          <w:b/>
          <w:sz w:val="24"/>
          <w:szCs w:val="24"/>
        </w:rPr>
        <w:t>OPĆI DIO PRORAČUNA</w:t>
      </w:r>
    </w:p>
    <w:bookmarkEnd w:id="0"/>
    <w:p w14:paraId="791DB986" w14:textId="77777777" w:rsidR="0051572A" w:rsidRPr="00734A14" w:rsidRDefault="0051572A" w:rsidP="0051572A">
      <w:pPr>
        <w:pStyle w:val="Odlomakpopisa"/>
        <w:spacing w:after="0"/>
        <w:ind w:left="1064"/>
        <w:rPr>
          <w:rFonts w:ascii="Times New Roman" w:hAnsi="Times New Roman"/>
          <w:b/>
          <w:sz w:val="24"/>
          <w:szCs w:val="24"/>
        </w:rPr>
      </w:pPr>
    </w:p>
    <w:p w14:paraId="04633B5A" w14:textId="77777777" w:rsidR="0051572A" w:rsidRPr="00734A14" w:rsidRDefault="0051572A" w:rsidP="0051572A">
      <w:pPr>
        <w:pStyle w:val="Odlomakpopisa"/>
        <w:spacing w:after="0"/>
        <w:ind w:left="0"/>
        <w:jc w:val="center"/>
        <w:rPr>
          <w:rFonts w:ascii="Times New Roman" w:hAnsi="Times New Roman"/>
          <w:b/>
          <w:sz w:val="24"/>
          <w:szCs w:val="24"/>
        </w:rPr>
      </w:pPr>
      <w:r w:rsidRPr="00734A14">
        <w:rPr>
          <w:rFonts w:ascii="Times New Roman" w:hAnsi="Times New Roman"/>
          <w:b/>
          <w:sz w:val="24"/>
          <w:szCs w:val="24"/>
        </w:rPr>
        <w:t>Članak 2.</w:t>
      </w:r>
    </w:p>
    <w:p w14:paraId="6DE88DEF" w14:textId="77777777" w:rsidR="0051572A" w:rsidRPr="00734A14" w:rsidRDefault="0051572A" w:rsidP="0051572A">
      <w:pPr>
        <w:pStyle w:val="Odlomakpopisa"/>
        <w:spacing w:after="0"/>
        <w:ind w:left="0" w:firstLine="284"/>
        <w:jc w:val="both"/>
        <w:rPr>
          <w:rFonts w:ascii="Times New Roman" w:hAnsi="Times New Roman"/>
          <w:sz w:val="24"/>
          <w:szCs w:val="24"/>
        </w:rPr>
      </w:pPr>
      <w:r w:rsidRPr="00734A14">
        <w:rPr>
          <w:rFonts w:ascii="Times New Roman" w:hAnsi="Times New Roman"/>
          <w:sz w:val="24"/>
          <w:szCs w:val="24"/>
        </w:rPr>
        <w:t>Sažetak Računa prihoda i rashoda i Računa financiranja sadrži prikaz ukupnih ostvarenih prihoda i primitaka te izvršenih rashoda i izdataka na razini razreda ekonomske klasifikacije, kako slijedi:</w:t>
      </w:r>
    </w:p>
    <w:p w14:paraId="0D9A0A68" w14:textId="395BA00E" w:rsidR="0051572A" w:rsidRDefault="002F75E8" w:rsidP="0051572A">
      <w:pPr>
        <w:pStyle w:val="Odlomakpopisa"/>
        <w:spacing w:after="0"/>
        <w:ind w:left="0" w:firstLine="284"/>
        <w:jc w:val="both"/>
        <w:rPr>
          <w:rFonts w:eastAsia="Times New Roman" w:cs="Calibri"/>
          <w:b/>
          <w:bCs/>
          <w:noProof w:val="0"/>
          <w:sz w:val="20"/>
          <w:szCs w:val="20"/>
          <w:lang w:eastAsia="hr-HR"/>
        </w:rPr>
      </w:pPr>
      <w:r w:rsidRPr="00734A14">
        <w:rPr>
          <w:rFonts w:eastAsia="Times New Roman" w:cs="Calibri"/>
          <w:b/>
          <w:bCs/>
          <w:noProof w:val="0"/>
          <w:sz w:val="20"/>
          <w:szCs w:val="20"/>
          <w:lang w:eastAsia="hr-HR"/>
        </w:rPr>
        <w:t>A. Račun prihoda i rashoda</w:t>
      </w:r>
    </w:p>
    <w:p w14:paraId="22C0EA97" w14:textId="77777777" w:rsidR="00215DA0" w:rsidRDefault="00215DA0" w:rsidP="0051572A">
      <w:pPr>
        <w:pStyle w:val="Odlomakpopisa"/>
        <w:spacing w:after="0"/>
        <w:ind w:left="0" w:firstLine="284"/>
        <w:jc w:val="both"/>
        <w:rPr>
          <w:rFonts w:eastAsia="Times New Roman" w:cs="Calibri"/>
          <w:b/>
          <w:bCs/>
          <w:noProof w:val="0"/>
          <w:sz w:val="20"/>
          <w:szCs w:val="20"/>
          <w:lang w:eastAsia="hr-HR"/>
        </w:rPr>
      </w:pPr>
    </w:p>
    <w:tbl>
      <w:tblPr>
        <w:tblW w:w="10590" w:type="dxa"/>
        <w:tblLook w:val="04A0" w:firstRow="1" w:lastRow="0" w:firstColumn="1" w:lastColumn="0" w:noHBand="0" w:noVBand="1"/>
      </w:tblPr>
      <w:tblGrid>
        <w:gridCol w:w="569"/>
        <w:gridCol w:w="5733"/>
        <w:gridCol w:w="4288"/>
      </w:tblGrid>
      <w:tr w:rsidR="00215DA0" w:rsidRPr="00215DA0" w14:paraId="7033B9C3" w14:textId="77777777" w:rsidTr="00215DA0">
        <w:trPr>
          <w:trHeight w:val="496"/>
        </w:trPr>
        <w:tc>
          <w:tcPr>
            <w:tcW w:w="6302" w:type="dxa"/>
            <w:gridSpan w:val="2"/>
            <w:tcBorders>
              <w:top w:val="nil"/>
              <w:left w:val="nil"/>
              <w:bottom w:val="nil"/>
              <w:right w:val="nil"/>
            </w:tcBorders>
            <w:shd w:val="clear" w:color="000000" w:fill="BFBFBF"/>
            <w:noWrap/>
            <w:vAlign w:val="center"/>
            <w:hideMark/>
          </w:tcPr>
          <w:p w14:paraId="48867573" w14:textId="77777777"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A. Račun prihoda i rashoda</w:t>
            </w:r>
          </w:p>
        </w:tc>
        <w:tc>
          <w:tcPr>
            <w:tcW w:w="4288" w:type="dxa"/>
            <w:tcBorders>
              <w:top w:val="nil"/>
              <w:left w:val="nil"/>
              <w:bottom w:val="nil"/>
              <w:right w:val="nil"/>
            </w:tcBorders>
            <w:shd w:val="clear" w:color="000000" w:fill="BFBFBF"/>
            <w:noWrap/>
            <w:vAlign w:val="bottom"/>
            <w:hideMark/>
          </w:tcPr>
          <w:p w14:paraId="6954AB12"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 </w:t>
            </w:r>
          </w:p>
        </w:tc>
      </w:tr>
      <w:tr w:rsidR="00215DA0" w:rsidRPr="00215DA0" w14:paraId="0E459A85" w14:textId="77777777" w:rsidTr="00215DA0">
        <w:trPr>
          <w:trHeight w:val="496"/>
        </w:trPr>
        <w:tc>
          <w:tcPr>
            <w:tcW w:w="569" w:type="dxa"/>
            <w:tcBorders>
              <w:top w:val="nil"/>
              <w:left w:val="nil"/>
              <w:bottom w:val="nil"/>
              <w:right w:val="nil"/>
            </w:tcBorders>
            <w:shd w:val="clear" w:color="auto" w:fill="auto"/>
            <w:noWrap/>
            <w:vAlign w:val="center"/>
            <w:hideMark/>
          </w:tcPr>
          <w:p w14:paraId="0B6A6115" w14:textId="77777777" w:rsidR="00215DA0" w:rsidRPr="00215DA0" w:rsidRDefault="00215DA0" w:rsidP="00215DA0">
            <w:pPr>
              <w:spacing w:after="0" w:line="240" w:lineRule="auto"/>
              <w:jc w:val="center"/>
              <w:rPr>
                <w:rFonts w:ascii="Arial" w:eastAsia="Times New Roman" w:hAnsi="Arial" w:cs="Arial"/>
                <w:noProof w:val="0"/>
                <w:sz w:val="20"/>
                <w:szCs w:val="20"/>
                <w:lang w:eastAsia="hr-HR"/>
              </w:rPr>
            </w:pPr>
            <w:r w:rsidRPr="00215DA0">
              <w:rPr>
                <w:rFonts w:ascii="Arial" w:eastAsia="Times New Roman" w:hAnsi="Arial" w:cs="Arial"/>
                <w:noProof w:val="0"/>
                <w:sz w:val="20"/>
                <w:szCs w:val="20"/>
                <w:lang w:eastAsia="hr-HR"/>
              </w:rPr>
              <w:t>6</w:t>
            </w:r>
          </w:p>
        </w:tc>
        <w:tc>
          <w:tcPr>
            <w:tcW w:w="5733" w:type="dxa"/>
            <w:tcBorders>
              <w:top w:val="nil"/>
              <w:left w:val="nil"/>
              <w:bottom w:val="nil"/>
              <w:right w:val="nil"/>
            </w:tcBorders>
            <w:shd w:val="clear" w:color="auto" w:fill="auto"/>
            <w:noWrap/>
            <w:vAlign w:val="center"/>
            <w:hideMark/>
          </w:tcPr>
          <w:p w14:paraId="0B1B2432"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Prihodi poslovanja</w:t>
            </w:r>
          </w:p>
        </w:tc>
        <w:tc>
          <w:tcPr>
            <w:tcW w:w="4288" w:type="dxa"/>
            <w:tcBorders>
              <w:top w:val="nil"/>
              <w:left w:val="nil"/>
              <w:bottom w:val="nil"/>
              <w:right w:val="nil"/>
            </w:tcBorders>
            <w:shd w:val="clear" w:color="auto" w:fill="auto"/>
            <w:noWrap/>
            <w:vAlign w:val="center"/>
            <w:hideMark/>
          </w:tcPr>
          <w:p w14:paraId="2B48432B"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78.682.272,94</w:t>
            </w:r>
          </w:p>
        </w:tc>
      </w:tr>
      <w:tr w:rsidR="00215DA0" w:rsidRPr="00215DA0" w14:paraId="26B23DEC" w14:textId="77777777" w:rsidTr="00215DA0">
        <w:trPr>
          <w:trHeight w:val="496"/>
        </w:trPr>
        <w:tc>
          <w:tcPr>
            <w:tcW w:w="569" w:type="dxa"/>
            <w:tcBorders>
              <w:top w:val="nil"/>
              <w:left w:val="nil"/>
              <w:bottom w:val="nil"/>
              <w:right w:val="nil"/>
            </w:tcBorders>
            <w:shd w:val="clear" w:color="auto" w:fill="auto"/>
            <w:noWrap/>
            <w:vAlign w:val="center"/>
            <w:hideMark/>
          </w:tcPr>
          <w:p w14:paraId="1F45A840" w14:textId="77777777" w:rsidR="00215DA0" w:rsidRPr="00215DA0" w:rsidRDefault="00215DA0" w:rsidP="00215DA0">
            <w:pPr>
              <w:spacing w:after="0" w:line="240" w:lineRule="auto"/>
              <w:jc w:val="center"/>
              <w:rPr>
                <w:rFonts w:ascii="Arial" w:eastAsia="Times New Roman" w:hAnsi="Arial" w:cs="Arial"/>
                <w:noProof w:val="0"/>
                <w:sz w:val="20"/>
                <w:szCs w:val="20"/>
                <w:lang w:eastAsia="hr-HR"/>
              </w:rPr>
            </w:pPr>
            <w:r w:rsidRPr="00215DA0">
              <w:rPr>
                <w:rFonts w:ascii="Arial" w:eastAsia="Times New Roman" w:hAnsi="Arial" w:cs="Arial"/>
                <w:noProof w:val="0"/>
                <w:sz w:val="20"/>
                <w:szCs w:val="20"/>
                <w:lang w:eastAsia="hr-HR"/>
              </w:rPr>
              <w:t>7</w:t>
            </w:r>
          </w:p>
        </w:tc>
        <w:tc>
          <w:tcPr>
            <w:tcW w:w="5733" w:type="dxa"/>
            <w:tcBorders>
              <w:top w:val="nil"/>
              <w:left w:val="nil"/>
              <w:bottom w:val="nil"/>
              <w:right w:val="nil"/>
            </w:tcBorders>
            <w:shd w:val="clear" w:color="auto" w:fill="auto"/>
            <w:noWrap/>
            <w:vAlign w:val="center"/>
            <w:hideMark/>
          </w:tcPr>
          <w:p w14:paraId="4E54611D"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Prihodi od prodaje nefinancijske imovine</w:t>
            </w:r>
          </w:p>
        </w:tc>
        <w:tc>
          <w:tcPr>
            <w:tcW w:w="4288" w:type="dxa"/>
            <w:tcBorders>
              <w:top w:val="nil"/>
              <w:left w:val="nil"/>
              <w:bottom w:val="nil"/>
              <w:right w:val="nil"/>
            </w:tcBorders>
            <w:shd w:val="clear" w:color="auto" w:fill="auto"/>
            <w:noWrap/>
            <w:vAlign w:val="center"/>
            <w:hideMark/>
          </w:tcPr>
          <w:p w14:paraId="161E626A"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60.111,00</w:t>
            </w:r>
          </w:p>
        </w:tc>
      </w:tr>
      <w:tr w:rsidR="00215DA0" w:rsidRPr="00215DA0" w14:paraId="57785A10" w14:textId="77777777" w:rsidTr="00215DA0">
        <w:trPr>
          <w:trHeight w:val="496"/>
        </w:trPr>
        <w:tc>
          <w:tcPr>
            <w:tcW w:w="569" w:type="dxa"/>
            <w:tcBorders>
              <w:top w:val="nil"/>
              <w:left w:val="nil"/>
              <w:bottom w:val="nil"/>
              <w:right w:val="nil"/>
            </w:tcBorders>
            <w:shd w:val="clear" w:color="000000" w:fill="F2F2F2"/>
            <w:noWrap/>
            <w:vAlign w:val="center"/>
            <w:hideMark/>
          </w:tcPr>
          <w:p w14:paraId="1EFE502B" w14:textId="77777777" w:rsidR="00215DA0" w:rsidRPr="00215DA0" w:rsidRDefault="00215DA0" w:rsidP="00215DA0">
            <w:pPr>
              <w:spacing w:after="0" w:line="240" w:lineRule="auto"/>
              <w:jc w:val="center"/>
              <w:rPr>
                <w:rFonts w:ascii="Arial" w:eastAsia="Times New Roman" w:hAnsi="Arial" w:cs="Arial"/>
                <w:noProof w:val="0"/>
                <w:sz w:val="20"/>
                <w:szCs w:val="20"/>
                <w:lang w:eastAsia="hr-HR"/>
              </w:rPr>
            </w:pPr>
            <w:r w:rsidRPr="00215DA0">
              <w:rPr>
                <w:rFonts w:ascii="Arial" w:eastAsia="Times New Roman" w:hAnsi="Arial" w:cs="Arial"/>
                <w:noProof w:val="0"/>
                <w:sz w:val="20"/>
                <w:szCs w:val="20"/>
                <w:lang w:eastAsia="hr-HR"/>
              </w:rPr>
              <w:t> </w:t>
            </w:r>
          </w:p>
        </w:tc>
        <w:tc>
          <w:tcPr>
            <w:tcW w:w="5733" w:type="dxa"/>
            <w:tcBorders>
              <w:top w:val="nil"/>
              <w:left w:val="nil"/>
              <w:bottom w:val="nil"/>
              <w:right w:val="nil"/>
            </w:tcBorders>
            <w:shd w:val="clear" w:color="000000" w:fill="F2F2F2"/>
            <w:noWrap/>
            <w:vAlign w:val="center"/>
            <w:hideMark/>
          </w:tcPr>
          <w:p w14:paraId="1D563566" w14:textId="77777777"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Ukupno prihodi</w:t>
            </w:r>
          </w:p>
        </w:tc>
        <w:tc>
          <w:tcPr>
            <w:tcW w:w="4288" w:type="dxa"/>
            <w:tcBorders>
              <w:top w:val="nil"/>
              <w:left w:val="nil"/>
              <w:bottom w:val="nil"/>
              <w:right w:val="nil"/>
            </w:tcBorders>
            <w:shd w:val="clear" w:color="000000" w:fill="F2F2F2"/>
            <w:noWrap/>
            <w:vAlign w:val="center"/>
            <w:hideMark/>
          </w:tcPr>
          <w:p w14:paraId="0F4B513D"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78.742.383,94</w:t>
            </w:r>
          </w:p>
        </w:tc>
      </w:tr>
      <w:tr w:rsidR="00215DA0" w:rsidRPr="00215DA0" w14:paraId="02B2884F" w14:textId="77777777" w:rsidTr="00215DA0">
        <w:trPr>
          <w:trHeight w:val="496"/>
        </w:trPr>
        <w:tc>
          <w:tcPr>
            <w:tcW w:w="569" w:type="dxa"/>
            <w:tcBorders>
              <w:top w:val="nil"/>
              <w:left w:val="nil"/>
              <w:bottom w:val="nil"/>
              <w:right w:val="nil"/>
            </w:tcBorders>
            <w:shd w:val="clear" w:color="auto" w:fill="auto"/>
            <w:noWrap/>
            <w:vAlign w:val="center"/>
            <w:hideMark/>
          </w:tcPr>
          <w:p w14:paraId="3F240DE6" w14:textId="77777777" w:rsidR="00215DA0" w:rsidRPr="00215DA0" w:rsidRDefault="00215DA0" w:rsidP="00215DA0">
            <w:pPr>
              <w:spacing w:after="0" w:line="240" w:lineRule="auto"/>
              <w:jc w:val="center"/>
              <w:rPr>
                <w:rFonts w:ascii="Arial" w:eastAsia="Times New Roman" w:hAnsi="Arial" w:cs="Arial"/>
                <w:noProof w:val="0"/>
                <w:sz w:val="20"/>
                <w:szCs w:val="20"/>
                <w:lang w:eastAsia="hr-HR"/>
              </w:rPr>
            </w:pPr>
            <w:r w:rsidRPr="00215DA0">
              <w:rPr>
                <w:rFonts w:ascii="Arial" w:eastAsia="Times New Roman" w:hAnsi="Arial" w:cs="Arial"/>
                <w:noProof w:val="0"/>
                <w:sz w:val="20"/>
                <w:szCs w:val="20"/>
                <w:lang w:eastAsia="hr-HR"/>
              </w:rPr>
              <w:t>3</w:t>
            </w:r>
          </w:p>
        </w:tc>
        <w:tc>
          <w:tcPr>
            <w:tcW w:w="5733" w:type="dxa"/>
            <w:tcBorders>
              <w:top w:val="nil"/>
              <w:left w:val="nil"/>
              <w:bottom w:val="nil"/>
              <w:right w:val="nil"/>
            </w:tcBorders>
            <w:shd w:val="clear" w:color="auto" w:fill="auto"/>
            <w:noWrap/>
            <w:vAlign w:val="center"/>
            <w:hideMark/>
          </w:tcPr>
          <w:p w14:paraId="65361495"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Rashodi poslovanja</w:t>
            </w:r>
          </w:p>
        </w:tc>
        <w:tc>
          <w:tcPr>
            <w:tcW w:w="4288" w:type="dxa"/>
            <w:tcBorders>
              <w:top w:val="nil"/>
              <w:left w:val="nil"/>
              <w:bottom w:val="nil"/>
              <w:right w:val="nil"/>
            </w:tcBorders>
            <w:shd w:val="clear" w:color="auto" w:fill="auto"/>
            <w:noWrap/>
            <w:vAlign w:val="center"/>
            <w:hideMark/>
          </w:tcPr>
          <w:p w14:paraId="66C084C6"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45.217.814,82</w:t>
            </w:r>
          </w:p>
        </w:tc>
      </w:tr>
      <w:tr w:rsidR="00215DA0" w:rsidRPr="00215DA0" w14:paraId="3F7DA97D" w14:textId="77777777" w:rsidTr="00215DA0">
        <w:trPr>
          <w:trHeight w:val="496"/>
        </w:trPr>
        <w:tc>
          <w:tcPr>
            <w:tcW w:w="569" w:type="dxa"/>
            <w:tcBorders>
              <w:top w:val="nil"/>
              <w:left w:val="nil"/>
              <w:bottom w:val="nil"/>
              <w:right w:val="nil"/>
            </w:tcBorders>
            <w:shd w:val="clear" w:color="auto" w:fill="auto"/>
            <w:noWrap/>
            <w:vAlign w:val="center"/>
            <w:hideMark/>
          </w:tcPr>
          <w:p w14:paraId="1623F327" w14:textId="77777777" w:rsidR="00215DA0" w:rsidRPr="00215DA0" w:rsidRDefault="00215DA0" w:rsidP="00215DA0">
            <w:pPr>
              <w:spacing w:after="0" w:line="240" w:lineRule="auto"/>
              <w:jc w:val="center"/>
              <w:rPr>
                <w:rFonts w:ascii="Arial" w:eastAsia="Times New Roman" w:hAnsi="Arial" w:cs="Arial"/>
                <w:noProof w:val="0"/>
                <w:sz w:val="20"/>
                <w:szCs w:val="20"/>
                <w:lang w:eastAsia="hr-HR"/>
              </w:rPr>
            </w:pPr>
            <w:r w:rsidRPr="00215DA0">
              <w:rPr>
                <w:rFonts w:ascii="Arial" w:eastAsia="Times New Roman" w:hAnsi="Arial" w:cs="Arial"/>
                <w:noProof w:val="0"/>
                <w:sz w:val="20"/>
                <w:szCs w:val="20"/>
                <w:lang w:eastAsia="hr-HR"/>
              </w:rPr>
              <w:t>4</w:t>
            </w:r>
          </w:p>
        </w:tc>
        <w:tc>
          <w:tcPr>
            <w:tcW w:w="5733" w:type="dxa"/>
            <w:tcBorders>
              <w:top w:val="nil"/>
              <w:left w:val="nil"/>
              <w:bottom w:val="nil"/>
              <w:right w:val="nil"/>
            </w:tcBorders>
            <w:shd w:val="clear" w:color="auto" w:fill="auto"/>
            <w:noWrap/>
            <w:vAlign w:val="center"/>
            <w:hideMark/>
          </w:tcPr>
          <w:p w14:paraId="7C33D856"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Rashodi za nabavu nefinancijske imovine</w:t>
            </w:r>
          </w:p>
        </w:tc>
        <w:tc>
          <w:tcPr>
            <w:tcW w:w="4288" w:type="dxa"/>
            <w:tcBorders>
              <w:top w:val="nil"/>
              <w:left w:val="nil"/>
              <w:bottom w:val="nil"/>
              <w:right w:val="nil"/>
            </w:tcBorders>
            <w:shd w:val="clear" w:color="auto" w:fill="auto"/>
            <w:noWrap/>
            <w:vAlign w:val="center"/>
            <w:hideMark/>
          </w:tcPr>
          <w:p w14:paraId="6BFF62C9"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11.154.235,08</w:t>
            </w:r>
          </w:p>
        </w:tc>
      </w:tr>
      <w:tr w:rsidR="00215DA0" w:rsidRPr="00215DA0" w14:paraId="3A7A19F3" w14:textId="77777777" w:rsidTr="00215DA0">
        <w:trPr>
          <w:trHeight w:val="496"/>
        </w:trPr>
        <w:tc>
          <w:tcPr>
            <w:tcW w:w="569" w:type="dxa"/>
            <w:tcBorders>
              <w:top w:val="nil"/>
              <w:left w:val="nil"/>
              <w:bottom w:val="nil"/>
              <w:right w:val="nil"/>
            </w:tcBorders>
            <w:shd w:val="clear" w:color="000000" w:fill="F2F2F2"/>
            <w:noWrap/>
            <w:vAlign w:val="center"/>
            <w:hideMark/>
          </w:tcPr>
          <w:p w14:paraId="52DBEC9D" w14:textId="77777777" w:rsidR="00215DA0" w:rsidRPr="00215DA0" w:rsidRDefault="00215DA0" w:rsidP="00215DA0">
            <w:pPr>
              <w:spacing w:after="0" w:line="240" w:lineRule="auto"/>
              <w:jc w:val="center"/>
              <w:rPr>
                <w:rFonts w:ascii="Arial" w:eastAsia="Times New Roman" w:hAnsi="Arial" w:cs="Arial"/>
                <w:noProof w:val="0"/>
                <w:sz w:val="20"/>
                <w:szCs w:val="20"/>
                <w:lang w:eastAsia="hr-HR"/>
              </w:rPr>
            </w:pPr>
            <w:r w:rsidRPr="00215DA0">
              <w:rPr>
                <w:rFonts w:ascii="Arial" w:eastAsia="Times New Roman" w:hAnsi="Arial" w:cs="Arial"/>
                <w:noProof w:val="0"/>
                <w:sz w:val="20"/>
                <w:szCs w:val="20"/>
                <w:lang w:eastAsia="hr-HR"/>
              </w:rPr>
              <w:t> </w:t>
            </w:r>
          </w:p>
        </w:tc>
        <w:tc>
          <w:tcPr>
            <w:tcW w:w="5733" w:type="dxa"/>
            <w:tcBorders>
              <w:top w:val="nil"/>
              <w:left w:val="nil"/>
              <w:bottom w:val="nil"/>
              <w:right w:val="nil"/>
            </w:tcBorders>
            <w:shd w:val="clear" w:color="000000" w:fill="F2F2F2"/>
            <w:noWrap/>
            <w:vAlign w:val="center"/>
            <w:hideMark/>
          </w:tcPr>
          <w:p w14:paraId="5A111275" w14:textId="77777777"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Ukupno rashodi</w:t>
            </w:r>
          </w:p>
        </w:tc>
        <w:tc>
          <w:tcPr>
            <w:tcW w:w="4288" w:type="dxa"/>
            <w:tcBorders>
              <w:top w:val="nil"/>
              <w:left w:val="nil"/>
              <w:bottom w:val="nil"/>
              <w:right w:val="nil"/>
            </w:tcBorders>
            <w:shd w:val="clear" w:color="000000" w:fill="F2F2F2"/>
            <w:noWrap/>
            <w:vAlign w:val="center"/>
            <w:hideMark/>
          </w:tcPr>
          <w:p w14:paraId="5BFE0106"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56.372.049,90</w:t>
            </w:r>
          </w:p>
        </w:tc>
      </w:tr>
      <w:tr w:rsidR="00215DA0" w:rsidRPr="00215DA0" w14:paraId="0B1084BB" w14:textId="77777777" w:rsidTr="00215DA0">
        <w:trPr>
          <w:trHeight w:val="496"/>
        </w:trPr>
        <w:tc>
          <w:tcPr>
            <w:tcW w:w="569" w:type="dxa"/>
            <w:tcBorders>
              <w:top w:val="nil"/>
              <w:left w:val="nil"/>
              <w:bottom w:val="nil"/>
              <w:right w:val="nil"/>
            </w:tcBorders>
            <w:shd w:val="clear" w:color="000000" w:fill="D9D9D9"/>
            <w:noWrap/>
            <w:vAlign w:val="center"/>
            <w:hideMark/>
          </w:tcPr>
          <w:p w14:paraId="79423FCA" w14:textId="77777777" w:rsidR="00215DA0" w:rsidRPr="00215DA0" w:rsidRDefault="00215DA0" w:rsidP="00215DA0">
            <w:pPr>
              <w:spacing w:after="0" w:line="240" w:lineRule="auto"/>
              <w:jc w:val="center"/>
              <w:rPr>
                <w:rFonts w:ascii="Arial" w:eastAsia="Times New Roman" w:hAnsi="Arial" w:cs="Arial"/>
                <w:noProof w:val="0"/>
                <w:sz w:val="20"/>
                <w:szCs w:val="20"/>
                <w:lang w:eastAsia="hr-HR"/>
              </w:rPr>
            </w:pPr>
            <w:r w:rsidRPr="00215DA0">
              <w:rPr>
                <w:rFonts w:ascii="Arial" w:eastAsia="Times New Roman" w:hAnsi="Arial" w:cs="Arial"/>
                <w:noProof w:val="0"/>
                <w:sz w:val="20"/>
                <w:szCs w:val="20"/>
                <w:lang w:eastAsia="hr-HR"/>
              </w:rPr>
              <w:t> </w:t>
            </w:r>
          </w:p>
        </w:tc>
        <w:tc>
          <w:tcPr>
            <w:tcW w:w="5733" w:type="dxa"/>
            <w:tcBorders>
              <w:top w:val="nil"/>
              <w:left w:val="nil"/>
              <w:bottom w:val="nil"/>
              <w:right w:val="nil"/>
            </w:tcBorders>
            <w:shd w:val="clear" w:color="000000" w:fill="D9D9D9"/>
            <w:noWrap/>
            <w:vAlign w:val="center"/>
            <w:hideMark/>
          </w:tcPr>
          <w:p w14:paraId="7D961147" w14:textId="77777777"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Razlika prihoda i rashoda</w:t>
            </w:r>
          </w:p>
        </w:tc>
        <w:tc>
          <w:tcPr>
            <w:tcW w:w="4288" w:type="dxa"/>
            <w:tcBorders>
              <w:top w:val="nil"/>
              <w:left w:val="nil"/>
              <w:bottom w:val="nil"/>
              <w:right w:val="nil"/>
            </w:tcBorders>
            <w:shd w:val="clear" w:color="000000" w:fill="D9D9D9"/>
            <w:noWrap/>
            <w:vAlign w:val="center"/>
            <w:hideMark/>
          </w:tcPr>
          <w:p w14:paraId="0121DC63"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22.370.334,04</w:t>
            </w:r>
          </w:p>
        </w:tc>
      </w:tr>
      <w:tr w:rsidR="00215DA0" w:rsidRPr="00215DA0" w14:paraId="2E08C468" w14:textId="77777777" w:rsidTr="00215DA0">
        <w:trPr>
          <w:trHeight w:val="264"/>
        </w:trPr>
        <w:tc>
          <w:tcPr>
            <w:tcW w:w="569" w:type="dxa"/>
            <w:tcBorders>
              <w:top w:val="nil"/>
              <w:left w:val="nil"/>
              <w:bottom w:val="nil"/>
              <w:right w:val="nil"/>
            </w:tcBorders>
            <w:shd w:val="clear" w:color="auto" w:fill="auto"/>
            <w:noWrap/>
            <w:vAlign w:val="center"/>
            <w:hideMark/>
          </w:tcPr>
          <w:p w14:paraId="13C0A758" w14:textId="77777777" w:rsidR="00215DA0" w:rsidRPr="00215DA0" w:rsidRDefault="00215DA0" w:rsidP="00215DA0">
            <w:pPr>
              <w:spacing w:after="0" w:line="240" w:lineRule="auto"/>
              <w:jc w:val="right"/>
              <w:rPr>
                <w:rFonts w:eastAsia="Times New Roman" w:cs="Calibri"/>
                <w:b/>
                <w:bCs/>
                <w:noProof w:val="0"/>
                <w:lang w:eastAsia="hr-HR"/>
              </w:rPr>
            </w:pPr>
          </w:p>
        </w:tc>
        <w:tc>
          <w:tcPr>
            <w:tcW w:w="5733" w:type="dxa"/>
            <w:tcBorders>
              <w:top w:val="nil"/>
              <w:left w:val="nil"/>
              <w:bottom w:val="nil"/>
              <w:right w:val="nil"/>
            </w:tcBorders>
            <w:shd w:val="clear" w:color="auto" w:fill="auto"/>
            <w:noWrap/>
            <w:vAlign w:val="center"/>
            <w:hideMark/>
          </w:tcPr>
          <w:p w14:paraId="60E09CCB" w14:textId="77777777" w:rsidR="00215DA0" w:rsidRPr="00215DA0" w:rsidRDefault="00215DA0" w:rsidP="00215DA0">
            <w:pPr>
              <w:spacing w:after="0" w:line="240" w:lineRule="auto"/>
              <w:jc w:val="center"/>
              <w:rPr>
                <w:rFonts w:ascii="Times New Roman" w:eastAsia="Times New Roman" w:hAnsi="Times New Roman"/>
                <w:noProof w:val="0"/>
                <w:sz w:val="20"/>
                <w:szCs w:val="20"/>
                <w:lang w:eastAsia="hr-HR"/>
              </w:rPr>
            </w:pPr>
          </w:p>
        </w:tc>
        <w:tc>
          <w:tcPr>
            <w:tcW w:w="4288" w:type="dxa"/>
            <w:tcBorders>
              <w:top w:val="nil"/>
              <w:left w:val="nil"/>
              <w:bottom w:val="nil"/>
              <w:right w:val="nil"/>
            </w:tcBorders>
            <w:shd w:val="clear" w:color="auto" w:fill="auto"/>
            <w:noWrap/>
            <w:vAlign w:val="bottom"/>
            <w:hideMark/>
          </w:tcPr>
          <w:p w14:paraId="23EBF452" w14:textId="77777777" w:rsidR="00215DA0" w:rsidRPr="00215DA0" w:rsidRDefault="00215DA0" w:rsidP="00215DA0">
            <w:pPr>
              <w:spacing w:after="0" w:line="240" w:lineRule="auto"/>
              <w:rPr>
                <w:rFonts w:ascii="Times New Roman" w:eastAsia="Times New Roman" w:hAnsi="Times New Roman"/>
                <w:noProof w:val="0"/>
                <w:sz w:val="20"/>
                <w:szCs w:val="20"/>
                <w:lang w:eastAsia="hr-HR"/>
              </w:rPr>
            </w:pPr>
          </w:p>
        </w:tc>
      </w:tr>
      <w:tr w:rsidR="00215DA0" w:rsidRPr="00215DA0" w14:paraId="20307107" w14:textId="77777777" w:rsidTr="00215DA0">
        <w:trPr>
          <w:trHeight w:val="496"/>
        </w:trPr>
        <w:tc>
          <w:tcPr>
            <w:tcW w:w="6302" w:type="dxa"/>
            <w:gridSpan w:val="2"/>
            <w:tcBorders>
              <w:top w:val="nil"/>
              <w:left w:val="nil"/>
              <w:bottom w:val="nil"/>
              <w:right w:val="nil"/>
            </w:tcBorders>
            <w:shd w:val="clear" w:color="000000" w:fill="BFBFBF"/>
            <w:noWrap/>
            <w:vAlign w:val="center"/>
            <w:hideMark/>
          </w:tcPr>
          <w:p w14:paraId="2163A2B9" w14:textId="77777777"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lastRenderedPageBreak/>
              <w:t xml:space="preserve">B. Račun financiranja </w:t>
            </w:r>
          </w:p>
        </w:tc>
        <w:tc>
          <w:tcPr>
            <w:tcW w:w="4288" w:type="dxa"/>
            <w:tcBorders>
              <w:top w:val="nil"/>
              <w:left w:val="nil"/>
              <w:bottom w:val="nil"/>
              <w:right w:val="nil"/>
            </w:tcBorders>
            <w:shd w:val="clear" w:color="000000" w:fill="BFBFBF"/>
            <w:noWrap/>
            <w:vAlign w:val="center"/>
            <w:hideMark/>
          </w:tcPr>
          <w:p w14:paraId="06665DFD"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 </w:t>
            </w:r>
          </w:p>
        </w:tc>
      </w:tr>
      <w:tr w:rsidR="00215DA0" w:rsidRPr="00215DA0" w14:paraId="542410CA" w14:textId="77777777" w:rsidTr="00215DA0">
        <w:trPr>
          <w:trHeight w:val="496"/>
        </w:trPr>
        <w:tc>
          <w:tcPr>
            <w:tcW w:w="569" w:type="dxa"/>
            <w:tcBorders>
              <w:top w:val="nil"/>
              <w:left w:val="nil"/>
              <w:bottom w:val="nil"/>
              <w:right w:val="nil"/>
            </w:tcBorders>
            <w:shd w:val="clear" w:color="auto" w:fill="auto"/>
            <w:noWrap/>
            <w:vAlign w:val="center"/>
            <w:hideMark/>
          </w:tcPr>
          <w:p w14:paraId="7D6CE345" w14:textId="77777777" w:rsidR="00215DA0" w:rsidRPr="00215DA0" w:rsidRDefault="00215DA0" w:rsidP="00215DA0">
            <w:pPr>
              <w:spacing w:after="0" w:line="240" w:lineRule="auto"/>
              <w:jc w:val="center"/>
              <w:rPr>
                <w:rFonts w:ascii="Arial" w:eastAsia="Times New Roman" w:hAnsi="Arial" w:cs="Arial"/>
                <w:noProof w:val="0"/>
                <w:sz w:val="20"/>
                <w:szCs w:val="20"/>
                <w:lang w:eastAsia="hr-HR"/>
              </w:rPr>
            </w:pPr>
            <w:r w:rsidRPr="00215DA0">
              <w:rPr>
                <w:rFonts w:ascii="Arial" w:eastAsia="Times New Roman" w:hAnsi="Arial" w:cs="Arial"/>
                <w:noProof w:val="0"/>
                <w:sz w:val="20"/>
                <w:szCs w:val="20"/>
                <w:lang w:eastAsia="hr-HR"/>
              </w:rPr>
              <w:t>8</w:t>
            </w:r>
          </w:p>
        </w:tc>
        <w:tc>
          <w:tcPr>
            <w:tcW w:w="5733" w:type="dxa"/>
            <w:tcBorders>
              <w:top w:val="nil"/>
              <w:left w:val="nil"/>
              <w:bottom w:val="nil"/>
              <w:right w:val="nil"/>
            </w:tcBorders>
            <w:shd w:val="clear" w:color="auto" w:fill="auto"/>
            <w:noWrap/>
            <w:vAlign w:val="center"/>
            <w:hideMark/>
          </w:tcPr>
          <w:p w14:paraId="5557C414"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Primici od financijske imovine i zaduživanja</w:t>
            </w:r>
          </w:p>
        </w:tc>
        <w:tc>
          <w:tcPr>
            <w:tcW w:w="4288" w:type="dxa"/>
            <w:tcBorders>
              <w:top w:val="nil"/>
              <w:left w:val="nil"/>
              <w:bottom w:val="nil"/>
              <w:right w:val="nil"/>
            </w:tcBorders>
            <w:shd w:val="clear" w:color="auto" w:fill="auto"/>
            <w:noWrap/>
            <w:vAlign w:val="center"/>
            <w:hideMark/>
          </w:tcPr>
          <w:p w14:paraId="230A1067"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4.193.589,00</w:t>
            </w:r>
          </w:p>
        </w:tc>
      </w:tr>
      <w:tr w:rsidR="00215DA0" w:rsidRPr="00215DA0" w14:paraId="64376AE2" w14:textId="77777777" w:rsidTr="00215DA0">
        <w:trPr>
          <w:trHeight w:val="496"/>
        </w:trPr>
        <w:tc>
          <w:tcPr>
            <w:tcW w:w="569" w:type="dxa"/>
            <w:tcBorders>
              <w:top w:val="nil"/>
              <w:left w:val="nil"/>
              <w:bottom w:val="nil"/>
              <w:right w:val="nil"/>
            </w:tcBorders>
            <w:shd w:val="clear" w:color="auto" w:fill="auto"/>
            <w:noWrap/>
            <w:vAlign w:val="center"/>
            <w:hideMark/>
          </w:tcPr>
          <w:p w14:paraId="06A4F944" w14:textId="77777777" w:rsidR="00215DA0" w:rsidRPr="00215DA0" w:rsidRDefault="00215DA0" w:rsidP="00215DA0">
            <w:pPr>
              <w:spacing w:after="0" w:line="240" w:lineRule="auto"/>
              <w:jc w:val="center"/>
              <w:rPr>
                <w:rFonts w:ascii="Arial" w:eastAsia="Times New Roman" w:hAnsi="Arial" w:cs="Arial"/>
                <w:noProof w:val="0"/>
                <w:sz w:val="20"/>
                <w:szCs w:val="20"/>
                <w:lang w:eastAsia="hr-HR"/>
              </w:rPr>
            </w:pPr>
            <w:r w:rsidRPr="00215DA0">
              <w:rPr>
                <w:rFonts w:ascii="Arial" w:eastAsia="Times New Roman" w:hAnsi="Arial" w:cs="Arial"/>
                <w:noProof w:val="0"/>
                <w:sz w:val="20"/>
                <w:szCs w:val="20"/>
                <w:lang w:eastAsia="hr-HR"/>
              </w:rPr>
              <w:t>5</w:t>
            </w:r>
          </w:p>
        </w:tc>
        <w:tc>
          <w:tcPr>
            <w:tcW w:w="5733" w:type="dxa"/>
            <w:tcBorders>
              <w:top w:val="nil"/>
              <w:left w:val="nil"/>
              <w:bottom w:val="nil"/>
              <w:right w:val="nil"/>
            </w:tcBorders>
            <w:shd w:val="clear" w:color="auto" w:fill="auto"/>
            <w:noWrap/>
            <w:vAlign w:val="center"/>
            <w:hideMark/>
          </w:tcPr>
          <w:p w14:paraId="01FB5E0E"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Izdaci za financijsku imovinu i otplate zajmova</w:t>
            </w:r>
          </w:p>
        </w:tc>
        <w:tc>
          <w:tcPr>
            <w:tcW w:w="4288" w:type="dxa"/>
            <w:tcBorders>
              <w:top w:val="nil"/>
              <w:left w:val="nil"/>
              <w:bottom w:val="nil"/>
              <w:right w:val="nil"/>
            </w:tcBorders>
            <w:shd w:val="clear" w:color="auto" w:fill="auto"/>
            <w:noWrap/>
            <w:vAlign w:val="bottom"/>
            <w:hideMark/>
          </w:tcPr>
          <w:p w14:paraId="2353E2FB"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10.000.060,30</w:t>
            </w:r>
          </w:p>
        </w:tc>
      </w:tr>
      <w:tr w:rsidR="00215DA0" w:rsidRPr="00215DA0" w14:paraId="47831607" w14:textId="77777777" w:rsidTr="00215DA0">
        <w:trPr>
          <w:trHeight w:val="496"/>
        </w:trPr>
        <w:tc>
          <w:tcPr>
            <w:tcW w:w="569" w:type="dxa"/>
            <w:tcBorders>
              <w:top w:val="nil"/>
              <w:left w:val="nil"/>
              <w:bottom w:val="nil"/>
              <w:right w:val="nil"/>
            </w:tcBorders>
            <w:shd w:val="clear" w:color="000000" w:fill="D9D9D9"/>
            <w:noWrap/>
            <w:vAlign w:val="center"/>
            <w:hideMark/>
          </w:tcPr>
          <w:p w14:paraId="3D0C5DAF" w14:textId="77777777" w:rsidR="00215DA0" w:rsidRPr="00215DA0" w:rsidRDefault="00215DA0" w:rsidP="00215DA0">
            <w:pPr>
              <w:spacing w:after="0" w:line="240" w:lineRule="auto"/>
              <w:jc w:val="center"/>
              <w:rPr>
                <w:rFonts w:ascii="Arial" w:eastAsia="Times New Roman" w:hAnsi="Arial" w:cs="Arial"/>
                <w:noProof w:val="0"/>
                <w:sz w:val="20"/>
                <w:szCs w:val="20"/>
                <w:lang w:eastAsia="hr-HR"/>
              </w:rPr>
            </w:pPr>
            <w:r w:rsidRPr="00215DA0">
              <w:rPr>
                <w:rFonts w:ascii="Arial" w:eastAsia="Times New Roman" w:hAnsi="Arial" w:cs="Arial"/>
                <w:noProof w:val="0"/>
                <w:sz w:val="20"/>
                <w:szCs w:val="20"/>
                <w:lang w:eastAsia="hr-HR"/>
              </w:rPr>
              <w:t> </w:t>
            </w:r>
          </w:p>
        </w:tc>
        <w:tc>
          <w:tcPr>
            <w:tcW w:w="5733" w:type="dxa"/>
            <w:tcBorders>
              <w:top w:val="nil"/>
              <w:left w:val="nil"/>
              <w:bottom w:val="nil"/>
              <w:right w:val="nil"/>
            </w:tcBorders>
            <w:shd w:val="clear" w:color="000000" w:fill="D9D9D9"/>
            <w:noWrap/>
            <w:vAlign w:val="center"/>
            <w:hideMark/>
          </w:tcPr>
          <w:p w14:paraId="1E72C689" w14:textId="77777777"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Neto financiranje</w:t>
            </w:r>
          </w:p>
        </w:tc>
        <w:tc>
          <w:tcPr>
            <w:tcW w:w="4288" w:type="dxa"/>
            <w:tcBorders>
              <w:top w:val="nil"/>
              <w:left w:val="nil"/>
              <w:bottom w:val="nil"/>
              <w:right w:val="nil"/>
            </w:tcBorders>
            <w:shd w:val="clear" w:color="000000" w:fill="D9D9D9"/>
            <w:noWrap/>
            <w:vAlign w:val="center"/>
            <w:hideMark/>
          </w:tcPr>
          <w:p w14:paraId="343745F2"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-5.806.471,30</w:t>
            </w:r>
          </w:p>
        </w:tc>
      </w:tr>
    </w:tbl>
    <w:p w14:paraId="52162EED" w14:textId="77777777" w:rsidR="00215DA0" w:rsidRDefault="00215DA0" w:rsidP="0051572A">
      <w:pPr>
        <w:pStyle w:val="Odlomakpopisa"/>
        <w:spacing w:after="0"/>
        <w:ind w:left="0" w:firstLine="284"/>
        <w:jc w:val="both"/>
        <w:rPr>
          <w:rFonts w:eastAsia="Times New Roman" w:cs="Calibri"/>
          <w:b/>
          <w:bCs/>
          <w:noProof w:val="0"/>
          <w:sz w:val="20"/>
          <w:szCs w:val="20"/>
          <w:lang w:eastAsia="hr-HR"/>
        </w:rPr>
      </w:pPr>
    </w:p>
    <w:p w14:paraId="507D5E03" w14:textId="77777777" w:rsidR="00215DA0" w:rsidRPr="00734A14" w:rsidRDefault="00215DA0" w:rsidP="0051572A">
      <w:pPr>
        <w:pStyle w:val="Odlomakpopisa"/>
        <w:spacing w:after="0"/>
        <w:ind w:left="0" w:firstLine="284"/>
        <w:jc w:val="both"/>
        <w:rPr>
          <w:rFonts w:ascii="Times New Roman" w:hAnsi="Times New Roman"/>
          <w:sz w:val="24"/>
          <w:szCs w:val="24"/>
        </w:rPr>
      </w:pPr>
    </w:p>
    <w:p w14:paraId="6B094CA7" w14:textId="3E4E7EC5" w:rsidR="0051572A" w:rsidRPr="00B96FD7" w:rsidRDefault="00B96FD7" w:rsidP="0051572A">
      <w:pPr>
        <w:spacing w:after="0"/>
        <w:ind w:firstLine="284"/>
        <w:jc w:val="both"/>
        <w:rPr>
          <w:rFonts w:asciiTheme="minorHAnsi" w:hAnsiTheme="minorHAnsi" w:cstheme="minorHAnsi"/>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heme="minorHAnsi" w:hAnsiTheme="minorHAnsi" w:cstheme="minorHAnsi"/>
          <w:b/>
          <w:sz w:val="20"/>
          <w:szCs w:val="20"/>
        </w:rPr>
        <w:t xml:space="preserve"> </w:t>
      </w:r>
    </w:p>
    <w:p w14:paraId="5ECEA0D6" w14:textId="77777777" w:rsidR="0051572A" w:rsidRPr="00734A14" w:rsidRDefault="0051572A" w:rsidP="0051572A">
      <w:pPr>
        <w:rPr>
          <w:rFonts w:ascii="Times New Roman" w:hAnsi="Times New Roman"/>
          <w:b/>
          <w:sz w:val="24"/>
          <w:szCs w:val="24"/>
        </w:rPr>
        <w:sectPr w:rsidR="0051572A" w:rsidRPr="00734A14" w:rsidSect="000A327B">
          <w:headerReference w:type="even" r:id="rId8"/>
          <w:footerReference w:type="even" r:id="rId9"/>
          <w:footerReference w:type="default" r:id="rId10"/>
          <w:footerReference w:type="first" r:id="rId11"/>
          <w:pgSz w:w="11907" w:h="16839" w:code="9"/>
          <w:pgMar w:top="567" w:right="851" w:bottom="567" w:left="851" w:header="284" w:footer="283" w:gutter="0"/>
          <w:cols w:space="708"/>
          <w:titlePg/>
          <w:docGrid w:linePitch="360"/>
        </w:sectPr>
      </w:pPr>
    </w:p>
    <w:p w14:paraId="37FD1E50" w14:textId="77777777" w:rsidR="0051572A" w:rsidRPr="00734A14" w:rsidRDefault="0051572A" w:rsidP="0051572A">
      <w:pPr>
        <w:pStyle w:val="Odlomakpopisa"/>
        <w:spacing w:after="0"/>
        <w:ind w:left="0"/>
        <w:jc w:val="center"/>
        <w:rPr>
          <w:rFonts w:ascii="Times New Roman" w:hAnsi="Times New Roman"/>
          <w:b/>
          <w:sz w:val="24"/>
          <w:szCs w:val="24"/>
        </w:rPr>
      </w:pPr>
    </w:p>
    <w:p w14:paraId="0480C479" w14:textId="77777777" w:rsidR="0051572A" w:rsidRPr="00734A14" w:rsidRDefault="0051572A" w:rsidP="0051572A">
      <w:pPr>
        <w:pStyle w:val="Odlomakpopisa"/>
        <w:spacing w:after="0"/>
        <w:ind w:left="0" w:firstLine="284"/>
        <w:jc w:val="both"/>
        <w:rPr>
          <w:rFonts w:ascii="Times New Roman" w:hAnsi="Times New Roman"/>
          <w:b/>
        </w:rPr>
      </w:pPr>
      <w:r w:rsidRPr="00734A14">
        <w:rPr>
          <w:rFonts w:ascii="Times New Roman" w:eastAsiaTheme="minorHAnsi" w:hAnsi="Times New Roman"/>
          <w:b/>
          <w:noProof w:val="0"/>
        </w:rPr>
        <w:t>A. Račun prihoda i rashoda</w:t>
      </w:r>
    </w:p>
    <w:p w14:paraId="5AFE0E87" w14:textId="77777777" w:rsidR="0051572A" w:rsidRPr="00734A14" w:rsidRDefault="0051572A" w:rsidP="0051572A">
      <w:pPr>
        <w:pStyle w:val="Odlomakpopisa"/>
        <w:spacing w:after="0"/>
        <w:ind w:left="0"/>
        <w:jc w:val="center"/>
        <w:rPr>
          <w:rFonts w:ascii="Times New Roman" w:hAnsi="Times New Roman"/>
          <w:b/>
          <w:sz w:val="24"/>
          <w:szCs w:val="24"/>
        </w:rPr>
      </w:pPr>
    </w:p>
    <w:p w14:paraId="5F803033" w14:textId="77777777" w:rsidR="0051572A" w:rsidRPr="00734A14" w:rsidRDefault="0051572A" w:rsidP="0051572A">
      <w:pPr>
        <w:pStyle w:val="Odlomakpopisa"/>
        <w:spacing w:after="0"/>
        <w:ind w:left="0"/>
        <w:jc w:val="center"/>
        <w:rPr>
          <w:rFonts w:ascii="Times New Roman" w:hAnsi="Times New Roman"/>
          <w:b/>
          <w:sz w:val="24"/>
          <w:szCs w:val="24"/>
        </w:rPr>
      </w:pPr>
      <w:r w:rsidRPr="00734A14">
        <w:rPr>
          <w:rFonts w:ascii="Times New Roman" w:hAnsi="Times New Roman"/>
          <w:b/>
          <w:sz w:val="24"/>
          <w:szCs w:val="24"/>
        </w:rPr>
        <w:t>Članak 3.</w:t>
      </w:r>
    </w:p>
    <w:p w14:paraId="22844C80" w14:textId="2794A519" w:rsidR="00215DA0" w:rsidRDefault="0051572A" w:rsidP="0051572A">
      <w:pPr>
        <w:pStyle w:val="Odlomakpopisa"/>
        <w:spacing w:after="0"/>
        <w:ind w:left="0" w:firstLine="284"/>
        <w:jc w:val="both"/>
        <w:rPr>
          <w:rFonts w:ascii="Times New Roman" w:hAnsi="Times New Roman"/>
          <w:color w:val="000000" w:themeColor="text1"/>
          <w:sz w:val="24"/>
          <w:szCs w:val="24"/>
        </w:rPr>
      </w:pPr>
      <w:bookmarkStart w:id="1" w:name="_Hlk508287540"/>
      <w:r w:rsidRPr="00734A14">
        <w:rPr>
          <w:rFonts w:ascii="Times New Roman" w:hAnsi="Times New Roman"/>
          <w:color w:val="000000" w:themeColor="text1"/>
          <w:sz w:val="24"/>
          <w:szCs w:val="24"/>
        </w:rPr>
        <w:t>Prikaz ukupnih ostvarenih prihoda i rashoda iskazan prema ekonomskoj klasifikaciji se daje u slijedećoj tablici:</w:t>
      </w:r>
    </w:p>
    <w:p w14:paraId="52CF7A19" w14:textId="77777777" w:rsidR="009B6531" w:rsidRDefault="009B6531" w:rsidP="0051572A">
      <w:pPr>
        <w:pStyle w:val="Odlomakpopisa"/>
        <w:spacing w:after="0"/>
        <w:ind w:left="0" w:firstLine="284"/>
        <w:jc w:val="both"/>
        <w:rPr>
          <w:rFonts w:ascii="Times New Roman" w:hAnsi="Times New Roman"/>
          <w:color w:val="000000" w:themeColor="text1"/>
          <w:sz w:val="24"/>
          <w:szCs w:val="24"/>
        </w:rPr>
      </w:pPr>
    </w:p>
    <w:p w14:paraId="1D1C844A" w14:textId="77777777" w:rsidR="009B6531" w:rsidRPr="00CC5CFA" w:rsidRDefault="009B6531" w:rsidP="0051572A">
      <w:pPr>
        <w:pStyle w:val="Odlomakpopisa"/>
        <w:spacing w:after="0"/>
        <w:ind w:left="0" w:firstLine="284"/>
        <w:jc w:val="both"/>
        <w:rPr>
          <w:rFonts w:asciiTheme="minorHAnsi" w:hAnsiTheme="minorHAnsi" w:cstheme="minorHAnsi"/>
          <w:color w:val="000000" w:themeColor="text1"/>
          <w:sz w:val="20"/>
          <w:szCs w:val="20"/>
        </w:rPr>
      </w:pPr>
    </w:p>
    <w:tbl>
      <w:tblPr>
        <w:tblW w:w="16018" w:type="dxa"/>
        <w:tblLook w:val="04A0" w:firstRow="1" w:lastRow="0" w:firstColumn="1" w:lastColumn="0" w:noHBand="0" w:noVBand="1"/>
      </w:tblPr>
      <w:tblGrid>
        <w:gridCol w:w="906"/>
        <w:gridCol w:w="7032"/>
        <w:gridCol w:w="1701"/>
        <w:gridCol w:w="1579"/>
        <w:gridCol w:w="1579"/>
        <w:gridCol w:w="1526"/>
        <w:gridCol w:w="866"/>
        <w:gridCol w:w="829"/>
      </w:tblGrid>
      <w:tr w:rsidR="009B6531" w:rsidRPr="00215DA0" w14:paraId="5AD99ED9" w14:textId="77777777" w:rsidTr="009B6531">
        <w:trPr>
          <w:trHeight w:val="557"/>
        </w:trPr>
        <w:tc>
          <w:tcPr>
            <w:tcW w:w="906" w:type="dxa"/>
            <w:tcBorders>
              <w:top w:val="nil"/>
              <w:left w:val="nil"/>
              <w:bottom w:val="nil"/>
              <w:right w:val="nil"/>
            </w:tcBorders>
            <w:shd w:val="clear" w:color="000000" w:fill="BFBFBF"/>
            <w:noWrap/>
            <w:vAlign w:val="center"/>
            <w:hideMark/>
          </w:tcPr>
          <w:p w14:paraId="54530E5F" w14:textId="77777777"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Odjeljak</w:t>
            </w:r>
          </w:p>
        </w:tc>
        <w:tc>
          <w:tcPr>
            <w:tcW w:w="7032" w:type="dxa"/>
            <w:tcBorders>
              <w:top w:val="nil"/>
              <w:left w:val="nil"/>
              <w:bottom w:val="nil"/>
              <w:right w:val="nil"/>
            </w:tcBorders>
            <w:shd w:val="clear" w:color="000000" w:fill="BFBFBF"/>
            <w:noWrap/>
            <w:vAlign w:val="center"/>
            <w:hideMark/>
          </w:tcPr>
          <w:p w14:paraId="115B339F" w14:textId="77777777" w:rsidR="00215DA0" w:rsidRPr="00215DA0" w:rsidRDefault="00215DA0" w:rsidP="00215DA0">
            <w:pPr>
              <w:spacing w:after="0" w:line="240" w:lineRule="auto"/>
              <w:jc w:val="center"/>
              <w:rPr>
                <w:rFonts w:eastAsia="Times New Roman" w:cs="Calibri"/>
                <w:b/>
                <w:bCs/>
                <w:noProof w:val="0"/>
                <w:sz w:val="20"/>
                <w:szCs w:val="20"/>
                <w:lang w:eastAsia="hr-HR"/>
              </w:rPr>
            </w:pPr>
            <w:r w:rsidRPr="00215DA0">
              <w:rPr>
                <w:rFonts w:eastAsia="Times New Roman" w:cs="Calibri"/>
                <w:b/>
                <w:bCs/>
                <w:noProof w:val="0"/>
                <w:sz w:val="20"/>
                <w:szCs w:val="20"/>
                <w:lang w:eastAsia="hr-HR"/>
              </w:rPr>
              <w:t>Naziv</w:t>
            </w:r>
          </w:p>
        </w:tc>
        <w:tc>
          <w:tcPr>
            <w:tcW w:w="1701" w:type="dxa"/>
            <w:tcBorders>
              <w:top w:val="nil"/>
              <w:left w:val="nil"/>
              <w:bottom w:val="nil"/>
              <w:right w:val="nil"/>
            </w:tcBorders>
            <w:shd w:val="clear" w:color="000000" w:fill="BFBFBF"/>
            <w:noWrap/>
            <w:vAlign w:val="center"/>
            <w:hideMark/>
          </w:tcPr>
          <w:p w14:paraId="72D81DD2" w14:textId="77777777"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IZVRŠENJE 2021.</w:t>
            </w:r>
          </w:p>
        </w:tc>
        <w:tc>
          <w:tcPr>
            <w:tcW w:w="1631" w:type="dxa"/>
            <w:tcBorders>
              <w:top w:val="nil"/>
              <w:left w:val="nil"/>
              <w:bottom w:val="nil"/>
              <w:right w:val="nil"/>
            </w:tcBorders>
            <w:shd w:val="clear" w:color="000000" w:fill="BFBFBF"/>
            <w:vAlign w:val="center"/>
            <w:hideMark/>
          </w:tcPr>
          <w:p w14:paraId="67FCF0EE" w14:textId="77777777"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NOVI PLAN 2022.</w:t>
            </w:r>
          </w:p>
        </w:tc>
        <w:tc>
          <w:tcPr>
            <w:tcW w:w="1632" w:type="dxa"/>
            <w:tcBorders>
              <w:top w:val="nil"/>
              <w:left w:val="nil"/>
              <w:bottom w:val="nil"/>
              <w:right w:val="nil"/>
            </w:tcBorders>
            <w:shd w:val="clear" w:color="000000" w:fill="BFBFBF"/>
            <w:vAlign w:val="center"/>
            <w:hideMark/>
          </w:tcPr>
          <w:p w14:paraId="6DB3CD2C" w14:textId="77777777" w:rsidR="00215DA0" w:rsidRPr="00215DA0" w:rsidRDefault="00215DA0" w:rsidP="00215DA0">
            <w:pPr>
              <w:spacing w:after="0" w:line="240" w:lineRule="auto"/>
              <w:jc w:val="center"/>
              <w:rPr>
                <w:rFonts w:eastAsia="Times New Roman" w:cs="Calibri"/>
                <w:b/>
                <w:bCs/>
                <w:noProof w:val="0"/>
                <w:sz w:val="20"/>
                <w:szCs w:val="20"/>
                <w:lang w:eastAsia="hr-HR"/>
              </w:rPr>
            </w:pPr>
            <w:r w:rsidRPr="00215DA0">
              <w:rPr>
                <w:rFonts w:eastAsia="Times New Roman" w:cs="Calibri"/>
                <w:b/>
                <w:bCs/>
                <w:noProof w:val="0"/>
                <w:sz w:val="20"/>
                <w:szCs w:val="20"/>
                <w:lang w:eastAsia="hr-HR"/>
              </w:rPr>
              <w:t>TEKUĆI PLAN 2022.</w:t>
            </w:r>
          </w:p>
        </w:tc>
        <w:tc>
          <w:tcPr>
            <w:tcW w:w="1541" w:type="dxa"/>
            <w:tcBorders>
              <w:top w:val="nil"/>
              <w:left w:val="nil"/>
              <w:bottom w:val="nil"/>
              <w:right w:val="nil"/>
            </w:tcBorders>
            <w:shd w:val="clear" w:color="000000" w:fill="BFBFBF"/>
            <w:vAlign w:val="center"/>
            <w:hideMark/>
          </w:tcPr>
          <w:p w14:paraId="25D314B6" w14:textId="77777777" w:rsidR="00215DA0" w:rsidRPr="00215DA0" w:rsidRDefault="00215DA0" w:rsidP="00215DA0">
            <w:pPr>
              <w:spacing w:after="0" w:line="240" w:lineRule="auto"/>
              <w:jc w:val="center"/>
              <w:rPr>
                <w:rFonts w:eastAsia="Times New Roman" w:cs="Calibri"/>
                <w:b/>
                <w:bCs/>
                <w:noProof w:val="0"/>
                <w:sz w:val="20"/>
                <w:szCs w:val="20"/>
                <w:lang w:eastAsia="hr-HR"/>
              </w:rPr>
            </w:pPr>
            <w:r w:rsidRPr="00215DA0">
              <w:rPr>
                <w:rFonts w:eastAsia="Times New Roman" w:cs="Calibri"/>
                <w:b/>
                <w:bCs/>
                <w:noProof w:val="0"/>
                <w:sz w:val="20"/>
                <w:szCs w:val="20"/>
                <w:lang w:eastAsia="hr-HR"/>
              </w:rPr>
              <w:t>IZVRŠENJE 2022</w:t>
            </w:r>
          </w:p>
        </w:tc>
        <w:tc>
          <w:tcPr>
            <w:tcW w:w="866" w:type="dxa"/>
            <w:tcBorders>
              <w:top w:val="nil"/>
              <w:left w:val="nil"/>
              <w:bottom w:val="nil"/>
              <w:right w:val="nil"/>
            </w:tcBorders>
            <w:shd w:val="clear" w:color="000000" w:fill="BFBFBF"/>
            <w:noWrap/>
            <w:vAlign w:val="center"/>
            <w:hideMark/>
          </w:tcPr>
          <w:p w14:paraId="2DCE4A2F" w14:textId="597A9240" w:rsidR="00215DA0" w:rsidRPr="00215DA0" w:rsidRDefault="00215DA0" w:rsidP="00215DA0">
            <w:pPr>
              <w:spacing w:after="0" w:line="240" w:lineRule="auto"/>
              <w:jc w:val="center"/>
              <w:rPr>
                <w:rFonts w:eastAsia="Times New Roman" w:cs="Calibri"/>
                <w:b/>
                <w:bCs/>
                <w:noProof w:val="0"/>
                <w:sz w:val="20"/>
                <w:szCs w:val="20"/>
                <w:lang w:eastAsia="hr-HR"/>
              </w:rPr>
            </w:pPr>
            <w:r w:rsidRPr="00215DA0">
              <w:rPr>
                <w:rFonts w:eastAsia="Times New Roman" w:cs="Calibri"/>
                <w:b/>
                <w:bCs/>
                <w:noProof w:val="0"/>
                <w:sz w:val="20"/>
                <w:szCs w:val="20"/>
                <w:lang w:eastAsia="hr-HR"/>
              </w:rPr>
              <w:t>INDEKS</w:t>
            </w:r>
            <w:r w:rsidR="00EE0984">
              <w:rPr>
                <w:rFonts w:eastAsia="Times New Roman" w:cs="Calibri"/>
                <w:b/>
                <w:bCs/>
                <w:noProof w:val="0"/>
                <w:sz w:val="20"/>
                <w:szCs w:val="20"/>
                <w:lang w:eastAsia="hr-HR"/>
              </w:rPr>
              <w:t xml:space="preserve"> 4/1</w:t>
            </w:r>
          </w:p>
        </w:tc>
        <w:tc>
          <w:tcPr>
            <w:tcW w:w="709" w:type="dxa"/>
            <w:tcBorders>
              <w:top w:val="nil"/>
              <w:left w:val="nil"/>
              <w:bottom w:val="nil"/>
              <w:right w:val="nil"/>
            </w:tcBorders>
            <w:shd w:val="clear" w:color="000000" w:fill="BFBFBF"/>
            <w:noWrap/>
            <w:vAlign w:val="center"/>
            <w:hideMark/>
          </w:tcPr>
          <w:p w14:paraId="5E00AC2A" w14:textId="4BAFBAD0" w:rsidR="00215DA0" w:rsidRPr="00215DA0" w:rsidRDefault="00215DA0" w:rsidP="00215DA0">
            <w:pPr>
              <w:spacing w:after="0" w:line="240" w:lineRule="auto"/>
              <w:jc w:val="center"/>
              <w:rPr>
                <w:rFonts w:eastAsia="Times New Roman" w:cs="Calibri"/>
                <w:b/>
                <w:bCs/>
                <w:noProof w:val="0"/>
                <w:sz w:val="20"/>
                <w:szCs w:val="20"/>
                <w:lang w:eastAsia="hr-HR"/>
              </w:rPr>
            </w:pPr>
            <w:r w:rsidRPr="00215DA0">
              <w:rPr>
                <w:rFonts w:eastAsia="Times New Roman" w:cs="Calibri"/>
                <w:b/>
                <w:bCs/>
                <w:noProof w:val="0"/>
                <w:sz w:val="20"/>
                <w:szCs w:val="20"/>
                <w:lang w:eastAsia="hr-HR"/>
              </w:rPr>
              <w:t>INDEKS</w:t>
            </w:r>
            <w:r w:rsidR="00EE0984">
              <w:rPr>
                <w:rFonts w:eastAsia="Times New Roman" w:cs="Calibri"/>
                <w:b/>
                <w:bCs/>
                <w:noProof w:val="0"/>
                <w:sz w:val="20"/>
                <w:szCs w:val="20"/>
                <w:lang w:eastAsia="hr-HR"/>
              </w:rPr>
              <w:t xml:space="preserve"> 4/3</w:t>
            </w:r>
          </w:p>
        </w:tc>
      </w:tr>
      <w:tr w:rsidR="00EE0984" w:rsidRPr="00215DA0" w14:paraId="55E5FC72" w14:textId="77777777" w:rsidTr="00EE0984">
        <w:trPr>
          <w:trHeight w:val="115"/>
        </w:trPr>
        <w:tc>
          <w:tcPr>
            <w:tcW w:w="906" w:type="dxa"/>
            <w:tcBorders>
              <w:top w:val="nil"/>
              <w:left w:val="nil"/>
              <w:bottom w:val="nil"/>
              <w:right w:val="nil"/>
            </w:tcBorders>
            <w:shd w:val="clear" w:color="000000" w:fill="BFBFBF"/>
            <w:noWrap/>
            <w:vAlign w:val="center"/>
          </w:tcPr>
          <w:p w14:paraId="4B811CFC" w14:textId="77777777" w:rsidR="00EE0984" w:rsidRPr="00215DA0" w:rsidRDefault="00EE0984" w:rsidP="00EE0984">
            <w:pPr>
              <w:spacing w:after="0" w:line="240" w:lineRule="auto"/>
              <w:jc w:val="center"/>
              <w:rPr>
                <w:rFonts w:eastAsia="Times New Roman" w:cs="Calibri"/>
                <w:b/>
                <w:bCs/>
                <w:noProof w:val="0"/>
                <w:sz w:val="20"/>
                <w:szCs w:val="20"/>
                <w:lang w:eastAsia="hr-HR"/>
              </w:rPr>
            </w:pPr>
          </w:p>
        </w:tc>
        <w:tc>
          <w:tcPr>
            <w:tcW w:w="7032" w:type="dxa"/>
            <w:tcBorders>
              <w:top w:val="nil"/>
              <w:left w:val="nil"/>
              <w:bottom w:val="nil"/>
              <w:right w:val="nil"/>
            </w:tcBorders>
            <w:shd w:val="clear" w:color="000000" w:fill="BFBFBF"/>
            <w:noWrap/>
            <w:vAlign w:val="center"/>
          </w:tcPr>
          <w:p w14:paraId="3341BBD3" w14:textId="77777777" w:rsidR="00EE0984" w:rsidRPr="00215DA0" w:rsidRDefault="00EE0984" w:rsidP="00EE0984">
            <w:pPr>
              <w:spacing w:after="0" w:line="240" w:lineRule="auto"/>
              <w:jc w:val="center"/>
              <w:rPr>
                <w:rFonts w:eastAsia="Times New Roman" w:cs="Calibri"/>
                <w:b/>
                <w:bCs/>
                <w:noProof w:val="0"/>
                <w:sz w:val="20"/>
                <w:szCs w:val="20"/>
                <w:lang w:eastAsia="hr-HR"/>
              </w:rPr>
            </w:pPr>
          </w:p>
        </w:tc>
        <w:tc>
          <w:tcPr>
            <w:tcW w:w="1701" w:type="dxa"/>
            <w:tcBorders>
              <w:top w:val="nil"/>
              <w:left w:val="nil"/>
              <w:bottom w:val="nil"/>
              <w:right w:val="nil"/>
            </w:tcBorders>
            <w:shd w:val="clear" w:color="000000" w:fill="BFBFBF"/>
            <w:noWrap/>
            <w:vAlign w:val="center"/>
          </w:tcPr>
          <w:p w14:paraId="7BCF640B" w14:textId="73127A47" w:rsidR="00EE0984" w:rsidRPr="00215DA0" w:rsidRDefault="00EE0984" w:rsidP="00EE0984">
            <w:pPr>
              <w:spacing w:after="0" w:line="240" w:lineRule="auto"/>
              <w:jc w:val="center"/>
              <w:rPr>
                <w:rFonts w:eastAsia="Times New Roman" w:cs="Calibri"/>
                <w:b/>
                <w:bCs/>
                <w:noProof w:val="0"/>
                <w:sz w:val="20"/>
                <w:szCs w:val="20"/>
                <w:lang w:eastAsia="hr-HR"/>
              </w:rPr>
            </w:pPr>
            <w:r>
              <w:rPr>
                <w:rFonts w:eastAsia="Times New Roman" w:cs="Calibri"/>
                <w:b/>
                <w:bCs/>
                <w:noProof w:val="0"/>
                <w:sz w:val="20"/>
                <w:szCs w:val="20"/>
                <w:lang w:eastAsia="hr-HR"/>
              </w:rPr>
              <w:t>1</w:t>
            </w:r>
          </w:p>
        </w:tc>
        <w:tc>
          <w:tcPr>
            <w:tcW w:w="1631" w:type="dxa"/>
            <w:tcBorders>
              <w:top w:val="nil"/>
              <w:left w:val="nil"/>
              <w:bottom w:val="nil"/>
              <w:right w:val="nil"/>
            </w:tcBorders>
            <w:shd w:val="clear" w:color="000000" w:fill="BFBFBF"/>
            <w:vAlign w:val="center"/>
          </w:tcPr>
          <w:p w14:paraId="5E3DE465" w14:textId="26E9DFF8" w:rsidR="00EE0984" w:rsidRPr="00215DA0" w:rsidRDefault="00EE0984" w:rsidP="00EE0984">
            <w:pPr>
              <w:spacing w:after="0" w:line="240" w:lineRule="auto"/>
              <w:jc w:val="center"/>
              <w:rPr>
                <w:rFonts w:eastAsia="Times New Roman" w:cs="Calibri"/>
                <w:b/>
                <w:bCs/>
                <w:noProof w:val="0"/>
                <w:sz w:val="20"/>
                <w:szCs w:val="20"/>
                <w:lang w:eastAsia="hr-HR"/>
              </w:rPr>
            </w:pPr>
            <w:r>
              <w:rPr>
                <w:rFonts w:eastAsia="Times New Roman" w:cs="Calibri"/>
                <w:b/>
                <w:bCs/>
                <w:noProof w:val="0"/>
                <w:sz w:val="20"/>
                <w:szCs w:val="20"/>
                <w:lang w:eastAsia="hr-HR"/>
              </w:rPr>
              <w:t>2</w:t>
            </w:r>
          </w:p>
        </w:tc>
        <w:tc>
          <w:tcPr>
            <w:tcW w:w="1632" w:type="dxa"/>
            <w:tcBorders>
              <w:top w:val="nil"/>
              <w:left w:val="nil"/>
              <w:bottom w:val="nil"/>
              <w:right w:val="nil"/>
            </w:tcBorders>
            <w:shd w:val="clear" w:color="000000" w:fill="BFBFBF"/>
            <w:vAlign w:val="center"/>
          </w:tcPr>
          <w:p w14:paraId="076FCDD6" w14:textId="3ABD8FDC" w:rsidR="00EE0984" w:rsidRPr="00215DA0" w:rsidRDefault="00EE0984" w:rsidP="00EE0984">
            <w:pPr>
              <w:spacing w:after="0" w:line="240" w:lineRule="auto"/>
              <w:jc w:val="center"/>
              <w:rPr>
                <w:rFonts w:eastAsia="Times New Roman" w:cs="Calibri"/>
                <w:b/>
                <w:bCs/>
                <w:noProof w:val="0"/>
                <w:sz w:val="20"/>
                <w:szCs w:val="20"/>
                <w:lang w:eastAsia="hr-HR"/>
              </w:rPr>
            </w:pPr>
            <w:r>
              <w:rPr>
                <w:rFonts w:eastAsia="Times New Roman" w:cs="Calibri"/>
                <w:b/>
                <w:bCs/>
                <w:noProof w:val="0"/>
                <w:sz w:val="20"/>
                <w:szCs w:val="20"/>
                <w:lang w:eastAsia="hr-HR"/>
              </w:rPr>
              <w:t>3</w:t>
            </w:r>
          </w:p>
        </w:tc>
        <w:tc>
          <w:tcPr>
            <w:tcW w:w="1541" w:type="dxa"/>
            <w:tcBorders>
              <w:top w:val="nil"/>
              <w:left w:val="nil"/>
              <w:bottom w:val="nil"/>
              <w:right w:val="nil"/>
            </w:tcBorders>
            <w:shd w:val="clear" w:color="000000" w:fill="BFBFBF"/>
            <w:vAlign w:val="center"/>
          </w:tcPr>
          <w:p w14:paraId="673847BB" w14:textId="1544B6AD" w:rsidR="00EE0984" w:rsidRPr="00215DA0" w:rsidRDefault="00EE0984" w:rsidP="00EE0984">
            <w:pPr>
              <w:spacing w:after="0" w:line="240" w:lineRule="auto"/>
              <w:jc w:val="center"/>
              <w:rPr>
                <w:rFonts w:eastAsia="Times New Roman" w:cs="Calibri"/>
                <w:b/>
                <w:bCs/>
                <w:noProof w:val="0"/>
                <w:sz w:val="20"/>
                <w:szCs w:val="20"/>
                <w:lang w:eastAsia="hr-HR"/>
              </w:rPr>
            </w:pPr>
            <w:r>
              <w:rPr>
                <w:rFonts w:eastAsia="Times New Roman" w:cs="Calibri"/>
                <w:b/>
                <w:bCs/>
                <w:noProof w:val="0"/>
                <w:sz w:val="20"/>
                <w:szCs w:val="20"/>
                <w:lang w:eastAsia="hr-HR"/>
              </w:rPr>
              <w:t>4</w:t>
            </w:r>
          </w:p>
        </w:tc>
        <w:tc>
          <w:tcPr>
            <w:tcW w:w="866" w:type="dxa"/>
            <w:tcBorders>
              <w:top w:val="nil"/>
              <w:left w:val="nil"/>
              <w:bottom w:val="nil"/>
              <w:right w:val="nil"/>
            </w:tcBorders>
            <w:shd w:val="clear" w:color="000000" w:fill="BFBFBF"/>
            <w:noWrap/>
            <w:vAlign w:val="center"/>
          </w:tcPr>
          <w:p w14:paraId="7524CB97" w14:textId="0820D6D4" w:rsidR="00EE0984" w:rsidRPr="00215DA0" w:rsidRDefault="00EE0984" w:rsidP="00EE0984">
            <w:pPr>
              <w:spacing w:after="0" w:line="240" w:lineRule="auto"/>
              <w:jc w:val="center"/>
              <w:rPr>
                <w:rFonts w:eastAsia="Times New Roman" w:cs="Calibri"/>
                <w:b/>
                <w:bCs/>
                <w:noProof w:val="0"/>
                <w:sz w:val="20"/>
                <w:szCs w:val="20"/>
                <w:lang w:eastAsia="hr-HR"/>
              </w:rPr>
            </w:pPr>
            <w:r>
              <w:rPr>
                <w:rFonts w:eastAsia="Times New Roman" w:cs="Calibri"/>
                <w:b/>
                <w:bCs/>
                <w:noProof w:val="0"/>
                <w:sz w:val="20"/>
                <w:szCs w:val="20"/>
                <w:lang w:eastAsia="hr-HR"/>
              </w:rPr>
              <w:t>5</w:t>
            </w:r>
          </w:p>
        </w:tc>
        <w:tc>
          <w:tcPr>
            <w:tcW w:w="709" w:type="dxa"/>
            <w:tcBorders>
              <w:top w:val="nil"/>
              <w:left w:val="nil"/>
              <w:bottom w:val="nil"/>
              <w:right w:val="nil"/>
            </w:tcBorders>
            <w:shd w:val="clear" w:color="000000" w:fill="BFBFBF"/>
            <w:noWrap/>
            <w:vAlign w:val="center"/>
          </w:tcPr>
          <w:p w14:paraId="1FA346F6" w14:textId="6EDE3D88" w:rsidR="00EE0984" w:rsidRPr="00215DA0" w:rsidRDefault="00EE0984" w:rsidP="00EE0984">
            <w:pPr>
              <w:spacing w:after="0" w:line="240" w:lineRule="auto"/>
              <w:jc w:val="center"/>
              <w:rPr>
                <w:rFonts w:eastAsia="Times New Roman" w:cs="Calibri"/>
                <w:b/>
                <w:bCs/>
                <w:noProof w:val="0"/>
                <w:sz w:val="20"/>
                <w:szCs w:val="20"/>
                <w:lang w:eastAsia="hr-HR"/>
              </w:rPr>
            </w:pPr>
            <w:r>
              <w:rPr>
                <w:rFonts w:eastAsia="Times New Roman" w:cs="Calibri"/>
                <w:b/>
                <w:bCs/>
                <w:noProof w:val="0"/>
                <w:sz w:val="20"/>
                <w:szCs w:val="20"/>
                <w:lang w:eastAsia="hr-HR"/>
              </w:rPr>
              <w:t>6</w:t>
            </w:r>
          </w:p>
        </w:tc>
      </w:tr>
      <w:tr w:rsidR="009B6531" w:rsidRPr="00215DA0" w14:paraId="5E19DF9E" w14:textId="77777777" w:rsidTr="009B6531">
        <w:trPr>
          <w:trHeight w:val="289"/>
        </w:trPr>
        <w:tc>
          <w:tcPr>
            <w:tcW w:w="906" w:type="dxa"/>
            <w:tcBorders>
              <w:top w:val="nil"/>
              <w:left w:val="nil"/>
              <w:bottom w:val="nil"/>
              <w:right w:val="nil"/>
            </w:tcBorders>
            <w:shd w:val="clear" w:color="000000" w:fill="538DD5"/>
            <w:noWrap/>
            <w:vAlign w:val="center"/>
            <w:hideMark/>
          </w:tcPr>
          <w:p w14:paraId="69AFD1A2" w14:textId="1BD0E4BD" w:rsidR="00215DA0" w:rsidRPr="00215DA0" w:rsidRDefault="00215DA0" w:rsidP="00215DA0">
            <w:pPr>
              <w:spacing w:after="0" w:line="240" w:lineRule="auto"/>
              <w:rPr>
                <w:rFonts w:eastAsia="Times New Roman" w:cs="Calibri"/>
                <w:b/>
                <w:bCs/>
                <w:noProof w:val="0"/>
                <w:lang w:eastAsia="hr-HR"/>
              </w:rPr>
            </w:pPr>
            <w:r w:rsidRPr="00215DA0">
              <w:rPr>
                <w:rFonts w:eastAsia="Times New Roman" w:cs="Calibri"/>
                <w:b/>
                <w:bCs/>
                <w:noProof w:val="0"/>
                <w:lang w:eastAsia="hr-HR"/>
              </w:rPr>
              <w:t> </w:t>
            </w:r>
            <w:r w:rsidR="009B6531">
              <w:rPr>
                <w:rFonts w:eastAsia="Times New Roman" w:cs="Calibri"/>
                <w:b/>
                <w:bCs/>
                <w:noProof w:val="0"/>
                <w:lang w:eastAsia="hr-HR"/>
              </w:rPr>
              <w:t>6</w:t>
            </w:r>
          </w:p>
        </w:tc>
        <w:tc>
          <w:tcPr>
            <w:tcW w:w="7032" w:type="dxa"/>
            <w:tcBorders>
              <w:top w:val="nil"/>
              <w:left w:val="nil"/>
              <w:bottom w:val="nil"/>
              <w:right w:val="nil"/>
            </w:tcBorders>
            <w:shd w:val="clear" w:color="000000" w:fill="538DD5"/>
            <w:noWrap/>
            <w:vAlign w:val="center"/>
            <w:hideMark/>
          </w:tcPr>
          <w:p w14:paraId="190A15C9" w14:textId="77777777" w:rsidR="00215DA0" w:rsidRPr="00215DA0" w:rsidRDefault="00215DA0" w:rsidP="00215DA0">
            <w:pPr>
              <w:spacing w:after="0" w:line="240" w:lineRule="auto"/>
              <w:rPr>
                <w:rFonts w:eastAsia="Times New Roman" w:cs="Calibri"/>
                <w:b/>
                <w:bCs/>
                <w:noProof w:val="0"/>
                <w:lang w:eastAsia="hr-HR"/>
              </w:rPr>
            </w:pPr>
            <w:r w:rsidRPr="00215DA0">
              <w:rPr>
                <w:rFonts w:eastAsia="Times New Roman" w:cs="Calibri"/>
                <w:b/>
                <w:bCs/>
                <w:noProof w:val="0"/>
                <w:lang w:eastAsia="hr-HR"/>
              </w:rPr>
              <w:t>Prihodi poslovanja</w:t>
            </w:r>
          </w:p>
        </w:tc>
        <w:tc>
          <w:tcPr>
            <w:tcW w:w="1701" w:type="dxa"/>
            <w:tcBorders>
              <w:top w:val="nil"/>
              <w:left w:val="nil"/>
              <w:bottom w:val="nil"/>
              <w:right w:val="nil"/>
            </w:tcBorders>
            <w:shd w:val="clear" w:color="000000" w:fill="538DD5"/>
            <w:vAlign w:val="center"/>
            <w:hideMark/>
          </w:tcPr>
          <w:p w14:paraId="32F28302" w14:textId="77777777" w:rsidR="00215DA0" w:rsidRPr="00215DA0" w:rsidRDefault="00215DA0" w:rsidP="00215DA0">
            <w:pPr>
              <w:spacing w:after="0" w:line="240" w:lineRule="auto"/>
              <w:jc w:val="right"/>
              <w:rPr>
                <w:rFonts w:eastAsia="Times New Roman" w:cs="Calibri"/>
                <w:b/>
                <w:bCs/>
                <w:noProof w:val="0"/>
                <w:lang w:eastAsia="hr-HR"/>
              </w:rPr>
            </w:pPr>
            <w:r w:rsidRPr="00215DA0">
              <w:rPr>
                <w:rFonts w:eastAsia="Times New Roman" w:cs="Calibri"/>
                <w:b/>
                <w:bCs/>
                <w:noProof w:val="0"/>
                <w:lang w:eastAsia="hr-HR"/>
              </w:rPr>
              <w:t>61.597.732,00</w:t>
            </w:r>
          </w:p>
        </w:tc>
        <w:tc>
          <w:tcPr>
            <w:tcW w:w="1631" w:type="dxa"/>
            <w:tcBorders>
              <w:top w:val="nil"/>
              <w:left w:val="nil"/>
              <w:bottom w:val="nil"/>
              <w:right w:val="nil"/>
            </w:tcBorders>
            <w:shd w:val="clear" w:color="000000" w:fill="538DD5"/>
            <w:vAlign w:val="center"/>
            <w:hideMark/>
          </w:tcPr>
          <w:p w14:paraId="1C98A60A" w14:textId="77777777" w:rsidR="00215DA0" w:rsidRPr="00215DA0" w:rsidRDefault="00215DA0" w:rsidP="00215DA0">
            <w:pPr>
              <w:spacing w:after="0" w:line="240" w:lineRule="auto"/>
              <w:jc w:val="right"/>
              <w:rPr>
                <w:rFonts w:eastAsia="Times New Roman" w:cs="Calibri"/>
                <w:b/>
                <w:bCs/>
                <w:noProof w:val="0"/>
                <w:lang w:eastAsia="hr-HR"/>
              </w:rPr>
            </w:pPr>
            <w:r w:rsidRPr="00215DA0">
              <w:rPr>
                <w:rFonts w:eastAsia="Times New Roman" w:cs="Calibri"/>
                <w:b/>
                <w:bCs/>
                <w:noProof w:val="0"/>
                <w:lang w:eastAsia="hr-HR"/>
              </w:rPr>
              <w:t>75.047.500,00</w:t>
            </w:r>
          </w:p>
        </w:tc>
        <w:tc>
          <w:tcPr>
            <w:tcW w:w="1632" w:type="dxa"/>
            <w:tcBorders>
              <w:top w:val="nil"/>
              <w:left w:val="nil"/>
              <w:bottom w:val="nil"/>
              <w:right w:val="nil"/>
            </w:tcBorders>
            <w:shd w:val="clear" w:color="000000" w:fill="538DD5"/>
            <w:vAlign w:val="center"/>
            <w:hideMark/>
          </w:tcPr>
          <w:p w14:paraId="27269DF5" w14:textId="77777777" w:rsidR="00215DA0" w:rsidRPr="00215DA0" w:rsidRDefault="00215DA0" w:rsidP="00215DA0">
            <w:pPr>
              <w:spacing w:after="0" w:line="240" w:lineRule="auto"/>
              <w:jc w:val="right"/>
              <w:rPr>
                <w:rFonts w:eastAsia="Times New Roman" w:cs="Calibri"/>
                <w:b/>
                <w:bCs/>
                <w:noProof w:val="0"/>
                <w:lang w:eastAsia="hr-HR"/>
              </w:rPr>
            </w:pPr>
            <w:r w:rsidRPr="00215DA0">
              <w:rPr>
                <w:rFonts w:eastAsia="Times New Roman" w:cs="Calibri"/>
                <w:b/>
                <w:bCs/>
                <w:noProof w:val="0"/>
                <w:lang w:eastAsia="hr-HR"/>
              </w:rPr>
              <w:t>75.047.500,00</w:t>
            </w:r>
          </w:p>
        </w:tc>
        <w:tc>
          <w:tcPr>
            <w:tcW w:w="1541" w:type="dxa"/>
            <w:tcBorders>
              <w:top w:val="nil"/>
              <w:left w:val="nil"/>
              <w:bottom w:val="nil"/>
              <w:right w:val="nil"/>
            </w:tcBorders>
            <w:shd w:val="clear" w:color="000000" w:fill="538DD5"/>
            <w:vAlign w:val="center"/>
            <w:hideMark/>
          </w:tcPr>
          <w:p w14:paraId="0F868F0E" w14:textId="77777777" w:rsidR="00215DA0" w:rsidRPr="00215DA0" w:rsidRDefault="00215DA0" w:rsidP="00215DA0">
            <w:pPr>
              <w:spacing w:after="0" w:line="240" w:lineRule="auto"/>
              <w:jc w:val="right"/>
              <w:rPr>
                <w:rFonts w:eastAsia="Times New Roman" w:cs="Calibri"/>
                <w:b/>
                <w:bCs/>
                <w:noProof w:val="0"/>
                <w:lang w:eastAsia="hr-HR"/>
              </w:rPr>
            </w:pPr>
            <w:r w:rsidRPr="00215DA0">
              <w:rPr>
                <w:rFonts w:eastAsia="Times New Roman" w:cs="Calibri"/>
                <w:b/>
                <w:bCs/>
                <w:noProof w:val="0"/>
                <w:lang w:eastAsia="hr-HR"/>
              </w:rPr>
              <w:t>78.682.272,94</w:t>
            </w:r>
          </w:p>
        </w:tc>
        <w:tc>
          <w:tcPr>
            <w:tcW w:w="866" w:type="dxa"/>
            <w:tcBorders>
              <w:top w:val="nil"/>
              <w:left w:val="nil"/>
              <w:bottom w:val="nil"/>
              <w:right w:val="nil"/>
            </w:tcBorders>
            <w:shd w:val="clear" w:color="000000" w:fill="538DD5"/>
            <w:noWrap/>
            <w:vAlign w:val="center"/>
            <w:hideMark/>
          </w:tcPr>
          <w:p w14:paraId="382AD7C4"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128%</w:t>
            </w:r>
          </w:p>
        </w:tc>
        <w:tc>
          <w:tcPr>
            <w:tcW w:w="709" w:type="dxa"/>
            <w:tcBorders>
              <w:top w:val="nil"/>
              <w:left w:val="nil"/>
              <w:bottom w:val="nil"/>
              <w:right w:val="nil"/>
            </w:tcBorders>
            <w:shd w:val="clear" w:color="000000" w:fill="538DD5"/>
            <w:noWrap/>
            <w:vAlign w:val="center"/>
            <w:hideMark/>
          </w:tcPr>
          <w:p w14:paraId="5EA43F36"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105%</w:t>
            </w:r>
          </w:p>
        </w:tc>
      </w:tr>
      <w:tr w:rsidR="009B6531" w:rsidRPr="00215DA0" w14:paraId="5EE1DCD8" w14:textId="77777777" w:rsidTr="009B6531">
        <w:trPr>
          <w:trHeight w:val="289"/>
        </w:trPr>
        <w:tc>
          <w:tcPr>
            <w:tcW w:w="906" w:type="dxa"/>
            <w:tcBorders>
              <w:top w:val="nil"/>
              <w:left w:val="nil"/>
              <w:bottom w:val="nil"/>
              <w:right w:val="nil"/>
            </w:tcBorders>
            <w:shd w:val="clear" w:color="000000" w:fill="D9D9D9"/>
            <w:noWrap/>
            <w:vAlign w:val="center"/>
            <w:hideMark/>
          </w:tcPr>
          <w:p w14:paraId="21A4AAE9" w14:textId="2096A83B"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 </w:t>
            </w:r>
            <w:r w:rsidR="009B6531">
              <w:rPr>
                <w:rFonts w:eastAsia="Times New Roman" w:cs="Calibri"/>
                <w:b/>
                <w:bCs/>
                <w:noProof w:val="0"/>
                <w:sz w:val="20"/>
                <w:szCs w:val="20"/>
                <w:lang w:eastAsia="hr-HR"/>
              </w:rPr>
              <w:t>61</w:t>
            </w:r>
          </w:p>
        </w:tc>
        <w:tc>
          <w:tcPr>
            <w:tcW w:w="7032" w:type="dxa"/>
            <w:tcBorders>
              <w:top w:val="nil"/>
              <w:left w:val="nil"/>
              <w:bottom w:val="nil"/>
              <w:right w:val="nil"/>
            </w:tcBorders>
            <w:shd w:val="clear" w:color="000000" w:fill="D9D9D9"/>
            <w:noWrap/>
            <w:vAlign w:val="center"/>
            <w:hideMark/>
          </w:tcPr>
          <w:p w14:paraId="453D5F72" w14:textId="77777777"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Prihodi od poreza</w:t>
            </w:r>
          </w:p>
        </w:tc>
        <w:tc>
          <w:tcPr>
            <w:tcW w:w="1701" w:type="dxa"/>
            <w:tcBorders>
              <w:top w:val="nil"/>
              <w:left w:val="nil"/>
              <w:bottom w:val="nil"/>
              <w:right w:val="nil"/>
            </w:tcBorders>
            <w:shd w:val="clear" w:color="000000" w:fill="D9D9D9"/>
            <w:vAlign w:val="center"/>
            <w:hideMark/>
          </w:tcPr>
          <w:p w14:paraId="5E837819"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31.849.712,00</w:t>
            </w:r>
          </w:p>
        </w:tc>
        <w:tc>
          <w:tcPr>
            <w:tcW w:w="1631" w:type="dxa"/>
            <w:tcBorders>
              <w:top w:val="nil"/>
              <w:left w:val="nil"/>
              <w:bottom w:val="nil"/>
              <w:right w:val="nil"/>
            </w:tcBorders>
            <w:shd w:val="clear" w:color="000000" w:fill="D9D9D9"/>
            <w:vAlign w:val="center"/>
            <w:hideMark/>
          </w:tcPr>
          <w:p w14:paraId="74A32F32"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41.378.500,00</w:t>
            </w:r>
          </w:p>
        </w:tc>
        <w:tc>
          <w:tcPr>
            <w:tcW w:w="1632" w:type="dxa"/>
            <w:tcBorders>
              <w:top w:val="nil"/>
              <w:left w:val="nil"/>
              <w:bottom w:val="nil"/>
              <w:right w:val="nil"/>
            </w:tcBorders>
            <w:shd w:val="clear" w:color="000000" w:fill="D9D9D9"/>
            <w:vAlign w:val="center"/>
            <w:hideMark/>
          </w:tcPr>
          <w:p w14:paraId="33568262"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41.378.500,00</w:t>
            </w:r>
          </w:p>
        </w:tc>
        <w:tc>
          <w:tcPr>
            <w:tcW w:w="1541" w:type="dxa"/>
            <w:tcBorders>
              <w:top w:val="nil"/>
              <w:left w:val="nil"/>
              <w:bottom w:val="nil"/>
              <w:right w:val="nil"/>
            </w:tcBorders>
            <w:shd w:val="clear" w:color="000000" w:fill="D9D9D9"/>
            <w:vAlign w:val="center"/>
            <w:hideMark/>
          </w:tcPr>
          <w:p w14:paraId="18D4AEC3"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43.277.168,24</w:t>
            </w:r>
          </w:p>
        </w:tc>
        <w:tc>
          <w:tcPr>
            <w:tcW w:w="866" w:type="dxa"/>
            <w:tcBorders>
              <w:top w:val="nil"/>
              <w:left w:val="nil"/>
              <w:bottom w:val="nil"/>
              <w:right w:val="nil"/>
            </w:tcBorders>
            <w:shd w:val="clear" w:color="000000" w:fill="D9D9D9"/>
            <w:noWrap/>
            <w:vAlign w:val="center"/>
            <w:hideMark/>
          </w:tcPr>
          <w:p w14:paraId="32413B6B"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136%</w:t>
            </w:r>
          </w:p>
        </w:tc>
        <w:tc>
          <w:tcPr>
            <w:tcW w:w="709" w:type="dxa"/>
            <w:tcBorders>
              <w:top w:val="nil"/>
              <w:left w:val="nil"/>
              <w:bottom w:val="nil"/>
              <w:right w:val="nil"/>
            </w:tcBorders>
            <w:shd w:val="clear" w:color="000000" w:fill="D9D9D9"/>
            <w:noWrap/>
            <w:vAlign w:val="center"/>
            <w:hideMark/>
          </w:tcPr>
          <w:p w14:paraId="0B9143C7"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105%</w:t>
            </w:r>
          </w:p>
        </w:tc>
      </w:tr>
      <w:tr w:rsidR="009B6531" w:rsidRPr="00215DA0" w14:paraId="20219F70" w14:textId="77777777" w:rsidTr="009B6531">
        <w:trPr>
          <w:trHeight w:val="289"/>
        </w:trPr>
        <w:tc>
          <w:tcPr>
            <w:tcW w:w="906" w:type="dxa"/>
            <w:tcBorders>
              <w:top w:val="nil"/>
              <w:left w:val="nil"/>
              <w:bottom w:val="nil"/>
              <w:right w:val="nil"/>
            </w:tcBorders>
            <w:shd w:val="clear" w:color="000000" w:fill="F2F2F2"/>
            <w:noWrap/>
            <w:vAlign w:val="center"/>
            <w:hideMark/>
          </w:tcPr>
          <w:p w14:paraId="19E2231D" w14:textId="4EC09E4C"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 </w:t>
            </w:r>
            <w:r w:rsidR="009B6531">
              <w:rPr>
                <w:rFonts w:eastAsia="Times New Roman" w:cs="Calibri"/>
                <w:b/>
                <w:bCs/>
                <w:noProof w:val="0"/>
                <w:sz w:val="20"/>
                <w:szCs w:val="20"/>
                <w:lang w:eastAsia="hr-HR"/>
              </w:rPr>
              <w:t>611</w:t>
            </w:r>
          </w:p>
        </w:tc>
        <w:tc>
          <w:tcPr>
            <w:tcW w:w="7032" w:type="dxa"/>
            <w:tcBorders>
              <w:top w:val="nil"/>
              <w:left w:val="nil"/>
              <w:bottom w:val="nil"/>
              <w:right w:val="nil"/>
            </w:tcBorders>
            <w:shd w:val="clear" w:color="000000" w:fill="F2F2F2"/>
            <w:noWrap/>
            <w:vAlign w:val="center"/>
            <w:hideMark/>
          </w:tcPr>
          <w:p w14:paraId="1369BE71" w14:textId="77777777"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Porez i prirez na dohodak</w:t>
            </w:r>
          </w:p>
        </w:tc>
        <w:tc>
          <w:tcPr>
            <w:tcW w:w="1701" w:type="dxa"/>
            <w:tcBorders>
              <w:top w:val="nil"/>
              <w:left w:val="nil"/>
              <w:bottom w:val="nil"/>
              <w:right w:val="nil"/>
            </w:tcBorders>
            <w:shd w:val="clear" w:color="000000" w:fill="F2F2F2"/>
            <w:vAlign w:val="center"/>
            <w:hideMark/>
          </w:tcPr>
          <w:p w14:paraId="5ABBC3A6"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24.519.563,00</w:t>
            </w:r>
          </w:p>
        </w:tc>
        <w:tc>
          <w:tcPr>
            <w:tcW w:w="1631" w:type="dxa"/>
            <w:tcBorders>
              <w:top w:val="nil"/>
              <w:left w:val="nil"/>
              <w:bottom w:val="nil"/>
              <w:right w:val="nil"/>
            </w:tcBorders>
            <w:shd w:val="clear" w:color="000000" w:fill="F2F2F2"/>
            <w:vAlign w:val="center"/>
            <w:hideMark/>
          </w:tcPr>
          <w:p w14:paraId="704DA5E5"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30.700.000,00</w:t>
            </w:r>
          </w:p>
        </w:tc>
        <w:tc>
          <w:tcPr>
            <w:tcW w:w="1632" w:type="dxa"/>
            <w:tcBorders>
              <w:top w:val="nil"/>
              <w:left w:val="nil"/>
              <w:bottom w:val="nil"/>
              <w:right w:val="nil"/>
            </w:tcBorders>
            <w:shd w:val="clear" w:color="000000" w:fill="F2F2F2"/>
            <w:vAlign w:val="center"/>
            <w:hideMark/>
          </w:tcPr>
          <w:p w14:paraId="6DE2464A"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30.700.000,00</w:t>
            </w:r>
          </w:p>
        </w:tc>
        <w:tc>
          <w:tcPr>
            <w:tcW w:w="1541" w:type="dxa"/>
            <w:tcBorders>
              <w:top w:val="nil"/>
              <w:left w:val="nil"/>
              <w:bottom w:val="nil"/>
              <w:right w:val="nil"/>
            </w:tcBorders>
            <w:shd w:val="clear" w:color="000000" w:fill="F2F2F2"/>
            <w:vAlign w:val="center"/>
            <w:hideMark/>
          </w:tcPr>
          <w:p w14:paraId="1CAF67B7"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32.066.069,66</w:t>
            </w:r>
          </w:p>
        </w:tc>
        <w:tc>
          <w:tcPr>
            <w:tcW w:w="866" w:type="dxa"/>
            <w:tcBorders>
              <w:top w:val="nil"/>
              <w:left w:val="nil"/>
              <w:bottom w:val="nil"/>
              <w:right w:val="nil"/>
            </w:tcBorders>
            <w:shd w:val="clear" w:color="000000" w:fill="F2F2F2"/>
            <w:noWrap/>
            <w:vAlign w:val="center"/>
            <w:hideMark/>
          </w:tcPr>
          <w:p w14:paraId="102AA170"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131%</w:t>
            </w:r>
          </w:p>
        </w:tc>
        <w:tc>
          <w:tcPr>
            <w:tcW w:w="709" w:type="dxa"/>
            <w:tcBorders>
              <w:top w:val="nil"/>
              <w:left w:val="nil"/>
              <w:bottom w:val="nil"/>
              <w:right w:val="nil"/>
            </w:tcBorders>
            <w:shd w:val="clear" w:color="000000" w:fill="F2F2F2"/>
            <w:noWrap/>
            <w:vAlign w:val="center"/>
            <w:hideMark/>
          </w:tcPr>
          <w:p w14:paraId="4E8003E1"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104%</w:t>
            </w:r>
          </w:p>
        </w:tc>
      </w:tr>
      <w:tr w:rsidR="00215DA0" w:rsidRPr="00215DA0" w14:paraId="53887CD5" w14:textId="77777777" w:rsidTr="009B6531">
        <w:trPr>
          <w:trHeight w:val="289"/>
        </w:trPr>
        <w:tc>
          <w:tcPr>
            <w:tcW w:w="906" w:type="dxa"/>
            <w:tcBorders>
              <w:top w:val="nil"/>
              <w:left w:val="nil"/>
              <w:bottom w:val="nil"/>
              <w:right w:val="nil"/>
            </w:tcBorders>
            <w:shd w:val="clear" w:color="auto" w:fill="auto"/>
            <w:vAlign w:val="center"/>
            <w:hideMark/>
          </w:tcPr>
          <w:p w14:paraId="44EE5737"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6111</w:t>
            </w:r>
          </w:p>
        </w:tc>
        <w:tc>
          <w:tcPr>
            <w:tcW w:w="7032" w:type="dxa"/>
            <w:tcBorders>
              <w:top w:val="nil"/>
              <w:left w:val="nil"/>
              <w:bottom w:val="nil"/>
              <w:right w:val="nil"/>
            </w:tcBorders>
            <w:shd w:val="clear" w:color="auto" w:fill="auto"/>
            <w:noWrap/>
            <w:vAlign w:val="center"/>
            <w:hideMark/>
          </w:tcPr>
          <w:p w14:paraId="0694B66B"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 xml:space="preserve">Porez i prirez na dohodak od nesamostalnog rada </w:t>
            </w:r>
          </w:p>
        </w:tc>
        <w:tc>
          <w:tcPr>
            <w:tcW w:w="1701" w:type="dxa"/>
            <w:tcBorders>
              <w:top w:val="nil"/>
              <w:left w:val="nil"/>
              <w:bottom w:val="nil"/>
              <w:right w:val="nil"/>
            </w:tcBorders>
            <w:shd w:val="clear" w:color="auto" w:fill="auto"/>
            <w:vAlign w:val="center"/>
            <w:hideMark/>
          </w:tcPr>
          <w:p w14:paraId="1226EDC2"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24.519.653,00</w:t>
            </w:r>
          </w:p>
        </w:tc>
        <w:tc>
          <w:tcPr>
            <w:tcW w:w="1631" w:type="dxa"/>
            <w:tcBorders>
              <w:top w:val="nil"/>
              <w:left w:val="nil"/>
              <w:bottom w:val="nil"/>
              <w:right w:val="nil"/>
            </w:tcBorders>
            <w:shd w:val="clear" w:color="auto" w:fill="auto"/>
            <w:vAlign w:val="center"/>
            <w:hideMark/>
          </w:tcPr>
          <w:p w14:paraId="7A7BD881"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30.700.000,00</w:t>
            </w:r>
          </w:p>
        </w:tc>
        <w:tc>
          <w:tcPr>
            <w:tcW w:w="1632" w:type="dxa"/>
            <w:tcBorders>
              <w:top w:val="nil"/>
              <w:left w:val="nil"/>
              <w:bottom w:val="nil"/>
              <w:right w:val="nil"/>
            </w:tcBorders>
            <w:shd w:val="clear" w:color="auto" w:fill="auto"/>
            <w:vAlign w:val="center"/>
            <w:hideMark/>
          </w:tcPr>
          <w:p w14:paraId="7C2DD36E"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30.700.000,00</w:t>
            </w:r>
          </w:p>
        </w:tc>
        <w:tc>
          <w:tcPr>
            <w:tcW w:w="1541" w:type="dxa"/>
            <w:tcBorders>
              <w:top w:val="nil"/>
              <w:left w:val="nil"/>
              <w:bottom w:val="nil"/>
              <w:right w:val="nil"/>
            </w:tcBorders>
            <w:shd w:val="clear" w:color="auto" w:fill="auto"/>
            <w:vAlign w:val="center"/>
            <w:hideMark/>
          </w:tcPr>
          <w:p w14:paraId="05152BDC"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32.066.069,66</w:t>
            </w:r>
          </w:p>
        </w:tc>
        <w:tc>
          <w:tcPr>
            <w:tcW w:w="866" w:type="dxa"/>
            <w:tcBorders>
              <w:top w:val="nil"/>
              <w:left w:val="nil"/>
              <w:bottom w:val="nil"/>
              <w:right w:val="nil"/>
            </w:tcBorders>
            <w:shd w:val="clear" w:color="auto" w:fill="auto"/>
            <w:noWrap/>
            <w:vAlign w:val="bottom"/>
            <w:hideMark/>
          </w:tcPr>
          <w:p w14:paraId="18404501"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131%</w:t>
            </w:r>
          </w:p>
        </w:tc>
        <w:tc>
          <w:tcPr>
            <w:tcW w:w="709" w:type="dxa"/>
            <w:tcBorders>
              <w:top w:val="nil"/>
              <w:left w:val="nil"/>
              <w:bottom w:val="nil"/>
              <w:right w:val="nil"/>
            </w:tcBorders>
            <w:shd w:val="clear" w:color="auto" w:fill="auto"/>
            <w:noWrap/>
            <w:vAlign w:val="bottom"/>
            <w:hideMark/>
          </w:tcPr>
          <w:p w14:paraId="74A40609"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104%</w:t>
            </w:r>
          </w:p>
        </w:tc>
      </w:tr>
      <w:tr w:rsidR="009B6531" w:rsidRPr="00215DA0" w14:paraId="63031B6B" w14:textId="77777777" w:rsidTr="009B6531">
        <w:trPr>
          <w:trHeight w:val="289"/>
        </w:trPr>
        <w:tc>
          <w:tcPr>
            <w:tcW w:w="906" w:type="dxa"/>
            <w:tcBorders>
              <w:top w:val="nil"/>
              <w:left w:val="nil"/>
              <w:bottom w:val="nil"/>
              <w:right w:val="nil"/>
            </w:tcBorders>
            <w:shd w:val="clear" w:color="000000" w:fill="F2F2F2"/>
            <w:noWrap/>
            <w:vAlign w:val="center"/>
            <w:hideMark/>
          </w:tcPr>
          <w:p w14:paraId="3629D112" w14:textId="4A10C0F9"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 </w:t>
            </w:r>
            <w:r w:rsidR="009B6531">
              <w:rPr>
                <w:rFonts w:eastAsia="Times New Roman" w:cs="Calibri"/>
                <w:b/>
                <w:bCs/>
                <w:noProof w:val="0"/>
                <w:sz w:val="20"/>
                <w:szCs w:val="20"/>
                <w:lang w:eastAsia="hr-HR"/>
              </w:rPr>
              <w:t>613</w:t>
            </w:r>
          </w:p>
        </w:tc>
        <w:tc>
          <w:tcPr>
            <w:tcW w:w="7032" w:type="dxa"/>
            <w:tcBorders>
              <w:top w:val="nil"/>
              <w:left w:val="nil"/>
              <w:bottom w:val="nil"/>
              <w:right w:val="nil"/>
            </w:tcBorders>
            <w:shd w:val="clear" w:color="000000" w:fill="F2F2F2"/>
            <w:noWrap/>
            <w:vAlign w:val="center"/>
            <w:hideMark/>
          </w:tcPr>
          <w:p w14:paraId="7D466345" w14:textId="77777777"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Porezi na imovinu</w:t>
            </w:r>
          </w:p>
        </w:tc>
        <w:tc>
          <w:tcPr>
            <w:tcW w:w="1701" w:type="dxa"/>
            <w:tcBorders>
              <w:top w:val="nil"/>
              <w:left w:val="nil"/>
              <w:bottom w:val="nil"/>
              <w:right w:val="nil"/>
            </w:tcBorders>
            <w:shd w:val="clear" w:color="000000" w:fill="F2F2F2"/>
            <w:vAlign w:val="center"/>
            <w:hideMark/>
          </w:tcPr>
          <w:p w14:paraId="105B5611"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6.529.994,00</w:t>
            </w:r>
          </w:p>
        </w:tc>
        <w:tc>
          <w:tcPr>
            <w:tcW w:w="1631" w:type="dxa"/>
            <w:tcBorders>
              <w:top w:val="nil"/>
              <w:left w:val="nil"/>
              <w:bottom w:val="nil"/>
              <w:right w:val="nil"/>
            </w:tcBorders>
            <w:shd w:val="clear" w:color="000000" w:fill="F2F2F2"/>
            <w:vAlign w:val="center"/>
            <w:hideMark/>
          </w:tcPr>
          <w:p w14:paraId="1B01715E"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9.874.500,00</w:t>
            </w:r>
          </w:p>
        </w:tc>
        <w:tc>
          <w:tcPr>
            <w:tcW w:w="1632" w:type="dxa"/>
            <w:tcBorders>
              <w:top w:val="nil"/>
              <w:left w:val="nil"/>
              <w:bottom w:val="nil"/>
              <w:right w:val="nil"/>
            </w:tcBorders>
            <w:shd w:val="clear" w:color="000000" w:fill="F2F2F2"/>
            <w:vAlign w:val="center"/>
            <w:hideMark/>
          </w:tcPr>
          <w:p w14:paraId="2166D68D"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9.874.500,00</w:t>
            </w:r>
          </w:p>
        </w:tc>
        <w:tc>
          <w:tcPr>
            <w:tcW w:w="1541" w:type="dxa"/>
            <w:tcBorders>
              <w:top w:val="nil"/>
              <w:left w:val="nil"/>
              <w:bottom w:val="nil"/>
              <w:right w:val="nil"/>
            </w:tcBorders>
            <w:shd w:val="clear" w:color="000000" w:fill="F2F2F2"/>
            <w:vAlign w:val="center"/>
            <w:hideMark/>
          </w:tcPr>
          <w:p w14:paraId="0141A9EE"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10.278.181,32</w:t>
            </w:r>
          </w:p>
        </w:tc>
        <w:tc>
          <w:tcPr>
            <w:tcW w:w="866" w:type="dxa"/>
            <w:tcBorders>
              <w:top w:val="nil"/>
              <w:left w:val="nil"/>
              <w:bottom w:val="nil"/>
              <w:right w:val="nil"/>
            </w:tcBorders>
            <w:shd w:val="clear" w:color="000000" w:fill="F2F2F2"/>
            <w:noWrap/>
            <w:vAlign w:val="center"/>
            <w:hideMark/>
          </w:tcPr>
          <w:p w14:paraId="4F20C69C"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157%</w:t>
            </w:r>
          </w:p>
        </w:tc>
        <w:tc>
          <w:tcPr>
            <w:tcW w:w="709" w:type="dxa"/>
            <w:tcBorders>
              <w:top w:val="nil"/>
              <w:left w:val="nil"/>
              <w:bottom w:val="nil"/>
              <w:right w:val="nil"/>
            </w:tcBorders>
            <w:shd w:val="clear" w:color="000000" w:fill="F2F2F2"/>
            <w:noWrap/>
            <w:vAlign w:val="center"/>
            <w:hideMark/>
          </w:tcPr>
          <w:p w14:paraId="37701C86"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104%</w:t>
            </w:r>
          </w:p>
        </w:tc>
      </w:tr>
      <w:tr w:rsidR="00215DA0" w:rsidRPr="00215DA0" w14:paraId="145380A0" w14:textId="77777777" w:rsidTr="009B6531">
        <w:trPr>
          <w:trHeight w:val="289"/>
        </w:trPr>
        <w:tc>
          <w:tcPr>
            <w:tcW w:w="906" w:type="dxa"/>
            <w:tcBorders>
              <w:top w:val="nil"/>
              <w:left w:val="nil"/>
              <w:bottom w:val="nil"/>
              <w:right w:val="nil"/>
            </w:tcBorders>
            <w:shd w:val="clear" w:color="auto" w:fill="auto"/>
            <w:vAlign w:val="center"/>
            <w:hideMark/>
          </w:tcPr>
          <w:p w14:paraId="093FB071"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6131</w:t>
            </w:r>
          </w:p>
        </w:tc>
        <w:tc>
          <w:tcPr>
            <w:tcW w:w="7032" w:type="dxa"/>
            <w:tcBorders>
              <w:top w:val="nil"/>
              <w:left w:val="nil"/>
              <w:bottom w:val="nil"/>
              <w:right w:val="nil"/>
            </w:tcBorders>
            <w:shd w:val="clear" w:color="auto" w:fill="auto"/>
            <w:noWrap/>
            <w:vAlign w:val="center"/>
            <w:hideMark/>
          </w:tcPr>
          <w:p w14:paraId="6B6086FC"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Stalni porezi na nepokretnu imovinu (zemlju, zgrade, kuće i ostalo)</w:t>
            </w:r>
          </w:p>
        </w:tc>
        <w:tc>
          <w:tcPr>
            <w:tcW w:w="1701" w:type="dxa"/>
            <w:tcBorders>
              <w:top w:val="nil"/>
              <w:left w:val="nil"/>
              <w:bottom w:val="nil"/>
              <w:right w:val="nil"/>
            </w:tcBorders>
            <w:shd w:val="clear" w:color="auto" w:fill="auto"/>
            <w:vAlign w:val="center"/>
            <w:hideMark/>
          </w:tcPr>
          <w:p w14:paraId="71276AA1"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193.435,00</w:t>
            </w:r>
          </w:p>
        </w:tc>
        <w:tc>
          <w:tcPr>
            <w:tcW w:w="1631" w:type="dxa"/>
            <w:tcBorders>
              <w:top w:val="nil"/>
              <w:left w:val="nil"/>
              <w:bottom w:val="nil"/>
              <w:right w:val="nil"/>
            </w:tcBorders>
            <w:shd w:val="clear" w:color="auto" w:fill="auto"/>
            <w:vAlign w:val="center"/>
            <w:hideMark/>
          </w:tcPr>
          <w:p w14:paraId="103290B6"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200.000,00</w:t>
            </w:r>
          </w:p>
        </w:tc>
        <w:tc>
          <w:tcPr>
            <w:tcW w:w="1632" w:type="dxa"/>
            <w:tcBorders>
              <w:top w:val="nil"/>
              <w:left w:val="nil"/>
              <w:bottom w:val="nil"/>
              <w:right w:val="nil"/>
            </w:tcBorders>
            <w:shd w:val="clear" w:color="auto" w:fill="auto"/>
            <w:vAlign w:val="center"/>
            <w:hideMark/>
          </w:tcPr>
          <w:p w14:paraId="7EE65115"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200.000,00</w:t>
            </w:r>
          </w:p>
        </w:tc>
        <w:tc>
          <w:tcPr>
            <w:tcW w:w="1541" w:type="dxa"/>
            <w:tcBorders>
              <w:top w:val="nil"/>
              <w:left w:val="nil"/>
              <w:bottom w:val="nil"/>
              <w:right w:val="nil"/>
            </w:tcBorders>
            <w:shd w:val="clear" w:color="auto" w:fill="auto"/>
            <w:vAlign w:val="center"/>
            <w:hideMark/>
          </w:tcPr>
          <w:p w14:paraId="64C190F5"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40.985,31</w:t>
            </w:r>
          </w:p>
        </w:tc>
        <w:tc>
          <w:tcPr>
            <w:tcW w:w="866" w:type="dxa"/>
            <w:tcBorders>
              <w:top w:val="nil"/>
              <w:left w:val="nil"/>
              <w:bottom w:val="nil"/>
              <w:right w:val="nil"/>
            </w:tcBorders>
            <w:shd w:val="clear" w:color="auto" w:fill="auto"/>
            <w:noWrap/>
            <w:vAlign w:val="bottom"/>
            <w:hideMark/>
          </w:tcPr>
          <w:p w14:paraId="70E2EA6E"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21%</w:t>
            </w:r>
          </w:p>
        </w:tc>
        <w:tc>
          <w:tcPr>
            <w:tcW w:w="709" w:type="dxa"/>
            <w:tcBorders>
              <w:top w:val="nil"/>
              <w:left w:val="nil"/>
              <w:bottom w:val="nil"/>
              <w:right w:val="nil"/>
            </w:tcBorders>
            <w:shd w:val="clear" w:color="auto" w:fill="auto"/>
            <w:noWrap/>
            <w:vAlign w:val="bottom"/>
            <w:hideMark/>
          </w:tcPr>
          <w:p w14:paraId="4C487F96"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20%</w:t>
            </w:r>
          </w:p>
        </w:tc>
      </w:tr>
      <w:tr w:rsidR="00215DA0" w:rsidRPr="00215DA0" w14:paraId="15981C22" w14:textId="77777777" w:rsidTr="009B6531">
        <w:trPr>
          <w:trHeight w:val="289"/>
        </w:trPr>
        <w:tc>
          <w:tcPr>
            <w:tcW w:w="906" w:type="dxa"/>
            <w:tcBorders>
              <w:top w:val="nil"/>
              <w:left w:val="nil"/>
              <w:bottom w:val="nil"/>
              <w:right w:val="nil"/>
            </w:tcBorders>
            <w:shd w:val="clear" w:color="auto" w:fill="auto"/>
            <w:vAlign w:val="center"/>
            <w:hideMark/>
          </w:tcPr>
          <w:p w14:paraId="627A3983"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6134</w:t>
            </w:r>
          </w:p>
        </w:tc>
        <w:tc>
          <w:tcPr>
            <w:tcW w:w="7032" w:type="dxa"/>
            <w:tcBorders>
              <w:top w:val="nil"/>
              <w:left w:val="nil"/>
              <w:bottom w:val="nil"/>
              <w:right w:val="nil"/>
            </w:tcBorders>
            <w:shd w:val="clear" w:color="auto" w:fill="auto"/>
            <w:noWrap/>
            <w:vAlign w:val="center"/>
            <w:hideMark/>
          </w:tcPr>
          <w:p w14:paraId="05FD4A0F"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Povremeni porezi na imovinu</w:t>
            </w:r>
          </w:p>
        </w:tc>
        <w:tc>
          <w:tcPr>
            <w:tcW w:w="1701" w:type="dxa"/>
            <w:tcBorders>
              <w:top w:val="nil"/>
              <w:left w:val="nil"/>
              <w:bottom w:val="nil"/>
              <w:right w:val="nil"/>
            </w:tcBorders>
            <w:shd w:val="clear" w:color="auto" w:fill="auto"/>
            <w:vAlign w:val="center"/>
            <w:hideMark/>
          </w:tcPr>
          <w:p w14:paraId="610ED167"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6.336.559,00</w:t>
            </w:r>
          </w:p>
        </w:tc>
        <w:tc>
          <w:tcPr>
            <w:tcW w:w="1631" w:type="dxa"/>
            <w:tcBorders>
              <w:top w:val="nil"/>
              <w:left w:val="nil"/>
              <w:bottom w:val="nil"/>
              <w:right w:val="nil"/>
            </w:tcBorders>
            <w:shd w:val="clear" w:color="auto" w:fill="auto"/>
            <w:vAlign w:val="center"/>
            <w:hideMark/>
          </w:tcPr>
          <w:p w14:paraId="10843FDA"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9.674.500,00</w:t>
            </w:r>
          </w:p>
        </w:tc>
        <w:tc>
          <w:tcPr>
            <w:tcW w:w="1632" w:type="dxa"/>
            <w:tcBorders>
              <w:top w:val="nil"/>
              <w:left w:val="nil"/>
              <w:bottom w:val="nil"/>
              <w:right w:val="nil"/>
            </w:tcBorders>
            <w:shd w:val="clear" w:color="auto" w:fill="auto"/>
            <w:vAlign w:val="center"/>
            <w:hideMark/>
          </w:tcPr>
          <w:p w14:paraId="3C924318"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9.674.500,00</w:t>
            </w:r>
          </w:p>
        </w:tc>
        <w:tc>
          <w:tcPr>
            <w:tcW w:w="1541" w:type="dxa"/>
            <w:tcBorders>
              <w:top w:val="nil"/>
              <w:left w:val="nil"/>
              <w:bottom w:val="nil"/>
              <w:right w:val="nil"/>
            </w:tcBorders>
            <w:shd w:val="clear" w:color="auto" w:fill="auto"/>
            <w:vAlign w:val="center"/>
            <w:hideMark/>
          </w:tcPr>
          <w:p w14:paraId="5224D2B3"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10.237.196,01</w:t>
            </w:r>
          </w:p>
        </w:tc>
        <w:tc>
          <w:tcPr>
            <w:tcW w:w="866" w:type="dxa"/>
            <w:tcBorders>
              <w:top w:val="nil"/>
              <w:left w:val="nil"/>
              <w:bottom w:val="nil"/>
              <w:right w:val="nil"/>
            </w:tcBorders>
            <w:shd w:val="clear" w:color="auto" w:fill="auto"/>
            <w:noWrap/>
            <w:vAlign w:val="bottom"/>
            <w:hideMark/>
          </w:tcPr>
          <w:p w14:paraId="69B3F4D7"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162%</w:t>
            </w:r>
          </w:p>
        </w:tc>
        <w:tc>
          <w:tcPr>
            <w:tcW w:w="709" w:type="dxa"/>
            <w:tcBorders>
              <w:top w:val="nil"/>
              <w:left w:val="nil"/>
              <w:bottom w:val="nil"/>
              <w:right w:val="nil"/>
            </w:tcBorders>
            <w:shd w:val="clear" w:color="auto" w:fill="auto"/>
            <w:noWrap/>
            <w:vAlign w:val="bottom"/>
            <w:hideMark/>
          </w:tcPr>
          <w:p w14:paraId="37C4D7D0"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106%</w:t>
            </w:r>
          </w:p>
        </w:tc>
      </w:tr>
      <w:tr w:rsidR="009B6531" w:rsidRPr="00215DA0" w14:paraId="315FC7DF" w14:textId="77777777" w:rsidTr="009B6531">
        <w:trPr>
          <w:trHeight w:val="289"/>
        </w:trPr>
        <w:tc>
          <w:tcPr>
            <w:tcW w:w="906" w:type="dxa"/>
            <w:tcBorders>
              <w:top w:val="nil"/>
              <w:left w:val="nil"/>
              <w:bottom w:val="nil"/>
              <w:right w:val="nil"/>
            </w:tcBorders>
            <w:shd w:val="clear" w:color="000000" w:fill="F2F2F2"/>
            <w:noWrap/>
            <w:vAlign w:val="center"/>
            <w:hideMark/>
          </w:tcPr>
          <w:p w14:paraId="077C0877" w14:textId="675DC8A0"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 </w:t>
            </w:r>
            <w:r w:rsidR="009B6531">
              <w:rPr>
                <w:rFonts w:eastAsia="Times New Roman" w:cs="Calibri"/>
                <w:b/>
                <w:bCs/>
                <w:noProof w:val="0"/>
                <w:sz w:val="20"/>
                <w:szCs w:val="20"/>
                <w:lang w:eastAsia="hr-HR"/>
              </w:rPr>
              <w:t>614</w:t>
            </w:r>
          </w:p>
        </w:tc>
        <w:tc>
          <w:tcPr>
            <w:tcW w:w="7032" w:type="dxa"/>
            <w:tcBorders>
              <w:top w:val="nil"/>
              <w:left w:val="nil"/>
              <w:bottom w:val="nil"/>
              <w:right w:val="nil"/>
            </w:tcBorders>
            <w:shd w:val="clear" w:color="000000" w:fill="F2F2F2"/>
            <w:noWrap/>
            <w:vAlign w:val="center"/>
            <w:hideMark/>
          </w:tcPr>
          <w:p w14:paraId="3C5D74FA" w14:textId="77777777"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Porezi na robu i usluge</w:t>
            </w:r>
          </w:p>
        </w:tc>
        <w:tc>
          <w:tcPr>
            <w:tcW w:w="1701" w:type="dxa"/>
            <w:tcBorders>
              <w:top w:val="nil"/>
              <w:left w:val="nil"/>
              <w:bottom w:val="nil"/>
              <w:right w:val="nil"/>
            </w:tcBorders>
            <w:shd w:val="clear" w:color="000000" w:fill="F2F2F2"/>
            <w:vAlign w:val="center"/>
            <w:hideMark/>
          </w:tcPr>
          <w:p w14:paraId="685D7A0D"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800.155,00</w:t>
            </w:r>
          </w:p>
        </w:tc>
        <w:tc>
          <w:tcPr>
            <w:tcW w:w="1631" w:type="dxa"/>
            <w:tcBorders>
              <w:top w:val="nil"/>
              <w:left w:val="nil"/>
              <w:bottom w:val="nil"/>
              <w:right w:val="nil"/>
            </w:tcBorders>
            <w:shd w:val="clear" w:color="000000" w:fill="F2F2F2"/>
            <w:vAlign w:val="center"/>
            <w:hideMark/>
          </w:tcPr>
          <w:p w14:paraId="65203FC1"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804.000,00</w:t>
            </w:r>
          </w:p>
        </w:tc>
        <w:tc>
          <w:tcPr>
            <w:tcW w:w="1632" w:type="dxa"/>
            <w:tcBorders>
              <w:top w:val="nil"/>
              <w:left w:val="nil"/>
              <w:bottom w:val="nil"/>
              <w:right w:val="nil"/>
            </w:tcBorders>
            <w:shd w:val="clear" w:color="000000" w:fill="F2F2F2"/>
            <w:vAlign w:val="center"/>
            <w:hideMark/>
          </w:tcPr>
          <w:p w14:paraId="213AB2B2"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804.000,00</w:t>
            </w:r>
          </w:p>
        </w:tc>
        <w:tc>
          <w:tcPr>
            <w:tcW w:w="1541" w:type="dxa"/>
            <w:tcBorders>
              <w:top w:val="nil"/>
              <w:left w:val="nil"/>
              <w:bottom w:val="nil"/>
              <w:right w:val="nil"/>
            </w:tcBorders>
            <w:shd w:val="clear" w:color="000000" w:fill="F2F2F2"/>
            <w:vAlign w:val="center"/>
            <w:hideMark/>
          </w:tcPr>
          <w:p w14:paraId="63E61980"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932.917,26</w:t>
            </w:r>
          </w:p>
        </w:tc>
        <w:tc>
          <w:tcPr>
            <w:tcW w:w="866" w:type="dxa"/>
            <w:tcBorders>
              <w:top w:val="nil"/>
              <w:left w:val="nil"/>
              <w:bottom w:val="nil"/>
              <w:right w:val="nil"/>
            </w:tcBorders>
            <w:shd w:val="clear" w:color="000000" w:fill="F2F2F2"/>
            <w:noWrap/>
            <w:vAlign w:val="center"/>
            <w:hideMark/>
          </w:tcPr>
          <w:p w14:paraId="0D6D1E3E"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117%</w:t>
            </w:r>
          </w:p>
        </w:tc>
        <w:tc>
          <w:tcPr>
            <w:tcW w:w="709" w:type="dxa"/>
            <w:tcBorders>
              <w:top w:val="nil"/>
              <w:left w:val="nil"/>
              <w:bottom w:val="nil"/>
              <w:right w:val="nil"/>
            </w:tcBorders>
            <w:shd w:val="clear" w:color="000000" w:fill="F2F2F2"/>
            <w:noWrap/>
            <w:vAlign w:val="center"/>
            <w:hideMark/>
          </w:tcPr>
          <w:p w14:paraId="2E2DE2BA"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116%</w:t>
            </w:r>
          </w:p>
        </w:tc>
      </w:tr>
      <w:tr w:rsidR="00215DA0" w:rsidRPr="00215DA0" w14:paraId="2278E5BC" w14:textId="77777777" w:rsidTr="009B6531">
        <w:trPr>
          <w:trHeight w:val="289"/>
        </w:trPr>
        <w:tc>
          <w:tcPr>
            <w:tcW w:w="906" w:type="dxa"/>
            <w:tcBorders>
              <w:top w:val="nil"/>
              <w:left w:val="nil"/>
              <w:bottom w:val="nil"/>
              <w:right w:val="nil"/>
            </w:tcBorders>
            <w:shd w:val="clear" w:color="auto" w:fill="auto"/>
            <w:vAlign w:val="center"/>
            <w:hideMark/>
          </w:tcPr>
          <w:p w14:paraId="428388BC"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6142</w:t>
            </w:r>
          </w:p>
        </w:tc>
        <w:tc>
          <w:tcPr>
            <w:tcW w:w="7032" w:type="dxa"/>
            <w:tcBorders>
              <w:top w:val="nil"/>
              <w:left w:val="nil"/>
              <w:bottom w:val="nil"/>
              <w:right w:val="nil"/>
            </w:tcBorders>
            <w:shd w:val="clear" w:color="auto" w:fill="auto"/>
            <w:noWrap/>
            <w:vAlign w:val="center"/>
            <w:hideMark/>
          </w:tcPr>
          <w:p w14:paraId="4B215C27"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Porez na promet</w:t>
            </w:r>
          </w:p>
        </w:tc>
        <w:tc>
          <w:tcPr>
            <w:tcW w:w="1701" w:type="dxa"/>
            <w:tcBorders>
              <w:top w:val="nil"/>
              <w:left w:val="nil"/>
              <w:bottom w:val="nil"/>
              <w:right w:val="nil"/>
            </w:tcBorders>
            <w:shd w:val="clear" w:color="auto" w:fill="auto"/>
            <w:vAlign w:val="center"/>
            <w:hideMark/>
          </w:tcPr>
          <w:p w14:paraId="59D9256C"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796.671,00</w:t>
            </w:r>
          </w:p>
        </w:tc>
        <w:tc>
          <w:tcPr>
            <w:tcW w:w="1631" w:type="dxa"/>
            <w:tcBorders>
              <w:top w:val="nil"/>
              <w:left w:val="nil"/>
              <w:bottom w:val="nil"/>
              <w:right w:val="nil"/>
            </w:tcBorders>
            <w:shd w:val="clear" w:color="auto" w:fill="auto"/>
            <w:vAlign w:val="center"/>
            <w:hideMark/>
          </w:tcPr>
          <w:p w14:paraId="7A7D9798"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800.000,00</w:t>
            </w:r>
          </w:p>
        </w:tc>
        <w:tc>
          <w:tcPr>
            <w:tcW w:w="1632" w:type="dxa"/>
            <w:tcBorders>
              <w:top w:val="nil"/>
              <w:left w:val="nil"/>
              <w:bottom w:val="nil"/>
              <w:right w:val="nil"/>
            </w:tcBorders>
            <w:shd w:val="clear" w:color="auto" w:fill="auto"/>
            <w:vAlign w:val="center"/>
            <w:hideMark/>
          </w:tcPr>
          <w:p w14:paraId="3F2D899F"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800.000,00</w:t>
            </w:r>
          </w:p>
        </w:tc>
        <w:tc>
          <w:tcPr>
            <w:tcW w:w="1541" w:type="dxa"/>
            <w:tcBorders>
              <w:top w:val="nil"/>
              <w:left w:val="nil"/>
              <w:bottom w:val="nil"/>
              <w:right w:val="nil"/>
            </w:tcBorders>
            <w:shd w:val="clear" w:color="auto" w:fill="auto"/>
            <w:vAlign w:val="center"/>
            <w:hideMark/>
          </w:tcPr>
          <w:p w14:paraId="510565B6"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929.949,08</w:t>
            </w:r>
          </w:p>
        </w:tc>
        <w:tc>
          <w:tcPr>
            <w:tcW w:w="866" w:type="dxa"/>
            <w:tcBorders>
              <w:top w:val="nil"/>
              <w:left w:val="nil"/>
              <w:bottom w:val="nil"/>
              <w:right w:val="nil"/>
            </w:tcBorders>
            <w:shd w:val="clear" w:color="auto" w:fill="auto"/>
            <w:noWrap/>
            <w:vAlign w:val="bottom"/>
            <w:hideMark/>
          </w:tcPr>
          <w:p w14:paraId="571BE5DC"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117%</w:t>
            </w:r>
          </w:p>
        </w:tc>
        <w:tc>
          <w:tcPr>
            <w:tcW w:w="709" w:type="dxa"/>
            <w:tcBorders>
              <w:top w:val="nil"/>
              <w:left w:val="nil"/>
              <w:bottom w:val="nil"/>
              <w:right w:val="nil"/>
            </w:tcBorders>
            <w:shd w:val="clear" w:color="auto" w:fill="auto"/>
            <w:noWrap/>
            <w:vAlign w:val="bottom"/>
            <w:hideMark/>
          </w:tcPr>
          <w:p w14:paraId="644E1498"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116%</w:t>
            </w:r>
          </w:p>
        </w:tc>
      </w:tr>
      <w:tr w:rsidR="00215DA0" w:rsidRPr="00215DA0" w14:paraId="07C64548" w14:textId="77777777" w:rsidTr="009B6531">
        <w:trPr>
          <w:trHeight w:val="289"/>
        </w:trPr>
        <w:tc>
          <w:tcPr>
            <w:tcW w:w="906" w:type="dxa"/>
            <w:tcBorders>
              <w:top w:val="nil"/>
              <w:left w:val="nil"/>
              <w:bottom w:val="nil"/>
              <w:right w:val="nil"/>
            </w:tcBorders>
            <w:shd w:val="clear" w:color="auto" w:fill="auto"/>
            <w:vAlign w:val="center"/>
            <w:hideMark/>
          </w:tcPr>
          <w:p w14:paraId="131220F6"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6145</w:t>
            </w:r>
          </w:p>
        </w:tc>
        <w:tc>
          <w:tcPr>
            <w:tcW w:w="7032" w:type="dxa"/>
            <w:tcBorders>
              <w:top w:val="nil"/>
              <w:left w:val="nil"/>
              <w:bottom w:val="nil"/>
              <w:right w:val="nil"/>
            </w:tcBorders>
            <w:shd w:val="clear" w:color="auto" w:fill="auto"/>
            <w:noWrap/>
            <w:vAlign w:val="center"/>
            <w:hideMark/>
          </w:tcPr>
          <w:p w14:paraId="398731AB"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Porezi na korištenje dobara ili izvođenje aktivnosti</w:t>
            </w:r>
          </w:p>
        </w:tc>
        <w:tc>
          <w:tcPr>
            <w:tcW w:w="1701" w:type="dxa"/>
            <w:tcBorders>
              <w:top w:val="nil"/>
              <w:left w:val="nil"/>
              <w:bottom w:val="nil"/>
              <w:right w:val="nil"/>
            </w:tcBorders>
            <w:shd w:val="clear" w:color="auto" w:fill="auto"/>
            <w:vAlign w:val="center"/>
            <w:hideMark/>
          </w:tcPr>
          <w:p w14:paraId="12893EB9"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3.484,00</w:t>
            </w:r>
          </w:p>
        </w:tc>
        <w:tc>
          <w:tcPr>
            <w:tcW w:w="1631" w:type="dxa"/>
            <w:tcBorders>
              <w:top w:val="nil"/>
              <w:left w:val="nil"/>
              <w:bottom w:val="nil"/>
              <w:right w:val="nil"/>
            </w:tcBorders>
            <w:shd w:val="clear" w:color="auto" w:fill="auto"/>
            <w:vAlign w:val="center"/>
            <w:hideMark/>
          </w:tcPr>
          <w:p w14:paraId="3637EB44"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4.000,00</w:t>
            </w:r>
          </w:p>
        </w:tc>
        <w:tc>
          <w:tcPr>
            <w:tcW w:w="1632" w:type="dxa"/>
            <w:tcBorders>
              <w:top w:val="nil"/>
              <w:left w:val="nil"/>
              <w:bottom w:val="nil"/>
              <w:right w:val="nil"/>
            </w:tcBorders>
            <w:shd w:val="clear" w:color="auto" w:fill="auto"/>
            <w:vAlign w:val="center"/>
            <w:hideMark/>
          </w:tcPr>
          <w:p w14:paraId="1A49620D"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4.000,00</w:t>
            </w:r>
          </w:p>
        </w:tc>
        <w:tc>
          <w:tcPr>
            <w:tcW w:w="1541" w:type="dxa"/>
            <w:tcBorders>
              <w:top w:val="nil"/>
              <w:left w:val="nil"/>
              <w:bottom w:val="nil"/>
              <w:right w:val="nil"/>
            </w:tcBorders>
            <w:shd w:val="clear" w:color="auto" w:fill="auto"/>
            <w:vAlign w:val="center"/>
            <w:hideMark/>
          </w:tcPr>
          <w:p w14:paraId="0C43581B"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2.968,18</w:t>
            </w:r>
          </w:p>
        </w:tc>
        <w:tc>
          <w:tcPr>
            <w:tcW w:w="866" w:type="dxa"/>
            <w:tcBorders>
              <w:top w:val="nil"/>
              <w:left w:val="nil"/>
              <w:bottom w:val="nil"/>
              <w:right w:val="nil"/>
            </w:tcBorders>
            <w:shd w:val="clear" w:color="auto" w:fill="auto"/>
            <w:noWrap/>
            <w:vAlign w:val="bottom"/>
            <w:hideMark/>
          </w:tcPr>
          <w:p w14:paraId="0E97ACF3"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85%</w:t>
            </w:r>
          </w:p>
        </w:tc>
        <w:tc>
          <w:tcPr>
            <w:tcW w:w="709" w:type="dxa"/>
            <w:tcBorders>
              <w:top w:val="nil"/>
              <w:left w:val="nil"/>
              <w:bottom w:val="nil"/>
              <w:right w:val="nil"/>
            </w:tcBorders>
            <w:shd w:val="clear" w:color="auto" w:fill="auto"/>
            <w:noWrap/>
            <w:vAlign w:val="bottom"/>
            <w:hideMark/>
          </w:tcPr>
          <w:p w14:paraId="6BD28F09"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74%</w:t>
            </w:r>
          </w:p>
        </w:tc>
      </w:tr>
      <w:tr w:rsidR="009B6531" w:rsidRPr="00215DA0" w14:paraId="75890C1E" w14:textId="77777777" w:rsidTr="009B6531">
        <w:trPr>
          <w:trHeight w:val="245"/>
        </w:trPr>
        <w:tc>
          <w:tcPr>
            <w:tcW w:w="906" w:type="dxa"/>
            <w:tcBorders>
              <w:top w:val="nil"/>
              <w:left w:val="nil"/>
              <w:bottom w:val="nil"/>
              <w:right w:val="nil"/>
            </w:tcBorders>
            <w:shd w:val="clear" w:color="000000" w:fill="D9D9D9"/>
            <w:noWrap/>
            <w:vAlign w:val="center"/>
            <w:hideMark/>
          </w:tcPr>
          <w:p w14:paraId="5C5C9C1E" w14:textId="0ED20604"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 </w:t>
            </w:r>
            <w:r w:rsidR="009B6531">
              <w:rPr>
                <w:rFonts w:eastAsia="Times New Roman" w:cs="Calibri"/>
                <w:b/>
                <w:bCs/>
                <w:noProof w:val="0"/>
                <w:sz w:val="20"/>
                <w:szCs w:val="20"/>
                <w:lang w:eastAsia="hr-HR"/>
              </w:rPr>
              <w:t>63</w:t>
            </w:r>
          </w:p>
        </w:tc>
        <w:tc>
          <w:tcPr>
            <w:tcW w:w="7032" w:type="dxa"/>
            <w:tcBorders>
              <w:top w:val="nil"/>
              <w:left w:val="nil"/>
              <w:bottom w:val="nil"/>
              <w:right w:val="nil"/>
            </w:tcBorders>
            <w:shd w:val="clear" w:color="000000" w:fill="D9D9D9"/>
            <w:noWrap/>
            <w:vAlign w:val="center"/>
            <w:hideMark/>
          </w:tcPr>
          <w:p w14:paraId="67DE173E" w14:textId="77777777"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Pomoći iz inozemstva  i od subjekata unutar općeg proračuna</w:t>
            </w:r>
          </w:p>
        </w:tc>
        <w:tc>
          <w:tcPr>
            <w:tcW w:w="1701" w:type="dxa"/>
            <w:tcBorders>
              <w:top w:val="nil"/>
              <w:left w:val="nil"/>
              <w:bottom w:val="nil"/>
              <w:right w:val="nil"/>
            </w:tcBorders>
            <w:shd w:val="clear" w:color="000000" w:fill="D9D9D9"/>
            <w:vAlign w:val="center"/>
            <w:hideMark/>
          </w:tcPr>
          <w:p w14:paraId="4E2E9863"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8.614.888,00</w:t>
            </w:r>
          </w:p>
        </w:tc>
        <w:tc>
          <w:tcPr>
            <w:tcW w:w="1631" w:type="dxa"/>
            <w:tcBorders>
              <w:top w:val="nil"/>
              <w:left w:val="nil"/>
              <w:bottom w:val="nil"/>
              <w:right w:val="nil"/>
            </w:tcBorders>
            <w:shd w:val="clear" w:color="000000" w:fill="D9D9D9"/>
            <w:vAlign w:val="center"/>
            <w:hideMark/>
          </w:tcPr>
          <w:p w14:paraId="6C98F942"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12.957.000,00</w:t>
            </w:r>
          </w:p>
        </w:tc>
        <w:tc>
          <w:tcPr>
            <w:tcW w:w="1632" w:type="dxa"/>
            <w:tcBorders>
              <w:top w:val="nil"/>
              <w:left w:val="nil"/>
              <w:bottom w:val="nil"/>
              <w:right w:val="nil"/>
            </w:tcBorders>
            <w:shd w:val="clear" w:color="000000" w:fill="D9D9D9"/>
            <w:vAlign w:val="center"/>
            <w:hideMark/>
          </w:tcPr>
          <w:p w14:paraId="439F5D60"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12.957.000,00</w:t>
            </w:r>
          </w:p>
        </w:tc>
        <w:tc>
          <w:tcPr>
            <w:tcW w:w="1541" w:type="dxa"/>
            <w:tcBorders>
              <w:top w:val="nil"/>
              <w:left w:val="nil"/>
              <w:bottom w:val="nil"/>
              <w:right w:val="nil"/>
            </w:tcBorders>
            <w:shd w:val="clear" w:color="000000" w:fill="D9D9D9"/>
            <w:vAlign w:val="center"/>
            <w:hideMark/>
          </w:tcPr>
          <w:p w14:paraId="53CE0437"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13.112.916,26</w:t>
            </w:r>
          </w:p>
        </w:tc>
        <w:tc>
          <w:tcPr>
            <w:tcW w:w="866" w:type="dxa"/>
            <w:tcBorders>
              <w:top w:val="nil"/>
              <w:left w:val="nil"/>
              <w:bottom w:val="nil"/>
              <w:right w:val="nil"/>
            </w:tcBorders>
            <w:shd w:val="clear" w:color="000000" w:fill="D9D9D9"/>
            <w:noWrap/>
            <w:vAlign w:val="center"/>
            <w:hideMark/>
          </w:tcPr>
          <w:p w14:paraId="218491BE"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152%</w:t>
            </w:r>
          </w:p>
        </w:tc>
        <w:tc>
          <w:tcPr>
            <w:tcW w:w="709" w:type="dxa"/>
            <w:tcBorders>
              <w:top w:val="nil"/>
              <w:left w:val="nil"/>
              <w:bottom w:val="nil"/>
              <w:right w:val="nil"/>
            </w:tcBorders>
            <w:shd w:val="clear" w:color="000000" w:fill="D9D9D9"/>
            <w:noWrap/>
            <w:vAlign w:val="center"/>
            <w:hideMark/>
          </w:tcPr>
          <w:p w14:paraId="75D7DEBE"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101%</w:t>
            </w:r>
          </w:p>
        </w:tc>
      </w:tr>
      <w:tr w:rsidR="009B6531" w:rsidRPr="00215DA0" w14:paraId="542760DF" w14:textId="77777777" w:rsidTr="009B6531">
        <w:trPr>
          <w:trHeight w:val="245"/>
        </w:trPr>
        <w:tc>
          <w:tcPr>
            <w:tcW w:w="906" w:type="dxa"/>
            <w:tcBorders>
              <w:top w:val="nil"/>
              <w:left w:val="nil"/>
              <w:bottom w:val="nil"/>
              <w:right w:val="nil"/>
            </w:tcBorders>
            <w:shd w:val="clear" w:color="000000" w:fill="F2F2F2"/>
            <w:noWrap/>
            <w:vAlign w:val="center"/>
            <w:hideMark/>
          </w:tcPr>
          <w:p w14:paraId="25A2C6B9" w14:textId="53659810"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 </w:t>
            </w:r>
            <w:r w:rsidR="009B6531">
              <w:rPr>
                <w:rFonts w:eastAsia="Times New Roman" w:cs="Calibri"/>
                <w:b/>
                <w:bCs/>
                <w:noProof w:val="0"/>
                <w:sz w:val="20"/>
                <w:szCs w:val="20"/>
                <w:lang w:eastAsia="hr-HR"/>
              </w:rPr>
              <w:t>632</w:t>
            </w:r>
          </w:p>
        </w:tc>
        <w:tc>
          <w:tcPr>
            <w:tcW w:w="7032" w:type="dxa"/>
            <w:tcBorders>
              <w:top w:val="nil"/>
              <w:left w:val="nil"/>
              <w:bottom w:val="nil"/>
              <w:right w:val="nil"/>
            </w:tcBorders>
            <w:shd w:val="clear" w:color="000000" w:fill="F2F2F2"/>
            <w:noWrap/>
            <w:vAlign w:val="center"/>
            <w:hideMark/>
          </w:tcPr>
          <w:p w14:paraId="70AE695E" w14:textId="77777777"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Pomoći od međunarodnih organizacija te institucija i tijela EU</w:t>
            </w:r>
          </w:p>
        </w:tc>
        <w:tc>
          <w:tcPr>
            <w:tcW w:w="1701" w:type="dxa"/>
            <w:tcBorders>
              <w:top w:val="nil"/>
              <w:left w:val="nil"/>
              <w:bottom w:val="nil"/>
              <w:right w:val="nil"/>
            </w:tcBorders>
            <w:shd w:val="clear" w:color="000000" w:fill="F2F2F2"/>
            <w:vAlign w:val="center"/>
            <w:hideMark/>
          </w:tcPr>
          <w:p w14:paraId="6E0D23E5"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4.213.332,00</w:t>
            </w:r>
          </w:p>
        </w:tc>
        <w:tc>
          <w:tcPr>
            <w:tcW w:w="1631" w:type="dxa"/>
            <w:tcBorders>
              <w:top w:val="nil"/>
              <w:left w:val="nil"/>
              <w:bottom w:val="nil"/>
              <w:right w:val="nil"/>
            </w:tcBorders>
            <w:shd w:val="clear" w:color="000000" w:fill="F2F2F2"/>
            <w:vAlign w:val="center"/>
            <w:hideMark/>
          </w:tcPr>
          <w:p w14:paraId="09270600"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4.555.000,00</w:t>
            </w:r>
          </w:p>
        </w:tc>
        <w:tc>
          <w:tcPr>
            <w:tcW w:w="1632" w:type="dxa"/>
            <w:tcBorders>
              <w:top w:val="nil"/>
              <w:left w:val="nil"/>
              <w:bottom w:val="nil"/>
              <w:right w:val="nil"/>
            </w:tcBorders>
            <w:shd w:val="clear" w:color="000000" w:fill="F2F2F2"/>
            <w:vAlign w:val="center"/>
            <w:hideMark/>
          </w:tcPr>
          <w:p w14:paraId="391DE094"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4.555.000,00</w:t>
            </w:r>
          </w:p>
        </w:tc>
        <w:tc>
          <w:tcPr>
            <w:tcW w:w="1541" w:type="dxa"/>
            <w:tcBorders>
              <w:top w:val="nil"/>
              <w:left w:val="nil"/>
              <w:bottom w:val="nil"/>
              <w:right w:val="nil"/>
            </w:tcBorders>
            <w:shd w:val="clear" w:color="000000" w:fill="F2F2F2"/>
            <w:vAlign w:val="center"/>
            <w:hideMark/>
          </w:tcPr>
          <w:p w14:paraId="4A3D588B"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7.364.685,18</w:t>
            </w:r>
          </w:p>
        </w:tc>
        <w:tc>
          <w:tcPr>
            <w:tcW w:w="866" w:type="dxa"/>
            <w:tcBorders>
              <w:top w:val="nil"/>
              <w:left w:val="nil"/>
              <w:bottom w:val="nil"/>
              <w:right w:val="nil"/>
            </w:tcBorders>
            <w:shd w:val="clear" w:color="000000" w:fill="F2F2F2"/>
            <w:noWrap/>
            <w:vAlign w:val="center"/>
            <w:hideMark/>
          </w:tcPr>
          <w:p w14:paraId="2E7AB0FA"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175%</w:t>
            </w:r>
          </w:p>
        </w:tc>
        <w:tc>
          <w:tcPr>
            <w:tcW w:w="709" w:type="dxa"/>
            <w:tcBorders>
              <w:top w:val="nil"/>
              <w:left w:val="nil"/>
              <w:bottom w:val="nil"/>
              <w:right w:val="nil"/>
            </w:tcBorders>
            <w:shd w:val="clear" w:color="000000" w:fill="F2F2F2"/>
            <w:noWrap/>
            <w:vAlign w:val="center"/>
            <w:hideMark/>
          </w:tcPr>
          <w:p w14:paraId="33E4308D"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162%</w:t>
            </w:r>
          </w:p>
        </w:tc>
      </w:tr>
      <w:tr w:rsidR="00215DA0" w:rsidRPr="00215DA0" w14:paraId="15DA7AD6" w14:textId="77777777" w:rsidTr="009B6531">
        <w:trPr>
          <w:trHeight w:val="245"/>
        </w:trPr>
        <w:tc>
          <w:tcPr>
            <w:tcW w:w="906" w:type="dxa"/>
            <w:tcBorders>
              <w:top w:val="nil"/>
              <w:left w:val="nil"/>
              <w:bottom w:val="nil"/>
              <w:right w:val="nil"/>
            </w:tcBorders>
            <w:shd w:val="clear" w:color="auto" w:fill="auto"/>
            <w:vAlign w:val="center"/>
            <w:hideMark/>
          </w:tcPr>
          <w:p w14:paraId="05BC2814"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6324</w:t>
            </w:r>
          </w:p>
        </w:tc>
        <w:tc>
          <w:tcPr>
            <w:tcW w:w="7032" w:type="dxa"/>
            <w:tcBorders>
              <w:top w:val="nil"/>
              <w:left w:val="nil"/>
              <w:bottom w:val="nil"/>
              <w:right w:val="nil"/>
            </w:tcBorders>
            <w:shd w:val="clear" w:color="auto" w:fill="auto"/>
            <w:noWrap/>
            <w:vAlign w:val="center"/>
            <w:hideMark/>
          </w:tcPr>
          <w:p w14:paraId="1E5A2B4F"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Kapitalne pomoći od institucija i tijela  EU</w:t>
            </w:r>
          </w:p>
        </w:tc>
        <w:tc>
          <w:tcPr>
            <w:tcW w:w="1701" w:type="dxa"/>
            <w:tcBorders>
              <w:top w:val="nil"/>
              <w:left w:val="nil"/>
              <w:bottom w:val="nil"/>
              <w:right w:val="nil"/>
            </w:tcBorders>
            <w:shd w:val="clear" w:color="auto" w:fill="auto"/>
            <w:vAlign w:val="center"/>
            <w:hideMark/>
          </w:tcPr>
          <w:p w14:paraId="043C3757"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4.213.332,00</w:t>
            </w:r>
          </w:p>
        </w:tc>
        <w:tc>
          <w:tcPr>
            <w:tcW w:w="1631" w:type="dxa"/>
            <w:tcBorders>
              <w:top w:val="nil"/>
              <w:left w:val="nil"/>
              <w:bottom w:val="nil"/>
              <w:right w:val="nil"/>
            </w:tcBorders>
            <w:shd w:val="clear" w:color="auto" w:fill="auto"/>
            <w:vAlign w:val="center"/>
            <w:hideMark/>
          </w:tcPr>
          <w:p w14:paraId="1523BC94"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4.555.000,00</w:t>
            </w:r>
          </w:p>
        </w:tc>
        <w:tc>
          <w:tcPr>
            <w:tcW w:w="1632" w:type="dxa"/>
            <w:tcBorders>
              <w:top w:val="nil"/>
              <w:left w:val="nil"/>
              <w:bottom w:val="nil"/>
              <w:right w:val="nil"/>
            </w:tcBorders>
            <w:shd w:val="clear" w:color="auto" w:fill="auto"/>
            <w:vAlign w:val="center"/>
            <w:hideMark/>
          </w:tcPr>
          <w:p w14:paraId="1706478B"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4.555.000,00</w:t>
            </w:r>
          </w:p>
        </w:tc>
        <w:tc>
          <w:tcPr>
            <w:tcW w:w="1541" w:type="dxa"/>
            <w:tcBorders>
              <w:top w:val="nil"/>
              <w:left w:val="nil"/>
              <w:bottom w:val="nil"/>
              <w:right w:val="nil"/>
            </w:tcBorders>
            <w:shd w:val="clear" w:color="auto" w:fill="auto"/>
            <w:vAlign w:val="center"/>
            <w:hideMark/>
          </w:tcPr>
          <w:p w14:paraId="66F367CD"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7.364.685,18</w:t>
            </w:r>
          </w:p>
        </w:tc>
        <w:tc>
          <w:tcPr>
            <w:tcW w:w="866" w:type="dxa"/>
            <w:tcBorders>
              <w:top w:val="nil"/>
              <w:left w:val="nil"/>
              <w:bottom w:val="nil"/>
              <w:right w:val="nil"/>
            </w:tcBorders>
            <w:shd w:val="clear" w:color="auto" w:fill="auto"/>
            <w:noWrap/>
            <w:vAlign w:val="bottom"/>
            <w:hideMark/>
          </w:tcPr>
          <w:p w14:paraId="22E2082E"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175%</w:t>
            </w:r>
          </w:p>
        </w:tc>
        <w:tc>
          <w:tcPr>
            <w:tcW w:w="709" w:type="dxa"/>
            <w:tcBorders>
              <w:top w:val="nil"/>
              <w:left w:val="nil"/>
              <w:bottom w:val="nil"/>
              <w:right w:val="nil"/>
            </w:tcBorders>
            <w:shd w:val="clear" w:color="auto" w:fill="auto"/>
            <w:noWrap/>
            <w:vAlign w:val="bottom"/>
            <w:hideMark/>
          </w:tcPr>
          <w:p w14:paraId="546084FB"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162%</w:t>
            </w:r>
          </w:p>
        </w:tc>
      </w:tr>
      <w:tr w:rsidR="009B6531" w:rsidRPr="00215DA0" w14:paraId="4B3BAEEB" w14:textId="77777777" w:rsidTr="009B6531">
        <w:trPr>
          <w:trHeight w:val="245"/>
        </w:trPr>
        <w:tc>
          <w:tcPr>
            <w:tcW w:w="906" w:type="dxa"/>
            <w:tcBorders>
              <w:top w:val="nil"/>
              <w:left w:val="nil"/>
              <w:bottom w:val="nil"/>
              <w:right w:val="nil"/>
            </w:tcBorders>
            <w:shd w:val="clear" w:color="000000" w:fill="F2F2F2"/>
            <w:noWrap/>
            <w:vAlign w:val="center"/>
            <w:hideMark/>
          </w:tcPr>
          <w:p w14:paraId="79A71B90" w14:textId="0DFD4E9A"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 </w:t>
            </w:r>
            <w:r w:rsidR="009B6531">
              <w:rPr>
                <w:rFonts w:eastAsia="Times New Roman" w:cs="Calibri"/>
                <w:b/>
                <w:bCs/>
                <w:noProof w:val="0"/>
                <w:sz w:val="20"/>
                <w:szCs w:val="20"/>
                <w:lang w:eastAsia="hr-HR"/>
              </w:rPr>
              <w:t>633</w:t>
            </w:r>
          </w:p>
        </w:tc>
        <w:tc>
          <w:tcPr>
            <w:tcW w:w="7032" w:type="dxa"/>
            <w:tcBorders>
              <w:top w:val="nil"/>
              <w:left w:val="nil"/>
              <w:bottom w:val="nil"/>
              <w:right w:val="nil"/>
            </w:tcBorders>
            <w:shd w:val="clear" w:color="000000" w:fill="F2F2F2"/>
            <w:noWrap/>
            <w:vAlign w:val="center"/>
            <w:hideMark/>
          </w:tcPr>
          <w:p w14:paraId="1AD94984" w14:textId="77777777"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 xml:space="preserve">Pomoći proračunu iz drugih proračuna i izvanproračunskim korisnicima </w:t>
            </w:r>
          </w:p>
        </w:tc>
        <w:tc>
          <w:tcPr>
            <w:tcW w:w="1701" w:type="dxa"/>
            <w:tcBorders>
              <w:top w:val="nil"/>
              <w:left w:val="nil"/>
              <w:bottom w:val="nil"/>
              <w:right w:val="nil"/>
            </w:tcBorders>
            <w:shd w:val="clear" w:color="000000" w:fill="F2F2F2"/>
            <w:vAlign w:val="center"/>
            <w:hideMark/>
          </w:tcPr>
          <w:p w14:paraId="1CE61D81"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2.544.017,00</w:t>
            </w:r>
          </w:p>
        </w:tc>
        <w:tc>
          <w:tcPr>
            <w:tcW w:w="1631" w:type="dxa"/>
            <w:tcBorders>
              <w:top w:val="nil"/>
              <w:left w:val="nil"/>
              <w:bottom w:val="nil"/>
              <w:right w:val="nil"/>
            </w:tcBorders>
            <w:shd w:val="clear" w:color="000000" w:fill="F2F2F2"/>
            <w:vAlign w:val="center"/>
            <w:hideMark/>
          </w:tcPr>
          <w:p w14:paraId="43069B74"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3.372.000,00</w:t>
            </w:r>
          </w:p>
        </w:tc>
        <w:tc>
          <w:tcPr>
            <w:tcW w:w="1632" w:type="dxa"/>
            <w:tcBorders>
              <w:top w:val="nil"/>
              <w:left w:val="nil"/>
              <w:bottom w:val="nil"/>
              <w:right w:val="nil"/>
            </w:tcBorders>
            <w:shd w:val="clear" w:color="000000" w:fill="F2F2F2"/>
            <w:vAlign w:val="center"/>
            <w:hideMark/>
          </w:tcPr>
          <w:p w14:paraId="6F8696D1"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3.372.000,00</w:t>
            </w:r>
          </w:p>
        </w:tc>
        <w:tc>
          <w:tcPr>
            <w:tcW w:w="1541" w:type="dxa"/>
            <w:tcBorders>
              <w:top w:val="nil"/>
              <w:left w:val="nil"/>
              <w:bottom w:val="nil"/>
              <w:right w:val="nil"/>
            </w:tcBorders>
            <w:shd w:val="clear" w:color="000000" w:fill="F2F2F2"/>
            <w:vAlign w:val="center"/>
            <w:hideMark/>
          </w:tcPr>
          <w:p w14:paraId="1954BC6D"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1.611.554,11</w:t>
            </w:r>
          </w:p>
        </w:tc>
        <w:tc>
          <w:tcPr>
            <w:tcW w:w="866" w:type="dxa"/>
            <w:tcBorders>
              <w:top w:val="nil"/>
              <w:left w:val="nil"/>
              <w:bottom w:val="nil"/>
              <w:right w:val="nil"/>
            </w:tcBorders>
            <w:shd w:val="clear" w:color="000000" w:fill="F2F2F2"/>
            <w:noWrap/>
            <w:vAlign w:val="center"/>
            <w:hideMark/>
          </w:tcPr>
          <w:p w14:paraId="62CD55AC"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63%</w:t>
            </w:r>
          </w:p>
        </w:tc>
        <w:tc>
          <w:tcPr>
            <w:tcW w:w="709" w:type="dxa"/>
            <w:tcBorders>
              <w:top w:val="nil"/>
              <w:left w:val="nil"/>
              <w:bottom w:val="nil"/>
              <w:right w:val="nil"/>
            </w:tcBorders>
            <w:shd w:val="clear" w:color="000000" w:fill="F2F2F2"/>
            <w:noWrap/>
            <w:vAlign w:val="center"/>
            <w:hideMark/>
          </w:tcPr>
          <w:p w14:paraId="7A5C8A89"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48%</w:t>
            </w:r>
          </w:p>
        </w:tc>
      </w:tr>
      <w:tr w:rsidR="00215DA0" w:rsidRPr="00215DA0" w14:paraId="74E8772B" w14:textId="77777777" w:rsidTr="009B6531">
        <w:trPr>
          <w:trHeight w:val="260"/>
        </w:trPr>
        <w:tc>
          <w:tcPr>
            <w:tcW w:w="906" w:type="dxa"/>
            <w:tcBorders>
              <w:top w:val="nil"/>
              <w:left w:val="nil"/>
              <w:bottom w:val="nil"/>
              <w:right w:val="nil"/>
            </w:tcBorders>
            <w:shd w:val="clear" w:color="auto" w:fill="auto"/>
            <w:vAlign w:val="center"/>
            <w:hideMark/>
          </w:tcPr>
          <w:p w14:paraId="4BB23EAB"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6331</w:t>
            </w:r>
          </w:p>
        </w:tc>
        <w:tc>
          <w:tcPr>
            <w:tcW w:w="7032" w:type="dxa"/>
            <w:tcBorders>
              <w:top w:val="nil"/>
              <w:left w:val="nil"/>
              <w:bottom w:val="nil"/>
              <w:right w:val="nil"/>
            </w:tcBorders>
            <w:shd w:val="clear" w:color="auto" w:fill="auto"/>
            <w:noWrap/>
            <w:vAlign w:val="center"/>
            <w:hideMark/>
          </w:tcPr>
          <w:p w14:paraId="101B0309"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 xml:space="preserve">Tekuće pomoći proračunu iz drugih proračuna i izvanproračunskim korisnicima </w:t>
            </w:r>
          </w:p>
        </w:tc>
        <w:tc>
          <w:tcPr>
            <w:tcW w:w="1701" w:type="dxa"/>
            <w:tcBorders>
              <w:top w:val="nil"/>
              <w:left w:val="nil"/>
              <w:bottom w:val="nil"/>
              <w:right w:val="nil"/>
            </w:tcBorders>
            <w:shd w:val="clear" w:color="auto" w:fill="auto"/>
            <w:vAlign w:val="center"/>
            <w:hideMark/>
          </w:tcPr>
          <w:p w14:paraId="77502CBC"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1.177.347,00</w:t>
            </w:r>
          </w:p>
        </w:tc>
        <w:tc>
          <w:tcPr>
            <w:tcW w:w="1631" w:type="dxa"/>
            <w:tcBorders>
              <w:top w:val="nil"/>
              <w:left w:val="nil"/>
              <w:bottom w:val="nil"/>
              <w:right w:val="nil"/>
            </w:tcBorders>
            <w:shd w:val="clear" w:color="auto" w:fill="auto"/>
            <w:vAlign w:val="center"/>
            <w:hideMark/>
          </w:tcPr>
          <w:p w14:paraId="59D1188A"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3.372.000,00</w:t>
            </w:r>
          </w:p>
        </w:tc>
        <w:tc>
          <w:tcPr>
            <w:tcW w:w="1632" w:type="dxa"/>
            <w:tcBorders>
              <w:top w:val="nil"/>
              <w:left w:val="nil"/>
              <w:bottom w:val="nil"/>
              <w:right w:val="nil"/>
            </w:tcBorders>
            <w:shd w:val="clear" w:color="auto" w:fill="auto"/>
            <w:vAlign w:val="center"/>
            <w:hideMark/>
          </w:tcPr>
          <w:p w14:paraId="45A743DE"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3.372.000,00</w:t>
            </w:r>
          </w:p>
        </w:tc>
        <w:tc>
          <w:tcPr>
            <w:tcW w:w="1541" w:type="dxa"/>
            <w:tcBorders>
              <w:top w:val="nil"/>
              <w:left w:val="nil"/>
              <w:bottom w:val="nil"/>
              <w:right w:val="nil"/>
            </w:tcBorders>
            <w:shd w:val="clear" w:color="auto" w:fill="auto"/>
            <w:vAlign w:val="center"/>
            <w:hideMark/>
          </w:tcPr>
          <w:p w14:paraId="3CE37E68"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1.611.554,11</w:t>
            </w:r>
          </w:p>
        </w:tc>
        <w:tc>
          <w:tcPr>
            <w:tcW w:w="866" w:type="dxa"/>
            <w:tcBorders>
              <w:top w:val="nil"/>
              <w:left w:val="nil"/>
              <w:bottom w:val="nil"/>
              <w:right w:val="nil"/>
            </w:tcBorders>
            <w:shd w:val="clear" w:color="auto" w:fill="auto"/>
            <w:noWrap/>
            <w:vAlign w:val="bottom"/>
            <w:hideMark/>
          </w:tcPr>
          <w:p w14:paraId="7E751EB0"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137%</w:t>
            </w:r>
          </w:p>
        </w:tc>
        <w:tc>
          <w:tcPr>
            <w:tcW w:w="709" w:type="dxa"/>
            <w:tcBorders>
              <w:top w:val="nil"/>
              <w:left w:val="nil"/>
              <w:bottom w:val="nil"/>
              <w:right w:val="nil"/>
            </w:tcBorders>
            <w:shd w:val="clear" w:color="auto" w:fill="auto"/>
            <w:noWrap/>
            <w:vAlign w:val="bottom"/>
            <w:hideMark/>
          </w:tcPr>
          <w:p w14:paraId="6E274E01"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48%</w:t>
            </w:r>
          </w:p>
        </w:tc>
      </w:tr>
      <w:tr w:rsidR="009B6531" w:rsidRPr="00215DA0" w14:paraId="197899BB" w14:textId="77777777" w:rsidTr="009B6531">
        <w:trPr>
          <w:trHeight w:val="245"/>
        </w:trPr>
        <w:tc>
          <w:tcPr>
            <w:tcW w:w="906" w:type="dxa"/>
            <w:tcBorders>
              <w:top w:val="nil"/>
              <w:left w:val="nil"/>
              <w:bottom w:val="nil"/>
              <w:right w:val="nil"/>
            </w:tcBorders>
            <w:shd w:val="clear" w:color="000000" w:fill="F2F2F2"/>
            <w:noWrap/>
            <w:vAlign w:val="center"/>
            <w:hideMark/>
          </w:tcPr>
          <w:p w14:paraId="1530A1BD" w14:textId="75A24C96"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 </w:t>
            </w:r>
            <w:r w:rsidR="009B6531">
              <w:rPr>
                <w:rFonts w:eastAsia="Times New Roman" w:cs="Calibri"/>
                <w:b/>
                <w:bCs/>
                <w:noProof w:val="0"/>
                <w:sz w:val="20"/>
                <w:szCs w:val="20"/>
                <w:lang w:eastAsia="hr-HR"/>
              </w:rPr>
              <w:t>635</w:t>
            </w:r>
          </w:p>
        </w:tc>
        <w:tc>
          <w:tcPr>
            <w:tcW w:w="7032" w:type="dxa"/>
            <w:tcBorders>
              <w:top w:val="nil"/>
              <w:left w:val="nil"/>
              <w:bottom w:val="nil"/>
              <w:right w:val="nil"/>
            </w:tcBorders>
            <w:shd w:val="clear" w:color="000000" w:fill="F2F2F2"/>
            <w:noWrap/>
            <w:vAlign w:val="center"/>
            <w:hideMark/>
          </w:tcPr>
          <w:p w14:paraId="05B97F8B" w14:textId="77777777"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Pomoći izravnanja za decentralizirane funkcije</w:t>
            </w:r>
          </w:p>
        </w:tc>
        <w:tc>
          <w:tcPr>
            <w:tcW w:w="1701" w:type="dxa"/>
            <w:tcBorders>
              <w:top w:val="nil"/>
              <w:left w:val="nil"/>
              <w:bottom w:val="nil"/>
              <w:right w:val="nil"/>
            </w:tcBorders>
            <w:shd w:val="clear" w:color="000000" w:fill="F2F2F2"/>
            <w:vAlign w:val="center"/>
            <w:hideMark/>
          </w:tcPr>
          <w:p w14:paraId="385EAD98"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1.591.050,00</w:t>
            </w:r>
          </w:p>
        </w:tc>
        <w:tc>
          <w:tcPr>
            <w:tcW w:w="1631" w:type="dxa"/>
            <w:tcBorders>
              <w:top w:val="nil"/>
              <w:left w:val="nil"/>
              <w:bottom w:val="nil"/>
              <w:right w:val="nil"/>
            </w:tcBorders>
            <w:shd w:val="clear" w:color="000000" w:fill="F2F2F2"/>
            <w:vAlign w:val="center"/>
            <w:hideMark/>
          </w:tcPr>
          <w:p w14:paraId="23367F9B"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1.584.000,00</w:t>
            </w:r>
          </w:p>
        </w:tc>
        <w:tc>
          <w:tcPr>
            <w:tcW w:w="1632" w:type="dxa"/>
            <w:tcBorders>
              <w:top w:val="nil"/>
              <w:left w:val="nil"/>
              <w:bottom w:val="nil"/>
              <w:right w:val="nil"/>
            </w:tcBorders>
            <w:shd w:val="clear" w:color="000000" w:fill="F2F2F2"/>
            <w:vAlign w:val="center"/>
            <w:hideMark/>
          </w:tcPr>
          <w:p w14:paraId="7CCA198C"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1.584.000,00</w:t>
            </w:r>
          </w:p>
        </w:tc>
        <w:tc>
          <w:tcPr>
            <w:tcW w:w="1541" w:type="dxa"/>
            <w:tcBorders>
              <w:top w:val="nil"/>
              <w:left w:val="nil"/>
              <w:bottom w:val="nil"/>
              <w:right w:val="nil"/>
            </w:tcBorders>
            <w:shd w:val="clear" w:color="000000" w:fill="F2F2F2"/>
            <w:vAlign w:val="center"/>
            <w:hideMark/>
          </w:tcPr>
          <w:p w14:paraId="7043118F"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1.516.261,91</w:t>
            </w:r>
          </w:p>
        </w:tc>
        <w:tc>
          <w:tcPr>
            <w:tcW w:w="866" w:type="dxa"/>
            <w:tcBorders>
              <w:top w:val="nil"/>
              <w:left w:val="nil"/>
              <w:bottom w:val="nil"/>
              <w:right w:val="nil"/>
            </w:tcBorders>
            <w:shd w:val="clear" w:color="000000" w:fill="F2F2F2"/>
            <w:noWrap/>
            <w:vAlign w:val="center"/>
            <w:hideMark/>
          </w:tcPr>
          <w:p w14:paraId="580584F9"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95%</w:t>
            </w:r>
          </w:p>
        </w:tc>
        <w:tc>
          <w:tcPr>
            <w:tcW w:w="709" w:type="dxa"/>
            <w:tcBorders>
              <w:top w:val="nil"/>
              <w:left w:val="nil"/>
              <w:bottom w:val="nil"/>
              <w:right w:val="nil"/>
            </w:tcBorders>
            <w:shd w:val="clear" w:color="000000" w:fill="F2F2F2"/>
            <w:noWrap/>
            <w:vAlign w:val="center"/>
            <w:hideMark/>
          </w:tcPr>
          <w:p w14:paraId="66CB1F31"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96%</w:t>
            </w:r>
          </w:p>
        </w:tc>
      </w:tr>
      <w:tr w:rsidR="00215DA0" w:rsidRPr="00215DA0" w14:paraId="7E895848" w14:textId="77777777" w:rsidTr="009B6531">
        <w:trPr>
          <w:trHeight w:val="245"/>
        </w:trPr>
        <w:tc>
          <w:tcPr>
            <w:tcW w:w="906" w:type="dxa"/>
            <w:tcBorders>
              <w:top w:val="nil"/>
              <w:left w:val="nil"/>
              <w:bottom w:val="nil"/>
              <w:right w:val="nil"/>
            </w:tcBorders>
            <w:shd w:val="clear" w:color="auto" w:fill="auto"/>
            <w:noWrap/>
            <w:vAlign w:val="center"/>
            <w:hideMark/>
          </w:tcPr>
          <w:p w14:paraId="42AE693C"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6351</w:t>
            </w:r>
          </w:p>
        </w:tc>
        <w:tc>
          <w:tcPr>
            <w:tcW w:w="7032" w:type="dxa"/>
            <w:tcBorders>
              <w:top w:val="nil"/>
              <w:left w:val="nil"/>
              <w:bottom w:val="nil"/>
              <w:right w:val="nil"/>
            </w:tcBorders>
            <w:shd w:val="clear" w:color="auto" w:fill="auto"/>
            <w:noWrap/>
            <w:vAlign w:val="center"/>
            <w:hideMark/>
          </w:tcPr>
          <w:p w14:paraId="3807F585"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Tekuće pomoći izravnanja za decentralizirane funkcije</w:t>
            </w:r>
          </w:p>
        </w:tc>
        <w:tc>
          <w:tcPr>
            <w:tcW w:w="1701" w:type="dxa"/>
            <w:tcBorders>
              <w:top w:val="nil"/>
              <w:left w:val="nil"/>
              <w:bottom w:val="nil"/>
              <w:right w:val="nil"/>
            </w:tcBorders>
            <w:shd w:val="clear" w:color="auto" w:fill="auto"/>
            <w:vAlign w:val="center"/>
            <w:hideMark/>
          </w:tcPr>
          <w:p w14:paraId="2462B72D"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1.591.050,00</w:t>
            </w:r>
          </w:p>
        </w:tc>
        <w:tc>
          <w:tcPr>
            <w:tcW w:w="1631" w:type="dxa"/>
            <w:tcBorders>
              <w:top w:val="nil"/>
              <w:left w:val="nil"/>
              <w:bottom w:val="nil"/>
              <w:right w:val="nil"/>
            </w:tcBorders>
            <w:shd w:val="clear" w:color="auto" w:fill="auto"/>
            <w:vAlign w:val="center"/>
            <w:hideMark/>
          </w:tcPr>
          <w:p w14:paraId="7A19F43D"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1.584.000,00</w:t>
            </w:r>
          </w:p>
        </w:tc>
        <w:tc>
          <w:tcPr>
            <w:tcW w:w="1632" w:type="dxa"/>
            <w:tcBorders>
              <w:top w:val="nil"/>
              <w:left w:val="nil"/>
              <w:bottom w:val="nil"/>
              <w:right w:val="nil"/>
            </w:tcBorders>
            <w:shd w:val="clear" w:color="auto" w:fill="auto"/>
            <w:vAlign w:val="center"/>
            <w:hideMark/>
          </w:tcPr>
          <w:p w14:paraId="50BBBF85"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1.584.000,00</w:t>
            </w:r>
          </w:p>
        </w:tc>
        <w:tc>
          <w:tcPr>
            <w:tcW w:w="1541" w:type="dxa"/>
            <w:tcBorders>
              <w:top w:val="nil"/>
              <w:left w:val="nil"/>
              <w:bottom w:val="nil"/>
              <w:right w:val="nil"/>
            </w:tcBorders>
            <w:shd w:val="clear" w:color="auto" w:fill="auto"/>
            <w:vAlign w:val="center"/>
            <w:hideMark/>
          </w:tcPr>
          <w:p w14:paraId="4DAF38CB"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1.516.261,91</w:t>
            </w:r>
          </w:p>
        </w:tc>
        <w:tc>
          <w:tcPr>
            <w:tcW w:w="866" w:type="dxa"/>
            <w:tcBorders>
              <w:top w:val="nil"/>
              <w:left w:val="nil"/>
              <w:bottom w:val="nil"/>
              <w:right w:val="nil"/>
            </w:tcBorders>
            <w:shd w:val="clear" w:color="auto" w:fill="auto"/>
            <w:noWrap/>
            <w:vAlign w:val="bottom"/>
            <w:hideMark/>
          </w:tcPr>
          <w:p w14:paraId="562297AA"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95%</w:t>
            </w:r>
          </w:p>
        </w:tc>
        <w:tc>
          <w:tcPr>
            <w:tcW w:w="709" w:type="dxa"/>
            <w:tcBorders>
              <w:top w:val="nil"/>
              <w:left w:val="nil"/>
              <w:bottom w:val="nil"/>
              <w:right w:val="nil"/>
            </w:tcBorders>
            <w:shd w:val="clear" w:color="auto" w:fill="auto"/>
            <w:noWrap/>
            <w:vAlign w:val="bottom"/>
            <w:hideMark/>
          </w:tcPr>
          <w:p w14:paraId="08213F62"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96%</w:t>
            </w:r>
          </w:p>
        </w:tc>
      </w:tr>
      <w:tr w:rsidR="009B6531" w:rsidRPr="00215DA0" w14:paraId="4E64F10B" w14:textId="77777777" w:rsidTr="009B6531">
        <w:trPr>
          <w:trHeight w:val="245"/>
        </w:trPr>
        <w:tc>
          <w:tcPr>
            <w:tcW w:w="906" w:type="dxa"/>
            <w:tcBorders>
              <w:top w:val="nil"/>
              <w:left w:val="nil"/>
              <w:bottom w:val="nil"/>
              <w:right w:val="nil"/>
            </w:tcBorders>
            <w:shd w:val="clear" w:color="000000" w:fill="F2F2F2"/>
            <w:noWrap/>
            <w:vAlign w:val="center"/>
            <w:hideMark/>
          </w:tcPr>
          <w:p w14:paraId="760CBF82" w14:textId="1AEBE523"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 </w:t>
            </w:r>
            <w:r w:rsidR="009B6531">
              <w:rPr>
                <w:rFonts w:eastAsia="Times New Roman" w:cs="Calibri"/>
                <w:b/>
                <w:bCs/>
                <w:noProof w:val="0"/>
                <w:sz w:val="20"/>
                <w:szCs w:val="20"/>
                <w:lang w:eastAsia="hr-HR"/>
              </w:rPr>
              <w:t>638</w:t>
            </w:r>
          </w:p>
        </w:tc>
        <w:tc>
          <w:tcPr>
            <w:tcW w:w="7032" w:type="dxa"/>
            <w:tcBorders>
              <w:top w:val="nil"/>
              <w:left w:val="nil"/>
              <w:bottom w:val="nil"/>
              <w:right w:val="nil"/>
            </w:tcBorders>
            <w:shd w:val="clear" w:color="000000" w:fill="F2F2F2"/>
            <w:noWrap/>
            <w:vAlign w:val="center"/>
            <w:hideMark/>
          </w:tcPr>
          <w:p w14:paraId="621BDA15" w14:textId="77777777"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Pomoći temeljem prijenosa EU sredstava</w:t>
            </w:r>
          </w:p>
        </w:tc>
        <w:tc>
          <w:tcPr>
            <w:tcW w:w="1701" w:type="dxa"/>
            <w:tcBorders>
              <w:top w:val="nil"/>
              <w:left w:val="nil"/>
              <w:bottom w:val="nil"/>
              <w:right w:val="nil"/>
            </w:tcBorders>
            <w:shd w:val="clear" w:color="000000" w:fill="F2F2F2"/>
            <w:vAlign w:val="center"/>
            <w:hideMark/>
          </w:tcPr>
          <w:p w14:paraId="618A3B35"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266.489,00</w:t>
            </w:r>
          </w:p>
        </w:tc>
        <w:tc>
          <w:tcPr>
            <w:tcW w:w="1631" w:type="dxa"/>
            <w:tcBorders>
              <w:top w:val="nil"/>
              <w:left w:val="nil"/>
              <w:bottom w:val="nil"/>
              <w:right w:val="nil"/>
            </w:tcBorders>
            <w:shd w:val="clear" w:color="000000" w:fill="F2F2F2"/>
            <w:vAlign w:val="center"/>
            <w:hideMark/>
          </w:tcPr>
          <w:p w14:paraId="0F0E4975"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3.446.000,00</w:t>
            </w:r>
          </w:p>
        </w:tc>
        <w:tc>
          <w:tcPr>
            <w:tcW w:w="1632" w:type="dxa"/>
            <w:tcBorders>
              <w:top w:val="nil"/>
              <w:left w:val="nil"/>
              <w:bottom w:val="nil"/>
              <w:right w:val="nil"/>
            </w:tcBorders>
            <w:shd w:val="clear" w:color="000000" w:fill="F2F2F2"/>
            <w:vAlign w:val="center"/>
            <w:hideMark/>
          </w:tcPr>
          <w:p w14:paraId="3224C1E1"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3.446.000,00</w:t>
            </w:r>
          </w:p>
        </w:tc>
        <w:tc>
          <w:tcPr>
            <w:tcW w:w="1541" w:type="dxa"/>
            <w:tcBorders>
              <w:top w:val="nil"/>
              <w:left w:val="nil"/>
              <w:bottom w:val="nil"/>
              <w:right w:val="nil"/>
            </w:tcBorders>
            <w:shd w:val="clear" w:color="000000" w:fill="F2F2F2"/>
            <w:vAlign w:val="center"/>
            <w:hideMark/>
          </w:tcPr>
          <w:p w14:paraId="472EAD4E"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2.620.415,06</w:t>
            </w:r>
          </w:p>
        </w:tc>
        <w:tc>
          <w:tcPr>
            <w:tcW w:w="866" w:type="dxa"/>
            <w:tcBorders>
              <w:top w:val="nil"/>
              <w:left w:val="nil"/>
              <w:bottom w:val="nil"/>
              <w:right w:val="nil"/>
            </w:tcBorders>
            <w:shd w:val="clear" w:color="000000" w:fill="F2F2F2"/>
            <w:noWrap/>
            <w:vAlign w:val="center"/>
            <w:hideMark/>
          </w:tcPr>
          <w:p w14:paraId="64BB57A2"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983%</w:t>
            </w:r>
          </w:p>
        </w:tc>
        <w:tc>
          <w:tcPr>
            <w:tcW w:w="709" w:type="dxa"/>
            <w:tcBorders>
              <w:top w:val="nil"/>
              <w:left w:val="nil"/>
              <w:bottom w:val="nil"/>
              <w:right w:val="nil"/>
            </w:tcBorders>
            <w:shd w:val="clear" w:color="000000" w:fill="F2F2F2"/>
            <w:noWrap/>
            <w:vAlign w:val="center"/>
            <w:hideMark/>
          </w:tcPr>
          <w:p w14:paraId="021DDAF1"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76%</w:t>
            </w:r>
          </w:p>
        </w:tc>
      </w:tr>
      <w:tr w:rsidR="00215DA0" w:rsidRPr="00215DA0" w14:paraId="12ECE74C" w14:textId="77777777" w:rsidTr="009B6531">
        <w:trPr>
          <w:trHeight w:val="245"/>
        </w:trPr>
        <w:tc>
          <w:tcPr>
            <w:tcW w:w="906" w:type="dxa"/>
            <w:tcBorders>
              <w:top w:val="nil"/>
              <w:left w:val="nil"/>
              <w:bottom w:val="nil"/>
              <w:right w:val="nil"/>
            </w:tcBorders>
            <w:shd w:val="clear" w:color="auto" w:fill="auto"/>
            <w:noWrap/>
            <w:vAlign w:val="center"/>
            <w:hideMark/>
          </w:tcPr>
          <w:p w14:paraId="11801442"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6381</w:t>
            </w:r>
          </w:p>
        </w:tc>
        <w:tc>
          <w:tcPr>
            <w:tcW w:w="7032" w:type="dxa"/>
            <w:tcBorders>
              <w:top w:val="nil"/>
              <w:left w:val="nil"/>
              <w:bottom w:val="nil"/>
              <w:right w:val="nil"/>
            </w:tcBorders>
            <w:shd w:val="clear" w:color="auto" w:fill="auto"/>
            <w:noWrap/>
            <w:vAlign w:val="center"/>
            <w:hideMark/>
          </w:tcPr>
          <w:p w14:paraId="7995E99C"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Tekuće pomoći temeljem prijenosa EU sredstava</w:t>
            </w:r>
          </w:p>
        </w:tc>
        <w:tc>
          <w:tcPr>
            <w:tcW w:w="1701" w:type="dxa"/>
            <w:tcBorders>
              <w:top w:val="nil"/>
              <w:left w:val="nil"/>
              <w:bottom w:val="nil"/>
              <w:right w:val="nil"/>
            </w:tcBorders>
            <w:shd w:val="clear" w:color="auto" w:fill="auto"/>
            <w:vAlign w:val="center"/>
            <w:hideMark/>
          </w:tcPr>
          <w:p w14:paraId="07300A60"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26.500,00</w:t>
            </w:r>
          </w:p>
        </w:tc>
        <w:tc>
          <w:tcPr>
            <w:tcW w:w="1631" w:type="dxa"/>
            <w:tcBorders>
              <w:top w:val="nil"/>
              <w:left w:val="nil"/>
              <w:bottom w:val="nil"/>
              <w:right w:val="nil"/>
            </w:tcBorders>
            <w:shd w:val="clear" w:color="auto" w:fill="auto"/>
            <w:vAlign w:val="center"/>
            <w:hideMark/>
          </w:tcPr>
          <w:p w14:paraId="590AAC5C"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3.446.000,00</w:t>
            </w:r>
          </w:p>
        </w:tc>
        <w:tc>
          <w:tcPr>
            <w:tcW w:w="1632" w:type="dxa"/>
            <w:tcBorders>
              <w:top w:val="nil"/>
              <w:left w:val="nil"/>
              <w:bottom w:val="nil"/>
              <w:right w:val="nil"/>
            </w:tcBorders>
            <w:shd w:val="clear" w:color="auto" w:fill="auto"/>
            <w:vAlign w:val="center"/>
            <w:hideMark/>
          </w:tcPr>
          <w:p w14:paraId="09833B10"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3.446.000,00</w:t>
            </w:r>
          </w:p>
        </w:tc>
        <w:tc>
          <w:tcPr>
            <w:tcW w:w="1541" w:type="dxa"/>
            <w:tcBorders>
              <w:top w:val="nil"/>
              <w:left w:val="nil"/>
              <w:bottom w:val="nil"/>
              <w:right w:val="nil"/>
            </w:tcBorders>
            <w:shd w:val="clear" w:color="auto" w:fill="auto"/>
            <w:vAlign w:val="center"/>
            <w:hideMark/>
          </w:tcPr>
          <w:p w14:paraId="0A7D8F09"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2.249.622,00</w:t>
            </w:r>
          </w:p>
        </w:tc>
        <w:tc>
          <w:tcPr>
            <w:tcW w:w="866" w:type="dxa"/>
            <w:tcBorders>
              <w:top w:val="nil"/>
              <w:left w:val="nil"/>
              <w:bottom w:val="nil"/>
              <w:right w:val="nil"/>
            </w:tcBorders>
            <w:shd w:val="clear" w:color="auto" w:fill="auto"/>
            <w:noWrap/>
            <w:vAlign w:val="bottom"/>
            <w:hideMark/>
          </w:tcPr>
          <w:p w14:paraId="0DE504EB"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8489%</w:t>
            </w:r>
          </w:p>
        </w:tc>
        <w:tc>
          <w:tcPr>
            <w:tcW w:w="709" w:type="dxa"/>
            <w:tcBorders>
              <w:top w:val="nil"/>
              <w:left w:val="nil"/>
              <w:bottom w:val="nil"/>
              <w:right w:val="nil"/>
            </w:tcBorders>
            <w:shd w:val="clear" w:color="auto" w:fill="auto"/>
            <w:noWrap/>
            <w:vAlign w:val="bottom"/>
            <w:hideMark/>
          </w:tcPr>
          <w:p w14:paraId="25FA6B23"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65%</w:t>
            </w:r>
          </w:p>
        </w:tc>
      </w:tr>
      <w:tr w:rsidR="00215DA0" w:rsidRPr="00215DA0" w14:paraId="251C11CC" w14:textId="77777777" w:rsidTr="009B6531">
        <w:trPr>
          <w:trHeight w:val="275"/>
        </w:trPr>
        <w:tc>
          <w:tcPr>
            <w:tcW w:w="906" w:type="dxa"/>
            <w:tcBorders>
              <w:top w:val="nil"/>
              <w:left w:val="nil"/>
              <w:bottom w:val="nil"/>
              <w:right w:val="nil"/>
            </w:tcBorders>
            <w:shd w:val="clear" w:color="auto" w:fill="auto"/>
            <w:noWrap/>
            <w:vAlign w:val="center"/>
            <w:hideMark/>
          </w:tcPr>
          <w:p w14:paraId="25721053"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6382</w:t>
            </w:r>
          </w:p>
        </w:tc>
        <w:tc>
          <w:tcPr>
            <w:tcW w:w="7032" w:type="dxa"/>
            <w:tcBorders>
              <w:top w:val="nil"/>
              <w:left w:val="nil"/>
              <w:bottom w:val="nil"/>
              <w:right w:val="nil"/>
            </w:tcBorders>
            <w:shd w:val="clear" w:color="auto" w:fill="auto"/>
            <w:noWrap/>
            <w:vAlign w:val="center"/>
            <w:hideMark/>
          </w:tcPr>
          <w:p w14:paraId="23E8FF18"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Kapitalne pomoći temeljem prijenosa EU sredstava</w:t>
            </w:r>
          </w:p>
        </w:tc>
        <w:tc>
          <w:tcPr>
            <w:tcW w:w="1701" w:type="dxa"/>
            <w:tcBorders>
              <w:top w:val="nil"/>
              <w:left w:val="nil"/>
              <w:bottom w:val="nil"/>
              <w:right w:val="nil"/>
            </w:tcBorders>
            <w:shd w:val="clear" w:color="auto" w:fill="auto"/>
            <w:noWrap/>
            <w:vAlign w:val="center"/>
            <w:hideMark/>
          </w:tcPr>
          <w:p w14:paraId="3C8F0560"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239.989,00</w:t>
            </w:r>
          </w:p>
        </w:tc>
        <w:tc>
          <w:tcPr>
            <w:tcW w:w="1631" w:type="dxa"/>
            <w:tcBorders>
              <w:top w:val="nil"/>
              <w:left w:val="nil"/>
              <w:bottom w:val="nil"/>
              <w:right w:val="nil"/>
            </w:tcBorders>
            <w:shd w:val="clear" w:color="auto" w:fill="auto"/>
            <w:vAlign w:val="center"/>
            <w:hideMark/>
          </w:tcPr>
          <w:p w14:paraId="55CDFC8E"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0,00</w:t>
            </w:r>
          </w:p>
        </w:tc>
        <w:tc>
          <w:tcPr>
            <w:tcW w:w="1632" w:type="dxa"/>
            <w:tcBorders>
              <w:top w:val="nil"/>
              <w:left w:val="nil"/>
              <w:bottom w:val="nil"/>
              <w:right w:val="nil"/>
            </w:tcBorders>
            <w:shd w:val="clear" w:color="auto" w:fill="auto"/>
            <w:vAlign w:val="center"/>
            <w:hideMark/>
          </w:tcPr>
          <w:p w14:paraId="5A5EB4C4"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0,00</w:t>
            </w:r>
          </w:p>
        </w:tc>
        <w:tc>
          <w:tcPr>
            <w:tcW w:w="1541" w:type="dxa"/>
            <w:tcBorders>
              <w:top w:val="nil"/>
              <w:left w:val="nil"/>
              <w:bottom w:val="nil"/>
              <w:right w:val="nil"/>
            </w:tcBorders>
            <w:shd w:val="clear" w:color="auto" w:fill="auto"/>
            <w:vAlign w:val="center"/>
            <w:hideMark/>
          </w:tcPr>
          <w:p w14:paraId="7E49B398"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370.793,06</w:t>
            </w:r>
          </w:p>
        </w:tc>
        <w:tc>
          <w:tcPr>
            <w:tcW w:w="866" w:type="dxa"/>
            <w:tcBorders>
              <w:top w:val="nil"/>
              <w:left w:val="nil"/>
              <w:bottom w:val="nil"/>
              <w:right w:val="nil"/>
            </w:tcBorders>
            <w:shd w:val="clear" w:color="auto" w:fill="auto"/>
            <w:noWrap/>
            <w:vAlign w:val="bottom"/>
            <w:hideMark/>
          </w:tcPr>
          <w:p w14:paraId="6C7BB9BD"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155%</w:t>
            </w:r>
          </w:p>
        </w:tc>
        <w:tc>
          <w:tcPr>
            <w:tcW w:w="709" w:type="dxa"/>
            <w:tcBorders>
              <w:top w:val="nil"/>
              <w:left w:val="nil"/>
              <w:bottom w:val="nil"/>
              <w:right w:val="nil"/>
            </w:tcBorders>
            <w:shd w:val="clear" w:color="auto" w:fill="auto"/>
            <w:noWrap/>
            <w:vAlign w:val="bottom"/>
            <w:hideMark/>
          </w:tcPr>
          <w:p w14:paraId="61917AAC" w14:textId="77777777" w:rsidR="00215DA0" w:rsidRPr="00215DA0" w:rsidRDefault="00215DA0" w:rsidP="00215DA0">
            <w:pPr>
              <w:spacing w:after="0" w:line="240" w:lineRule="auto"/>
              <w:jc w:val="right"/>
              <w:rPr>
                <w:rFonts w:eastAsia="Times New Roman" w:cs="Calibri"/>
                <w:noProof w:val="0"/>
                <w:sz w:val="20"/>
                <w:szCs w:val="20"/>
                <w:lang w:eastAsia="hr-HR"/>
              </w:rPr>
            </w:pPr>
          </w:p>
        </w:tc>
      </w:tr>
      <w:tr w:rsidR="009B6531" w:rsidRPr="00215DA0" w14:paraId="62B51E1D" w14:textId="77777777" w:rsidTr="009B6531">
        <w:trPr>
          <w:trHeight w:val="245"/>
        </w:trPr>
        <w:tc>
          <w:tcPr>
            <w:tcW w:w="906" w:type="dxa"/>
            <w:tcBorders>
              <w:top w:val="nil"/>
              <w:left w:val="nil"/>
              <w:bottom w:val="nil"/>
              <w:right w:val="nil"/>
            </w:tcBorders>
            <w:shd w:val="clear" w:color="000000" w:fill="D9D9D9"/>
            <w:noWrap/>
            <w:vAlign w:val="center"/>
            <w:hideMark/>
          </w:tcPr>
          <w:p w14:paraId="40E37582" w14:textId="406E04BE"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 </w:t>
            </w:r>
            <w:r w:rsidR="009B6531">
              <w:rPr>
                <w:rFonts w:eastAsia="Times New Roman" w:cs="Calibri"/>
                <w:b/>
                <w:bCs/>
                <w:noProof w:val="0"/>
                <w:sz w:val="20"/>
                <w:szCs w:val="20"/>
                <w:lang w:eastAsia="hr-HR"/>
              </w:rPr>
              <w:t>64</w:t>
            </w:r>
          </w:p>
        </w:tc>
        <w:tc>
          <w:tcPr>
            <w:tcW w:w="7032" w:type="dxa"/>
            <w:tcBorders>
              <w:top w:val="nil"/>
              <w:left w:val="nil"/>
              <w:bottom w:val="nil"/>
              <w:right w:val="nil"/>
            </w:tcBorders>
            <w:shd w:val="clear" w:color="000000" w:fill="D9D9D9"/>
            <w:noWrap/>
            <w:vAlign w:val="center"/>
            <w:hideMark/>
          </w:tcPr>
          <w:p w14:paraId="711FD11E" w14:textId="77777777"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Prihodi od imovine</w:t>
            </w:r>
          </w:p>
        </w:tc>
        <w:tc>
          <w:tcPr>
            <w:tcW w:w="1701" w:type="dxa"/>
            <w:tcBorders>
              <w:top w:val="nil"/>
              <w:left w:val="nil"/>
              <w:bottom w:val="nil"/>
              <w:right w:val="nil"/>
            </w:tcBorders>
            <w:shd w:val="clear" w:color="000000" w:fill="D9D9D9"/>
            <w:vAlign w:val="center"/>
            <w:hideMark/>
          </w:tcPr>
          <w:p w14:paraId="6CA66461"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1.941.925,00</w:t>
            </w:r>
          </w:p>
        </w:tc>
        <w:tc>
          <w:tcPr>
            <w:tcW w:w="1631" w:type="dxa"/>
            <w:tcBorders>
              <w:top w:val="nil"/>
              <w:left w:val="nil"/>
              <w:bottom w:val="nil"/>
              <w:right w:val="nil"/>
            </w:tcBorders>
            <w:shd w:val="clear" w:color="000000" w:fill="D9D9D9"/>
            <w:vAlign w:val="center"/>
            <w:hideMark/>
          </w:tcPr>
          <w:p w14:paraId="4665E070"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2.746.000,00</w:t>
            </w:r>
          </w:p>
        </w:tc>
        <w:tc>
          <w:tcPr>
            <w:tcW w:w="1632" w:type="dxa"/>
            <w:tcBorders>
              <w:top w:val="nil"/>
              <w:left w:val="nil"/>
              <w:bottom w:val="nil"/>
              <w:right w:val="nil"/>
            </w:tcBorders>
            <w:shd w:val="clear" w:color="000000" w:fill="D9D9D9"/>
            <w:vAlign w:val="center"/>
            <w:hideMark/>
          </w:tcPr>
          <w:p w14:paraId="4D6004A0"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2.746.000,00</w:t>
            </w:r>
          </w:p>
        </w:tc>
        <w:tc>
          <w:tcPr>
            <w:tcW w:w="1541" w:type="dxa"/>
            <w:tcBorders>
              <w:top w:val="nil"/>
              <w:left w:val="nil"/>
              <w:bottom w:val="nil"/>
              <w:right w:val="nil"/>
            </w:tcBorders>
            <w:shd w:val="clear" w:color="000000" w:fill="D9D9D9"/>
            <w:vAlign w:val="center"/>
            <w:hideMark/>
          </w:tcPr>
          <w:p w14:paraId="779E4317"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2.919.919,25</w:t>
            </w:r>
          </w:p>
        </w:tc>
        <w:tc>
          <w:tcPr>
            <w:tcW w:w="866" w:type="dxa"/>
            <w:tcBorders>
              <w:top w:val="nil"/>
              <w:left w:val="nil"/>
              <w:bottom w:val="nil"/>
              <w:right w:val="nil"/>
            </w:tcBorders>
            <w:shd w:val="clear" w:color="000000" w:fill="D9D9D9"/>
            <w:noWrap/>
            <w:vAlign w:val="center"/>
            <w:hideMark/>
          </w:tcPr>
          <w:p w14:paraId="0D80C8D0"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150%</w:t>
            </w:r>
          </w:p>
        </w:tc>
        <w:tc>
          <w:tcPr>
            <w:tcW w:w="709" w:type="dxa"/>
            <w:tcBorders>
              <w:top w:val="nil"/>
              <w:left w:val="nil"/>
              <w:bottom w:val="nil"/>
              <w:right w:val="nil"/>
            </w:tcBorders>
            <w:shd w:val="clear" w:color="000000" w:fill="D9D9D9"/>
            <w:noWrap/>
            <w:vAlign w:val="center"/>
            <w:hideMark/>
          </w:tcPr>
          <w:p w14:paraId="20A485FE"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106%</w:t>
            </w:r>
          </w:p>
        </w:tc>
      </w:tr>
      <w:tr w:rsidR="009B6531" w:rsidRPr="00215DA0" w14:paraId="77FB21A1" w14:textId="77777777" w:rsidTr="009B6531">
        <w:trPr>
          <w:trHeight w:val="245"/>
        </w:trPr>
        <w:tc>
          <w:tcPr>
            <w:tcW w:w="906" w:type="dxa"/>
            <w:tcBorders>
              <w:top w:val="nil"/>
              <w:left w:val="nil"/>
              <w:bottom w:val="nil"/>
              <w:right w:val="nil"/>
            </w:tcBorders>
            <w:shd w:val="clear" w:color="000000" w:fill="F2F2F2"/>
            <w:noWrap/>
            <w:vAlign w:val="center"/>
            <w:hideMark/>
          </w:tcPr>
          <w:p w14:paraId="59512B41" w14:textId="5CDFFD86"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 </w:t>
            </w:r>
            <w:r w:rsidR="009B6531">
              <w:rPr>
                <w:rFonts w:eastAsia="Times New Roman" w:cs="Calibri"/>
                <w:b/>
                <w:bCs/>
                <w:noProof w:val="0"/>
                <w:sz w:val="20"/>
                <w:szCs w:val="20"/>
                <w:lang w:eastAsia="hr-HR"/>
              </w:rPr>
              <w:t>641</w:t>
            </w:r>
          </w:p>
        </w:tc>
        <w:tc>
          <w:tcPr>
            <w:tcW w:w="7032" w:type="dxa"/>
            <w:tcBorders>
              <w:top w:val="nil"/>
              <w:left w:val="nil"/>
              <w:bottom w:val="nil"/>
              <w:right w:val="nil"/>
            </w:tcBorders>
            <w:shd w:val="clear" w:color="000000" w:fill="F2F2F2"/>
            <w:noWrap/>
            <w:vAlign w:val="center"/>
            <w:hideMark/>
          </w:tcPr>
          <w:p w14:paraId="19F54BF6" w14:textId="77777777"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Prihodi od financijske imovine</w:t>
            </w:r>
          </w:p>
        </w:tc>
        <w:tc>
          <w:tcPr>
            <w:tcW w:w="1701" w:type="dxa"/>
            <w:tcBorders>
              <w:top w:val="nil"/>
              <w:left w:val="nil"/>
              <w:bottom w:val="nil"/>
              <w:right w:val="nil"/>
            </w:tcBorders>
            <w:shd w:val="clear" w:color="000000" w:fill="F2F2F2"/>
            <w:vAlign w:val="center"/>
            <w:hideMark/>
          </w:tcPr>
          <w:p w14:paraId="726FCCB1"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151.118,00</w:t>
            </w:r>
          </w:p>
        </w:tc>
        <w:tc>
          <w:tcPr>
            <w:tcW w:w="1631" w:type="dxa"/>
            <w:tcBorders>
              <w:top w:val="nil"/>
              <w:left w:val="nil"/>
              <w:bottom w:val="nil"/>
              <w:right w:val="nil"/>
            </w:tcBorders>
            <w:shd w:val="clear" w:color="000000" w:fill="F2F2F2"/>
            <w:vAlign w:val="center"/>
            <w:hideMark/>
          </w:tcPr>
          <w:p w14:paraId="460CA892"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300.000,00</w:t>
            </w:r>
          </w:p>
        </w:tc>
        <w:tc>
          <w:tcPr>
            <w:tcW w:w="1632" w:type="dxa"/>
            <w:tcBorders>
              <w:top w:val="nil"/>
              <w:left w:val="nil"/>
              <w:bottom w:val="nil"/>
              <w:right w:val="nil"/>
            </w:tcBorders>
            <w:shd w:val="clear" w:color="000000" w:fill="F2F2F2"/>
            <w:vAlign w:val="center"/>
            <w:hideMark/>
          </w:tcPr>
          <w:p w14:paraId="6EABD60F"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300.000,00</w:t>
            </w:r>
          </w:p>
        </w:tc>
        <w:tc>
          <w:tcPr>
            <w:tcW w:w="1541" w:type="dxa"/>
            <w:tcBorders>
              <w:top w:val="nil"/>
              <w:left w:val="nil"/>
              <w:bottom w:val="nil"/>
              <w:right w:val="nil"/>
            </w:tcBorders>
            <w:shd w:val="clear" w:color="000000" w:fill="F2F2F2"/>
            <w:vAlign w:val="center"/>
            <w:hideMark/>
          </w:tcPr>
          <w:p w14:paraId="513FE24D"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323.220,78</w:t>
            </w:r>
          </w:p>
        </w:tc>
        <w:tc>
          <w:tcPr>
            <w:tcW w:w="866" w:type="dxa"/>
            <w:tcBorders>
              <w:top w:val="nil"/>
              <w:left w:val="nil"/>
              <w:bottom w:val="nil"/>
              <w:right w:val="nil"/>
            </w:tcBorders>
            <w:shd w:val="clear" w:color="000000" w:fill="F2F2F2"/>
            <w:noWrap/>
            <w:vAlign w:val="center"/>
            <w:hideMark/>
          </w:tcPr>
          <w:p w14:paraId="1AD990B2"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214%</w:t>
            </w:r>
          </w:p>
        </w:tc>
        <w:tc>
          <w:tcPr>
            <w:tcW w:w="709" w:type="dxa"/>
            <w:tcBorders>
              <w:top w:val="nil"/>
              <w:left w:val="nil"/>
              <w:bottom w:val="nil"/>
              <w:right w:val="nil"/>
            </w:tcBorders>
            <w:shd w:val="clear" w:color="000000" w:fill="F2F2F2"/>
            <w:noWrap/>
            <w:vAlign w:val="center"/>
            <w:hideMark/>
          </w:tcPr>
          <w:p w14:paraId="2790C5A5"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108%</w:t>
            </w:r>
          </w:p>
        </w:tc>
      </w:tr>
      <w:tr w:rsidR="00215DA0" w:rsidRPr="00215DA0" w14:paraId="2D333E85" w14:textId="77777777" w:rsidTr="009B6531">
        <w:trPr>
          <w:trHeight w:val="318"/>
        </w:trPr>
        <w:tc>
          <w:tcPr>
            <w:tcW w:w="906" w:type="dxa"/>
            <w:tcBorders>
              <w:top w:val="nil"/>
              <w:left w:val="nil"/>
              <w:bottom w:val="nil"/>
              <w:right w:val="nil"/>
            </w:tcBorders>
            <w:shd w:val="clear" w:color="auto" w:fill="auto"/>
            <w:vAlign w:val="center"/>
            <w:hideMark/>
          </w:tcPr>
          <w:p w14:paraId="784623C2"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6413</w:t>
            </w:r>
          </w:p>
        </w:tc>
        <w:tc>
          <w:tcPr>
            <w:tcW w:w="7032" w:type="dxa"/>
            <w:tcBorders>
              <w:top w:val="nil"/>
              <w:left w:val="nil"/>
              <w:bottom w:val="nil"/>
              <w:right w:val="nil"/>
            </w:tcBorders>
            <w:shd w:val="clear" w:color="auto" w:fill="auto"/>
            <w:noWrap/>
            <w:vAlign w:val="center"/>
            <w:hideMark/>
          </w:tcPr>
          <w:p w14:paraId="35D6B680"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Kamate na oročena sredstva i depozite po viđenju</w:t>
            </w:r>
          </w:p>
        </w:tc>
        <w:tc>
          <w:tcPr>
            <w:tcW w:w="1701" w:type="dxa"/>
            <w:tcBorders>
              <w:top w:val="nil"/>
              <w:left w:val="nil"/>
              <w:bottom w:val="nil"/>
              <w:right w:val="nil"/>
            </w:tcBorders>
            <w:shd w:val="clear" w:color="auto" w:fill="auto"/>
            <w:vAlign w:val="center"/>
            <w:hideMark/>
          </w:tcPr>
          <w:p w14:paraId="09240B12"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11.742,00</w:t>
            </w:r>
          </w:p>
        </w:tc>
        <w:tc>
          <w:tcPr>
            <w:tcW w:w="1631" w:type="dxa"/>
            <w:tcBorders>
              <w:top w:val="nil"/>
              <w:left w:val="nil"/>
              <w:bottom w:val="nil"/>
              <w:right w:val="nil"/>
            </w:tcBorders>
            <w:shd w:val="clear" w:color="auto" w:fill="auto"/>
            <w:vAlign w:val="center"/>
            <w:hideMark/>
          </w:tcPr>
          <w:p w14:paraId="46C9585A"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50.000,00</w:t>
            </w:r>
          </w:p>
        </w:tc>
        <w:tc>
          <w:tcPr>
            <w:tcW w:w="1632" w:type="dxa"/>
            <w:tcBorders>
              <w:top w:val="nil"/>
              <w:left w:val="nil"/>
              <w:bottom w:val="nil"/>
              <w:right w:val="nil"/>
            </w:tcBorders>
            <w:shd w:val="clear" w:color="auto" w:fill="auto"/>
            <w:vAlign w:val="center"/>
            <w:hideMark/>
          </w:tcPr>
          <w:p w14:paraId="354F51FB"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50.000,00</w:t>
            </w:r>
          </w:p>
        </w:tc>
        <w:tc>
          <w:tcPr>
            <w:tcW w:w="1541" w:type="dxa"/>
            <w:tcBorders>
              <w:top w:val="nil"/>
              <w:left w:val="nil"/>
              <w:bottom w:val="nil"/>
              <w:right w:val="nil"/>
            </w:tcBorders>
            <w:shd w:val="clear" w:color="auto" w:fill="auto"/>
            <w:vAlign w:val="center"/>
            <w:hideMark/>
          </w:tcPr>
          <w:p w14:paraId="3F08E97E"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44.329,55</w:t>
            </w:r>
          </w:p>
        </w:tc>
        <w:tc>
          <w:tcPr>
            <w:tcW w:w="866" w:type="dxa"/>
            <w:tcBorders>
              <w:top w:val="nil"/>
              <w:left w:val="nil"/>
              <w:bottom w:val="nil"/>
              <w:right w:val="nil"/>
            </w:tcBorders>
            <w:shd w:val="clear" w:color="auto" w:fill="auto"/>
            <w:noWrap/>
            <w:vAlign w:val="bottom"/>
            <w:hideMark/>
          </w:tcPr>
          <w:p w14:paraId="53F26269"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378%</w:t>
            </w:r>
          </w:p>
        </w:tc>
        <w:tc>
          <w:tcPr>
            <w:tcW w:w="709" w:type="dxa"/>
            <w:tcBorders>
              <w:top w:val="nil"/>
              <w:left w:val="nil"/>
              <w:bottom w:val="nil"/>
              <w:right w:val="nil"/>
            </w:tcBorders>
            <w:shd w:val="clear" w:color="auto" w:fill="auto"/>
            <w:noWrap/>
            <w:vAlign w:val="bottom"/>
            <w:hideMark/>
          </w:tcPr>
          <w:p w14:paraId="14B6359B"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89%</w:t>
            </w:r>
          </w:p>
        </w:tc>
      </w:tr>
      <w:tr w:rsidR="00215DA0" w:rsidRPr="00215DA0" w14:paraId="689440A8" w14:textId="77777777" w:rsidTr="009B6531">
        <w:trPr>
          <w:trHeight w:val="318"/>
        </w:trPr>
        <w:tc>
          <w:tcPr>
            <w:tcW w:w="906" w:type="dxa"/>
            <w:tcBorders>
              <w:top w:val="nil"/>
              <w:left w:val="nil"/>
              <w:bottom w:val="nil"/>
              <w:right w:val="nil"/>
            </w:tcBorders>
            <w:shd w:val="clear" w:color="auto" w:fill="auto"/>
            <w:vAlign w:val="center"/>
            <w:hideMark/>
          </w:tcPr>
          <w:p w14:paraId="21F24B89"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6414</w:t>
            </w:r>
          </w:p>
        </w:tc>
        <w:tc>
          <w:tcPr>
            <w:tcW w:w="7032" w:type="dxa"/>
            <w:tcBorders>
              <w:top w:val="nil"/>
              <w:left w:val="nil"/>
              <w:bottom w:val="nil"/>
              <w:right w:val="nil"/>
            </w:tcBorders>
            <w:shd w:val="clear" w:color="auto" w:fill="auto"/>
            <w:noWrap/>
            <w:vAlign w:val="center"/>
            <w:hideMark/>
          </w:tcPr>
          <w:p w14:paraId="67488ABA"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Prihodi od zateznih kamata</w:t>
            </w:r>
          </w:p>
        </w:tc>
        <w:tc>
          <w:tcPr>
            <w:tcW w:w="1701" w:type="dxa"/>
            <w:tcBorders>
              <w:top w:val="nil"/>
              <w:left w:val="nil"/>
              <w:bottom w:val="nil"/>
              <w:right w:val="nil"/>
            </w:tcBorders>
            <w:shd w:val="clear" w:color="auto" w:fill="auto"/>
            <w:vAlign w:val="center"/>
            <w:hideMark/>
          </w:tcPr>
          <w:p w14:paraId="64FEF81B"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139.376,00</w:t>
            </w:r>
          </w:p>
        </w:tc>
        <w:tc>
          <w:tcPr>
            <w:tcW w:w="1631" w:type="dxa"/>
            <w:tcBorders>
              <w:top w:val="nil"/>
              <w:left w:val="nil"/>
              <w:bottom w:val="nil"/>
              <w:right w:val="nil"/>
            </w:tcBorders>
            <w:shd w:val="clear" w:color="auto" w:fill="auto"/>
            <w:vAlign w:val="center"/>
            <w:hideMark/>
          </w:tcPr>
          <w:p w14:paraId="24810B49"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250.000,00</w:t>
            </w:r>
          </w:p>
        </w:tc>
        <w:tc>
          <w:tcPr>
            <w:tcW w:w="1632" w:type="dxa"/>
            <w:tcBorders>
              <w:top w:val="nil"/>
              <w:left w:val="nil"/>
              <w:bottom w:val="nil"/>
              <w:right w:val="nil"/>
            </w:tcBorders>
            <w:shd w:val="clear" w:color="auto" w:fill="auto"/>
            <w:vAlign w:val="center"/>
            <w:hideMark/>
          </w:tcPr>
          <w:p w14:paraId="059AC371"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250.000,00</w:t>
            </w:r>
          </w:p>
        </w:tc>
        <w:tc>
          <w:tcPr>
            <w:tcW w:w="1541" w:type="dxa"/>
            <w:tcBorders>
              <w:top w:val="nil"/>
              <w:left w:val="nil"/>
              <w:bottom w:val="nil"/>
              <w:right w:val="nil"/>
            </w:tcBorders>
            <w:shd w:val="clear" w:color="auto" w:fill="auto"/>
            <w:vAlign w:val="center"/>
            <w:hideMark/>
          </w:tcPr>
          <w:p w14:paraId="1D488A50"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278.891,23</w:t>
            </w:r>
          </w:p>
        </w:tc>
        <w:tc>
          <w:tcPr>
            <w:tcW w:w="866" w:type="dxa"/>
            <w:tcBorders>
              <w:top w:val="nil"/>
              <w:left w:val="nil"/>
              <w:bottom w:val="nil"/>
              <w:right w:val="nil"/>
            </w:tcBorders>
            <w:shd w:val="clear" w:color="auto" w:fill="auto"/>
            <w:noWrap/>
            <w:vAlign w:val="bottom"/>
            <w:hideMark/>
          </w:tcPr>
          <w:p w14:paraId="02EEE4C0"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200%</w:t>
            </w:r>
          </w:p>
        </w:tc>
        <w:tc>
          <w:tcPr>
            <w:tcW w:w="709" w:type="dxa"/>
            <w:tcBorders>
              <w:top w:val="nil"/>
              <w:left w:val="nil"/>
              <w:bottom w:val="nil"/>
              <w:right w:val="nil"/>
            </w:tcBorders>
            <w:shd w:val="clear" w:color="auto" w:fill="auto"/>
            <w:noWrap/>
            <w:vAlign w:val="bottom"/>
            <w:hideMark/>
          </w:tcPr>
          <w:p w14:paraId="21CA4A61"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112%</w:t>
            </w:r>
          </w:p>
        </w:tc>
      </w:tr>
      <w:tr w:rsidR="009B6531" w:rsidRPr="00215DA0" w14:paraId="76236353" w14:textId="77777777" w:rsidTr="009B6531">
        <w:trPr>
          <w:trHeight w:val="245"/>
        </w:trPr>
        <w:tc>
          <w:tcPr>
            <w:tcW w:w="906" w:type="dxa"/>
            <w:tcBorders>
              <w:top w:val="nil"/>
              <w:left w:val="nil"/>
              <w:bottom w:val="nil"/>
              <w:right w:val="nil"/>
            </w:tcBorders>
            <w:shd w:val="clear" w:color="000000" w:fill="F2F2F2"/>
            <w:noWrap/>
            <w:vAlign w:val="center"/>
            <w:hideMark/>
          </w:tcPr>
          <w:p w14:paraId="1A816093" w14:textId="7533E4F6"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 </w:t>
            </w:r>
            <w:r w:rsidR="009B6531">
              <w:rPr>
                <w:rFonts w:eastAsia="Times New Roman" w:cs="Calibri"/>
                <w:b/>
                <w:bCs/>
                <w:noProof w:val="0"/>
                <w:sz w:val="20"/>
                <w:szCs w:val="20"/>
                <w:lang w:eastAsia="hr-HR"/>
              </w:rPr>
              <w:t>642</w:t>
            </w:r>
          </w:p>
        </w:tc>
        <w:tc>
          <w:tcPr>
            <w:tcW w:w="7032" w:type="dxa"/>
            <w:tcBorders>
              <w:top w:val="nil"/>
              <w:left w:val="nil"/>
              <w:bottom w:val="nil"/>
              <w:right w:val="nil"/>
            </w:tcBorders>
            <w:shd w:val="clear" w:color="000000" w:fill="F2F2F2"/>
            <w:noWrap/>
            <w:vAlign w:val="center"/>
            <w:hideMark/>
          </w:tcPr>
          <w:p w14:paraId="70629E52" w14:textId="77777777"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Prihodi od nefinancijske imovine</w:t>
            </w:r>
          </w:p>
        </w:tc>
        <w:tc>
          <w:tcPr>
            <w:tcW w:w="1701" w:type="dxa"/>
            <w:tcBorders>
              <w:top w:val="nil"/>
              <w:left w:val="nil"/>
              <w:bottom w:val="nil"/>
              <w:right w:val="nil"/>
            </w:tcBorders>
            <w:shd w:val="clear" w:color="000000" w:fill="F2F2F2"/>
            <w:vAlign w:val="center"/>
            <w:hideMark/>
          </w:tcPr>
          <w:p w14:paraId="1260B577"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1.790.807,00</w:t>
            </w:r>
          </w:p>
        </w:tc>
        <w:tc>
          <w:tcPr>
            <w:tcW w:w="1631" w:type="dxa"/>
            <w:tcBorders>
              <w:top w:val="nil"/>
              <w:left w:val="nil"/>
              <w:bottom w:val="nil"/>
              <w:right w:val="nil"/>
            </w:tcBorders>
            <w:shd w:val="clear" w:color="000000" w:fill="F2F2F2"/>
            <w:vAlign w:val="center"/>
            <w:hideMark/>
          </w:tcPr>
          <w:p w14:paraId="231E4B82"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2.446.000,00</w:t>
            </w:r>
          </w:p>
        </w:tc>
        <w:tc>
          <w:tcPr>
            <w:tcW w:w="1632" w:type="dxa"/>
            <w:tcBorders>
              <w:top w:val="nil"/>
              <w:left w:val="nil"/>
              <w:bottom w:val="nil"/>
              <w:right w:val="nil"/>
            </w:tcBorders>
            <w:shd w:val="clear" w:color="000000" w:fill="F2F2F2"/>
            <w:vAlign w:val="center"/>
            <w:hideMark/>
          </w:tcPr>
          <w:p w14:paraId="5C437352"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2.446.000,00</w:t>
            </w:r>
          </w:p>
        </w:tc>
        <w:tc>
          <w:tcPr>
            <w:tcW w:w="1541" w:type="dxa"/>
            <w:tcBorders>
              <w:top w:val="nil"/>
              <w:left w:val="nil"/>
              <w:bottom w:val="nil"/>
              <w:right w:val="nil"/>
            </w:tcBorders>
            <w:shd w:val="clear" w:color="000000" w:fill="F2F2F2"/>
            <w:vAlign w:val="center"/>
            <w:hideMark/>
          </w:tcPr>
          <w:p w14:paraId="22ABFA5D"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2.596.698,47</w:t>
            </w:r>
          </w:p>
        </w:tc>
        <w:tc>
          <w:tcPr>
            <w:tcW w:w="866" w:type="dxa"/>
            <w:tcBorders>
              <w:top w:val="nil"/>
              <w:left w:val="nil"/>
              <w:bottom w:val="nil"/>
              <w:right w:val="nil"/>
            </w:tcBorders>
            <w:shd w:val="clear" w:color="000000" w:fill="F2F2F2"/>
            <w:noWrap/>
            <w:vAlign w:val="center"/>
            <w:hideMark/>
          </w:tcPr>
          <w:p w14:paraId="3AB09901"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145%</w:t>
            </w:r>
          </w:p>
        </w:tc>
        <w:tc>
          <w:tcPr>
            <w:tcW w:w="709" w:type="dxa"/>
            <w:tcBorders>
              <w:top w:val="nil"/>
              <w:left w:val="nil"/>
              <w:bottom w:val="nil"/>
              <w:right w:val="nil"/>
            </w:tcBorders>
            <w:shd w:val="clear" w:color="000000" w:fill="F2F2F2"/>
            <w:noWrap/>
            <w:vAlign w:val="center"/>
            <w:hideMark/>
          </w:tcPr>
          <w:p w14:paraId="23EA7F53"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106%</w:t>
            </w:r>
          </w:p>
        </w:tc>
      </w:tr>
      <w:tr w:rsidR="00215DA0" w:rsidRPr="00215DA0" w14:paraId="1AD9004C" w14:textId="77777777" w:rsidTr="009B6531">
        <w:trPr>
          <w:trHeight w:val="275"/>
        </w:trPr>
        <w:tc>
          <w:tcPr>
            <w:tcW w:w="906" w:type="dxa"/>
            <w:tcBorders>
              <w:top w:val="nil"/>
              <w:left w:val="nil"/>
              <w:bottom w:val="nil"/>
              <w:right w:val="nil"/>
            </w:tcBorders>
            <w:shd w:val="clear" w:color="auto" w:fill="auto"/>
            <w:vAlign w:val="center"/>
            <w:hideMark/>
          </w:tcPr>
          <w:p w14:paraId="46A64EA1"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6421</w:t>
            </w:r>
          </w:p>
        </w:tc>
        <w:tc>
          <w:tcPr>
            <w:tcW w:w="7032" w:type="dxa"/>
            <w:tcBorders>
              <w:top w:val="nil"/>
              <w:left w:val="nil"/>
              <w:bottom w:val="nil"/>
              <w:right w:val="nil"/>
            </w:tcBorders>
            <w:shd w:val="clear" w:color="auto" w:fill="auto"/>
            <w:noWrap/>
            <w:vAlign w:val="center"/>
            <w:hideMark/>
          </w:tcPr>
          <w:p w14:paraId="75234A7B"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Naknade za koncesije</w:t>
            </w:r>
          </w:p>
        </w:tc>
        <w:tc>
          <w:tcPr>
            <w:tcW w:w="1701" w:type="dxa"/>
            <w:tcBorders>
              <w:top w:val="nil"/>
              <w:left w:val="nil"/>
              <w:bottom w:val="nil"/>
              <w:right w:val="nil"/>
            </w:tcBorders>
            <w:shd w:val="clear" w:color="auto" w:fill="auto"/>
            <w:vAlign w:val="center"/>
            <w:hideMark/>
          </w:tcPr>
          <w:p w14:paraId="65ED4246"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1.214.103,00</w:t>
            </w:r>
          </w:p>
        </w:tc>
        <w:tc>
          <w:tcPr>
            <w:tcW w:w="1631" w:type="dxa"/>
            <w:tcBorders>
              <w:top w:val="nil"/>
              <w:left w:val="nil"/>
              <w:bottom w:val="nil"/>
              <w:right w:val="nil"/>
            </w:tcBorders>
            <w:shd w:val="clear" w:color="auto" w:fill="auto"/>
            <w:vAlign w:val="center"/>
            <w:hideMark/>
          </w:tcPr>
          <w:p w14:paraId="5A145F5B"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1.850.000,00</w:t>
            </w:r>
          </w:p>
        </w:tc>
        <w:tc>
          <w:tcPr>
            <w:tcW w:w="1632" w:type="dxa"/>
            <w:tcBorders>
              <w:top w:val="nil"/>
              <w:left w:val="nil"/>
              <w:bottom w:val="nil"/>
              <w:right w:val="nil"/>
            </w:tcBorders>
            <w:shd w:val="clear" w:color="auto" w:fill="auto"/>
            <w:vAlign w:val="center"/>
            <w:hideMark/>
          </w:tcPr>
          <w:p w14:paraId="5A9AFD6C"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1.850.000,00</w:t>
            </w:r>
          </w:p>
        </w:tc>
        <w:tc>
          <w:tcPr>
            <w:tcW w:w="1541" w:type="dxa"/>
            <w:tcBorders>
              <w:top w:val="nil"/>
              <w:left w:val="nil"/>
              <w:bottom w:val="nil"/>
              <w:right w:val="nil"/>
            </w:tcBorders>
            <w:shd w:val="clear" w:color="auto" w:fill="auto"/>
            <w:vAlign w:val="center"/>
            <w:hideMark/>
          </w:tcPr>
          <w:p w14:paraId="06F91080"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2.019.428,95</w:t>
            </w:r>
          </w:p>
        </w:tc>
        <w:tc>
          <w:tcPr>
            <w:tcW w:w="866" w:type="dxa"/>
            <w:tcBorders>
              <w:top w:val="nil"/>
              <w:left w:val="nil"/>
              <w:bottom w:val="nil"/>
              <w:right w:val="nil"/>
            </w:tcBorders>
            <w:shd w:val="clear" w:color="auto" w:fill="auto"/>
            <w:noWrap/>
            <w:vAlign w:val="bottom"/>
            <w:hideMark/>
          </w:tcPr>
          <w:p w14:paraId="1BFAA012"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166%</w:t>
            </w:r>
          </w:p>
        </w:tc>
        <w:tc>
          <w:tcPr>
            <w:tcW w:w="709" w:type="dxa"/>
            <w:tcBorders>
              <w:top w:val="nil"/>
              <w:left w:val="nil"/>
              <w:bottom w:val="nil"/>
              <w:right w:val="nil"/>
            </w:tcBorders>
            <w:shd w:val="clear" w:color="auto" w:fill="auto"/>
            <w:noWrap/>
            <w:vAlign w:val="bottom"/>
            <w:hideMark/>
          </w:tcPr>
          <w:p w14:paraId="78DB9466"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109%</w:t>
            </w:r>
          </w:p>
        </w:tc>
      </w:tr>
      <w:tr w:rsidR="00215DA0" w:rsidRPr="00215DA0" w14:paraId="57F1B79C" w14:textId="77777777" w:rsidTr="009B6531">
        <w:trPr>
          <w:trHeight w:val="304"/>
        </w:trPr>
        <w:tc>
          <w:tcPr>
            <w:tcW w:w="906" w:type="dxa"/>
            <w:tcBorders>
              <w:top w:val="nil"/>
              <w:left w:val="nil"/>
              <w:bottom w:val="nil"/>
              <w:right w:val="nil"/>
            </w:tcBorders>
            <w:shd w:val="clear" w:color="auto" w:fill="auto"/>
            <w:vAlign w:val="center"/>
            <w:hideMark/>
          </w:tcPr>
          <w:p w14:paraId="11ED252D"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6422</w:t>
            </w:r>
          </w:p>
        </w:tc>
        <w:tc>
          <w:tcPr>
            <w:tcW w:w="7032" w:type="dxa"/>
            <w:tcBorders>
              <w:top w:val="nil"/>
              <w:left w:val="nil"/>
              <w:bottom w:val="nil"/>
              <w:right w:val="nil"/>
            </w:tcBorders>
            <w:shd w:val="clear" w:color="auto" w:fill="auto"/>
            <w:noWrap/>
            <w:vAlign w:val="center"/>
            <w:hideMark/>
          </w:tcPr>
          <w:p w14:paraId="51B7E05A"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Prihodi od zakupa i iznajmljivanja imovine</w:t>
            </w:r>
          </w:p>
        </w:tc>
        <w:tc>
          <w:tcPr>
            <w:tcW w:w="1701" w:type="dxa"/>
            <w:tcBorders>
              <w:top w:val="nil"/>
              <w:left w:val="nil"/>
              <w:bottom w:val="nil"/>
              <w:right w:val="nil"/>
            </w:tcBorders>
            <w:shd w:val="clear" w:color="auto" w:fill="auto"/>
            <w:vAlign w:val="center"/>
            <w:hideMark/>
          </w:tcPr>
          <w:p w14:paraId="1626AE98"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346.624,00</w:t>
            </w:r>
          </w:p>
        </w:tc>
        <w:tc>
          <w:tcPr>
            <w:tcW w:w="1631" w:type="dxa"/>
            <w:tcBorders>
              <w:top w:val="nil"/>
              <w:left w:val="nil"/>
              <w:bottom w:val="nil"/>
              <w:right w:val="nil"/>
            </w:tcBorders>
            <w:shd w:val="clear" w:color="auto" w:fill="auto"/>
            <w:vAlign w:val="center"/>
            <w:hideMark/>
          </w:tcPr>
          <w:p w14:paraId="6504C526"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380.000,00</w:t>
            </w:r>
          </w:p>
        </w:tc>
        <w:tc>
          <w:tcPr>
            <w:tcW w:w="1632" w:type="dxa"/>
            <w:tcBorders>
              <w:top w:val="nil"/>
              <w:left w:val="nil"/>
              <w:bottom w:val="nil"/>
              <w:right w:val="nil"/>
            </w:tcBorders>
            <w:shd w:val="clear" w:color="auto" w:fill="auto"/>
            <w:vAlign w:val="center"/>
            <w:hideMark/>
          </w:tcPr>
          <w:p w14:paraId="030C2B09"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380.000,00</w:t>
            </w:r>
          </w:p>
        </w:tc>
        <w:tc>
          <w:tcPr>
            <w:tcW w:w="1541" w:type="dxa"/>
            <w:tcBorders>
              <w:top w:val="nil"/>
              <w:left w:val="nil"/>
              <w:bottom w:val="nil"/>
              <w:right w:val="nil"/>
            </w:tcBorders>
            <w:shd w:val="clear" w:color="auto" w:fill="auto"/>
            <w:vAlign w:val="center"/>
            <w:hideMark/>
          </w:tcPr>
          <w:p w14:paraId="04DB9EC9"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327.216,04</w:t>
            </w:r>
          </w:p>
        </w:tc>
        <w:tc>
          <w:tcPr>
            <w:tcW w:w="866" w:type="dxa"/>
            <w:tcBorders>
              <w:top w:val="nil"/>
              <w:left w:val="nil"/>
              <w:bottom w:val="nil"/>
              <w:right w:val="nil"/>
            </w:tcBorders>
            <w:shd w:val="clear" w:color="auto" w:fill="auto"/>
            <w:noWrap/>
            <w:vAlign w:val="bottom"/>
            <w:hideMark/>
          </w:tcPr>
          <w:p w14:paraId="7867466E"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94%</w:t>
            </w:r>
          </w:p>
        </w:tc>
        <w:tc>
          <w:tcPr>
            <w:tcW w:w="709" w:type="dxa"/>
            <w:tcBorders>
              <w:top w:val="nil"/>
              <w:left w:val="nil"/>
              <w:bottom w:val="nil"/>
              <w:right w:val="nil"/>
            </w:tcBorders>
            <w:shd w:val="clear" w:color="auto" w:fill="auto"/>
            <w:noWrap/>
            <w:vAlign w:val="bottom"/>
            <w:hideMark/>
          </w:tcPr>
          <w:p w14:paraId="2D05F0C0"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86%</w:t>
            </w:r>
          </w:p>
        </w:tc>
      </w:tr>
      <w:tr w:rsidR="00215DA0" w:rsidRPr="00215DA0" w14:paraId="1684816F" w14:textId="77777777" w:rsidTr="009B6531">
        <w:trPr>
          <w:trHeight w:val="275"/>
        </w:trPr>
        <w:tc>
          <w:tcPr>
            <w:tcW w:w="906" w:type="dxa"/>
            <w:tcBorders>
              <w:top w:val="nil"/>
              <w:left w:val="nil"/>
              <w:bottom w:val="nil"/>
              <w:right w:val="nil"/>
            </w:tcBorders>
            <w:shd w:val="clear" w:color="auto" w:fill="auto"/>
            <w:vAlign w:val="center"/>
            <w:hideMark/>
          </w:tcPr>
          <w:p w14:paraId="6F1DCEE9"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6423</w:t>
            </w:r>
          </w:p>
        </w:tc>
        <w:tc>
          <w:tcPr>
            <w:tcW w:w="7032" w:type="dxa"/>
            <w:tcBorders>
              <w:top w:val="nil"/>
              <w:left w:val="nil"/>
              <w:bottom w:val="nil"/>
              <w:right w:val="nil"/>
            </w:tcBorders>
            <w:shd w:val="clear" w:color="auto" w:fill="auto"/>
            <w:noWrap/>
            <w:vAlign w:val="center"/>
            <w:hideMark/>
          </w:tcPr>
          <w:p w14:paraId="6597A86B"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Naknada za korištenje nefinancijske imovine</w:t>
            </w:r>
          </w:p>
        </w:tc>
        <w:tc>
          <w:tcPr>
            <w:tcW w:w="1701" w:type="dxa"/>
            <w:tcBorders>
              <w:top w:val="nil"/>
              <w:left w:val="nil"/>
              <w:bottom w:val="nil"/>
              <w:right w:val="nil"/>
            </w:tcBorders>
            <w:shd w:val="clear" w:color="auto" w:fill="auto"/>
            <w:vAlign w:val="center"/>
            <w:hideMark/>
          </w:tcPr>
          <w:p w14:paraId="062500BE"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165.200,00</w:t>
            </w:r>
          </w:p>
        </w:tc>
        <w:tc>
          <w:tcPr>
            <w:tcW w:w="1631" w:type="dxa"/>
            <w:tcBorders>
              <w:top w:val="nil"/>
              <w:left w:val="nil"/>
              <w:bottom w:val="nil"/>
              <w:right w:val="nil"/>
            </w:tcBorders>
            <w:shd w:val="clear" w:color="auto" w:fill="auto"/>
            <w:vAlign w:val="center"/>
            <w:hideMark/>
          </w:tcPr>
          <w:p w14:paraId="549A33C4"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131.000,00</w:t>
            </w:r>
          </w:p>
        </w:tc>
        <w:tc>
          <w:tcPr>
            <w:tcW w:w="1632" w:type="dxa"/>
            <w:tcBorders>
              <w:top w:val="nil"/>
              <w:left w:val="nil"/>
              <w:bottom w:val="nil"/>
              <w:right w:val="nil"/>
            </w:tcBorders>
            <w:shd w:val="clear" w:color="auto" w:fill="auto"/>
            <w:vAlign w:val="center"/>
            <w:hideMark/>
          </w:tcPr>
          <w:p w14:paraId="3AC0CFA1"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131.000,00</w:t>
            </w:r>
          </w:p>
        </w:tc>
        <w:tc>
          <w:tcPr>
            <w:tcW w:w="1541" w:type="dxa"/>
            <w:tcBorders>
              <w:top w:val="nil"/>
              <w:left w:val="nil"/>
              <w:bottom w:val="nil"/>
              <w:right w:val="nil"/>
            </w:tcBorders>
            <w:shd w:val="clear" w:color="auto" w:fill="auto"/>
            <w:vAlign w:val="center"/>
            <w:hideMark/>
          </w:tcPr>
          <w:p w14:paraId="11EA1CC5"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169.762,83</w:t>
            </w:r>
          </w:p>
        </w:tc>
        <w:tc>
          <w:tcPr>
            <w:tcW w:w="866" w:type="dxa"/>
            <w:tcBorders>
              <w:top w:val="nil"/>
              <w:left w:val="nil"/>
              <w:bottom w:val="nil"/>
              <w:right w:val="nil"/>
            </w:tcBorders>
            <w:shd w:val="clear" w:color="auto" w:fill="auto"/>
            <w:noWrap/>
            <w:vAlign w:val="bottom"/>
            <w:hideMark/>
          </w:tcPr>
          <w:p w14:paraId="5D5E7DC4"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103%</w:t>
            </w:r>
          </w:p>
        </w:tc>
        <w:tc>
          <w:tcPr>
            <w:tcW w:w="709" w:type="dxa"/>
            <w:tcBorders>
              <w:top w:val="nil"/>
              <w:left w:val="nil"/>
              <w:bottom w:val="nil"/>
              <w:right w:val="nil"/>
            </w:tcBorders>
            <w:shd w:val="clear" w:color="auto" w:fill="auto"/>
            <w:noWrap/>
            <w:vAlign w:val="bottom"/>
            <w:hideMark/>
          </w:tcPr>
          <w:p w14:paraId="0D0BBDFE"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130%</w:t>
            </w:r>
          </w:p>
        </w:tc>
      </w:tr>
      <w:tr w:rsidR="00215DA0" w:rsidRPr="00215DA0" w14:paraId="6DA6A1CB" w14:textId="77777777" w:rsidTr="009B6531">
        <w:trPr>
          <w:trHeight w:val="318"/>
        </w:trPr>
        <w:tc>
          <w:tcPr>
            <w:tcW w:w="906" w:type="dxa"/>
            <w:tcBorders>
              <w:top w:val="nil"/>
              <w:left w:val="nil"/>
              <w:bottom w:val="nil"/>
              <w:right w:val="nil"/>
            </w:tcBorders>
            <w:shd w:val="clear" w:color="auto" w:fill="auto"/>
            <w:vAlign w:val="center"/>
            <w:hideMark/>
          </w:tcPr>
          <w:p w14:paraId="74662FBA"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lastRenderedPageBreak/>
              <w:t>6424</w:t>
            </w:r>
          </w:p>
        </w:tc>
        <w:tc>
          <w:tcPr>
            <w:tcW w:w="7032" w:type="dxa"/>
            <w:tcBorders>
              <w:top w:val="nil"/>
              <w:left w:val="nil"/>
              <w:bottom w:val="nil"/>
              <w:right w:val="nil"/>
            </w:tcBorders>
            <w:shd w:val="clear" w:color="auto" w:fill="auto"/>
            <w:noWrap/>
            <w:vAlign w:val="center"/>
            <w:hideMark/>
          </w:tcPr>
          <w:p w14:paraId="0F41D973"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Naknade za ceste</w:t>
            </w:r>
          </w:p>
        </w:tc>
        <w:tc>
          <w:tcPr>
            <w:tcW w:w="1701" w:type="dxa"/>
            <w:tcBorders>
              <w:top w:val="nil"/>
              <w:left w:val="nil"/>
              <w:bottom w:val="nil"/>
              <w:right w:val="nil"/>
            </w:tcBorders>
            <w:shd w:val="clear" w:color="auto" w:fill="auto"/>
            <w:vAlign w:val="center"/>
            <w:hideMark/>
          </w:tcPr>
          <w:p w14:paraId="6C3FD363"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50.000,00</w:t>
            </w:r>
          </w:p>
        </w:tc>
        <w:tc>
          <w:tcPr>
            <w:tcW w:w="1631" w:type="dxa"/>
            <w:tcBorders>
              <w:top w:val="nil"/>
              <w:left w:val="nil"/>
              <w:bottom w:val="nil"/>
              <w:right w:val="nil"/>
            </w:tcBorders>
            <w:shd w:val="clear" w:color="auto" w:fill="auto"/>
            <w:vAlign w:val="center"/>
            <w:hideMark/>
          </w:tcPr>
          <w:p w14:paraId="679D6929"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50.000,00</w:t>
            </w:r>
          </w:p>
        </w:tc>
        <w:tc>
          <w:tcPr>
            <w:tcW w:w="1632" w:type="dxa"/>
            <w:tcBorders>
              <w:top w:val="nil"/>
              <w:left w:val="nil"/>
              <w:bottom w:val="nil"/>
              <w:right w:val="nil"/>
            </w:tcBorders>
            <w:shd w:val="clear" w:color="auto" w:fill="auto"/>
            <w:vAlign w:val="center"/>
            <w:hideMark/>
          </w:tcPr>
          <w:p w14:paraId="1CD82ED3"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50.000,00</w:t>
            </w:r>
          </w:p>
        </w:tc>
        <w:tc>
          <w:tcPr>
            <w:tcW w:w="1541" w:type="dxa"/>
            <w:tcBorders>
              <w:top w:val="nil"/>
              <w:left w:val="nil"/>
              <w:bottom w:val="nil"/>
              <w:right w:val="nil"/>
            </w:tcBorders>
            <w:shd w:val="clear" w:color="auto" w:fill="auto"/>
            <w:vAlign w:val="center"/>
            <w:hideMark/>
          </w:tcPr>
          <w:p w14:paraId="2C8921D4"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27.795,00</w:t>
            </w:r>
          </w:p>
        </w:tc>
        <w:tc>
          <w:tcPr>
            <w:tcW w:w="866" w:type="dxa"/>
            <w:tcBorders>
              <w:top w:val="nil"/>
              <w:left w:val="nil"/>
              <w:bottom w:val="nil"/>
              <w:right w:val="nil"/>
            </w:tcBorders>
            <w:shd w:val="clear" w:color="auto" w:fill="auto"/>
            <w:noWrap/>
            <w:vAlign w:val="bottom"/>
            <w:hideMark/>
          </w:tcPr>
          <w:p w14:paraId="23E39F4E"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56%</w:t>
            </w:r>
          </w:p>
        </w:tc>
        <w:tc>
          <w:tcPr>
            <w:tcW w:w="709" w:type="dxa"/>
            <w:tcBorders>
              <w:top w:val="nil"/>
              <w:left w:val="nil"/>
              <w:bottom w:val="nil"/>
              <w:right w:val="nil"/>
            </w:tcBorders>
            <w:shd w:val="clear" w:color="auto" w:fill="auto"/>
            <w:noWrap/>
            <w:vAlign w:val="bottom"/>
            <w:hideMark/>
          </w:tcPr>
          <w:p w14:paraId="6E632C47"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56%</w:t>
            </w:r>
          </w:p>
        </w:tc>
      </w:tr>
      <w:tr w:rsidR="00215DA0" w:rsidRPr="00215DA0" w14:paraId="0DBC5A10" w14:textId="77777777" w:rsidTr="009B6531">
        <w:trPr>
          <w:trHeight w:val="304"/>
        </w:trPr>
        <w:tc>
          <w:tcPr>
            <w:tcW w:w="906" w:type="dxa"/>
            <w:tcBorders>
              <w:top w:val="nil"/>
              <w:left w:val="nil"/>
              <w:bottom w:val="nil"/>
              <w:right w:val="nil"/>
            </w:tcBorders>
            <w:shd w:val="clear" w:color="auto" w:fill="auto"/>
            <w:noWrap/>
            <w:vAlign w:val="center"/>
            <w:hideMark/>
          </w:tcPr>
          <w:p w14:paraId="2C99C848"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6429</w:t>
            </w:r>
          </w:p>
        </w:tc>
        <w:tc>
          <w:tcPr>
            <w:tcW w:w="7032" w:type="dxa"/>
            <w:tcBorders>
              <w:top w:val="nil"/>
              <w:left w:val="nil"/>
              <w:bottom w:val="nil"/>
              <w:right w:val="nil"/>
            </w:tcBorders>
            <w:shd w:val="clear" w:color="auto" w:fill="auto"/>
            <w:noWrap/>
            <w:vAlign w:val="center"/>
            <w:hideMark/>
          </w:tcPr>
          <w:p w14:paraId="22A53C6A"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Ostali prihodi od nefinancijske imovine</w:t>
            </w:r>
          </w:p>
        </w:tc>
        <w:tc>
          <w:tcPr>
            <w:tcW w:w="1701" w:type="dxa"/>
            <w:tcBorders>
              <w:top w:val="nil"/>
              <w:left w:val="nil"/>
              <w:bottom w:val="nil"/>
              <w:right w:val="nil"/>
            </w:tcBorders>
            <w:shd w:val="clear" w:color="auto" w:fill="auto"/>
            <w:vAlign w:val="center"/>
            <w:hideMark/>
          </w:tcPr>
          <w:p w14:paraId="380B6236"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18.720,00</w:t>
            </w:r>
          </w:p>
        </w:tc>
        <w:tc>
          <w:tcPr>
            <w:tcW w:w="1631" w:type="dxa"/>
            <w:tcBorders>
              <w:top w:val="nil"/>
              <w:left w:val="nil"/>
              <w:bottom w:val="nil"/>
              <w:right w:val="nil"/>
            </w:tcBorders>
            <w:shd w:val="clear" w:color="auto" w:fill="auto"/>
            <w:vAlign w:val="center"/>
            <w:hideMark/>
          </w:tcPr>
          <w:p w14:paraId="27C371D5"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35.000,00</w:t>
            </w:r>
          </w:p>
        </w:tc>
        <w:tc>
          <w:tcPr>
            <w:tcW w:w="1632" w:type="dxa"/>
            <w:tcBorders>
              <w:top w:val="nil"/>
              <w:left w:val="nil"/>
              <w:bottom w:val="nil"/>
              <w:right w:val="nil"/>
            </w:tcBorders>
            <w:shd w:val="clear" w:color="auto" w:fill="auto"/>
            <w:vAlign w:val="center"/>
            <w:hideMark/>
          </w:tcPr>
          <w:p w14:paraId="0FF2C569"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35.000,00</w:t>
            </w:r>
          </w:p>
        </w:tc>
        <w:tc>
          <w:tcPr>
            <w:tcW w:w="1541" w:type="dxa"/>
            <w:tcBorders>
              <w:top w:val="nil"/>
              <w:left w:val="nil"/>
              <w:bottom w:val="nil"/>
              <w:right w:val="nil"/>
            </w:tcBorders>
            <w:shd w:val="clear" w:color="auto" w:fill="auto"/>
            <w:vAlign w:val="center"/>
            <w:hideMark/>
          </w:tcPr>
          <w:p w14:paraId="6F8BF621"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52.495,65</w:t>
            </w:r>
          </w:p>
        </w:tc>
        <w:tc>
          <w:tcPr>
            <w:tcW w:w="866" w:type="dxa"/>
            <w:tcBorders>
              <w:top w:val="nil"/>
              <w:left w:val="nil"/>
              <w:bottom w:val="nil"/>
              <w:right w:val="nil"/>
            </w:tcBorders>
            <w:shd w:val="clear" w:color="auto" w:fill="auto"/>
            <w:noWrap/>
            <w:vAlign w:val="bottom"/>
            <w:hideMark/>
          </w:tcPr>
          <w:p w14:paraId="676E378A"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280%</w:t>
            </w:r>
          </w:p>
        </w:tc>
        <w:tc>
          <w:tcPr>
            <w:tcW w:w="709" w:type="dxa"/>
            <w:tcBorders>
              <w:top w:val="nil"/>
              <w:left w:val="nil"/>
              <w:bottom w:val="nil"/>
              <w:right w:val="nil"/>
            </w:tcBorders>
            <w:shd w:val="clear" w:color="auto" w:fill="auto"/>
            <w:noWrap/>
            <w:vAlign w:val="bottom"/>
            <w:hideMark/>
          </w:tcPr>
          <w:p w14:paraId="0A55842D"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150%</w:t>
            </w:r>
          </w:p>
        </w:tc>
      </w:tr>
      <w:tr w:rsidR="009B6531" w:rsidRPr="00215DA0" w14:paraId="7E623E43" w14:textId="77777777" w:rsidTr="009B6531">
        <w:trPr>
          <w:trHeight w:val="245"/>
        </w:trPr>
        <w:tc>
          <w:tcPr>
            <w:tcW w:w="906" w:type="dxa"/>
            <w:tcBorders>
              <w:top w:val="nil"/>
              <w:left w:val="nil"/>
              <w:bottom w:val="nil"/>
              <w:right w:val="nil"/>
            </w:tcBorders>
            <w:shd w:val="clear" w:color="000000" w:fill="D9D9D9"/>
            <w:noWrap/>
            <w:vAlign w:val="center"/>
            <w:hideMark/>
          </w:tcPr>
          <w:p w14:paraId="0DD7D5A2" w14:textId="51544010"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 </w:t>
            </w:r>
            <w:r w:rsidR="009B6531">
              <w:rPr>
                <w:rFonts w:eastAsia="Times New Roman" w:cs="Calibri"/>
                <w:b/>
                <w:bCs/>
                <w:noProof w:val="0"/>
                <w:sz w:val="20"/>
                <w:szCs w:val="20"/>
                <w:lang w:eastAsia="hr-HR"/>
              </w:rPr>
              <w:t>65</w:t>
            </w:r>
          </w:p>
        </w:tc>
        <w:tc>
          <w:tcPr>
            <w:tcW w:w="7032" w:type="dxa"/>
            <w:tcBorders>
              <w:top w:val="nil"/>
              <w:left w:val="nil"/>
              <w:bottom w:val="nil"/>
              <w:right w:val="nil"/>
            </w:tcBorders>
            <w:shd w:val="clear" w:color="000000" w:fill="D9D9D9"/>
            <w:noWrap/>
            <w:vAlign w:val="center"/>
            <w:hideMark/>
          </w:tcPr>
          <w:p w14:paraId="2C2B55B6" w14:textId="77777777"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Prihodi od upravnih i administrativnih pristojbi, pristojbi po posebnim propisima i naknada</w:t>
            </w:r>
          </w:p>
        </w:tc>
        <w:tc>
          <w:tcPr>
            <w:tcW w:w="1701" w:type="dxa"/>
            <w:tcBorders>
              <w:top w:val="nil"/>
              <w:left w:val="nil"/>
              <w:bottom w:val="nil"/>
              <w:right w:val="nil"/>
            </w:tcBorders>
            <w:shd w:val="clear" w:color="000000" w:fill="D9D9D9"/>
            <w:vAlign w:val="center"/>
            <w:hideMark/>
          </w:tcPr>
          <w:p w14:paraId="1583E0E4"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14.196.016,00</w:t>
            </w:r>
          </w:p>
        </w:tc>
        <w:tc>
          <w:tcPr>
            <w:tcW w:w="1631" w:type="dxa"/>
            <w:tcBorders>
              <w:top w:val="nil"/>
              <w:left w:val="nil"/>
              <w:bottom w:val="nil"/>
              <w:right w:val="nil"/>
            </w:tcBorders>
            <w:shd w:val="clear" w:color="000000" w:fill="D9D9D9"/>
            <w:vAlign w:val="center"/>
            <w:hideMark/>
          </w:tcPr>
          <w:p w14:paraId="7F574006"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16.707.500,00</w:t>
            </w:r>
          </w:p>
        </w:tc>
        <w:tc>
          <w:tcPr>
            <w:tcW w:w="1632" w:type="dxa"/>
            <w:tcBorders>
              <w:top w:val="nil"/>
              <w:left w:val="nil"/>
              <w:bottom w:val="nil"/>
              <w:right w:val="nil"/>
            </w:tcBorders>
            <w:shd w:val="clear" w:color="000000" w:fill="D9D9D9"/>
            <w:vAlign w:val="center"/>
            <w:hideMark/>
          </w:tcPr>
          <w:p w14:paraId="51402508"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16.707.500,00</w:t>
            </w:r>
          </w:p>
        </w:tc>
        <w:tc>
          <w:tcPr>
            <w:tcW w:w="1541" w:type="dxa"/>
            <w:tcBorders>
              <w:top w:val="nil"/>
              <w:left w:val="nil"/>
              <w:bottom w:val="nil"/>
              <w:right w:val="nil"/>
            </w:tcBorders>
            <w:shd w:val="clear" w:color="000000" w:fill="D9D9D9"/>
            <w:vAlign w:val="center"/>
            <w:hideMark/>
          </w:tcPr>
          <w:p w14:paraId="24D991AE"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18.118.684,86</w:t>
            </w:r>
          </w:p>
        </w:tc>
        <w:tc>
          <w:tcPr>
            <w:tcW w:w="866" w:type="dxa"/>
            <w:tcBorders>
              <w:top w:val="nil"/>
              <w:left w:val="nil"/>
              <w:bottom w:val="nil"/>
              <w:right w:val="nil"/>
            </w:tcBorders>
            <w:shd w:val="clear" w:color="000000" w:fill="D9D9D9"/>
            <w:noWrap/>
            <w:vAlign w:val="center"/>
            <w:hideMark/>
          </w:tcPr>
          <w:p w14:paraId="49B677A8"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128%</w:t>
            </w:r>
          </w:p>
        </w:tc>
        <w:tc>
          <w:tcPr>
            <w:tcW w:w="709" w:type="dxa"/>
            <w:tcBorders>
              <w:top w:val="nil"/>
              <w:left w:val="nil"/>
              <w:bottom w:val="nil"/>
              <w:right w:val="nil"/>
            </w:tcBorders>
            <w:shd w:val="clear" w:color="000000" w:fill="D9D9D9"/>
            <w:noWrap/>
            <w:vAlign w:val="center"/>
            <w:hideMark/>
          </w:tcPr>
          <w:p w14:paraId="781951C1"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108%</w:t>
            </w:r>
          </w:p>
        </w:tc>
      </w:tr>
      <w:tr w:rsidR="009B6531" w:rsidRPr="00215DA0" w14:paraId="103D2A20" w14:textId="77777777" w:rsidTr="009B6531">
        <w:trPr>
          <w:trHeight w:val="245"/>
        </w:trPr>
        <w:tc>
          <w:tcPr>
            <w:tcW w:w="906" w:type="dxa"/>
            <w:tcBorders>
              <w:top w:val="nil"/>
              <w:left w:val="nil"/>
              <w:bottom w:val="nil"/>
              <w:right w:val="nil"/>
            </w:tcBorders>
            <w:shd w:val="clear" w:color="000000" w:fill="F2F2F2"/>
            <w:noWrap/>
            <w:vAlign w:val="center"/>
            <w:hideMark/>
          </w:tcPr>
          <w:p w14:paraId="19FB98F0" w14:textId="38112A6B"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 </w:t>
            </w:r>
            <w:r w:rsidR="009B6531">
              <w:rPr>
                <w:rFonts w:eastAsia="Times New Roman" w:cs="Calibri"/>
                <w:b/>
                <w:bCs/>
                <w:noProof w:val="0"/>
                <w:sz w:val="20"/>
                <w:szCs w:val="20"/>
                <w:lang w:eastAsia="hr-HR"/>
              </w:rPr>
              <w:t>651</w:t>
            </w:r>
          </w:p>
        </w:tc>
        <w:tc>
          <w:tcPr>
            <w:tcW w:w="7032" w:type="dxa"/>
            <w:tcBorders>
              <w:top w:val="nil"/>
              <w:left w:val="nil"/>
              <w:bottom w:val="nil"/>
              <w:right w:val="nil"/>
            </w:tcBorders>
            <w:shd w:val="clear" w:color="000000" w:fill="F2F2F2"/>
            <w:noWrap/>
            <w:vAlign w:val="center"/>
            <w:hideMark/>
          </w:tcPr>
          <w:p w14:paraId="6426E7C2" w14:textId="77777777"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Upravne i administrativne pristojbe</w:t>
            </w:r>
          </w:p>
        </w:tc>
        <w:tc>
          <w:tcPr>
            <w:tcW w:w="1701" w:type="dxa"/>
            <w:tcBorders>
              <w:top w:val="nil"/>
              <w:left w:val="nil"/>
              <w:bottom w:val="nil"/>
              <w:right w:val="nil"/>
            </w:tcBorders>
            <w:shd w:val="clear" w:color="000000" w:fill="F2F2F2"/>
            <w:vAlign w:val="center"/>
            <w:hideMark/>
          </w:tcPr>
          <w:p w14:paraId="4395DCA3"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4.496.275,00</w:t>
            </w:r>
          </w:p>
        </w:tc>
        <w:tc>
          <w:tcPr>
            <w:tcW w:w="1631" w:type="dxa"/>
            <w:tcBorders>
              <w:top w:val="nil"/>
              <w:left w:val="nil"/>
              <w:bottom w:val="nil"/>
              <w:right w:val="nil"/>
            </w:tcBorders>
            <w:shd w:val="clear" w:color="000000" w:fill="F2F2F2"/>
            <w:vAlign w:val="center"/>
            <w:hideMark/>
          </w:tcPr>
          <w:p w14:paraId="673E26EA"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2.767.500,00</w:t>
            </w:r>
          </w:p>
        </w:tc>
        <w:tc>
          <w:tcPr>
            <w:tcW w:w="1632" w:type="dxa"/>
            <w:tcBorders>
              <w:top w:val="nil"/>
              <w:left w:val="nil"/>
              <w:bottom w:val="nil"/>
              <w:right w:val="nil"/>
            </w:tcBorders>
            <w:shd w:val="clear" w:color="000000" w:fill="F2F2F2"/>
            <w:vAlign w:val="center"/>
            <w:hideMark/>
          </w:tcPr>
          <w:p w14:paraId="5667C6B5"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2.767.500,00</w:t>
            </w:r>
          </w:p>
        </w:tc>
        <w:tc>
          <w:tcPr>
            <w:tcW w:w="1541" w:type="dxa"/>
            <w:tcBorders>
              <w:top w:val="nil"/>
              <w:left w:val="nil"/>
              <w:bottom w:val="nil"/>
              <w:right w:val="nil"/>
            </w:tcBorders>
            <w:shd w:val="clear" w:color="000000" w:fill="F2F2F2"/>
            <w:vAlign w:val="center"/>
            <w:hideMark/>
          </w:tcPr>
          <w:p w14:paraId="663EF694"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2.104.765,73</w:t>
            </w:r>
          </w:p>
        </w:tc>
        <w:tc>
          <w:tcPr>
            <w:tcW w:w="866" w:type="dxa"/>
            <w:tcBorders>
              <w:top w:val="nil"/>
              <w:left w:val="nil"/>
              <w:bottom w:val="nil"/>
              <w:right w:val="nil"/>
            </w:tcBorders>
            <w:shd w:val="clear" w:color="000000" w:fill="F2F2F2"/>
            <w:noWrap/>
            <w:vAlign w:val="center"/>
            <w:hideMark/>
          </w:tcPr>
          <w:p w14:paraId="18866A07"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47%</w:t>
            </w:r>
          </w:p>
        </w:tc>
        <w:tc>
          <w:tcPr>
            <w:tcW w:w="709" w:type="dxa"/>
            <w:tcBorders>
              <w:top w:val="nil"/>
              <w:left w:val="nil"/>
              <w:bottom w:val="nil"/>
              <w:right w:val="nil"/>
            </w:tcBorders>
            <w:shd w:val="clear" w:color="000000" w:fill="F2F2F2"/>
            <w:noWrap/>
            <w:vAlign w:val="center"/>
            <w:hideMark/>
          </w:tcPr>
          <w:p w14:paraId="779E5559"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76%</w:t>
            </w:r>
          </w:p>
        </w:tc>
      </w:tr>
      <w:tr w:rsidR="00215DA0" w:rsidRPr="00215DA0" w14:paraId="7040E16A" w14:textId="77777777" w:rsidTr="009B6531">
        <w:trPr>
          <w:trHeight w:val="275"/>
        </w:trPr>
        <w:tc>
          <w:tcPr>
            <w:tcW w:w="906" w:type="dxa"/>
            <w:tcBorders>
              <w:top w:val="nil"/>
              <w:left w:val="nil"/>
              <w:bottom w:val="nil"/>
              <w:right w:val="nil"/>
            </w:tcBorders>
            <w:shd w:val="clear" w:color="auto" w:fill="auto"/>
            <w:vAlign w:val="center"/>
            <w:hideMark/>
          </w:tcPr>
          <w:p w14:paraId="1585CB98"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6512</w:t>
            </w:r>
          </w:p>
        </w:tc>
        <w:tc>
          <w:tcPr>
            <w:tcW w:w="7032" w:type="dxa"/>
            <w:tcBorders>
              <w:top w:val="nil"/>
              <w:left w:val="nil"/>
              <w:bottom w:val="nil"/>
              <w:right w:val="nil"/>
            </w:tcBorders>
            <w:shd w:val="clear" w:color="auto" w:fill="auto"/>
            <w:noWrap/>
            <w:vAlign w:val="center"/>
            <w:hideMark/>
          </w:tcPr>
          <w:p w14:paraId="48E04203"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Županijske, gradske i općinske pristojbe i naknade</w:t>
            </w:r>
          </w:p>
        </w:tc>
        <w:tc>
          <w:tcPr>
            <w:tcW w:w="1701" w:type="dxa"/>
            <w:tcBorders>
              <w:top w:val="nil"/>
              <w:left w:val="nil"/>
              <w:bottom w:val="nil"/>
              <w:right w:val="nil"/>
            </w:tcBorders>
            <w:shd w:val="clear" w:color="auto" w:fill="auto"/>
            <w:vAlign w:val="center"/>
            <w:hideMark/>
          </w:tcPr>
          <w:p w14:paraId="5E5144FB"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3.530.296,00</w:t>
            </w:r>
          </w:p>
        </w:tc>
        <w:tc>
          <w:tcPr>
            <w:tcW w:w="1631" w:type="dxa"/>
            <w:tcBorders>
              <w:top w:val="nil"/>
              <w:left w:val="nil"/>
              <w:bottom w:val="nil"/>
              <w:right w:val="nil"/>
            </w:tcBorders>
            <w:shd w:val="clear" w:color="auto" w:fill="auto"/>
            <w:vAlign w:val="center"/>
            <w:hideMark/>
          </w:tcPr>
          <w:p w14:paraId="6ED02D7E"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2.020.000,00</w:t>
            </w:r>
          </w:p>
        </w:tc>
        <w:tc>
          <w:tcPr>
            <w:tcW w:w="1632" w:type="dxa"/>
            <w:tcBorders>
              <w:top w:val="nil"/>
              <w:left w:val="nil"/>
              <w:bottom w:val="nil"/>
              <w:right w:val="nil"/>
            </w:tcBorders>
            <w:shd w:val="clear" w:color="auto" w:fill="auto"/>
            <w:vAlign w:val="center"/>
            <w:hideMark/>
          </w:tcPr>
          <w:p w14:paraId="436E3295"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2.020.000,00</w:t>
            </w:r>
          </w:p>
        </w:tc>
        <w:tc>
          <w:tcPr>
            <w:tcW w:w="1541" w:type="dxa"/>
            <w:tcBorders>
              <w:top w:val="nil"/>
              <w:left w:val="nil"/>
              <w:bottom w:val="nil"/>
              <w:right w:val="nil"/>
            </w:tcBorders>
            <w:shd w:val="clear" w:color="auto" w:fill="auto"/>
            <w:vAlign w:val="center"/>
            <w:hideMark/>
          </w:tcPr>
          <w:p w14:paraId="7597690C"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1.102.021,63</w:t>
            </w:r>
          </w:p>
        </w:tc>
        <w:tc>
          <w:tcPr>
            <w:tcW w:w="866" w:type="dxa"/>
            <w:tcBorders>
              <w:top w:val="nil"/>
              <w:left w:val="nil"/>
              <w:bottom w:val="nil"/>
              <w:right w:val="nil"/>
            </w:tcBorders>
            <w:shd w:val="clear" w:color="auto" w:fill="auto"/>
            <w:noWrap/>
            <w:vAlign w:val="bottom"/>
            <w:hideMark/>
          </w:tcPr>
          <w:p w14:paraId="4CA5F947"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31%</w:t>
            </w:r>
          </w:p>
        </w:tc>
        <w:tc>
          <w:tcPr>
            <w:tcW w:w="709" w:type="dxa"/>
            <w:tcBorders>
              <w:top w:val="nil"/>
              <w:left w:val="nil"/>
              <w:bottom w:val="nil"/>
              <w:right w:val="nil"/>
            </w:tcBorders>
            <w:shd w:val="clear" w:color="auto" w:fill="auto"/>
            <w:noWrap/>
            <w:vAlign w:val="bottom"/>
            <w:hideMark/>
          </w:tcPr>
          <w:p w14:paraId="165905D1"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55%</w:t>
            </w:r>
          </w:p>
        </w:tc>
      </w:tr>
      <w:tr w:rsidR="00215DA0" w:rsidRPr="00215DA0" w14:paraId="520743C7" w14:textId="77777777" w:rsidTr="009B6531">
        <w:trPr>
          <w:trHeight w:val="289"/>
        </w:trPr>
        <w:tc>
          <w:tcPr>
            <w:tcW w:w="906" w:type="dxa"/>
            <w:tcBorders>
              <w:top w:val="nil"/>
              <w:left w:val="nil"/>
              <w:bottom w:val="nil"/>
              <w:right w:val="nil"/>
            </w:tcBorders>
            <w:shd w:val="clear" w:color="auto" w:fill="auto"/>
            <w:vAlign w:val="center"/>
            <w:hideMark/>
          </w:tcPr>
          <w:p w14:paraId="04148C15"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6513</w:t>
            </w:r>
          </w:p>
        </w:tc>
        <w:tc>
          <w:tcPr>
            <w:tcW w:w="7032" w:type="dxa"/>
            <w:tcBorders>
              <w:top w:val="nil"/>
              <w:left w:val="nil"/>
              <w:bottom w:val="nil"/>
              <w:right w:val="nil"/>
            </w:tcBorders>
            <w:shd w:val="clear" w:color="auto" w:fill="auto"/>
            <w:noWrap/>
            <w:vAlign w:val="center"/>
            <w:hideMark/>
          </w:tcPr>
          <w:p w14:paraId="234EBCC0"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Ostale upravne pristojbe i naknade</w:t>
            </w:r>
          </w:p>
        </w:tc>
        <w:tc>
          <w:tcPr>
            <w:tcW w:w="1701" w:type="dxa"/>
            <w:tcBorders>
              <w:top w:val="nil"/>
              <w:left w:val="nil"/>
              <w:bottom w:val="nil"/>
              <w:right w:val="nil"/>
            </w:tcBorders>
            <w:shd w:val="clear" w:color="auto" w:fill="auto"/>
            <w:vAlign w:val="center"/>
            <w:hideMark/>
          </w:tcPr>
          <w:p w14:paraId="1EABD14B"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4.549,00</w:t>
            </w:r>
          </w:p>
        </w:tc>
        <w:tc>
          <w:tcPr>
            <w:tcW w:w="1631" w:type="dxa"/>
            <w:tcBorders>
              <w:top w:val="nil"/>
              <w:left w:val="nil"/>
              <w:bottom w:val="nil"/>
              <w:right w:val="nil"/>
            </w:tcBorders>
            <w:shd w:val="clear" w:color="auto" w:fill="auto"/>
            <w:vAlign w:val="center"/>
            <w:hideMark/>
          </w:tcPr>
          <w:p w14:paraId="4088DEEC"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2.500,00</w:t>
            </w:r>
          </w:p>
        </w:tc>
        <w:tc>
          <w:tcPr>
            <w:tcW w:w="1632" w:type="dxa"/>
            <w:tcBorders>
              <w:top w:val="nil"/>
              <w:left w:val="nil"/>
              <w:bottom w:val="nil"/>
              <w:right w:val="nil"/>
            </w:tcBorders>
            <w:shd w:val="clear" w:color="auto" w:fill="auto"/>
            <w:vAlign w:val="center"/>
            <w:hideMark/>
          </w:tcPr>
          <w:p w14:paraId="5DDCD1CF"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2.500,00</w:t>
            </w:r>
          </w:p>
        </w:tc>
        <w:tc>
          <w:tcPr>
            <w:tcW w:w="1541" w:type="dxa"/>
            <w:tcBorders>
              <w:top w:val="nil"/>
              <w:left w:val="nil"/>
              <w:bottom w:val="nil"/>
              <w:right w:val="nil"/>
            </w:tcBorders>
            <w:shd w:val="clear" w:color="auto" w:fill="auto"/>
            <w:vAlign w:val="center"/>
            <w:hideMark/>
          </w:tcPr>
          <w:p w14:paraId="7B69D660"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2.116,08</w:t>
            </w:r>
          </w:p>
        </w:tc>
        <w:tc>
          <w:tcPr>
            <w:tcW w:w="866" w:type="dxa"/>
            <w:tcBorders>
              <w:top w:val="nil"/>
              <w:left w:val="nil"/>
              <w:bottom w:val="nil"/>
              <w:right w:val="nil"/>
            </w:tcBorders>
            <w:shd w:val="clear" w:color="auto" w:fill="auto"/>
            <w:noWrap/>
            <w:vAlign w:val="bottom"/>
            <w:hideMark/>
          </w:tcPr>
          <w:p w14:paraId="26521B76"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47%</w:t>
            </w:r>
          </w:p>
        </w:tc>
        <w:tc>
          <w:tcPr>
            <w:tcW w:w="709" w:type="dxa"/>
            <w:tcBorders>
              <w:top w:val="nil"/>
              <w:left w:val="nil"/>
              <w:bottom w:val="nil"/>
              <w:right w:val="nil"/>
            </w:tcBorders>
            <w:shd w:val="clear" w:color="auto" w:fill="auto"/>
            <w:noWrap/>
            <w:vAlign w:val="bottom"/>
            <w:hideMark/>
          </w:tcPr>
          <w:p w14:paraId="36F437A3"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85%</w:t>
            </w:r>
          </w:p>
        </w:tc>
      </w:tr>
      <w:tr w:rsidR="00215DA0" w:rsidRPr="00215DA0" w14:paraId="7CFD5B88" w14:textId="77777777" w:rsidTr="009B6531">
        <w:trPr>
          <w:trHeight w:val="304"/>
        </w:trPr>
        <w:tc>
          <w:tcPr>
            <w:tcW w:w="906" w:type="dxa"/>
            <w:tcBorders>
              <w:top w:val="nil"/>
              <w:left w:val="nil"/>
              <w:bottom w:val="nil"/>
              <w:right w:val="nil"/>
            </w:tcBorders>
            <w:shd w:val="clear" w:color="auto" w:fill="auto"/>
            <w:vAlign w:val="center"/>
            <w:hideMark/>
          </w:tcPr>
          <w:p w14:paraId="7BC001C8"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6514</w:t>
            </w:r>
          </w:p>
        </w:tc>
        <w:tc>
          <w:tcPr>
            <w:tcW w:w="7032" w:type="dxa"/>
            <w:tcBorders>
              <w:top w:val="nil"/>
              <w:left w:val="nil"/>
              <w:bottom w:val="nil"/>
              <w:right w:val="nil"/>
            </w:tcBorders>
            <w:shd w:val="clear" w:color="auto" w:fill="auto"/>
            <w:noWrap/>
            <w:vAlign w:val="center"/>
            <w:hideMark/>
          </w:tcPr>
          <w:p w14:paraId="1011435B"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Ostale pristojbe i naknade</w:t>
            </w:r>
          </w:p>
        </w:tc>
        <w:tc>
          <w:tcPr>
            <w:tcW w:w="1701" w:type="dxa"/>
            <w:tcBorders>
              <w:top w:val="nil"/>
              <w:left w:val="nil"/>
              <w:bottom w:val="nil"/>
              <w:right w:val="nil"/>
            </w:tcBorders>
            <w:shd w:val="clear" w:color="auto" w:fill="auto"/>
            <w:vAlign w:val="center"/>
            <w:hideMark/>
          </w:tcPr>
          <w:p w14:paraId="0151AA8B"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961.430,00</w:t>
            </w:r>
          </w:p>
        </w:tc>
        <w:tc>
          <w:tcPr>
            <w:tcW w:w="1631" w:type="dxa"/>
            <w:tcBorders>
              <w:top w:val="nil"/>
              <w:left w:val="nil"/>
              <w:bottom w:val="nil"/>
              <w:right w:val="nil"/>
            </w:tcBorders>
            <w:shd w:val="clear" w:color="auto" w:fill="auto"/>
            <w:vAlign w:val="center"/>
            <w:hideMark/>
          </w:tcPr>
          <w:p w14:paraId="3508379E"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745.000,00</w:t>
            </w:r>
          </w:p>
        </w:tc>
        <w:tc>
          <w:tcPr>
            <w:tcW w:w="1632" w:type="dxa"/>
            <w:tcBorders>
              <w:top w:val="nil"/>
              <w:left w:val="nil"/>
              <w:bottom w:val="nil"/>
              <w:right w:val="nil"/>
            </w:tcBorders>
            <w:shd w:val="clear" w:color="auto" w:fill="auto"/>
            <w:vAlign w:val="center"/>
            <w:hideMark/>
          </w:tcPr>
          <w:p w14:paraId="174A66D1"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745.000,00</w:t>
            </w:r>
          </w:p>
        </w:tc>
        <w:tc>
          <w:tcPr>
            <w:tcW w:w="1541" w:type="dxa"/>
            <w:tcBorders>
              <w:top w:val="nil"/>
              <w:left w:val="nil"/>
              <w:bottom w:val="nil"/>
              <w:right w:val="nil"/>
            </w:tcBorders>
            <w:shd w:val="clear" w:color="auto" w:fill="auto"/>
            <w:vAlign w:val="center"/>
            <w:hideMark/>
          </w:tcPr>
          <w:p w14:paraId="1C572AAB"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1.000.628,02</w:t>
            </w:r>
          </w:p>
        </w:tc>
        <w:tc>
          <w:tcPr>
            <w:tcW w:w="866" w:type="dxa"/>
            <w:tcBorders>
              <w:top w:val="nil"/>
              <w:left w:val="nil"/>
              <w:bottom w:val="nil"/>
              <w:right w:val="nil"/>
            </w:tcBorders>
            <w:shd w:val="clear" w:color="auto" w:fill="auto"/>
            <w:noWrap/>
            <w:vAlign w:val="bottom"/>
            <w:hideMark/>
          </w:tcPr>
          <w:p w14:paraId="570CAFEF"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104%</w:t>
            </w:r>
          </w:p>
        </w:tc>
        <w:tc>
          <w:tcPr>
            <w:tcW w:w="709" w:type="dxa"/>
            <w:tcBorders>
              <w:top w:val="nil"/>
              <w:left w:val="nil"/>
              <w:bottom w:val="nil"/>
              <w:right w:val="nil"/>
            </w:tcBorders>
            <w:shd w:val="clear" w:color="auto" w:fill="auto"/>
            <w:noWrap/>
            <w:vAlign w:val="bottom"/>
            <w:hideMark/>
          </w:tcPr>
          <w:p w14:paraId="1CC642CC"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134%</w:t>
            </w:r>
          </w:p>
        </w:tc>
      </w:tr>
      <w:tr w:rsidR="009B6531" w:rsidRPr="00215DA0" w14:paraId="0734F122" w14:textId="77777777" w:rsidTr="009B6531">
        <w:trPr>
          <w:trHeight w:val="245"/>
        </w:trPr>
        <w:tc>
          <w:tcPr>
            <w:tcW w:w="906" w:type="dxa"/>
            <w:tcBorders>
              <w:top w:val="nil"/>
              <w:left w:val="nil"/>
              <w:bottom w:val="nil"/>
              <w:right w:val="nil"/>
            </w:tcBorders>
            <w:shd w:val="clear" w:color="000000" w:fill="F2F2F2"/>
            <w:noWrap/>
            <w:vAlign w:val="center"/>
            <w:hideMark/>
          </w:tcPr>
          <w:p w14:paraId="1EAD5EEE" w14:textId="5CC69322"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 </w:t>
            </w:r>
            <w:r w:rsidR="009B6531">
              <w:rPr>
                <w:rFonts w:eastAsia="Times New Roman" w:cs="Calibri"/>
                <w:b/>
                <w:bCs/>
                <w:noProof w:val="0"/>
                <w:sz w:val="20"/>
                <w:szCs w:val="20"/>
                <w:lang w:eastAsia="hr-HR"/>
              </w:rPr>
              <w:t>652</w:t>
            </w:r>
          </w:p>
        </w:tc>
        <w:tc>
          <w:tcPr>
            <w:tcW w:w="7032" w:type="dxa"/>
            <w:tcBorders>
              <w:top w:val="nil"/>
              <w:left w:val="nil"/>
              <w:bottom w:val="nil"/>
              <w:right w:val="nil"/>
            </w:tcBorders>
            <w:shd w:val="clear" w:color="000000" w:fill="F2F2F2"/>
            <w:noWrap/>
            <w:vAlign w:val="center"/>
            <w:hideMark/>
          </w:tcPr>
          <w:p w14:paraId="7C1F80F0" w14:textId="77777777"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Prihodi po posebnim propisima</w:t>
            </w:r>
          </w:p>
        </w:tc>
        <w:tc>
          <w:tcPr>
            <w:tcW w:w="1701" w:type="dxa"/>
            <w:tcBorders>
              <w:top w:val="nil"/>
              <w:left w:val="nil"/>
              <w:bottom w:val="nil"/>
              <w:right w:val="nil"/>
            </w:tcBorders>
            <w:shd w:val="clear" w:color="000000" w:fill="F2F2F2"/>
            <w:vAlign w:val="center"/>
            <w:hideMark/>
          </w:tcPr>
          <w:p w14:paraId="5FA26508"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333.264,00</w:t>
            </w:r>
          </w:p>
        </w:tc>
        <w:tc>
          <w:tcPr>
            <w:tcW w:w="1631" w:type="dxa"/>
            <w:tcBorders>
              <w:top w:val="nil"/>
              <w:left w:val="nil"/>
              <w:bottom w:val="nil"/>
              <w:right w:val="nil"/>
            </w:tcBorders>
            <w:shd w:val="clear" w:color="000000" w:fill="F2F2F2"/>
            <w:vAlign w:val="center"/>
            <w:hideMark/>
          </w:tcPr>
          <w:p w14:paraId="740AC8D5"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340.000,00</w:t>
            </w:r>
          </w:p>
        </w:tc>
        <w:tc>
          <w:tcPr>
            <w:tcW w:w="1632" w:type="dxa"/>
            <w:tcBorders>
              <w:top w:val="nil"/>
              <w:left w:val="nil"/>
              <w:bottom w:val="nil"/>
              <w:right w:val="nil"/>
            </w:tcBorders>
            <w:shd w:val="clear" w:color="000000" w:fill="F2F2F2"/>
            <w:vAlign w:val="center"/>
            <w:hideMark/>
          </w:tcPr>
          <w:p w14:paraId="5CC786EB"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340.000,00</w:t>
            </w:r>
          </w:p>
        </w:tc>
        <w:tc>
          <w:tcPr>
            <w:tcW w:w="1541" w:type="dxa"/>
            <w:tcBorders>
              <w:top w:val="nil"/>
              <w:left w:val="nil"/>
              <w:bottom w:val="nil"/>
              <w:right w:val="nil"/>
            </w:tcBorders>
            <w:shd w:val="clear" w:color="000000" w:fill="F2F2F2"/>
            <w:vAlign w:val="center"/>
            <w:hideMark/>
          </w:tcPr>
          <w:p w14:paraId="6D8FC2CE"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370.382,98</w:t>
            </w:r>
          </w:p>
        </w:tc>
        <w:tc>
          <w:tcPr>
            <w:tcW w:w="866" w:type="dxa"/>
            <w:tcBorders>
              <w:top w:val="nil"/>
              <w:left w:val="nil"/>
              <w:bottom w:val="nil"/>
              <w:right w:val="nil"/>
            </w:tcBorders>
            <w:shd w:val="clear" w:color="000000" w:fill="F2F2F2"/>
            <w:noWrap/>
            <w:vAlign w:val="center"/>
            <w:hideMark/>
          </w:tcPr>
          <w:p w14:paraId="3F314615"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111%</w:t>
            </w:r>
          </w:p>
        </w:tc>
        <w:tc>
          <w:tcPr>
            <w:tcW w:w="709" w:type="dxa"/>
            <w:tcBorders>
              <w:top w:val="nil"/>
              <w:left w:val="nil"/>
              <w:bottom w:val="nil"/>
              <w:right w:val="nil"/>
            </w:tcBorders>
            <w:shd w:val="clear" w:color="000000" w:fill="F2F2F2"/>
            <w:noWrap/>
            <w:vAlign w:val="center"/>
            <w:hideMark/>
          </w:tcPr>
          <w:p w14:paraId="605A672C"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109%</w:t>
            </w:r>
          </w:p>
        </w:tc>
      </w:tr>
      <w:tr w:rsidR="00215DA0" w:rsidRPr="00215DA0" w14:paraId="220CC47D" w14:textId="77777777" w:rsidTr="009B6531">
        <w:trPr>
          <w:trHeight w:val="304"/>
        </w:trPr>
        <w:tc>
          <w:tcPr>
            <w:tcW w:w="906" w:type="dxa"/>
            <w:tcBorders>
              <w:top w:val="nil"/>
              <w:left w:val="nil"/>
              <w:bottom w:val="nil"/>
              <w:right w:val="nil"/>
            </w:tcBorders>
            <w:shd w:val="clear" w:color="auto" w:fill="auto"/>
            <w:vAlign w:val="center"/>
            <w:hideMark/>
          </w:tcPr>
          <w:p w14:paraId="15135948"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6522</w:t>
            </w:r>
          </w:p>
        </w:tc>
        <w:tc>
          <w:tcPr>
            <w:tcW w:w="7032" w:type="dxa"/>
            <w:tcBorders>
              <w:top w:val="nil"/>
              <w:left w:val="nil"/>
              <w:bottom w:val="nil"/>
              <w:right w:val="nil"/>
            </w:tcBorders>
            <w:shd w:val="clear" w:color="auto" w:fill="auto"/>
            <w:noWrap/>
            <w:vAlign w:val="center"/>
            <w:hideMark/>
          </w:tcPr>
          <w:p w14:paraId="2254CDEA"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Prihodi vodnog gospodarstva</w:t>
            </w:r>
          </w:p>
        </w:tc>
        <w:tc>
          <w:tcPr>
            <w:tcW w:w="1701" w:type="dxa"/>
            <w:tcBorders>
              <w:top w:val="nil"/>
              <w:left w:val="nil"/>
              <w:bottom w:val="nil"/>
              <w:right w:val="nil"/>
            </w:tcBorders>
            <w:shd w:val="clear" w:color="auto" w:fill="auto"/>
            <w:vAlign w:val="center"/>
            <w:hideMark/>
          </w:tcPr>
          <w:p w14:paraId="2A6C4AAC"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39.661,00</w:t>
            </w:r>
          </w:p>
        </w:tc>
        <w:tc>
          <w:tcPr>
            <w:tcW w:w="1631" w:type="dxa"/>
            <w:tcBorders>
              <w:top w:val="nil"/>
              <w:left w:val="nil"/>
              <w:bottom w:val="nil"/>
              <w:right w:val="nil"/>
            </w:tcBorders>
            <w:shd w:val="clear" w:color="auto" w:fill="auto"/>
            <w:vAlign w:val="center"/>
            <w:hideMark/>
          </w:tcPr>
          <w:p w14:paraId="177978F6"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80.000,00</w:t>
            </w:r>
          </w:p>
        </w:tc>
        <w:tc>
          <w:tcPr>
            <w:tcW w:w="1632" w:type="dxa"/>
            <w:tcBorders>
              <w:top w:val="nil"/>
              <w:left w:val="nil"/>
              <w:bottom w:val="nil"/>
              <w:right w:val="nil"/>
            </w:tcBorders>
            <w:shd w:val="clear" w:color="auto" w:fill="auto"/>
            <w:vAlign w:val="center"/>
            <w:hideMark/>
          </w:tcPr>
          <w:p w14:paraId="2A222BFE"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80.000,00</w:t>
            </w:r>
          </w:p>
        </w:tc>
        <w:tc>
          <w:tcPr>
            <w:tcW w:w="1541" w:type="dxa"/>
            <w:tcBorders>
              <w:top w:val="nil"/>
              <w:left w:val="nil"/>
              <w:bottom w:val="nil"/>
              <w:right w:val="nil"/>
            </w:tcBorders>
            <w:shd w:val="clear" w:color="auto" w:fill="auto"/>
            <w:vAlign w:val="center"/>
            <w:hideMark/>
          </w:tcPr>
          <w:p w14:paraId="7BFE72B5"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67.508,90</w:t>
            </w:r>
          </w:p>
        </w:tc>
        <w:tc>
          <w:tcPr>
            <w:tcW w:w="866" w:type="dxa"/>
            <w:tcBorders>
              <w:top w:val="nil"/>
              <w:left w:val="nil"/>
              <w:bottom w:val="nil"/>
              <w:right w:val="nil"/>
            </w:tcBorders>
            <w:shd w:val="clear" w:color="auto" w:fill="auto"/>
            <w:noWrap/>
            <w:vAlign w:val="bottom"/>
            <w:hideMark/>
          </w:tcPr>
          <w:p w14:paraId="6B8375E0"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170%</w:t>
            </w:r>
          </w:p>
        </w:tc>
        <w:tc>
          <w:tcPr>
            <w:tcW w:w="709" w:type="dxa"/>
            <w:tcBorders>
              <w:top w:val="nil"/>
              <w:left w:val="nil"/>
              <w:bottom w:val="nil"/>
              <w:right w:val="nil"/>
            </w:tcBorders>
            <w:shd w:val="clear" w:color="auto" w:fill="auto"/>
            <w:noWrap/>
            <w:vAlign w:val="bottom"/>
            <w:hideMark/>
          </w:tcPr>
          <w:p w14:paraId="2D4DF069"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84%</w:t>
            </w:r>
          </w:p>
        </w:tc>
      </w:tr>
      <w:tr w:rsidR="00215DA0" w:rsidRPr="00215DA0" w14:paraId="3190A737" w14:textId="77777777" w:rsidTr="009B6531">
        <w:trPr>
          <w:trHeight w:val="361"/>
        </w:trPr>
        <w:tc>
          <w:tcPr>
            <w:tcW w:w="906" w:type="dxa"/>
            <w:tcBorders>
              <w:top w:val="nil"/>
              <w:left w:val="nil"/>
              <w:bottom w:val="nil"/>
              <w:right w:val="nil"/>
            </w:tcBorders>
            <w:shd w:val="clear" w:color="auto" w:fill="auto"/>
            <w:vAlign w:val="center"/>
            <w:hideMark/>
          </w:tcPr>
          <w:p w14:paraId="5EDAA8CE"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6526</w:t>
            </w:r>
          </w:p>
        </w:tc>
        <w:tc>
          <w:tcPr>
            <w:tcW w:w="7032" w:type="dxa"/>
            <w:tcBorders>
              <w:top w:val="nil"/>
              <w:left w:val="nil"/>
              <w:bottom w:val="nil"/>
              <w:right w:val="nil"/>
            </w:tcBorders>
            <w:shd w:val="clear" w:color="auto" w:fill="auto"/>
            <w:noWrap/>
            <w:vAlign w:val="center"/>
            <w:hideMark/>
          </w:tcPr>
          <w:p w14:paraId="058AC5ED"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 xml:space="preserve">Ostali nespomenuti prihodi </w:t>
            </w:r>
          </w:p>
        </w:tc>
        <w:tc>
          <w:tcPr>
            <w:tcW w:w="1701" w:type="dxa"/>
            <w:tcBorders>
              <w:top w:val="nil"/>
              <w:left w:val="nil"/>
              <w:bottom w:val="nil"/>
              <w:right w:val="nil"/>
            </w:tcBorders>
            <w:shd w:val="clear" w:color="auto" w:fill="auto"/>
            <w:vAlign w:val="center"/>
            <w:hideMark/>
          </w:tcPr>
          <w:p w14:paraId="37D7B578"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293.603,00</w:t>
            </w:r>
          </w:p>
        </w:tc>
        <w:tc>
          <w:tcPr>
            <w:tcW w:w="1631" w:type="dxa"/>
            <w:tcBorders>
              <w:top w:val="nil"/>
              <w:left w:val="nil"/>
              <w:bottom w:val="nil"/>
              <w:right w:val="nil"/>
            </w:tcBorders>
            <w:shd w:val="clear" w:color="auto" w:fill="auto"/>
            <w:vAlign w:val="center"/>
            <w:hideMark/>
          </w:tcPr>
          <w:p w14:paraId="6959820D"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260.000,00</w:t>
            </w:r>
          </w:p>
        </w:tc>
        <w:tc>
          <w:tcPr>
            <w:tcW w:w="1632" w:type="dxa"/>
            <w:tcBorders>
              <w:top w:val="nil"/>
              <w:left w:val="nil"/>
              <w:bottom w:val="nil"/>
              <w:right w:val="nil"/>
            </w:tcBorders>
            <w:shd w:val="clear" w:color="auto" w:fill="auto"/>
            <w:vAlign w:val="center"/>
            <w:hideMark/>
          </w:tcPr>
          <w:p w14:paraId="29DF152D"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260.000,00</w:t>
            </w:r>
          </w:p>
        </w:tc>
        <w:tc>
          <w:tcPr>
            <w:tcW w:w="1541" w:type="dxa"/>
            <w:tcBorders>
              <w:top w:val="nil"/>
              <w:left w:val="nil"/>
              <w:bottom w:val="nil"/>
              <w:right w:val="nil"/>
            </w:tcBorders>
            <w:shd w:val="clear" w:color="auto" w:fill="auto"/>
            <w:vAlign w:val="center"/>
            <w:hideMark/>
          </w:tcPr>
          <w:p w14:paraId="6E3C1AC3"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302.874,08</w:t>
            </w:r>
          </w:p>
        </w:tc>
        <w:tc>
          <w:tcPr>
            <w:tcW w:w="866" w:type="dxa"/>
            <w:tcBorders>
              <w:top w:val="nil"/>
              <w:left w:val="nil"/>
              <w:bottom w:val="nil"/>
              <w:right w:val="nil"/>
            </w:tcBorders>
            <w:shd w:val="clear" w:color="auto" w:fill="auto"/>
            <w:noWrap/>
            <w:vAlign w:val="bottom"/>
            <w:hideMark/>
          </w:tcPr>
          <w:p w14:paraId="12DBAC9E"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103%</w:t>
            </w:r>
          </w:p>
        </w:tc>
        <w:tc>
          <w:tcPr>
            <w:tcW w:w="709" w:type="dxa"/>
            <w:tcBorders>
              <w:top w:val="nil"/>
              <w:left w:val="nil"/>
              <w:bottom w:val="nil"/>
              <w:right w:val="nil"/>
            </w:tcBorders>
            <w:shd w:val="clear" w:color="auto" w:fill="auto"/>
            <w:noWrap/>
            <w:vAlign w:val="bottom"/>
            <w:hideMark/>
          </w:tcPr>
          <w:p w14:paraId="1079F3F5"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116%</w:t>
            </w:r>
          </w:p>
        </w:tc>
      </w:tr>
      <w:tr w:rsidR="009B6531" w:rsidRPr="00215DA0" w14:paraId="3A117879" w14:textId="77777777" w:rsidTr="009B6531">
        <w:trPr>
          <w:trHeight w:val="245"/>
        </w:trPr>
        <w:tc>
          <w:tcPr>
            <w:tcW w:w="906" w:type="dxa"/>
            <w:tcBorders>
              <w:top w:val="nil"/>
              <w:left w:val="nil"/>
              <w:bottom w:val="nil"/>
              <w:right w:val="nil"/>
            </w:tcBorders>
            <w:shd w:val="clear" w:color="000000" w:fill="F2F2F2"/>
            <w:noWrap/>
            <w:vAlign w:val="center"/>
            <w:hideMark/>
          </w:tcPr>
          <w:p w14:paraId="156BBF13" w14:textId="73ED026B"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 </w:t>
            </w:r>
            <w:r w:rsidR="009B6531">
              <w:rPr>
                <w:rFonts w:eastAsia="Times New Roman" w:cs="Calibri"/>
                <w:b/>
                <w:bCs/>
                <w:noProof w:val="0"/>
                <w:sz w:val="20"/>
                <w:szCs w:val="20"/>
                <w:lang w:eastAsia="hr-HR"/>
              </w:rPr>
              <w:t>653</w:t>
            </w:r>
          </w:p>
        </w:tc>
        <w:tc>
          <w:tcPr>
            <w:tcW w:w="7032" w:type="dxa"/>
            <w:tcBorders>
              <w:top w:val="nil"/>
              <w:left w:val="nil"/>
              <w:bottom w:val="nil"/>
              <w:right w:val="nil"/>
            </w:tcBorders>
            <w:shd w:val="clear" w:color="000000" w:fill="F2F2F2"/>
            <w:noWrap/>
            <w:vAlign w:val="center"/>
            <w:hideMark/>
          </w:tcPr>
          <w:p w14:paraId="618E0A6D" w14:textId="77777777"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 xml:space="preserve">Komunalni doprinosi i naknade </w:t>
            </w:r>
          </w:p>
        </w:tc>
        <w:tc>
          <w:tcPr>
            <w:tcW w:w="1701" w:type="dxa"/>
            <w:tcBorders>
              <w:top w:val="nil"/>
              <w:left w:val="nil"/>
              <w:bottom w:val="nil"/>
              <w:right w:val="nil"/>
            </w:tcBorders>
            <w:shd w:val="clear" w:color="000000" w:fill="F2F2F2"/>
            <w:vAlign w:val="center"/>
            <w:hideMark/>
          </w:tcPr>
          <w:p w14:paraId="2132DF3A"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9.366.477,00</w:t>
            </w:r>
          </w:p>
        </w:tc>
        <w:tc>
          <w:tcPr>
            <w:tcW w:w="1631" w:type="dxa"/>
            <w:tcBorders>
              <w:top w:val="nil"/>
              <w:left w:val="nil"/>
              <w:bottom w:val="nil"/>
              <w:right w:val="nil"/>
            </w:tcBorders>
            <w:shd w:val="clear" w:color="000000" w:fill="F2F2F2"/>
            <w:vAlign w:val="center"/>
            <w:hideMark/>
          </w:tcPr>
          <w:p w14:paraId="37AA6F90"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13.600.000,00</w:t>
            </w:r>
          </w:p>
        </w:tc>
        <w:tc>
          <w:tcPr>
            <w:tcW w:w="1632" w:type="dxa"/>
            <w:tcBorders>
              <w:top w:val="nil"/>
              <w:left w:val="nil"/>
              <w:bottom w:val="nil"/>
              <w:right w:val="nil"/>
            </w:tcBorders>
            <w:shd w:val="clear" w:color="000000" w:fill="F2F2F2"/>
            <w:vAlign w:val="center"/>
            <w:hideMark/>
          </w:tcPr>
          <w:p w14:paraId="2086C9B2"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13.600.000,00</w:t>
            </w:r>
          </w:p>
        </w:tc>
        <w:tc>
          <w:tcPr>
            <w:tcW w:w="1541" w:type="dxa"/>
            <w:tcBorders>
              <w:top w:val="nil"/>
              <w:left w:val="nil"/>
              <w:bottom w:val="nil"/>
              <w:right w:val="nil"/>
            </w:tcBorders>
            <w:shd w:val="clear" w:color="000000" w:fill="F2F2F2"/>
            <w:vAlign w:val="center"/>
            <w:hideMark/>
          </w:tcPr>
          <w:p w14:paraId="6DF47818"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15.643.536,15</w:t>
            </w:r>
          </w:p>
        </w:tc>
        <w:tc>
          <w:tcPr>
            <w:tcW w:w="866" w:type="dxa"/>
            <w:tcBorders>
              <w:top w:val="nil"/>
              <w:left w:val="nil"/>
              <w:bottom w:val="nil"/>
              <w:right w:val="nil"/>
            </w:tcBorders>
            <w:shd w:val="clear" w:color="000000" w:fill="F2F2F2"/>
            <w:noWrap/>
            <w:vAlign w:val="center"/>
            <w:hideMark/>
          </w:tcPr>
          <w:p w14:paraId="56B02708"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167%</w:t>
            </w:r>
          </w:p>
        </w:tc>
        <w:tc>
          <w:tcPr>
            <w:tcW w:w="709" w:type="dxa"/>
            <w:tcBorders>
              <w:top w:val="nil"/>
              <w:left w:val="nil"/>
              <w:bottom w:val="nil"/>
              <w:right w:val="nil"/>
            </w:tcBorders>
            <w:shd w:val="clear" w:color="000000" w:fill="F2F2F2"/>
            <w:noWrap/>
            <w:vAlign w:val="center"/>
            <w:hideMark/>
          </w:tcPr>
          <w:p w14:paraId="3ED6308D"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115%</w:t>
            </w:r>
          </w:p>
        </w:tc>
      </w:tr>
      <w:tr w:rsidR="00215DA0" w:rsidRPr="00215DA0" w14:paraId="6893F475" w14:textId="77777777" w:rsidTr="009B6531">
        <w:trPr>
          <w:trHeight w:val="245"/>
        </w:trPr>
        <w:tc>
          <w:tcPr>
            <w:tcW w:w="906" w:type="dxa"/>
            <w:tcBorders>
              <w:top w:val="nil"/>
              <w:left w:val="nil"/>
              <w:bottom w:val="nil"/>
              <w:right w:val="nil"/>
            </w:tcBorders>
            <w:shd w:val="clear" w:color="auto" w:fill="auto"/>
            <w:noWrap/>
            <w:vAlign w:val="center"/>
            <w:hideMark/>
          </w:tcPr>
          <w:p w14:paraId="4B479F56"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6531</w:t>
            </w:r>
          </w:p>
        </w:tc>
        <w:tc>
          <w:tcPr>
            <w:tcW w:w="7032" w:type="dxa"/>
            <w:tcBorders>
              <w:top w:val="nil"/>
              <w:left w:val="nil"/>
              <w:bottom w:val="nil"/>
              <w:right w:val="nil"/>
            </w:tcBorders>
            <w:shd w:val="clear" w:color="auto" w:fill="auto"/>
            <w:noWrap/>
            <w:vAlign w:val="center"/>
            <w:hideMark/>
          </w:tcPr>
          <w:p w14:paraId="15B876DE"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Komunalni doprinosi</w:t>
            </w:r>
          </w:p>
        </w:tc>
        <w:tc>
          <w:tcPr>
            <w:tcW w:w="1701" w:type="dxa"/>
            <w:tcBorders>
              <w:top w:val="nil"/>
              <w:left w:val="nil"/>
              <w:bottom w:val="nil"/>
              <w:right w:val="nil"/>
            </w:tcBorders>
            <w:shd w:val="clear" w:color="auto" w:fill="auto"/>
            <w:vAlign w:val="center"/>
            <w:hideMark/>
          </w:tcPr>
          <w:p w14:paraId="60B4E735"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5.277.777,00</w:t>
            </w:r>
          </w:p>
        </w:tc>
        <w:tc>
          <w:tcPr>
            <w:tcW w:w="1631" w:type="dxa"/>
            <w:tcBorders>
              <w:top w:val="nil"/>
              <w:left w:val="nil"/>
              <w:bottom w:val="nil"/>
              <w:right w:val="nil"/>
            </w:tcBorders>
            <w:shd w:val="clear" w:color="auto" w:fill="auto"/>
            <w:vAlign w:val="center"/>
            <w:hideMark/>
          </w:tcPr>
          <w:p w14:paraId="1716BDD0"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9.000.000,00</w:t>
            </w:r>
          </w:p>
        </w:tc>
        <w:tc>
          <w:tcPr>
            <w:tcW w:w="1632" w:type="dxa"/>
            <w:tcBorders>
              <w:top w:val="nil"/>
              <w:left w:val="nil"/>
              <w:bottom w:val="nil"/>
              <w:right w:val="nil"/>
            </w:tcBorders>
            <w:shd w:val="clear" w:color="auto" w:fill="auto"/>
            <w:vAlign w:val="center"/>
            <w:hideMark/>
          </w:tcPr>
          <w:p w14:paraId="5E7C9B12"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9.000.000,00</w:t>
            </w:r>
          </w:p>
        </w:tc>
        <w:tc>
          <w:tcPr>
            <w:tcW w:w="1541" w:type="dxa"/>
            <w:tcBorders>
              <w:top w:val="nil"/>
              <w:left w:val="nil"/>
              <w:bottom w:val="nil"/>
              <w:right w:val="nil"/>
            </w:tcBorders>
            <w:shd w:val="clear" w:color="auto" w:fill="auto"/>
            <w:vAlign w:val="center"/>
            <w:hideMark/>
          </w:tcPr>
          <w:p w14:paraId="6D55D874"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10.048.535,20</w:t>
            </w:r>
          </w:p>
        </w:tc>
        <w:tc>
          <w:tcPr>
            <w:tcW w:w="866" w:type="dxa"/>
            <w:tcBorders>
              <w:top w:val="nil"/>
              <w:left w:val="nil"/>
              <w:bottom w:val="nil"/>
              <w:right w:val="nil"/>
            </w:tcBorders>
            <w:shd w:val="clear" w:color="auto" w:fill="auto"/>
            <w:noWrap/>
            <w:vAlign w:val="bottom"/>
            <w:hideMark/>
          </w:tcPr>
          <w:p w14:paraId="115DCEF5"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190%</w:t>
            </w:r>
          </w:p>
        </w:tc>
        <w:tc>
          <w:tcPr>
            <w:tcW w:w="709" w:type="dxa"/>
            <w:tcBorders>
              <w:top w:val="nil"/>
              <w:left w:val="nil"/>
              <w:bottom w:val="nil"/>
              <w:right w:val="nil"/>
            </w:tcBorders>
            <w:shd w:val="clear" w:color="auto" w:fill="auto"/>
            <w:noWrap/>
            <w:vAlign w:val="bottom"/>
            <w:hideMark/>
          </w:tcPr>
          <w:p w14:paraId="56D9475F"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112%</w:t>
            </w:r>
          </w:p>
        </w:tc>
      </w:tr>
      <w:tr w:rsidR="00215DA0" w:rsidRPr="00215DA0" w14:paraId="00725ACD" w14:textId="77777777" w:rsidTr="009B6531">
        <w:trPr>
          <w:trHeight w:val="245"/>
        </w:trPr>
        <w:tc>
          <w:tcPr>
            <w:tcW w:w="906" w:type="dxa"/>
            <w:tcBorders>
              <w:top w:val="nil"/>
              <w:left w:val="nil"/>
              <w:bottom w:val="nil"/>
              <w:right w:val="nil"/>
            </w:tcBorders>
            <w:shd w:val="clear" w:color="auto" w:fill="auto"/>
            <w:noWrap/>
            <w:vAlign w:val="center"/>
            <w:hideMark/>
          </w:tcPr>
          <w:p w14:paraId="0F160A64"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6532</w:t>
            </w:r>
          </w:p>
        </w:tc>
        <w:tc>
          <w:tcPr>
            <w:tcW w:w="7032" w:type="dxa"/>
            <w:tcBorders>
              <w:top w:val="nil"/>
              <w:left w:val="nil"/>
              <w:bottom w:val="nil"/>
              <w:right w:val="nil"/>
            </w:tcBorders>
            <w:shd w:val="clear" w:color="auto" w:fill="auto"/>
            <w:noWrap/>
            <w:vAlign w:val="center"/>
            <w:hideMark/>
          </w:tcPr>
          <w:p w14:paraId="5B9968A8"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Komunalne naknade</w:t>
            </w:r>
          </w:p>
        </w:tc>
        <w:tc>
          <w:tcPr>
            <w:tcW w:w="1701" w:type="dxa"/>
            <w:tcBorders>
              <w:top w:val="nil"/>
              <w:left w:val="nil"/>
              <w:bottom w:val="nil"/>
              <w:right w:val="nil"/>
            </w:tcBorders>
            <w:shd w:val="clear" w:color="auto" w:fill="auto"/>
            <w:vAlign w:val="center"/>
            <w:hideMark/>
          </w:tcPr>
          <w:p w14:paraId="2750D611"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4.088.700,00</w:t>
            </w:r>
          </w:p>
        </w:tc>
        <w:tc>
          <w:tcPr>
            <w:tcW w:w="1631" w:type="dxa"/>
            <w:tcBorders>
              <w:top w:val="nil"/>
              <w:left w:val="nil"/>
              <w:bottom w:val="nil"/>
              <w:right w:val="nil"/>
            </w:tcBorders>
            <w:shd w:val="clear" w:color="auto" w:fill="auto"/>
            <w:vAlign w:val="center"/>
            <w:hideMark/>
          </w:tcPr>
          <w:p w14:paraId="63310644"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4.600.000,00</w:t>
            </w:r>
          </w:p>
        </w:tc>
        <w:tc>
          <w:tcPr>
            <w:tcW w:w="1632" w:type="dxa"/>
            <w:tcBorders>
              <w:top w:val="nil"/>
              <w:left w:val="nil"/>
              <w:bottom w:val="nil"/>
              <w:right w:val="nil"/>
            </w:tcBorders>
            <w:shd w:val="clear" w:color="auto" w:fill="auto"/>
            <w:vAlign w:val="center"/>
            <w:hideMark/>
          </w:tcPr>
          <w:p w14:paraId="6ACA5277"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4.600.000,00</w:t>
            </w:r>
          </w:p>
        </w:tc>
        <w:tc>
          <w:tcPr>
            <w:tcW w:w="1541" w:type="dxa"/>
            <w:tcBorders>
              <w:top w:val="nil"/>
              <w:left w:val="nil"/>
              <w:bottom w:val="nil"/>
              <w:right w:val="nil"/>
            </w:tcBorders>
            <w:shd w:val="clear" w:color="auto" w:fill="auto"/>
            <w:vAlign w:val="center"/>
            <w:hideMark/>
          </w:tcPr>
          <w:p w14:paraId="6ECA916B"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5.595.000,95</w:t>
            </w:r>
          </w:p>
        </w:tc>
        <w:tc>
          <w:tcPr>
            <w:tcW w:w="866" w:type="dxa"/>
            <w:tcBorders>
              <w:top w:val="nil"/>
              <w:left w:val="nil"/>
              <w:bottom w:val="nil"/>
              <w:right w:val="nil"/>
            </w:tcBorders>
            <w:shd w:val="clear" w:color="auto" w:fill="auto"/>
            <w:noWrap/>
            <w:vAlign w:val="bottom"/>
            <w:hideMark/>
          </w:tcPr>
          <w:p w14:paraId="6C39AF2D"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137%</w:t>
            </w:r>
          </w:p>
        </w:tc>
        <w:tc>
          <w:tcPr>
            <w:tcW w:w="709" w:type="dxa"/>
            <w:tcBorders>
              <w:top w:val="nil"/>
              <w:left w:val="nil"/>
              <w:bottom w:val="nil"/>
              <w:right w:val="nil"/>
            </w:tcBorders>
            <w:shd w:val="clear" w:color="auto" w:fill="auto"/>
            <w:noWrap/>
            <w:vAlign w:val="bottom"/>
            <w:hideMark/>
          </w:tcPr>
          <w:p w14:paraId="7C02548B"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122%</w:t>
            </w:r>
          </w:p>
        </w:tc>
      </w:tr>
      <w:tr w:rsidR="009B6531" w:rsidRPr="00215DA0" w14:paraId="194A2E65" w14:textId="77777777" w:rsidTr="009B6531">
        <w:trPr>
          <w:trHeight w:val="245"/>
        </w:trPr>
        <w:tc>
          <w:tcPr>
            <w:tcW w:w="906" w:type="dxa"/>
            <w:tcBorders>
              <w:top w:val="nil"/>
              <w:left w:val="nil"/>
              <w:bottom w:val="nil"/>
              <w:right w:val="nil"/>
            </w:tcBorders>
            <w:shd w:val="clear" w:color="000000" w:fill="D9D9D9"/>
            <w:noWrap/>
            <w:vAlign w:val="center"/>
            <w:hideMark/>
          </w:tcPr>
          <w:p w14:paraId="3E121927" w14:textId="42825610"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 </w:t>
            </w:r>
            <w:r w:rsidR="009B6531">
              <w:rPr>
                <w:rFonts w:eastAsia="Times New Roman" w:cs="Calibri"/>
                <w:b/>
                <w:bCs/>
                <w:noProof w:val="0"/>
                <w:sz w:val="20"/>
                <w:szCs w:val="20"/>
                <w:lang w:eastAsia="hr-HR"/>
              </w:rPr>
              <w:t>66</w:t>
            </w:r>
          </w:p>
        </w:tc>
        <w:tc>
          <w:tcPr>
            <w:tcW w:w="7032" w:type="dxa"/>
            <w:tcBorders>
              <w:top w:val="nil"/>
              <w:left w:val="nil"/>
              <w:bottom w:val="nil"/>
              <w:right w:val="nil"/>
            </w:tcBorders>
            <w:shd w:val="clear" w:color="000000" w:fill="D9D9D9"/>
            <w:noWrap/>
            <w:vAlign w:val="center"/>
            <w:hideMark/>
          </w:tcPr>
          <w:p w14:paraId="575BCD3A" w14:textId="77777777"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Prihodi od prodaje proizvoda i robe te pruženih usluga, prihodi od donacija te povrati po protestiranim jamstvima</w:t>
            </w:r>
          </w:p>
        </w:tc>
        <w:tc>
          <w:tcPr>
            <w:tcW w:w="1701" w:type="dxa"/>
            <w:tcBorders>
              <w:top w:val="nil"/>
              <w:left w:val="nil"/>
              <w:bottom w:val="nil"/>
              <w:right w:val="nil"/>
            </w:tcBorders>
            <w:shd w:val="clear" w:color="000000" w:fill="D9D9D9"/>
            <w:vAlign w:val="center"/>
            <w:hideMark/>
          </w:tcPr>
          <w:p w14:paraId="77DD0A20"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677.727,00</w:t>
            </w:r>
          </w:p>
        </w:tc>
        <w:tc>
          <w:tcPr>
            <w:tcW w:w="1631" w:type="dxa"/>
            <w:tcBorders>
              <w:top w:val="nil"/>
              <w:left w:val="nil"/>
              <w:bottom w:val="nil"/>
              <w:right w:val="nil"/>
            </w:tcBorders>
            <w:shd w:val="clear" w:color="000000" w:fill="D9D9D9"/>
            <w:vAlign w:val="center"/>
            <w:hideMark/>
          </w:tcPr>
          <w:p w14:paraId="75DA6894"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1.208.500,00</w:t>
            </w:r>
          </w:p>
        </w:tc>
        <w:tc>
          <w:tcPr>
            <w:tcW w:w="1632" w:type="dxa"/>
            <w:tcBorders>
              <w:top w:val="nil"/>
              <w:left w:val="nil"/>
              <w:bottom w:val="nil"/>
              <w:right w:val="nil"/>
            </w:tcBorders>
            <w:shd w:val="clear" w:color="000000" w:fill="D9D9D9"/>
            <w:vAlign w:val="center"/>
            <w:hideMark/>
          </w:tcPr>
          <w:p w14:paraId="56EAF8D0"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1.208.500,00</w:t>
            </w:r>
          </w:p>
        </w:tc>
        <w:tc>
          <w:tcPr>
            <w:tcW w:w="1541" w:type="dxa"/>
            <w:tcBorders>
              <w:top w:val="nil"/>
              <w:left w:val="nil"/>
              <w:bottom w:val="nil"/>
              <w:right w:val="nil"/>
            </w:tcBorders>
            <w:shd w:val="clear" w:color="000000" w:fill="D9D9D9"/>
            <w:vAlign w:val="center"/>
            <w:hideMark/>
          </w:tcPr>
          <w:p w14:paraId="0F5837EE"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1.171.676,66</w:t>
            </w:r>
          </w:p>
        </w:tc>
        <w:tc>
          <w:tcPr>
            <w:tcW w:w="866" w:type="dxa"/>
            <w:tcBorders>
              <w:top w:val="nil"/>
              <w:left w:val="nil"/>
              <w:bottom w:val="nil"/>
              <w:right w:val="nil"/>
            </w:tcBorders>
            <w:shd w:val="clear" w:color="000000" w:fill="D9D9D9"/>
            <w:noWrap/>
            <w:vAlign w:val="center"/>
            <w:hideMark/>
          </w:tcPr>
          <w:p w14:paraId="46665C4F"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173%</w:t>
            </w:r>
          </w:p>
        </w:tc>
        <w:tc>
          <w:tcPr>
            <w:tcW w:w="709" w:type="dxa"/>
            <w:tcBorders>
              <w:top w:val="nil"/>
              <w:left w:val="nil"/>
              <w:bottom w:val="nil"/>
              <w:right w:val="nil"/>
            </w:tcBorders>
            <w:shd w:val="clear" w:color="000000" w:fill="D9D9D9"/>
            <w:noWrap/>
            <w:vAlign w:val="center"/>
            <w:hideMark/>
          </w:tcPr>
          <w:p w14:paraId="5FF01B0A"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97%</w:t>
            </w:r>
          </w:p>
        </w:tc>
      </w:tr>
      <w:tr w:rsidR="009B6531" w:rsidRPr="00215DA0" w14:paraId="29230951" w14:textId="77777777" w:rsidTr="009B6531">
        <w:trPr>
          <w:trHeight w:val="245"/>
        </w:trPr>
        <w:tc>
          <w:tcPr>
            <w:tcW w:w="906" w:type="dxa"/>
            <w:tcBorders>
              <w:top w:val="nil"/>
              <w:left w:val="nil"/>
              <w:bottom w:val="nil"/>
              <w:right w:val="nil"/>
            </w:tcBorders>
            <w:shd w:val="clear" w:color="000000" w:fill="F2F2F2"/>
            <w:noWrap/>
            <w:vAlign w:val="center"/>
            <w:hideMark/>
          </w:tcPr>
          <w:p w14:paraId="4DE29169" w14:textId="400CC945"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 </w:t>
            </w:r>
            <w:r w:rsidR="009B6531">
              <w:rPr>
                <w:rFonts w:eastAsia="Times New Roman" w:cs="Calibri"/>
                <w:b/>
                <w:bCs/>
                <w:noProof w:val="0"/>
                <w:sz w:val="20"/>
                <w:szCs w:val="20"/>
                <w:lang w:eastAsia="hr-HR"/>
              </w:rPr>
              <w:t>661</w:t>
            </w:r>
          </w:p>
        </w:tc>
        <w:tc>
          <w:tcPr>
            <w:tcW w:w="7032" w:type="dxa"/>
            <w:tcBorders>
              <w:top w:val="nil"/>
              <w:left w:val="nil"/>
              <w:bottom w:val="nil"/>
              <w:right w:val="nil"/>
            </w:tcBorders>
            <w:shd w:val="clear" w:color="000000" w:fill="F2F2F2"/>
            <w:noWrap/>
            <w:vAlign w:val="center"/>
            <w:hideMark/>
          </w:tcPr>
          <w:p w14:paraId="07F1563E" w14:textId="77777777"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Prihodi od prodaje proizvoda i robe te pruženih usluga</w:t>
            </w:r>
          </w:p>
        </w:tc>
        <w:tc>
          <w:tcPr>
            <w:tcW w:w="1701" w:type="dxa"/>
            <w:tcBorders>
              <w:top w:val="nil"/>
              <w:left w:val="nil"/>
              <w:bottom w:val="nil"/>
              <w:right w:val="nil"/>
            </w:tcBorders>
            <w:shd w:val="clear" w:color="000000" w:fill="F2F2F2"/>
            <w:vAlign w:val="center"/>
            <w:hideMark/>
          </w:tcPr>
          <w:p w14:paraId="50864DFB"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672.848,00</w:t>
            </w:r>
          </w:p>
        </w:tc>
        <w:tc>
          <w:tcPr>
            <w:tcW w:w="1631" w:type="dxa"/>
            <w:tcBorders>
              <w:top w:val="nil"/>
              <w:left w:val="nil"/>
              <w:bottom w:val="nil"/>
              <w:right w:val="nil"/>
            </w:tcBorders>
            <w:shd w:val="clear" w:color="000000" w:fill="F2F2F2"/>
            <w:vAlign w:val="center"/>
            <w:hideMark/>
          </w:tcPr>
          <w:p w14:paraId="4B6A7EA2"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1.172.500,00</w:t>
            </w:r>
          </w:p>
        </w:tc>
        <w:tc>
          <w:tcPr>
            <w:tcW w:w="1632" w:type="dxa"/>
            <w:tcBorders>
              <w:top w:val="nil"/>
              <w:left w:val="nil"/>
              <w:bottom w:val="nil"/>
              <w:right w:val="nil"/>
            </w:tcBorders>
            <w:shd w:val="clear" w:color="000000" w:fill="F2F2F2"/>
            <w:vAlign w:val="center"/>
            <w:hideMark/>
          </w:tcPr>
          <w:p w14:paraId="4F88EEA2"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1.172.500,00</w:t>
            </w:r>
          </w:p>
        </w:tc>
        <w:tc>
          <w:tcPr>
            <w:tcW w:w="1541" w:type="dxa"/>
            <w:tcBorders>
              <w:top w:val="nil"/>
              <w:left w:val="nil"/>
              <w:bottom w:val="nil"/>
              <w:right w:val="nil"/>
            </w:tcBorders>
            <w:shd w:val="clear" w:color="000000" w:fill="F2F2F2"/>
            <w:vAlign w:val="center"/>
            <w:hideMark/>
          </w:tcPr>
          <w:p w14:paraId="53379843"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1.171.676,66</w:t>
            </w:r>
          </w:p>
        </w:tc>
        <w:tc>
          <w:tcPr>
            <w:tcW w:w="866" w:type="dxa"/>
            <w:tcBorders>
              <w:top w:val="nil"/>
              <w:left w:val="nil"/>
              <w:bottom w:val="nil"/>
              <w:right w:val="nil"/>
            </w:tcBorders>
            <w:shd w:val="clear" w:color="000000" w:fill="F2F2F2"/>
            <w:noWrap/>
            <w:vAlign w:val="center"/>
            <w:hideMark/>
          </w:tcPr>
          <w:p w14:paraId="16D93342"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174%</w:t>
            </w:r>
          </w:p>
        </w:tc>
        <w:tc>
          <w:tcPr>
            <w:tcW w:w="709" w:type="dxa"/>
            <w:tcBorders>
              <w:top w:val="nil"/>
              <w:left w:val="nil"/>
              <w:bottom w:val="nil"/>
              <w:right w:val="nil"/>
            </w:tcBorders>
            <w:shd w:val="clear" w:color="000000" w:fill="F2F2F2"/>
            <w:noWrap/>
            <w:vAlign w:val="center"/>
            <w:hideMark/>
          </w:tcPr>
          <w:p w14:paraId="25903A8D"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100%</w:t>
            </w:r>
          </w:p>
        </w:tc>
      </w:tr>
      <w:tr w:rsidR="00215DA0" w:rsidRPr="00215DA0" w14:paraId="6D05AFC2" w14:textId="77777777" w:rsidTr="009B6531">
        <w:trPr>
          <w:trHeight w:val="245"/>
        </w:trPr>
        <w:tc>
          <w:tcPr>
            <w:tcW w:w="906" w:type="dxa"/>
            <w:tcBorders>
              <w:top w:val="nil"/>
              <w:left w:val="nil"/>
              <w:bottom w:val="nil"/>
              <w:right w:val="nil"/>
            </w:tcBorders>
            <w:shd w:val="clear" w:color="auto" w:fill="auto"/>
            <w:noWrap/>
            <w:vAlign w:val="center"/>
            <w:hideMark/>
          </w:tcPr>
          <w:p w14:paraId="402936F3"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6615</w:t>
            </w:r>
          </w:p>
        </w:tc>
        <w:tc>
          <w:tcPr>
            <w:tcW w:w="7032" w:type="dxa"/>
            <w:tcBorders>
              <w:top w:val="nil"/>
              <w:left w:val="nil"/>
              <w:bottom w:val="nil"/>
              <w:right w:val="nil"/>
            </w:tcBorders>
            <w:shd w:val="clear" w:color="auto" w:fill="auto"/>
            <w:noWrap/>
            <w:vAlign w:val="center"/>
            <w:hideMark/>
          </w:tcPr>
          <w:p w14:paraId="082DEFE8"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Prihodi od pruženih usluga</w:t>
            </w:r>
          </w:p>
        </w:tc>
        <w:tc>
          <w:tcPr>
            <w:tcW w:w="1701" w:type="dxa"/>
            <w:tcBorders>
              <w:top w:val="nil"/>
              <w:left w:val="nil"/>
              <w:bottom w:val="nil"/>
              <w:right w:val="nil"/>
            </w:tcBorders>
            <w:shd w:val="clear" w:color="auto" w:fill="auto"/>
            <w:vAlign w:val="center"/>
            <w:hideMark/>
          </w:tcPr>
          <w:p w14:paraId="655952C6"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672.848,00</w:t>
            </w:r>
          </w:p>
        </w:tc>
        <w:tc>
          <w:tcPr>
            <w:tcW w:w="1631" w:type="dxa"/>
            <w:tcBorders>
              <w:top w:val="nil"/>
              <w:left w:val="nil"/>
              <w:bottom w:val="nil"/>
              <w:right w:val="nil"/>
            </w:tcBorders>
            <w:shd w:val="clear" w:color="auto" w:fill="auto"/>
            <w:vAlign w:val="center"/>
            <w:hideMark/>
          </w:tcPr>
          <w:p w14:paraId="2EC95850"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1.172.500,00</w:t>
            </w:r>
          </w:p>
        </w:tc>
        <w:tc>
          <w:tcPr>
            <w:tcW w:w="1632" w:type="dxa"/>
            <w:tcBorders>
              <w:top w:val="nil"/>
              <w:left w:val="nil"/>
              <w:bottom w:val="nil"/>
              <w:right w:val="nil"/>
            </w:tcBorders>
            <w:shd w:val="clear" w:color="auto" w:fill="auto"/>
            <w:vAlign w:val="center"/>
            <w:hideMark/>
          </w:tcPr>
          <w:p w14:paraId="7D4DBB7E"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1.172.500,00</w:t>
            </w:r>
          </w:p>
        </w:tc>
        <w:tc>
          <w:tcPr>
            <w:tcW w:w="1541" w:type="dxa"/>
            <w:tcBorders>
              <w:top w:val="nil"/>
              <w:left w:val="nil"/>
              <w:bottom w:val="nil"/>
              <w:right w:val="nil"/>
            </w:tcBorders>
            <w:shd w:val="clear" w:color="auto" w:fill="auto"/>
            <w:vAlign w:val="center"/>
            <w:hideMark/>
          </w:tcPr>
          <w:p w14:paraId="2A1EC716"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1.171.676,66</w:t>
            </w:r>
          </w:p>
        </w:tc>
        <w:tc>
          <w:tcPr>
            <w:tcW w:w="866" w:type="dxa"/>
            <w:tcBorders>
              <w:top w:val="nil"/>
              <w:left w:val="nil"/>
              <w:bottom w:val="nil"/>
              <w:right w:val="nil"/>
            </w:tcBorders>
            <w:shd w:val="clear" w:color="auto" w:fill="auto"/>
            <w:noWrap/>
            <w:vAlign w:val="bottom"/>
            <w:hideMark/>
          </w:tcPr>
          <w:p w14:paraId="79C869A3"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174%</w:t>
            </w:r>
          </w:p>
        </w:tc>
        <w:tc>
          <w:tcPr>
            <w:tcW w:w="709" w:type="dxa"/>
            <w:tcBorders>
              <w:top w:val="nil"/>
              <w:left w:val="nil"/>
              <w:bottom w:val="nil"/>
              <w:right w:val="nil"/>
            </w:tcBorders>
            <w:shd w:val="clear" w:color="auto" w:fill="auto"/>
            <w:noWrap/>
            <w:vAlign w:val="bottom"/>
            <w:hideMark/>
          </w:tcPr>
          <w:p w14:paraId="18897978"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100%</w:t>
            </w:r>
          </w:p>
        </w:tc>
      </w:tr>
      <w:tr w:rsidR="009B6531" w:rsidRPr="00215DA0" w14:paraId="5640ECD8" w14:textId="77777777" w:rsidTr="009B6531">
        <w:trPr>
          <w:trHeight w:val="245"/>
        </w:trPr>
        <w:tc>
          <w:tcPr>
            <w:tcW w:w="906" w:type="dxa"/>
            <w:tcBorders>
              <w:top w:val="nil"/>
              <w:left w:val="nil"/>
              <w:bottom w:val="nil"/>
              <w:right w:val="nil"/>
            </w:tcBorders>
            <w:shd w:val="clear" w:color="000000" w:fill="D9D9D9"/>
            <w:noWrap/>
            <w:vAlign w:val="center"/>
            <w:hideMark/>
          </w:tcPr>
          <w:p w14:paraId="0E34840A" w14:textId="17331F8C"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 </w:t>
            </w:r>
            <w:r w:rsidR="009B6531">
              <w:rPr>
                <w:rFonts w:eastAsia="Times New Roman" w:cs="Calibri"/>
                <w:noProof w:val="0"/>
                <w:sz w:val="20"/>
                <w:szCs w:val="20"/>
                <w:lang w:eastAsia="hr-HR"/>
              </w:rPr>
              <w:t>68</w:t>
            </w:r>
          </w:p>
        </w:tc>
        <w:tc>
          <w:tcPr>
            <w:tcW w:w="7032" w:type="dxa"/>
            <w:tcBorders>
              <w:top w:val="nil"/>
              <w:left w:val="nil"/>
              <w:bottom w:val="nil"/>
              <w:right w:val="nil"/>
            </w:tcBorders>
            <w:shd w:val="clear" w:color="000000" w:fill="D9D9D9"/>
            <w:noWrap/>
            <w:vAlign w:val="center"/>
            <w:hideMark/>
          </w:tcPr>
          <w:p w14:paraId="0FBA301A" w14:textId="77777777"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Kazne, upravne mjere i ostali prihodi</w:t>
            </w:r>
          </w:p>
        </w:tc>
        <w:tc>
          <w:tcPr>
            <w:tcW w:w="1701" w:type="dxa"/>
            <w:tcBorders>
              <w:top w:val="nil"/>
              <w:left w:val="nil"/>
              <w:bottom w:val="nil"/>
              <w:right w:val="nil"/>
            </w:tcBorders>
            <w:shd w:val="clear" w:color="000000" w:fill="D9D9D9"/>
            <w:vAlign w:val="center"/>
            <w:hideMark/>
          </w:tcPr>
          <w:p w14:paraId="74D41F52"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77.632,00</w:t>
            </w:r>
          </w:p>
        </w:tc>
        <w:tc>
          <w:tcPr>
            <w:tcW w:w="1631" w:type="dxa"/>
            <w:tcBorders>
              <w:top w:val="nil"/>
              <w:left w:val="nil"/>
              <w:bottom w:val="nil"/>
              <w:right w:val="nil"/>
            </w:tcBorders>
            <w:shd w:val="clear" w:color="000000" w:fill="D9D9D9"/>
            <w:vAlign w:val="center"/>
            <w:hideMark/>
          </w:tcPr>
          <w:p w14:paraId="08C290BE"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50.000,00</w:t>
            </w:r>
          </w:p>
        </w:tc>
        <w:tc>
          <w:tcPr>
            <w:tcW w:w="1632" w:type="dxa"/>
            <w:tcBorders>
              <w:top w:val="nil"/>
              <w:left w:val="nil"/>
              <w:bottom w:val="nil"/>
              <w:right w:val="nil"/>
            </w:tcBorders>
            <w:shd w:val="clear" w:color="000000" w:fill="D9D9D9"/>
            <w:vAlign w:val="center"/>
            <w:hideMark/>
          </w:tcPr>
          <w:p w14:paraId="2B37778E"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50.000,00</w:t>
            </w:r>
          </w:p>
        </w:tc>
        <w:tc>
          <w:tcPr>
            <w:tcW w:w="1541" w:type="dxa"/>
            <w:tcBorders>
              <w:top w:val="nil"/>
              <w:left w:val="nil"/>
              <w:bottom w:val="nil"/>
              <w:right w:val="nil"/>
            </w:tcBorders>
            <w:shd w:val="clear" w:color="000000" w:fill="D9D9D9"/>
            <w:vAlign w:val="center"/>
            <w:hideMark/>
          </w:tcPr>
          <w:p w14:paraId="09F254B6"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81.907,67</w:t>
            </w:r>
          </w:p>
        </w:tc>
        <w:tc>
          <w:tcPr>
            <w:tcW w:w="866" w:type="dxa"/>
            <w:tcBorders>
              <w:top w:val="nil"/>
              <w:left w:val="nil"/>
              <w:bottom w:val="nil"/>
              <w:right w:val="nil"/>
            </w:tcBorders>
            <w:shd w:val="clear" w:color="000000" w:fill="D9D9D9"/>
            <w:noWrap/>
            <w:vAlign w:val="center"/>
            <w:hideMark/>
          </w:tcPr>
          <w:p w14:paraId="30A88097"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106%</w:t>
            </w:r>
          </w:p>
        </w:tc>
        <w:tc>
          <w:tcPr>
            <w:tcW w:w="709" w:type="dxa"/>
            <w:tcBorders>
              <w:top w:val="nil"/>
              <w:left w:val="nil"/>
              <w:bottom w:val="nil"/>
              <w:right w:val="nil"/>
            </w:tcBorders>
            <w:shd w:val="clear" w:color="000000" w:fill="D9D9D9"/>
            <w:noWrap/>
            <w:vAlign w:val="center"/>
            <w:hideMark/>
          </w:tcPr>
          <w:p w14:paraId="4B59FCB8"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164%</w:t>
            </w:r>
          </w:p>
        </w:tc>
      </w:tr>
      <w:tr w:rsidR="009B6531" w:rsidRPr="00215DA0" w14:paraId="025BE437" w14:textId="77777777" w:rsidTr="009B6531">
        <w:trPr>
          <w:trHeight w:val="245"/>
        </w:trPr>
        <w:tc>
          <w:tcPr>
            <w:tcW w:w="906" w:type="dxa"/>
            <w:tcBorders>
              <w:top w:val="nil"/>
              <w:left w:val="nil"/>
              <w:bottom w:val="nil"/>
              <w:right w:val="nil"/>
            </w:tcBorders>
            <w:shd w:val="clear" w:color="000000" w:fill="F2F2F2"/>
            <w:noWrap/>
            <w:vAlign w:val="center"/>
            <w:hideMark/>
          </w:tcPr>
          <w:p w14:paraId="13CAF7AF" w14:textId="611AEEE4"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 </w:t>
            </w:r>
            <w:r w:rsidR="009B6531">
              <w:rPr>
                <w:rFonts w:eastAsia="Times New Roman" w:cs="Calibri"/>
                <w:b/>
                <w:bCs/>
                <w:noProof w:val="0"/>
                <w:sz w:val="20"/>
                <w:szCs w:val="20"/>
                <w:lang w:eastAsia="hr-HR"/>
              </w:rPr>
              <w:t>681</w:t>
            </w:r>
          </w:p>
        </w:tc>
        <w:tc>
          <w:tcPr>
            <w:tcW w:w="7032" w:type="dxa"/>
            <w:tcBorders>
              <w:top w:val="nil"/>
              <w:left w:val="nil"/>
              <w:bottom w:val="nil"/>
              <w:right w:val="nil"/>
            </w:tcBorders>
            <w:shd w:val="clear" w:color="000000" w:fill="F2F2F2"/>
            <w:noWrap/>
            <w:vAlign w:val="center"/>
            <w:hideMark/>
          </w:tcPr>
          <w:p w14:paraId="6C8CA68D" w14:textId="77777777"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Kazne i upravne mjere</w:t>
            </w:r>
          </w:p>
        </w:tc>
        <w:tc>
          <w:tcPr>
            <w:tcW w:w="1701" w:type="dxa"/>
            <w:tcBorders>
              <w:top w:val="nil"/>
              <w:left w:val="nil"/>
              <w:bottom w:val="nil"/>
              <w:right w:val="nil"/>
            </w:tcBorders>
            <w:shd w:val="clear" w:color="000000" w:fill="F2F2F2"/>
            <w:vAlign w:val="center"/>
            <w:hideMark/>
          </w:tcPr>
          <w:p w14:paraId="6ADE4EFB"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53.033,00</w:t>
            </w:r>
          </w:p>
        </w:tc>
        <w:tc>
          <w:tcPr>
            <w:tcW w:w="1631" w:type="dxa"/>
            <w:tcBorders>
              <w:top w:val="nil"/>
              <w:left w:val="nil"/>
              <w:bottom w:val="nil"/>
              <w:right w:val="nil"/>
            </w:tcBorders>
            <w:shd w:val="clear" w:color="000000" w:fill="F2F2F2"/>
            <w:vAlign w:val="center"/>
            <w:hideMark/>
          </w:tcPr>
          <w:p w14:paraId="6D88D26A"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50.000,00</w:t>
            </w:r>
          </w:p>
        </w:tc>
        <w:tc>
          <w:tcPr>
            <w:tcW w:w="1632" w:type="dxa"/>
            <w:tcBorders>
              <w:top w:val="nil"/>
              <w:left w:val="nil"/>
              <w:bottom w:val="nil"/>
              <w:right w:val="nil"/>
            </w:tcBorders>
            <w:shd w:val="clear" w:color="000000" w:fill="F2F2F2"/>
            <w:vAlign w:val="center"/>
            <w:hideMark/>
          </w:tcPr>
          <w:p w14:paraId="34FD279E"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50.000,00</w:t>
            </w:r>
          </w:p>
        </w:tc>
        <w:tc>
          <w:tcPr>
            <w:tcW w:w="1541" w:type="dxa"/>
            <w:tcBorders>
              <w:top w:val="nil"/>
              <w:left w:val="nil"/>
              <w:bottom w:val="nil"/>
              <w:right w:val="nil"/>
            </w:tcBorders>
            <w:shd w:val="clear" w:color="000000" w:fill="F2F2F2"/>
            <w:vAlign w:val="center"/>
            <w:hideMark/>
          </w:tcPr>
          <w:p w14:paraId="6EE59CA8"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81.907,67</w:t>
            </w:r>
          </w:p>
        </w:tc>
        <w:tc>
          <w:tcPr>
            <w:tcW w:w="866" w:type="dxa"/>
            <w:tcBorders>
              <w:top w:val="nil"/>
              <w:left w:val="nil"/>
              <w:bottom w:val="nil"/>
              <w:right w:val="nil"/>
            </w:tcBorders>
            <w:shd w:val="clear" w:color="000000" w:fill="F2F2F2"/>
            <w:noWrap/>
            <w:vAlign w:val="center"/>
            <w:hideMark/>
          </w:tcPr>
          <w:p w14:paraId="79B7C513"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154%</w:t>
            </w:r>
          </w:p>
        </w:tc>
        <w:tc>
          <w:tcPr>
            <w:tcW w:w="709" w:type="dxa"/>
            <w:tcBorders>
              <w:top w:val="nil"/>
              <w:left w:val="nil"/>
              <w:bottom w:val="nil"/>
              <w:right w:val="nil"/>
            </w:tcBorders>
            <w:shd w:val="clear" w:color="000000" w:fill="F2F2F2"/>
            <w:noWrap/>
            <w:vAlign w:val="center"/>
            <w:hideMark/>
          </w:tcPr>
          <w:p w14:paraId="1A106769"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164%</w:t>
            </w:r>
          </w:p>
        </w:tc>
      </w:tr>
      <w:tr w:rsidR="00215DA0" w:rsidRPr="00215DA0" w14:paraId="36E5D753" w14:textId="77777777" w:rsidTr="009B6531">
        <w:trPr>
          <w:trHeight w:val="289"/>
        </w:trPr>
        <w:tc>
          <w:tcPr>
            <w:tcW w:w="906" w:type="dxa"/>
            <w:tcBorders>
              <w:top w:val="nil"/>
              <w:left w:val="nil"/>
              <w:bottom w:val="nil"/>
              <w:right w:val="nil"/>
            </w:tcBorders>
            <w:shd w:val="clear" w:color="auto" w:fill="auto"/>
            <w:noWrap/>
            <w:vAlign w:val="center"/>
            <w:hideMark/>
          </w:tcPr>
          <w:p w14:paraId="1A4EC6E2"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6819</w:t>
            </w:r>
          </w:p>
        </w:tc>
        <w:tc>
          <w:tcPr>
            <w:tcW w:w="7032" w:type="dxa"/>
            <w:tcBorders>
              <w:top w:val="nil"/>
              <w:left w:val="nil"/>
              <w:bottom w:val="nil"/>
              <w:right w:val="nil"/>
            </w:tcBorders>
            <w:shd w:val="clear" w:color="auto" w:fill="auto"/>
            <w:noWrap/>
            <w:vAlign w:val="center"/>
            <w:hideMark/>
          </w:tcPr>
          <w:p w14:paraId="5B3088B8"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Ostale kazne</w:t>
            </w:r>
          </w:p>
        </w:tc>
        <w:tc>
          <w:tcPr>
            <w:tcW w:w="1701" w:type="dxa"/>
            <w:tcBorders>
              <w:top w:val="nil"/>
              <w:left w:val="nil"/>
              <w:bottom w:val="nil"/>
              <w:right w:val="nil"/>
            </w:tcBorders>
            <w:shd w:val="clear" w:color="auto" w:fill="auto"/>
            <w:vAlign w:val="center"/>
            <w:hideMark/>
          </w:tcPr>
          <w:p w14:paraId="6FF9E9A9"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53.033,00</w:t>
            </w:r>
          </w:p>
        </w:tc>
        <w:tc>
          <w:tcPr>
            <w:tcW w:w="1631" w:type="dxa"/>
            <w:tcBorders>
              <w:top w:val="nil"/>
              <w:left w:val="nil"/>
              <w:bottom w:val="nil"/>
              <w:right w:val="nil"/>
            </w:tcBorders>
            <w:shd w:val="clear" w:color="auto" w:fill="auto"/>
            <w:vAlign w:val="center"/>
            <w:hideMark/>
          </w:tcPr>
          <w:p w14:paraId="6185EB08"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50.000,00</w:t>
            </w:r>
          </w:p>
        </w:tc>
        <w:tc>
          <w:tcPr>
            <w:tcW w:w="1632" w:type="dxa"/>
            <w:tcBorders>
              <w:top w:val="nil"/>
              <w:left w:val="nil"/>
              <w:bottom w:val="nil"/>
              <w:right w:val="nil"/>
            </w:tcBorders>
            <w:shd w:val="clear" w:color="auto" w:fill="auto"/>
            <w:vAlign w:val="center"/>
            <w:hideMark/>
          </w:tcPr>
          <w:p w14:paraId="69968ECF"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50.000,00</w:t>
            </w:r>
          </w:p>
        </w:tc>
        <w:tc>
          <w:tcPr>
            <w:tcW w:w="1541" w:type="dxa"/>
            <w:tcBorders>
              <w:top w:val="nil"/>
              <w:left w:val="nil"/>
              <w:bottom w:val="nil"/>
              <w:right w:val="nil"/>
            </w:tcBorders>
            <w:shd w:val="clear" w:color="auto" w:fill="auto"/>
            <w:vAlign w:val="center"/>
            <w:hideMark/>
          </w:tcPr>
          <w:p w14:paraId="4FF19389"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81.907,67</w:t>
            </w:r>
          </w:p>
        </w:tc>
        <w:tc>
          <w:tcPr>
            <w:tcW w:w="866" w:type="dxa"/>
            <w:tcBorders>
              <w:top w:val="nil"/>
              <w:left w:val="nil"/>
              <w:bottom w:val="nil"/>
              <w:right w:val="nil"/>
            </w:tcBorders>
            <w:shd w:val="clear" w:color="auto" w:fill="auto"/>
            <w:noWrap/>
            <w:vAlign w:val="bottom"/>
            <w:hideMark/>
          </w:tcPr>
          <w:p w14:paraId="01B5BDAC"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154%</w:t>
            </w:r>
          </w:p>
        </w:tc>
        <w:tc>
          <w:tcPr>
            <w:tcW w:w="709" w:type="dxa"/>
            <w:tcBorders>
              <w:top w:val="nil"/>
              <w:left w:val="nil"/>
              <w:bottom w:val="nil"/>
              <w:right w:val="nil"/>
            </w:tcBorders>
            <w:shd w:val="clear" w:color="auto" w:fill="auto"/>
            <w:noWrap/>
            <w:vAlign w:val="bottom"/>
            <w:hideMark/>
          </w:tcPr>
          <w:p w14:paraId="343A2D3A"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164%</w:t>
            </w:r>
          </w:p>
        </w:tc>
      </w:tr>
      <w:tr w:rsidR="009B6531" w:rsidRPr="00215DA0" w14:paraId="45A03961" w14:textId="77777777" w:rsidTr="009B6531">
        <w:trPr>
          <w:trHeight w:val="289"/>
        </w:trPr>
        <w:tc>
          <w:tcPr>
            <w:tcW w:w="906" w:type="dxa"/>
            <w:tcBorders>
              <w:top w:val="nil"/>
              <w:left w:val="nil"/>
              <w:bottom w:val="nil"/>
              <w:right w:val="nil"/>
            </w:tcBorders>
            <w:shd w:val="clear" w:color="000000" w:fill="538DD5"/>
            <w:noWrap/>
            <w:vAlign w:val="center"/>
            <w:hideMark/>
          </w:tcPr>
          <w:p w14:paraId="2A82600C" w14:textId="5BA67484" w:rsidR="00215DA0" w:rsidRPr="00215DA0" w:rsidRDefault="00215DA0" w:rsidP="00215DA0">
            <w:pPr>
              <w:spacing w:after="0" w:line="240" w:lineRule="auto"/>
              <w:rPr>
                <w:rFonts w:eastAsia="Times New Roman" w:cs="Calibri"/>
                <w:b/>
                <w:bCs/>
                <w:noProof w:val="0"/>
                <w:lang w:eastAsia="hr-HR"/>
              </w:rPr>
            </w:pPr>
            <w:r w:rsidRPr="00215DA0">
              <w:rPr>
                <w:rFonts w:eastAsia="Times New Roman" w:cs="Calibri"/>
                <w:b/>
                <w:bCs/>
                <w:noProof w:val="0"/>
                <w:lang w:eastAsia="hr-HR"/>
              </w:rPr>
              <w:t> </w:t>
            </w:r>
            <w:r w:rsidR="009B6531">
              <w:rPr>
                <w:rFonts w:eastAsia="Times New Roman" w:cs="Calibri"/>
                <w:b/>
                <w:bCs/>
                <w:noProof w:val="0"/>
                <w:lang w:eastAsia="hr-HR"/>
              </w:rPr>
              <w:t>7</w:t>
            </w:r>
          </w:p>
        </w:tc>
        <w:tc>
          <w:tcPr>
            <w:tcW w:w="7032" w:type="dxa"/>
            <w:tcBorders>
              <w:top w:val="nil"/>
              <w:left w:val="nil"/>
              <w:bottom w:val="nil"/>
              <w:right w:val="nil"/>
            </w:tcBorders>
            <w:shd w:val="clear" w:color="000000" w:fill="538DD5"/>
            <w:noWrap/>
            <w:vAlign w:val="center"/>
            <w:hideMark/>
          </w:tcPr>
          <w:p w14:paraId="66AB7E7B" w14:textId="77777777" w:rsidR="00215DA0" w:rsidRPr="00215DA0" w:rsidRDefault="00215DA0" w:rsidP="00215DA0">
            <w:pPr>
              <w:spacing w:after="0" w:line="240" w:lineRule="auto"/>
              <w:rPr>
                <w:rFonts w:eastAsia="Times New Roman" w:cs="Calibri"/>
                <w:b/>
                <w:bCs/>
                <w:noProof w:val="0"/>
                <w:lang w:eastAsia="hr-HR"/>
              </w:rPr>
            </w:pPr>
            <w:r w:rsidRPr="00215DA0">
              <w:rPr>
                <w:rFonts w:eastAsia="Times New Roman" w:cs="Calibri"/>
                <w:b/>
                <w:bCs/>
                <w:noProof w:val="0"/>
                <w:lang w:eastAsia="hr-HR"/>
              </w:rPr>
              <w:t>Prihodi od prodaje nefinancijske imovine</w:t>
            </w:r>
          </w:p>
        </w:tc>
        <w:tc>
          <w:tcPr>
            <w:tcW w:w="1701" w:type="dxa"/>
            <w:tcBorders>
              <w:top w:val="nil"/>
              <w:left w:val="nil"/>
              <w:bottom w:val="nil"/>
              <w:right w:val="nil"/>
            </w:tcBorders>
            <w:shd w:val="clear" w:color="000000" w:fill="538DD5"/>
            <w:vAlign w:val="center"/>
            <w:hideMark/>
          </w:tcPr>
          <w:p w14:paraId="5C201185" w14:textId="77777777" w:rsidR="00215DA0" w:rsidRPr="00215DA0" w:rsidRDefault="00215DA0" w:rsidP="00215DA0">
            <w:pPr>
              <w:spacing w:after="0" w:line="240" w:lineRule="auto"/>
              <w:jc w:val="right"/>
              <w:rPr>
                <w:rFonts w:eastAsia="Times New Roman" w:cs="Calibri"/>
                <w:b/>
                <w:bCs/>
                <w:noProof w:val="0"/>
                <w:lang w:eastAsia="hr-HR"/>
              </w:rPr>
            </w:pPr>
            <w:r w:rsidRPr="00215DA0">
              <w:rPr>
                <w:rFonts w:eastAsia="Times New Roman" w:cs="Calibri"/>
                <w:b/>
                <w:bCs/>
                <w:noProof w:val="0"/>
                <w:lang w:eastAsia="hr-HR"/>
              </w:rPr>
              <w:t>174.300,00</w:t>
            </w:r>
          </w:p>
        </w:tc>
        <w:tc>
          <w:tcPr>
            <w:tcW w:w="1631" w:type="dxa"/>
            <w:tcBorders>
              <w:top w:val="nil"/>
              <w:left w:val="nil"/>
              <w:bottom w:val="nil"/>
              <w:right w:val="nil"/>
            </w:tcBorders>
            <w:shd w:val="clear" w:color="000000" w:fill="538DD5"/>
            <w:vAlign w:val="center"/>
            <w:hideMark/>
          </w:tcPr>
          <w:p w14:paraId="554CF72D" w14:textId="77777777" w:rsidR="00215DA0" w:rsidRPr="00215DA0" w:rsidRDefault="00215DA0" w:rsidP="00215DA0">
            <w:pPr>
              <w:spacing w:after="0" w:line="240" w:lineRule="auto"/>
              <w:jc w:val="right"/>
              <w:rPr>
                <w:rFonts w:eastAsia="Times New Roman" w:cs="Calibri"/>
                <w:b/>
                <w:bCs/>
                <w:noProof w:val="0"/>
                <w:lang w:eastAsia="hr-HR"/>
              </w:rPr>
            </w:pPr>
            <w:r w:rsidRPr="00215DA0">
              <w:rPr>
                <w:rFonts w:eastAsia="Times New Roman" w:cs="Calibri"/>
                <w:b/>
                <w:bCs/>
                <w:noProof w:val="0"/>
                <w:lang w:eastAsia="hr-HR"/>
              </w:rPr>
              <w:t>60.111,00</w:t>
            </w:r>
          </w:p>
        </w:tc>
        <w:tc>
          <w:tcPr>
            <w:tcW w:w="1632" w:type="dxa"/>
            <w:tcBorders>
              <w:top w:val="nil"/>
              <w:left w:val="nil"/>
              <w:bottom w:val="nil"/>
              <w:right w:val="nil"/>
            </w:tcBorders>
            <w:shd w:val="clear" w:color="000000" w:fill="538DD5"/>
            <w:vAlign w:val="center"/>
            <w:hideMark/>
          </w:tcPr>
          <w:p w14:paraId="04B36DB7" w14:textId="77777777" w:rsidR="00215DA0" w:rsidRPr="00215DA0" w:rsidRDefault="00215DA0" w:rsidP="00215DA0">
            <w:pPr>
              <w:spacing w:after="0" w:line="240" w:lineRule="auto"/>
              <w:jc w:val="right"/>
              <w:rPr>
                <w:rFonts w:eastAsia="Times New Roman" w:cs="Calibri"/>
                <w:b/>
                <w:bCs/>
                <w:noProof w:val="0"/>
                <w:lang w:eastAsia="hr-HR"/>
              </w:rPr>
            </w:pPr>
            <w:r w:rsidRPr="00215DA0">
              <w:rPr>
                <w:rFonts w:eastAsia="Times New Roman" w:cs="Calibri"/>
                <w:b/>
                <w:bCs/>
                <w:noProof w:val="0"/>
                <w:lang w:eastAsia="hr-HR"/>
              </w:rPr>
              <w:t>60.111,00</w:t>
            </w:r>
          </w:p>
        </w:tc>
        <w:tc>
          <w:tcPr>
            <w:tcW w:w="1541" w:type="dxa"/>
            <w:tcBorders>
              <w:top w:val="nil"/>
              <w:left w:val="nil"/>
              <w:bottom w:val="nil"/>
              <w:right w:val="nil"/>
            </w:tcBorders>
            <w:shd w:val="clear" w:color="000000" w:fill="538DD5"/>
            <w:vAlign w:val="center"/>
            <w:hideMark/>
          </w:tcPr>
          <w:p w14:paraId="7284BC53" w14:textId="77777777" w:rsidR="00215DA0" w:rsidRPr="00215DA0" w:rsidRDefault="00215DA0" w:rsidP="00215DA0">
            <w:pPr>
              <w:spacing w:after="0" w:line="240" w:lineRule="auto"/>
              <w:jc w:val="right"/>
              <w:rPr>
                <w:rFonts w:eastAsia="Times New Roman" w:cs="Calibri"/>
                <w:b/>
                <w:bCs/>
                <w:noProof w:val="0"/>
                <w:lang w:eastAsia="hr-HR"/>
              </w:rPr>
            </w:pPr>
            <w:r w:rsidRPr="00215DA0">
              <w:rPr>
                <w:rFonts w:eastAsia="Times New Roman" w:cs="Calibri"/>
                <w:b/>
                <w:bCs/>
                <w:noProof w:val="0"/>
                <w:lang w:eastAsia="hr-HR"/>
              </w:rPr>
              <w:t>60.111,00</w:t>
            </w:r>
          </w:p>
        </w:tc>
        <w:tc>
          <w:tcPr>
            <w:tcW w:w="866" w:type="dxa"/>
            <w:tcBorders>
              <w:top w:val="nil"/>
              <w:left w:val="nil"/>
              <w:bottom w:val="nil"/>
              <w:right w:val="nil"/>
            </w:tcBorders>
            <w:shd w:val="clear" w:color="000000" w:fill="538DD5"/>
            <w:noWrap/>
            <w:vAlign w:val="center"/>
            <w:hideMark/>
          </w:tcPr>
          <w:p w14:paraId="6939BADB"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34%</w:t>
            </w:r>
          </w:p>
        </w:tc>
        <w:tc>
          <w:tcPr>
            <w:tcW w:w="709" w:type="dxa"/>
            <w:tcBorders>
              <w:top w:val="nil"/>
              <w:left w:val="nil"/>
              <w:bottom w:val="nil"/>
              <w:right w:val="nil"/>
            </w:tcBorders>
            <w:shd w:val="clear" w:color="000000" w:fill="538DD5"/>
            <w:noWrap/>
            <w:vAlign w:val="center"/>
            <w:hideMark/>
          </w:tcPr>
          <w:p w14:paraId="66C24364"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100%</w:t>
            </w:r>
          </w:p>
        </w:tc>
      </w:tr>
      <w:tr w:rsidR="009B6531" w:rsidRPr="00215DA0" w14:paraId="74146284" w14:textId="77777777" w:rsidTr="009B6531">
        <w:trPr>
          <w:trHeight w:val="224"/>
        </w:trPr>
        <w:tc>
          <w:tcPr>
            <w:tcW w:w="906" w:type="dxa"/>
            <w:tcBorders>
              <w:top w:val="nil"/>
              <w:left w:val="nil"/>
              <w:bottom w:val="nil"/>
              <w:right w:val="nil"/>
            </w:tcBorders>
            <w:shd w:val="clear" w:color="000000" w:fill="D9D9D9"/>
            <w:noWrap/>
            <w:vAlign w:val="bottom"/>
            <w:hideMark/>
          </w:tcPr>
          <w:p w14:paraId="2EC62737" w14:textId="3FD48D1B"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 </w:t>
            </w:r>
            <w:r w:rsidR="009B6531">
              <w:rPr>
                <w:rFonts w:eastAsia="Times New Roman" w:cs="Calibri"/>
                <w:b/>
                <w:bCs/>
                <w:noProof w:val="0"/>
                <w:sz w:val="20"/>
                <w:szCs w:val="20"/>
                <w:lang w:eastAsia="hr-HR"/>
              </w:rPr>
              <w:t>72</w:t>
            </w:r>
          </w:p>
        </w:tc>
        <w:tc>
          <w:tcPr>
            <w:tcW w:w="7032" w:type="dxa"/>
            <w:tcBorders>
              <w:top w:val="nil"/>
              <w:left w:val="nil"/>
              <w:bottom w:val="nil"/>
              <w:right w:val="nil"/>
            </w:tcBorders>
            <w:shd w:val="clear" w:color="000000" w:fill="D9D9D9"/>
            <w:noWrap/>
            <w:vAlign w:val="bottom"/>
            <w:hideMark/>
          </w:tcPr>
          <w:p w14:paraId="02DB2ED1" w14:textId="77777777"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Prihodi od prodaje proizvedene dugotrajne imovine</w:t>
            </w:r>
          </w:p>
        </w:tc>
        <w:tc>
          <w:tcPr>
            <w:tcW w:w="1701" w:type="dxa"/>
            <w:tcBorders>
              <w:top w:val="nil"/>
              <w:left w:val="nil"/>
              <w:bottom w:val="nil"/>
              <w:right w:val="nil"/>
            </w:tcBorders>
            <w:shd w:val="clear" w:color="000000" w:fill="D9D9D9"/>
            <w:vAlign w:val="center"/>
            <w:hideMark/>
          </w:tcPr>
          <w:p w14:paraId="2D9FC67E"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174.300,00</w:t>
            </w:r>
          </w:p>
        </w:tc>
        <w:tc>
          <w:tcPr>
            <w:tcW w:w="1631" w:type="dxa"/>
            <w:tcBorders>
              <w:top w:val="nil"/>
              <w:left w:val="nil"/>
              <w:bottom w:val="nil"/>
              <w:right w:val="nil"/>
            </w:tcBorders>
            <w:shd w:val="clear" w:color="000000" w:fill="D9D9D9"/>
            <w:vAlign w:val="bottom"/>
            <w:hideMark/>
          </w:tcPr>
          <w:p w14:paraId="658E9CF3"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60.111,00</w:t>
            </w:r>
          </w:p>
        </w:tc>
        <w:tc>
          <w:tcPr>
            <w:tcW w:w="1632" w:type="dxa"/>
            <w:tcBorders>
              <w:top w:val="nil"/>
              <w:left w:val="nil"/>
              <w:bottom w:val="nil"/>
              <w:right w:val="nil"/>
            </w:tcBorders>
            <w:shd w:val="clear" w:color="000000" w:fill="D9D9D9"/>
            <w:vAlign w:val="bottom"/>
            <w:hideMark/>
          </w:tcPr>
          <w:p w14:paraId="2B280A91"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60.111,00</w:t>
            </w:r>
          </w:p>
        </w:tc>
        <w:tc>
          <w:tcPr>
            <w:tcW w:w="1541" w:type="dxa"/>
            <w:tcBorders>
              <w:top w:val="nil"/>
              <w:left w:val="nil"/>
              <w:bottom w:val="nil"/>
              <w:right w:val="nil"/>
            </w:tcBorders>
            <w:shd w:val="clear" w:color="000000" w:fill="D9D9D9"/>
            <w:vAlign w:val="bottom"/>
            <w:hideMark/>
          </w:tcPr>
          <w:p w14:paraId="3A2A32EB"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60.111,00</w:t>
            </w:r>
          </w:p>
        </w:tc>
        <w:tc>
          <w:tcPr>
            <w:tcW w:w="866" w:type="dxa"/>
            <w:tcBorders>
              <w:top w:val="nil"/>
              <w:left w:val="nil"/>
              <w:bottom w:val="nil"/>
              <w:right w:val="nil"/>
            </w:tcBorders>
            <w:shd w:val="clear" w:color="000000" w:fill="D9D9D9"/>
            <w:noWrap/>
            <w:vAlign w:val="center"/>
            <w:hideMark/>
          </w:tcPr>
          <w:p w14:paraId="7FF03DD4"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34%</w:t>
            </w:r>
          </w:p>
        </w:tc>
        <w:tc>
          <w:tcPr>
            <w:tcW w:w="709" w:type="dxa"/>
            <w:tcBorders>
              <w:top w:val="nil"/>
              <w:left w:val="nil"/>
              <w:bottom w:val="nil"/>
              <w:right w:val="nil"/>
            </w:tcBorders>
            <w:shd w:val="clear" w:color="000000" w:fill="D9D9D9"/>
            <w:noWrap/>
            <w:vAlign w:val="center"/>
            <w:hideMark/>
          </w:tcPr>
          <w:p w14:paraId="3E80F3C3"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100%</w:t>
            </w:r>
          </w:p>
        </w:tc>
      </w:tr>
      <w:tr w:rsidR="009B6531" w:rsidRPr="00215DA0" w14:paraId="5397AECF" w14:textId="77777777" w:rsidTr="009B6531">
        <w:trPr>
          <w:trHeight w:val="245"/>
        </w:trPr>
        <w:tc>
          <w:tcPr>
            <w:tcW w:w="906" w:type="dxa"/>
            <w:tcBorders>
              <w:top w:val="nil"/>
              <w:left w:val="nil"/>
              <w:bottom w:val="nil"/>
              <w:right w:val="nil"/>
            </w:tcBorders>
            <w:shd w:val="clear" w:color="000000" w:fill="F2F2F2"/>
            <w:noWrap/>
            <w:vAlign w:val="bottom"/>
            <w:hideMark/>
          </w:tcPr>
          <w:p w14:paraId="4D146A9F" w14:textId="36D8164D"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 </w:t>
            </w:r>
            <w:r w:rsidR="009B6531">
              <w:rPr>
                <w:rFonts w:eastAsia="Times New Roman" w:cs="Calibri"/>
                <w:b/>
                <w:bCs/>
                <w:noProof w:val="0"/>
                <w:sz w:val="20"/>
                <w:szCs w:val="20"/>
                <w:lang w:eastAsia="hr-HR"/>
              </w:rPr>
              <w:t>723</w:t>
            </w:r>
          </w:p>
        </w:tc>
        <w:tc>
          <w:tcPr>
            <w:tcW w:w="7032" w:type="dxa"/>
            <w:tcBorders>
              <w:top w:val="nil"/>
              <w:left w:val="nil"/>
              <w:bottom w:val="nil"/>
              <w:right w:val="nil"/>
            </w:tcBorders>
            <w:shd w:val="clear" w:color="000000" w:fill="F2F2F2"/>
            <w:noWrap/>
            <w:vAlign w:val="bottom"/>
            <w:hideMark/>
          </w:tcPr>
          <w:p w14:paraId="234B3B97" w14:textId="77777777"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Prihodi od prodaje prijevoznih sredstava</w:t>
            </w:r>
          </w:p>
        </w:tc>
        <w:tc>
          <w:tcPr>
            <w:tcW w:w="1701" w:type="dxa"/>
            <w:tcBorders>
              <w:top w:val="nil"/>
              <w:left w:val="nil"/>
              <w:bottom w:val="nil"/>
              <w:right w:val="nil"/>
            </w:tcBorders>
            <w:shd w:val="clear" w:color="000000" w:fill="F2F2F2"/>
            <w:vAlign w:val="center"/>
            <w:hideMark/>
          </w:tcPr>
          <w:p w14:paraId="1839E3EE"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174.300,00</w:t>
            </w:r>
          </w:p>
        </w:tc>
        <w:tc>
          <w:tcPr>
            <w:tcW w:w="1631" w:type="dxa"/>
            <w:tcBorders>
              <w:top w:val="nil"/>
              <w:left w:val="nil"/>
              <w:bottom w:val="nil"/>
              <w:right w:val="nil"/>
            </w:tcBorders>
            <w:shd w:val="clear" w:color="000000" w:fill="F2F2F2"/>
            <w:vAlign w:val="bottom"/>
            <w:hideMark/>
          </w:tcPr>
          <w:p w14:paraId="7FE9CD4A"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60.111,00</w:t>
            </w:r>
          </w:p>
        </w:tc>
        <w:tc>
          <w:tcPr>
            <w:tcW w:w="1632" w:type="dxa"/>
            <w:tcBorders>
              <w:top w:val="nil"/>
              <w:left w:val="nil"/>
              <w:bottom w:val="nil"/>
              <w:right w:val="nil"/>
            </w:tcBorders>
            <w:shd w:val="clear" w:color="000000" w:fill="F2F2F2"/>
            <w:vAlign w:val="bottom"/>
            <w:hideMark/>
          </w:tcPr>
          <w:p w14:paraId="47759A0D"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60.111,00</w:t>
            </w:r>
          </w:p>
        </w:tc>
        <w:tc>
          <w:tcPr>
            <w:tcW w:w="1541" w:type="dxa"/>
            <w:tcBorders>
              <w:top w:val="nil"/>
              <w:left w:val="nil"/>
              <w:bottom w:val="nil"/>
              <w:right w:val="nil"/>
            </w:tcBorders>
            <w:shd w:val="clear" w:color="000000" w:fill="F2F2F2"/>
            <w:vAlign w:val="bottom"/>
            <w:hideMark/>
          </w:tcPr>
          <w:p w14:paraId="05A3BC78"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60.111,00</w:t>
            </w:r>
          </w:p>
        </w:tc>
        <w:tc>
          <w:tcPr>
            <w:tcW w:w="866" w:type="dxa"/>
            <w:tcBorders>
              <w:top w:val="nil"/>
              <w:left w:val="nil"/>
              <w:bottom w:val="nil"/>
              <w:right w:val="nil"/>
            </w:tcBorders>
            <w:shd w:val="clear" w:color="000000" w:fill="F2F2F2"/>
            <w:noWrap/>
            <w:vAlign w:val="center"/>
            <w:hideMark/>
          </w:tcPr>
          <w:p w14:paraId="7581EF9A"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34%</w:t>
            </w:r>
          </w:p>
        </w:tc>
        <w:tc>
          <w:tcPr>
            <w:tcW w:w="709" w:type="dxa"/>
            <w:tcBorders>
              <w:top w:val="nil"/>
              <w:left w:val="nil"/>
              <w:bottom w:val="nil"/>
              <w:right w:val="nil"/>
            </w:tcBorders>
            <w:shd w:val="clear" w:color="000000" w:fill="F2F2F2"/>
            <w:noWrap/>
            <w:vAlign w:val="center"/>
            <w:hideMark/>
          </w:tcPr>
          <w:p w14:paraId="14D1E700"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100%</w:t>
            </w:r>
          </w:p>
        </w:tc>
      </w:tr>
      <w:tr w:rsidR="00215DA0" w:rsidRPr="00215DA0" w14:paraId="0EB99239" w14:textId="77777777" w:rsidTr="009B6531">
        <w:trPr>
          <w:trHeight w:val="275"/>
        </w:trPr>
        <w:tc>
          <w:tcPr>
            <w:tcW w:w="906" w:type="dxa"/>
            <w:tcBorders>
              <w:top w:val="nil"/>
              <w:left w:val="nil"/>
              <w:bottom w:val="nil"/>
              <w:right w:val="nil"/>
            </w:tcBorders>
            <w:shd w:val="clear" w:color="auto" w:fill="auto"/>
            <w:vAlign w:val="bottom"/>
            <w:hideMark/>
          </w:tcPr>
          <w:p w14:paraId="7D1A23CC"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7231</w:t>
            </w:r>
          </w:p>
        </w:tc>
        <w:tc>
          <w:tcPr>
            <w:tcW w:w="7032" w:type="dxa"/>
            <w:tcBorders>
              <w:top w:val="nil"/>
              <w:left w:val="nil"/>
              <w:bottom w:val="nil"/>
              <w:right w:val="nil"/>
            </w:tcBorders>
            <w:shd w:val="clear" w:color="auto" w:fill="auto"/>
            <w:noWrap/>
            <w:vAlign w:val="bottom"/>
            <w:hideMark/>
          </w:tcPr>
          <w:p w14:paraId="6EDC38D3"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Prijevozna sredstva u cestovnom prometu</w:t>
            </w:r>
          </w:p>
        </w:tc>
        <w:tc>
          <w:tcPr>
            <w:tcW w:w="1701" w:type="dxa"/>
            <w:tcBorders>
              <w:top w:val="nil"/>
              <w:left w:val="nil"/>
              <w:bottom w:val="nil"/>
              <w:right w:val="nil"/>
            </w:tcBorders>
            <w:shd w:val="clear" w:color="auto" w:fill="auto"/>
            <w:vAlign w:val="center"/>
            <w:hideMark/>
          </w:tcPr>
          <w:p w14:paraId="117CF044"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173.000,00</w:t>
            </w:r>
          </w:p>
        </w:tc>
        <w:tc>
          <w:tcPr>
            <w:tcW w:w="1631" w:type="dxa"/>
            <w:tcBorders>
              <w:top w:val="nil"/>
              <w:left w:val="nil"/>
              <w:bottom w:val="nil"/>
              <w:right w:val="nil"/>
            </w:tcBorders>
            <w:shd w:val="clear" w:color="auto" w:fill="auto"/>
            <w:vAlign w:val="center"/>
            <w:hideMark/>
          </w:tcPr>
          <w:p w14:paraId="011A0CB1"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60.111,00</w:t>
            </w:r>
          </w:p>
        </w:tc>
        <w:tc>
          <w:tcPr>
            <w:tcW w:w="1632" w:type="dxa"/>
            <w:tcBorders>
              <w:top w:val="nil"/>
              <w:left w:val="nil"/>
              <w:bottom w:val="nil"/>
              <w:right w:val="nil"/>
            </w:tcBorders>
            <w:shd w:val="clear" w:color="auto" w:fill="auto"/>
            <w:vAlign w:val="center"/>
            <w:hideMark/>
          </w:tcPr>
          <w:p w14:paraId="5F658750"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60.111,00</w:t>
            </w:r>
          </w:p>
        </w:tc>
        <w:tc>
          <w:tcPr>
            <w:tcW w:w="1541" w:type="dxa"/>
            <w:tcBorders>
              <w:top w:val="nil"/>
              <w:left w:val="nil"/>
              <w:bottom w:val="nil"/>
              <w:right w:val="nil"/>
            </w:tcBorders>
            <w:shd w:val="clear" w:color="auto" w:fill="auto"/>
            <w:vAlign w:val="center"/>
            <w:hideMark/>
          </w:tcPr>
          <w:p w14:paraId="5504FDED" w14:textId="77777777" w:rsidR="00215DA0" w:rsidRPr="00215DA0" w:rsidRDefault="00215DA0" w:rsidP="00215DA0">
            <w:pPr>
              <w:spacing w:after="0" w:line="240" w:lineRule="auto"/>
              <w:jc w:val="right"/>
              <w:rPr>
                <w:rFonts w:eastAsia="Times New Roman" w:cs="Calibri"/>
                <w:noProof w:val="0"/>
                <w:sz w:val="20"/>
                <w:szCs w:val="20"/>
                <w:lang w:eastAsia="hr-HR"/>
              </w:rPr>
            </w:pPr>
            <w:bookmarkStart w:id="2" w:name="_Hlk136436557"/>
            <w:r w:rsidRPr="00215DA0">
              <w:rPr>
                <w:rFonts w:eastAsia="Times New Roman" w:cs="Calibri"/>
                <w:noProof w:val="0"/>
                <w:sz w:val="20"/>
                <w:szCs w:val="20"/>
                <w:lang w:eastAsia="hr-HR"/>
              </w:rPr>
              <w:t>60.111,00</w:t>
            </w:r>
            <w:bookmarkEnd w:id="2"/>
          </w:p>
        </w:tc>
        <w:tc>
          <w:tcPr>
            <w:tcW w:w="866" w:type="dxa"/>
            <w:tcBorders>
              <w:top w:val="nil"/>
              <w:left w:val="nil"/>
              <w:bottom w:val="nil"/>
              <w:right w:val="nil"/>
            </w:tcBorders>
            <w:shd w:val="clear" w:color="auto" w:fill="auto"/>
            <w:noWrap/>
            <w:vAlign w:val="bottom"/>
            <w:hideMark/>
          </w:tcPr>
          <w:p w14:paraId="3B8E47B0"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35%</w:t>
            </w:r>
          </w:p>
        </w:tc>
        <w:tc>
          <w:tcPr>
            <w:tcW w:w="709" w:type="dxa"/>
            <w:tcBorders>
              <w:top w:val="nil"/>
              <w:left w:val="nil"/>
              <w:bottom w:val="nil"/>
              <w:right w:val="nil"/>
            </w:tcBorders>
            <w:shd w:val="clear" w:color="auto" w:fill="auto"/>
            <w:noWrap/>
            <w:vAlign w:val="bottom"/>
            <w:hideMark/>
          </w:tcPr>
          <w:p w14:paraId="5C60F591"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100%</w:t>
            </w:r>
          </w:p>
        </w:tc>
      </w:tr>
      <w:tr w:rsidR="009B6531" w:rsidRPr="00215DA0" w14:paraId="073B1E76" w14:textId="77777777" w:rsidTr="009B6531">
        <w:trPr>
          <w:trHeight w:val="289"/>
        </w:trPr>
        <w:tc>
          <w:tcPr>
            <w:tcW w:w="906" w:type="dxa"/>
            <w:tcBorders>
              <w:top w:val="nil"/>
              <w:left w:val="nil"/>
              <w:bottom w:val="nil"/>
              <w:right w:val="nil"/>
            </w:tcBorders>
            <w:shd w:val="clear" w:color="000000" w:fill="538DD5"/>
            <w:noWrap/>
            <w:vAlign w:val="center"/>
            <w:hideMark/>
          </w:tcPr>
          <w:p w14:paraId="002B4052" w14:textId="1ADC48DD" w:rsidR="00215DA0" w:rsidRPr="00215DA0" w:rsidRDefault="00215DA0" w:rsidP="00215DA0">
            <w:pPr>
              <w:spacing w:after="0" w:line="240" w:lineRule="auto"/>
              <w:rPr>
                <w:rFonts w:eastAsia="Times New Roman" w:cs="Calibri"/>
                <w:b/>
                <w:bCs/>
                <w:noProof w:val="0"/>
                <w:lang w:eastAsia="hr-HR"/>
              </w:rPr>
            </w:pPr>
            <w:r w:rsidRPr="00215DA0">
              <w:rPr>
                <w:rFonts w:eastAsia="Times New Roman" w:cs="Calibri"/>
                <w:b/>
                <w:bCs/>
                <w:noProof w:val="0"/>
                <w:lang w:eastAsia="hr-HR"/>
              </w:rPr>
              <w:t> </w:t>
            </w:r>
            <w:r w:rsidR="009B6531">
              <w:rPr>
                <w:rFonts w:eastAsia="Times New Roman" w:cs="Calibri"/>
                <w:b/>
                <w:bCs/>
                <w:noProof w:val="0"/>
                <w:lang w:eastAsia="hr-HR"/>
              </w:rPr>
              <w:t>3</w:t>
            </w:r>
          </w:p>
        </w:tc>
        <w:tc>
          <w:tcPr>
            <w:tcW w:w="7032" w:type="dxa"/>
            <w:tcBorders>
              <w:top w:val="nil"/>
              <w:left w:val="nil"/>
              <w:bottom w:val="nil"/>
              <w:right w:val="nil"/>
            </w:tcBorders>
            <w:shd w:val="clear" w:color="000000" w:fill="538DD5"/>
            <w:noWrap/>
            <w:vAlign w:val="center"/>
            <w:hideMark/>
          </w:tcPr>
          <w:p w14:paraId="164F3254" w14:textId="77777777" w:rsidR="00215DA0" w:rsidRPr="00215DA0" w:rsidRDefault="00215DA0" w:rsidP="00215DA0">
            <w:pPr>
              <w:spacing w:after="0" w:line="240" w:lineRule="auto"/>
              <w:rPr>
                <w:rFonts w:eastAsia="Times New Roman" w:cs="Calibri"/>
                <w:b/>
                <w:bCs/>
                <w:noProof w:val="0"/>
                <w:lang w:eastAsia="hr-HR"/>
              </w:rPr>
            </w:pPr>
            <w:r w:rsidRPr="00215DA0">
              <w:rPr>
                <w:rFonts w:eastAsia="Times New Roman" w:cs="Calibri"/>
                <w:b/>
                <w:bCs/>
                <w:noProof w:val="0"/>
                <w:lang w:eastAsia="hr-HR"/>
              </w:rPr>
              <w:t>Rashodi poslovanja</w:t>
            </w:r>
          </w:p>
        </w:tc>
        <w:tc>
          <w:tcPr>
            <w:tcW w:w="1701" w:type="dxa"/>
            <w:tcBorders>
              <w:top w:val="nil"/>
              <w:left w:val="nil"/>
              <w:bottom w:val="nil"/>
              <w:right w:val="nil"/>
            </w:tcBorders>
            <w:shd w:val="clear" w:color="000000" w:fill="538DD5"/>
            <w:vAlign w:val="center"/>
            <w:hideMark/>
          </w:tcPr>
          <w:p w14:paraId="774A7E41" w14:textId="77777777" w:rsidR="00215DA0" w:rsidRPr="00215DA0" w:rsidRDefault="00215DA0" w:rsidP="00215DA0">
            <w:pPr>
              <w:spacing w:after="0" w:line="240" w:lineRule="auto"/>
              <w:jc w:val="right"/>
              <w:rPr>
                <w:rFonts w:eastAsia="Times New Roman" w:cs="Calibri"/>
                <w:b/>
                <w:bCs/>
                <w:noProof w:val="0"/>
                <w:lang w:eastAsia="hr-HR"/>
              </w:rPr>
            </w:pPr>
            <w:r w:rsidRPr="00215DA0">
              <w:rPr>
                <w:rFonts w:eastAsia="Times New Roman" w:cs="Calibri"/>
                <w:b/>
                <w:bCs/>
                <w:noProof w:val="0"/>
                <w:lang w:eastAsia="hr-HR"/>
              </w:rPr>
              <w:t>36.474.191,52</w:t>
            </w:r>
          </w:p>
        </w:tc>
        <w:tc>
          <w:tcPr>
            <w:tcW w:w="1631" w:type="dxa"/>
            <w:tcBorders>
              <w:top w:val="nil"/>
              <w:left w:val="nil"/>
              <w:bottom w:val="nil"/>
              <w:right w:val="nil"/>
            </w:tcBorders>
            <w:shd w:val="clear" w:color="000000" w:fill="538DD5"/>
            <w:vAlign w:val="center"/>
            <w:hideMark/>
          </w:tcPr>
          <w:p w14:paraId="7FDA8597" w14:textId="77777777" w:rsidR="00215DA0" w:rsidRPr="00215DA0" w:rsidRDefault="00215DA0" w:rsidP="00215DA0">
            <w:pPr>
              <w:spacing w:after="0" w:line="240" w:lineRule="auto"/>
              <w:jc w:val="right"/>
              <w:rPr>
                <w:rFonts w:eastAsia="Times New Roman" w:cs="Calibri"/>
                <w:b/>
                <w:bCs/>
                <w:noProof w:val="0"/>
                <w:lang w:eastAsia="hr-HR"/>
              </w:rPr>
            </w:pPr>
            <w:r w:rsidRPr="00215DA0">
              <w:rPr>
                <w:rFonts w:eastAsia="Times New Roman" w:cs="Calibri"/>
                <w:b/>
                <w:bCs/>
                <w:noProof w:val="0"/>
                <w:lang w:eastAsia="hr-HR"/>
              </w:rPr>
              <w:t>54.960.200,00</w:t>
            </w:r>
          </w:p>
        </w:tc>
        <w:tc>
          <w:tcPr>
            <w:tcW w:w="1632" w:type="dxa"/>
            <w:tcBorders>
              <w:top w:val="nil"/>
              <w:left w:val="nil"/>
              <w:bottom w:val="nil"/>
              <w:right w:val="nil"/>
            </w:tcBorders>
            <w:shd w:val="clear" w:color="000000" w:fill="538DD5"/>
            <w:vAlign w:val="center"/>
            <w:hideMark/>
          </w:tcPr>
          <w:p w14:paraId="7D43FF8B" w14:textId="77777777" w:rsidR="00215DA0" w:rsidRPr="00215DA0" w:rsidRDefault="00215DA0" w:rsidP="00215DA0">
            <w:pPr>
              <w:spacing w:after="0" w:line="240" w:lineRule="auto"/>
              <w:jc w:val="right"/>
              <w:rPr>
                <w:rFonts w:eastAsia="Times New Roman" w:cs="Calibri"/>
                <w:b/>
                <w:bCs/>
                <w:noProof w:val="0"/>
                <w:lang w:eastAsia="hr-HR"/>
              </w:rPr>
            </w:pPr>
            <w:r w:rsidRPr="00215DA0">
              <w:rPr>
                <w:rFonts w:eastAsia="Times New Roman" w:cs="Calibri"/>
                <w:b/>
                <w:bCs/>
                <w:noProof w:val="0"/>
                <w:lang w:eastAsia="hr-HR"/>
              </w:rPr>
              <w:t>55.129.700,00</w:t>
            </w:r>
          </w:p>
        </w:tc>
        <w:tc>
          <w:tcPr>
            <w:tcW w:w="1541" w:type="dxa"/>
            <w:tcBorders>
              <w:top w:val="nil"/>
              <w:left w:val="nil"/>
              <w:bottom w:val="nil"/>
              <w:right w:val="nil"/>
            </w:tcBorders>
            <w:shd w:val="clear" w:color="000000" w:fill="538DD5"/>
            <w:vAlign w:val="center"/>
            <w:hideMark/>
          </w:tcPr>
          <w:p w14:paraId="34AF63EB" w14:textId="77777777" w:rsidR="00215DA0" w:rsidRPr="00215DA0" w:rsidRDefault="00215DA0" w:rsidP="00215DA0">
            <w:pPr>
              <w:spacing w:after="0" w:line="240" w:lineRule="auto"/>
              <w:jc w:val="right"/>
              <w:rPr>
                <w:rFonts w:eastAsia="Times New Roman" w:cs="Calibri"/>
                <w:b/>
                <w:bCs/>
                <w:noProof w:val="0"/>
                <w:lang w:eastAsia="hr-HR"/>
              </w:rPr>
            </w:pPr>
            <w:r w:rsidRPr="00215DA0">
              <w:rPr>
                <w:rFonts w:eastAsia="Times New Roman" w:cs="Calibri"/>
                <w:b/>
                <w:bCs/>
                <w:noProof w:val="0"/>
                <w:lang w:eastAsia="hr-HR"/>
              </w:rPr>
              <w:t>45.217.814,82</w:t>
            </w:r>
          </w:p>
        </w:tc>
        <w:tc>
          <w:tcPr>
            <w:tcW w:w="866" w:type="dxa"/>
            <w:tcBorders>
              <w:top w:val="nil"/>
              <w:left w:val="nil"/>
              <w:bottom w:val="nil"/>
              <w:right w:val="nil"/>
            </w:tcBorders>
            <w:shd w:val="clear" w:color="000000" w:fill="538DD5"/>
            <w:noWrap/>
            <w:vAlign w:val="center"/>
            <w:hideMark/>
          </w:tcPr>
          <w:p w14:paraId="479901EA"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124%</w:t>
            </w:r>
          </w:p>
        </w:tc>
        <w:tc>
          <w:tcPr>
            <w:tcW w:w="709" w:type="dxa"/>
            <w:tcBorders>
              <w:top w:val="nil"/>
              <w:left w:val="nil"/>
              <w:bottom w:val="nil"/>
              <w:right w:val="nil"/>
            </w:tcBorders>
            <w:shd w:val="clear" w:color="000000" w:fill="538DD5"/>
            <w:noWrap/>
            <w:vAlign w:val="center"/>
            <w:hideMark/>
          </w:tcPr>
          <w:p w14:paraId="53EB5C27"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82%</w:t>
            </w:r>
          </w:p>
        </w:tc>
      </w:tr>
      <w:tr w:rsidR="009B6531" w:rsidRPr="00215DA0" w14:paraId="372C32C8" w14:textId="77777777" w:rsidTr="009B6531">
        <w:trPr>
          <w:trHeight w:val="245"/>
        </w:trPr>
        <w:tc>
          <w:tcPr>
            <w:tcW w:w="906" w:type="dxa"/>
            <w:tcBorders>
              <w:top w:val="nil"/>
              <w:left w:val="nil"/>
              <w:bottom w:val="nil"/>
              <w:right w:val="nil"/>
            </w:tcBorders>
            <w:shd w:val="clear" w:color="000000" w:fill="D9D9D9"/>
            <w:noWrap/>
            <w:vAlign w:val="center"/>
            <w:hideMark/>
          </w:tcPr>
          <w:p w14:paraId="020C43A0" w14:textId="39AC2B99"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 </w:t>
            </w:r>
            <w:r w:rsidR="009B6531">
              <w:rPr>
                <w:rFonts w:eastAsia="Times New Roman" w:cs="Calibri"/>
                <w:b/>
                <w:bCs/>
                <w:noProof w:val="0"/>
                <w:sz w:val="20"/>
                <w:szCs w:val="20"/>
                <w:lang w:eastAsia="hr-HR"/>
              </w:rPr>
              <w:t>31</w:t>
            </w:r>
          </w:p>
        </w:tc>
        <w:tc>
          <w:tcPr>
            <w:tcW w:w="7032" w:type="dxa"/>
            <w:tcBorders>
              <w:top w:val="nil"/>
              <w:left w:val="nil"/>
              <w:bottom w:val="nil"/>
              <w:right w:val="nil"/>
            </w:tcBorders>
            <w:shd w:val="clear" w:color="000000" w:fill="D9D9D9"/>
            <w:noWrap/>
            <w:vAlign w:val="center"/>
            <w:hideMark/>
          </w:tcPr>
          <w:p w14:paraId="2B8B11CA" w14:textId="77777777"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Rashodi za zaposlene</w:t>
            </w:r>
          </w:p>
        </w:tc>
        <w:tc>
          <w:tcPr>
            <w:tcW w:w="1701" w:type="dxa"/>
            <w:tcBorders>
              <w:top w:val="nil"/>
              <w:left w:val="nil"/>
              <w:bottom w:val="nil"/>
              <w:right w:val="nil"/>
            </w:tcBorders>
            <w:shd w:val="clear" w:color="000000" w:fill="D9D9D9"/>
            <w:vAlign w:val="center"/>
            <w:hideMark/>
          </w:tcPr>
          <w:p w14:paraId="113642DC"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7.820.856,91</w:t>
            </w:r>
          </w:p>
        </w:tc>
        <w:tc>
          <w:tcPr>
            <w:tcW w:w="1631" w:type="dxa"/>
            <w:tcBorders>
              <w:top w:val="nil"/>
              <w:left w:val="nil"/>
              <w:bottom w:val="nil"/>
              <w:right w:val="nil"/>
            </w:tcBorders>
            <w:shd w:val="clear" w:color="000000" w:fill="D9D9D9"/>
            <w:vAlign w:val="center"/>
            <w:hideMark/>
          </w:tcPr>
          <w:p w14:paraId="69AFBF8C"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9.820.900,00</w:t>
            </w:r>
          </w:p>
        </w:tc>
        <w:tc>
          <w:tcPr>
            <w:tcW w:w="1632" w:type="dxa"/>
            <w:tcBorders>
              <w:top w:val="nil"/>
              <w:left w:val="nil"/>
              <w:bottom w:val="nil"/>
              <w:right w:val="nil"/>
            </w:tcBorders>
            <w:shd w:val="clear" w:color="000000" w:fill="D9D9D9"/>
            <w:vAlign w:val="center"/>
            <w:hideMark/>
          </w:tcPr>
          <w:p w14:paraId="16543E98"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9.840.400,00</w:t>
            </w:r>
          </w:p>
        </w:tc>
        <w:tc>
          <w:tcPr>
            <w:tcW w:w="1541" w:type="dxa"/>
            <w:tcBorders>
              <w:top w:val="nil"/>
              <w:left w:val="nil"/>
              <w:bottom w:val="nil"/>
              <w:right w:val="nil"/>
            </w:tcBorders>
            <w:shd w:val="clear" w:color="000000" w:fill="D9D9D9"/>
            <w:vAlign w:val="center"/>
            <w:hideMark/>
          </w:tcPr>
          <w:p w14:paraId="38F213CD"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9.258.174,48</w:t>
            </w:r>
          </w:p>
        </w:tc>
        <w:tc>
          <w:tcPr>
            <w:tcW w:w="866" w:type="dxa"/>
            <w:tcBorders>
              <w:top w:val="nil"/>
              <w:left w:val="nil"/>
              <w:bottom w:val="nil"/>
              <w:right w:val="nil"/>
            </w:tcBorders>
            <w:shd w:val="clear" w:color="000000" w:fill="D9D9D9"/>
            <w:noWrap/>
            <w:vAlign w:val="center"/>
            <w:hideMark/>
          </w:tcPr>
          <w:p w14:paraId="39EE7D5C"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118%</w:t>
            </w:r>
          </w:p>
        </w:tc>
        <w:tc>
          <w:tcPr>
            <w:tcW w:w="709" w:type="dxa"/>
            <w:tcBorders>
              <w:top w:val="nil"/>
              <w:left w:val="nil"/>
              <w:bottom w:val="nil"/>
              <w:right w:val="nil"/>
            </w:tcBorders>
            <w:shd w:val="clear" w:color="000000" w:fill="D9D9D9"/>
            <w:noWrap/>
            <w:vAlign w:val="center"/>
            <w:hideMark/>
          </w:tcPr>
          <w:p w14:paraId="0D4BFCC1"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94%</w:t>
            </w:r>
          </w:p>
        </w:tc>
      </w:tr>
      <w:tr w:rsidR="009B6531" w:rsidRPr="00215DA0" w14:paraId="69015CEF" w14:textId="77777777" w:rsidTr="009B6531">
        <w:trPr>
          <w:trHeight w:val="289"/>
        </w:trPr>
        <w:tc>
          <w:tcPr>
            <w:tcW w:w="906" w:type="dxa"/>
            <w:tcBorders>
              <w:top w:val="nil"/>
              <w:left w:val="nil"/>
              <w:bottom w:val="nil"/>
              <w:right w:val="nil"/>
            </w:tcBorders>
            <w:shd w:val="clear" w:color="000000" w:fill="F2F2F2"/>
            <w:noWrap/>
            <w:vAlign w:val="center"/>
            <w:hideMark/>
          </w:tcPr>
          <w:p w14:paraId="35A5051D" w14:textId="31923AB9"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 </w:t>
            </w:r>
            <w:r w:rsidR="009B6531">
              <w:rPr>
                <w:rFonts w:eastAsia="Times New Roman" w:cs="Calibri"/>
                <w:b/>
                <w:bCs/>
                <w:noProof w:val="0"/>
                <w:sz w:val="20"/>
                <w:szCs w:val="20"/>
                <w:lang w:eastAsia="hr-HR"/>
              </w:rPr>
              <w:t>311</w:t>
            </w:r>
          </w:p>
        </w:tc>
        <w:tc>
          <w:tcPr>
            <w:tcW w:w="7032" w:type="dxa"/>
            <w:tcBorders>
              <w:top w:val="nil"/>
              <w:left w:val="nil"/>
              <w:bottom w:val="nil"/>
              <w:right w:val="nil"/>
            </w:tcBorders>
            <w:shd w:val="clear" w:color="000000" w:fill="F2F2F2"/>
            <w:noWrap/>
            <w:vAlign w:val="center"/>
            <w:hideMark/>
          </w:tcPr>
          <w:p w14:paraId="16C1F6F0" w14:textId="77777777"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Plaće (Bruto)</w:t>
            </w:r>
          </w:p>
        </w:tc>
        <w:tc>
          <w:tcPr>
            <w:tcW w:w="1701" w:type="dxa"/>
            <w:tcBorders>
              <w:top w:val="nil"/>
              <w:left w:val="nil"/>
              <w:bottom w:val="nil"/>
              <w:right w:val="nil"/>
            </w:tcBorders>
            <w:shd w:val="clear" w:color="000000" w:fill="F2F2F2"/>
            <w:vAlign w:val="center"/>
            <w:hideMark/>
          </w:tcPr>
          <w:p w14:paraId="2A2B2104"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6.132.693,91</w:t>
            </w:r>
          </w:p>
        </w:tc>
        <w:tc>
          <w:tcPr>
            <w:tcW w:w="1631" w:type="dxa"/>
            <w:tcBorders>
              <w:top w:val="nil"/>
              <w:left w:val="nil"/>
              <w:bottom w:val="nil"/>
              <w:right w:val="nil"/>
            </w:tcBorders>
            <w:shd w:val="clear" w:color="000000" w:fill="F2F2F2"/>
            <w:vAlign w:val="center"/>
            <w:hideMark/>
          </w:tcPr>
          <w:p w14:paraId="539E6966"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7.663.000,00</w:t>
            </w:r>
          </w:p>
        </w:tc>
        <w:tc>
          <w:tcPr>
            <w:tcW w:w="1632" w:type="dxa"/>
            <w:tcBorders>
              <w:top w:val="nil"/>
              <w:left w:val="nil"/>
              <w:bottom w:val="nil"/>
              <w:right w:val="nil"/>
            </w:tcBorders>
            <w:shd w:val="clear" w:color="000000" w:fill="F2F2F2"/>
            <w:vAlign w:val="center"/>
            <w:hideMark/>
          </w:tcPr>
          <w:p w14:paraId="7F3E4AD0"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7.681.000,00</w:t>
            </w:r>
          </w:p>
        </w:tc>
        <w:tc>
          <w:tcPr>
            <w:tcW w:w="1541" w:type="dxa"/>
            <w:tcBorders>
              <w:top w:val="nil"/>
              <w:left w:val="nil"/>
              <w:bottom w:val="nil"/>
              <w:right w:val="nil"/>
            </w:tcBorders>
            <w:shd w:val="clear" w:color="000000" w:fill="F2F2F2"/>
            <w:vAlign w:val="center"/>
            <w:hideMark/>
          </w:tcPr>
          <w:p w14:paraId="13C908D3"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7.254.876,15</w:t>
            </w:r>
          </w:p>
        </w:tc>
        <w:tc>
          <w:tcPr>
            <w:tcW w:w="866" w:type="dxa"/>
            <w:tcBorders>
              <w:top w:val="nil"/>
              <w:left w:val="nil"/>
              <w:bottom w:val="nil"/>
              <w:right w:val="nil"/>
            </w:tcBorders>
            <w:shd w:val="clear" w:color="000000" w:fill="F2F2F2"/>
            <w:noWrap/>
            <w:vAlign w:val="center"/>
            <w:hideMark/>
          </w:tcPr>
          <w:p w14:paraId="2264327D"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118%</w:t>
            </w:r>
          </w:p>
        </w:tc>
        <w:tc>
          <w:tcPr>
            <w:tcW w:w="709" w:type="dxa"/>
            <w:tcBorders>
              <w:top w:val="nil"/>
              <w:left w:val="nil"/>
              <w:bottom w:val="nil"/>
              <w:right w:val="nil"/>
            </w:tcBorders>
            <w:shd w:val="clear" w:color="000000" w:fill="F2F2F2"/>
            <w:noWrap/>
            <w:vAlign w:val="center"/>
            <w:hideMark/>
          </w:tcPr>
          <w:p w14:paraId="78F1A2D9"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94%</w:t>
            </w:r>
          </w:p>
        </w:tc>
      </w:tr>
      <w:tr w:rsidR="00215DA0" w:rsidRPr="00215DA0" w14:paraId="356BB6D5" w14:textId="77777777" w:rsidTr="009B6531">
        <w:trPr>
          <w:trHeight w:val="289"/>
        </w:trPr>
        <w:tc>
          <w:tcPr>
            <w:tcW w:w="906" w:type="dxa"/>
            <w:tcBorders>
              <w:top w:val="nil"/>
              <w:left w:val="nil"/>
              <w:bottom w:val="nil"/>
              <w:right w:val="nil"/>
            </w:tcBorders>
            <w:shd w:val="clear" w:color="auto" w:fill="auto"/>
            <w:vAlign w:val="center"/>
            <w:hideMark/>
          </w:tcPr>
          <w:p w14:paraId="745731A2"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3111</w:t>
            </w:r>
          </w:p>
        </w:tc>
        <w:tc>
          <w:tcPr>
            <w:tcW w:w="7032" w:type="dxa"/>
            <w:tcBorders>
              <w:top w:val="nil"/>
              <w:left w:val="nil"/>
              <w:bottom w:val="nil"/>
              <w:right w:val="nil"/>
            </w:tcBorders>
            <w:shd w:val="clear" w:color="auto" w:fill="auto"/>
            <w:noWrap/>
            <w:vAlign w:val="center"/>
            <w:hideMark/>
          </w:tcPr>
          <w:p w14:paraId="50181ADF"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Plaće za redovan rad</w:t>
            </w:r>
          </w:p>
        </w:tc>
        <w:tc>
          <w:tcPr>
            <w:tcW w:w="1701" w:type="dxa"/>
            <w:tcBorders>
              <w:top w:val="nil"/>
              <w:left w:val="nil"/>
              <w:bottom w:val="nil"/>
              <w:right w:val="nil"/>
            </w:tcBorders>
            <w:shd w:val="clear" w:color="auto" w:fill="auto"/>
            <w:vAlign w:val="center"/>
            <w:hideMark/>
          </w:tcPr>
          <w:p w14:paraId="47CBC324"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6.063.276,00</w:t>
            </w:r>
          </w:p>
        </w:tc>
        <w:tc>
          <w:tcPr>
            <w:tcW w:w="1631" w:type="dxa"/>
            <w:tcBorders>
              <w:top w:val="nil"/>
              <w:left w:val="nil"/>
              <w:bottom w:val="nil"/>
              <w:right w:val="nil"/>
            </w:tcBorders>
            <w:shd w:val="clear" w:color="auto" w:fill="auto"/>
            <w:vAlign w:val="center"/>
            <w:hideMark/>
          </w:tcPr>
          <w:p w14:paraId="6F0A05A8"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7.512.000,00</w:t>
            </w:r>
          </w:p>
        </w:tc>
        <w:tc>
          <w:tcPr>
            <w:tcW w:w="1632" w:type="dxa"/>
            <w:tcBorders>
              <w:top w:val="nil"/>
              <w:left w:val="nil"/>
              <w:bottom w:val="nil"/>
              <w:right w:val="nil"/>
            </w:tcBorders>
            <w:shd w:val="clear" w:color="auto" w:fill="auto"/>
            <w:vAlign w:val="center"/>
            <w:hideMark/>
          </w:tcPr>
          <w:p w14:paraId="6E87E61B"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7.530.000,00</w:t>
            </w:r>
          </w:p>
        </w:tc>
        <w:tc>
          <w:tcPr>
            <w:tcW w:w="1541" w:type="dxa"/>
            <w:tcBorders>
              <w:top w:val="nil"/>
              <w:left w:val="nil"/>
              <w:bottom w:val="nil"/>
              <w:right w:val="nil"/>
            </w:tcBorders>
            <w:shd w:val="clear" w:color="auto" w:fill="auto"/>
            <w:vAlign w:val="center"/>
            <w:hideMark/>
          </w:tcPr>
          <w:p w14:paraId="6E937F2F"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7.124.026,50</w:t>
            </w:r>
          </w:p>
        </w:tc>
        <w:tc>
          <w:tcPr>
            <w:tcW w:w="866" w:type="dxa"/>
            <w:tcBorders>
              <w:top w:val="nil"/>
              <w:left w:val="nil"/>
              <w:bottom w:val="nil"/>
              <w:right w:val="nil"/>
            </w:tcBorders>
            <w:shd w:val="clear" w:color="auto" w:fill="auto"/>
            <w:noWrap/>
            <w:vAlign w:val="bottom"/>
            <w:hideMark/>
          </w:tcPr>
          <w:p w14:paraId="2B832523"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117%</w:t>
            </w:r>
          </w:p>
        </w:tc>
        <w:tc>
          <w:tcPr>
            <w:tcW w:w="709" w:type="dxa"/>
            <w:tcBorders>
              <w:top w:val="nil"/>
              <w:left w:val="nil"/>
              <w:bottom w:val="nil"/>
              <w:right w:val="nil"/>
            </w:tcBorders>
            <w:shd w:val="clear" w:color="auto" w:fill="auto"/>
            <w:noWrap/>
            <w:vAlign w:val="bottom"/>
            <w:hideMark/>
          </w:tcPr>
          <w:p w14:paraId="61347B51"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95%</w:t>
            </w:r>
          </w:p>
        </w:tc>
      </w:tr>
      <w:tr w:rsidR="00215DA0" w:rsidRPr="00215DA0" w14:paraId="7CA79EF2" w14:textId="77777777" w:rsidTr="009B6531">
        <w:trPr>
          <w:trHeight w:val="289"/>
        </w:trPr>
        <w:tc>
          <w:tcPr>
            <w:tcW w:w="906" w:type="dxa"/>
            <w:tcBorders>
              <w:top w:val="nil"/>
              <w:left w:val="nil"/>
              <w:bottom w:val="nil"/>
              <w:right w:val="nil"/>
            </w:tcBorders>
            <w:shd w:val="clear" w:color="auto" w:fill="auto"/>
            <w:vAlign w:val="center"/>
            <w:hideMark/>
          </w:tcPr>
          <w:p w14:paraId="0051CC25"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3113</w:t>
            </w:r>
          </w:p>
        </w:tc>
        <w:tc>
          <w:tcPr>
            <w:tcW w:w="7032" w:type="dxa"/>
            <w:tcBorders>
              <w:top w:val="nil"/>
              <w:left w:val="nil"/>
              <w:bottom w:val="nil"/>
              <w:right w:val="nil"/>
            </w:tcBorders>
            <w:shd w:val="clear" w:color="auto" w:fill="auto"/>
            <w:noWrap/>
            <w:vAlign w:val="center"/>
            <w:hideMark/>
          </w:tcPr>
          <w:p w14:paraId="5D1154D9"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Plaće za prekovremeni rad</w:t>
            </w:r>
          </w:p>
        </w:tc>
        <w:tc>
          <w:tcPr>
            <w:tcW w:w="1701" w:type="dxa"/>
            <w:tcBorders>
              <w:top w:val="nil"/>
              <w:left w:val="nil"/>
              <w:bottom w:val="nil"/>
              <w:right w:val="nil"/>
            </w:tcBorders>
            <w:shd w:val="clear" w:color="auto" w:fill="auto"/>
            <w:vAlign w:val="center"/>
            <w:hideMark/>
          </w:tcPr>
          <w:p w14:paraId="7CF0E584"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69.417,91</w:t>
            </w:r>
          </w:p>
        </w:tc>
        <w:tc>
          <w:tcPr>
            <w:tcW w:w="1631" w:type="dxa"/>
            <w:tcBorders>
              <w:top w:val="nil"/>
              <w:left w:val="nil"/>
              <w:bottom w:val="nil"/>
              <w:right w:val="nil"/>
            </w:tcBorders>
            <w:shd w:val="clear" w:color="auto" w:fill="auto"/>
            <w:vAlign w:val="center"/>
            <w:hideMark/>
          </w:tcPr>
          <w:p w14:paraId="40A1FBA1"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151.000,00</w:t>
            </w:r>
          </w:p>
        </w:tc>
        <w:tc>
          <w:tcPr>
            <w:tcW w:w="1632" w:type="dxa"/>
            <w:tcBorders>
              <w:top w:val="nil"/>
              <w:left w:val="nil"/>
              <w:bottom w:val="nil"/>
              <w:right w:val="nil"/>
            </w:tcBorders>
            <w:shd w:val="clear" w:color="auto" w:fill="auto"/>
            <w:vAlign w:val="center"/>
            <w:hideMark/>
          </w:tcPr>
          <w:p w14:paraId="213F20F0"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151.000,00</w:t>
            </w:r>
          </w:p>
        </w:tc>
        <w:tc>
          <w:tcPr>
            <w:tcW w:w="1541" w:type="dxa"/>
            <w:tcBorders>
              <w:top w:val="nil"/>
              <w:left w:val="nil"/>
              <w:bottom w:val="nil"/>
              <w:right w:val="nil"/>
            </w:tcBorders>
            <w:shd w:val="clear" w:color="auto" w:fill="auto"/>
            <w:vAlign w:val="center"/>
            <w:hideMark/>
          </w:tcPr>
          <w:p w14:paraId="0DDF5BAD"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130.849,65</w:t>
            </w:r>
          </w:p>
        </w:tc>
        <w:tc>
          <w:tcPr>
            <w:tcW w:w="866" w:type="dxa"/>
            <w:tcBorders>
              <w:top w:val="nil"/>
              <w:left w:val="nil"/>
              <w:bottom w:val="nil"/>
              <w:right w:val="nil"/>
            </w:tcBorders>
            <w:shd w:val="clear" w:color="auto" w:fill="auto"/>
            <w:noWrap/>
            <w:vAlign w:val="bottom"/>
            <w:hideMark/>
          </w:tcPr>
          <w:p w14:paraId="4CCCB012"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188%</w:t>
            </w:r>
          </w:p>
        </w:tc>
        <w:tc>
          <w:tcPr>
            <w:tcW w:w="709" w:type="dxa"/>
            <w:tcBorders>
              <w:top w:val="nil"/>
              <w:left w:val="nil"/>
              <w:bottom w:val="nil"/>
              <w:right w:val="nil"/>
            </w:tcBorders>
            <w:shd w:val="clear" w:color="auto" w:fill="auto"/>
            <w:noWrap/>
            <w:vAlign w:val="bottom"/>
            <w:hideMark/>
          </w:tcPr>
          <w:p w14:paraId="638B9387"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87%</w:t>
            </w:r>
          </w:p>
        </w:tc>
      </w:tr>
      <w:tr w:rsidR="009B6531" w:rsidRPr="00215DA0" w14:paraId="2FA0EA1C" w14:textId="77777777" w:rsidTr="009B6531">
        <w:trPr>
          <w:trHeight w:val="289"/>
        </w:trPr>
        <w:tc>
          <w:tcPr>
            <w:tcW w:w="906" w:type="dxa"/>
            <w:tcBorders>
              <w:top w:val="nil"/>
              <w:left w:val="nil"/>
              <w:bottom w:val="nil"/>
              <w:right w:val="nil"/>
            </w:tcBorders>
            <w:shd w:val="clear" w:color="000000" w:fill="F2F2F2"/>
            <w:noWrap/>
            <w:vAlign w:val="center"/>
            <w:hideMark/>
          </w:tcPr>
          <w:p w14:paraId="4589A240" w14:textId="45A4DD8F"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 </w:t>
            </w:r>
            <w:r w:rsidR="009B6531">
              <w:rPr>
                <w:rFonts w:eastAsia="Times New Roman" w:cs="Calibri"/>
                <w:b/>
                <w:bCs/>
                <w:noProof w:val="0"/>
                <w:sz w:val="20"/>
                <w:szCs w:val="20"/>
                <w:lang w:eastAsia="hr-HR"/>
              </w:rPr>
              <w:t>312</w:t>
            </w:r>
          </w:p>
        </w:tc>
        <w:tc>
          <w:tcPr>
            <w:tcW w:w="7032" w:type="dxa"/>
            <w:tcBorders>
              <w:top w:val="nil"/>
              <w:left w:val="nil"/>
              <w:bottom w:val="nil"/>
              <w:right w:val="nil"/>
            </w:tcBorders>
            <w:shd w:val="clear" w:color="000000" w:fill="F2F2F2"/>
            <w:noWrap/>
            <w:vAlign w:val="center"/>
            <w:hideMark/>
          </w:tcPr>
          <w:p w14:paraId="4C22404D" w14:textId="77777777"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Ostali rashodi za zaposlene</w:t>
            </w:r>
          </w:p>
        </w:tc>
        <w:tc>
          <w:tcPr>
            <w:tcW w:w="1701" w:type="dxa"/>
            <w:tcBorders>
              <w:top w:val="nil"/>
              <w:left w:val="nil"/>
              <w:bottom w:val="nil"/>
              <w:right w:val="nil"/>
            </w:tcBorders>
            <w:shd w:val="clear" w:color="000000" w:fill="F2F2F2"/>
            <w:vAlign w:val="center"/>
            <w:hideMark/>
          </w:tcPr>
          <w:p w14:paraId="590995A6"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567.162,00</w:t>
            </w:r>
          </w:p>
        </w:tc>
        <w:tc>
          <w:tcPr>
            <w:tcW w:w="1631" w:type="dxa"/>
            <w:tcBorders>
              <w:top w:val="nil"/>
              <w:left w:val="nil"/>
              <w:bottom w:val="nil"/>
              <w:right w:val="nil"/>
            </w:tcBorders>
            <w:shd w:val="clear" w:color="000000" w:fill="F2F2F2"/>
            <w:vAlign w:val="center"/>
            <w:hideMark/>
          </w:tcPr>
          <w:p w14:paraId="5FBEECAD"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769.400,00</w:t>
            </w:r>
          </w:p>
        </w:tc>
        <w:tc>
          <w:tcPr>
            <w:tcW w:w="1632" w:type="dxa"/>
            <w:tcBorders>
              <w:top w:val="nil"/>
              <w:left w:val="nil"/>
              <w:bottom w:val="nil"/>
              <w:right w:val="nil"/>
            </w:tcBorders>
            <w:shd w:val="clear" w:color="000000" w:fill="F2F2F2"/>
            <w:vAlign w:val="center"/>
            <w:hideMark/>
          </w:tcPr>
          <w:p w14:paraId="3A8A8DDA"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769.900,00</w:t>
            </w:r>
          </w:p>
        </w:tc>
        <w:tc>
          <w:tcPr>
            <w:tcW w:w="1541" w:type="dxa"/>
            <w:tcBorders>
              <w:top w:val="nil"/>
              <w:left w:val="nil"/>
              <w:bottom w:val="nil"/>
              <w:right w:val="nil"/>
            </w:tcBorders>
            <w:shd w:val="clear" w:color="000000" w:fill="F2F2F2"/>
            <w:vAlign w:val="center"/>
            <w:hideMark/>
          </w:tcPr>
          <w:p w14:paraId="7070B856"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679.077,03</w:t>
            </w:r>
          </w:p>
        </w:tc>
        <w:tc>
          <w:tcPr>
            <w:tcW w:w="866" w:type="dxa"/>
            <w:tcBorders>
              <w:top w:val="nil"/>
              <w:left w:val="nil"/>
              <w:bottom w:val="nil"/>
              <w:right w:val="nil"/>
            </w:tcBorders>
            <w:shd w:val="clear" w:color="000000" w:fill="F2F2F2"/>
            <w:noWrap/>
            <w:vAlign w:val="center"/>
            <w:hideMark/>
          </w:tcPr>
          <w:p w14:paraId="2F5CBAC6"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120%</w:t>
            </w:r>
          </w:p>
        </w:tc>
        <w:tc>
          <w:tcPr>
            <w:tcW w:w="709" w:type="dxa"/>
            <w:tcBorders>
              <w:top w:val="nil"/>
              <w:left w:val="nil"/>
              <w:bottom w:val="nil"/>
              <w:right w:val="nil"/>
            </w:tcBorders>
            <w:shd w:val="clear" w:color="000000" w:fill="F2F2F2"/>
            <w:noWrap/>
            <w:vAlign w:val="center"/>
            <w:hideMark/>
          </w:tcPr>
          <w:p w14:paraId="1375F767"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88%</w:t>
            </w:r>
          </w:p>
        </w:tc>
      </w:tr>
      <w:tr w:rsidR="00215DA0" w:rsidRPr="00215DA0" w14:paraId="39F4D6FC" w14:textId="77777777" w:rsidTr="009B6531">
        <w:trPr>
          <w:trHeight w:val="289"/>
        </w:trPr>
        <w:tc>
          <w:tcPr>
            <w:tcW w:w="906" w:type="dxa"/>
            <w:tcBorders>
              <w:top w:val="nil"/>
              <w:left w:val="nil"/>
              <w:bottom w:val="nil"/>
              <w:right w:val="nil"/>
            </w:tcBorders>
            <w:shd w:val="clear" w:color="auto" w:fill="auto"/>
            <w:vAlign w:val="center"/>
            <w:hideMark/>
          </w:tcPr>
          <w:p w14:paraId="4B41F6C8"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3121</w:t>
            </w:r>
          </w:p>
        </w:tc>
        <w:tc>
          <w:tcPr>
            <w:tcW w:w="7032" w:type="dxa"/>
            <w:tcBorders>
              <w:top w:val="nil"/>
              <w:left w:val="nil"/>
              <w:bottom w:val="nil"/>
              <w:right w:val="nil"/>
            </w:tcBorders>
            <w:shd w:val="clear" w:color="auto" w:fill="auto"/>
            <w:noWrap/>
            <w:vAlign w:val="center"/>
            <w:hideMark/>
          </w:tcPr>
          <w:p w14:paraId="3CA542DA"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Ostali rashodi za zaposlene</w:t>
            </w:r>
          </w:p>
        </w:tc>
        <w:tc>
          <w:tcPr>
            <w:tcW w:w="1701" w:type="dxa"/>
            <w:tcBorders>
              <w:top w:val="nil"/>
              <w:left w:val="nil"/>
              <w:bottom w:val="nil"/>
              <w:right w:val="nil"/>
            </w:tcBorders>
            <w:shd w:val="clear" w:color="auto" w:fill="auto"/>
            <w:vAlign w:val="center"/>
            <w:hideMark/>
          </w:tcPr>
          <w:p w14:paraId="2B028A20"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567.162,00</w:t>
            </w:r>
          </w:p>
        </w:tc>
        <w:tc>
          <w:tcPr>
            <w:tcW w:w="1631" w:type="dxa"/>
            <w:tcBorders>
              <w:top w:val="nil"/>
              <w:left w:val="nil"/>
              <w:bottom w:val="nil"/>
              <w:right w:val="nil"/>
            </w:tcBorders>
            <w:shd w:val="clear" w:color="auto" w:fill="auto"/>
            <w:vAlign w:val="center"/>
            <w:hideMark/>
          </w:tcPr>
          <w:p w14:paraId="1B79BACE"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769.400,00</w:t>
            </w:r>
          </w:p>
        </w:tc>
        <w:tc>
          <w:tcPr>
            <w:tcW w:w="1632" w:type="dxa"/>
            <w:tcBorders>
              <w:top w:val="nil"/>
              <w:left w:val="nil"/>
              <w:bottom w:val="nil"/>
              <w:right w:val="nil"/>
            </w:tcBorders>
            <w:shd w:val="clear" w:color="auto" w:fill="auto"/>
            <w:vAlign w:val="center"/>
            <w:hideMark/>
          </w:tcPr>
          <w:p w14:paraId="280027C3"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769.900,00</w:t>
            </w:r>
          </w:p>
        </w:tc>
        <w:tc>
          <w:tcPr>
            <w:tcW w:w="1541" w:type="dxa"/>
            <w:tcBorders>
              <w:top w:val="nil"/>
              <w:left w:val="nil"/>
              <w:bottom w:val="nil"/>
              <w:right w:val="nil"/>
            </w:tcBorders>
            <w:shd w:val="clear" w:color="auto" w:fill="auto"/>
            <w:vAlign w:val="center"/>
            <w:hideMark/>
          </w:tcPr>
          <w:p w14:paraId="29021CC9"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679.077,03</w:t>
            </w:r>
          </w:p>
        </w:tc>
        <w:tc>
          <w:tcPr>
            <w:tcW w:w="866" w:type="dxa"/>
            <w:tcBorders>
              <w:top w:val="nil"/>
              <w:left w:val="nil"/>
              <w:bottom w:val="nil"/>
              <w:right w:val="nil"/>
            </w:tcBorders>
            <w:shd w:val="clear" w:color="auto" w:fill="auto"/>
            <w:noWrap/>
            <w:vAlign w:val="bottom"/>
            <w:hideMark/>
          </w:tcPr>
          <w:p w14:paraId="511726A8"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120%</w:t>
            </w:r>
          </w:p>
        </w:tc>
        <w:tc>
          <w:tcPr>
            <w:tcW w:w="709" w:type="dxa"/>
            <w:tcBorders>
              <w:top w:val="nil"/>
              <w:left w:val="nil"/>
              <w:bottom w:val="nil"/>
              <w:right w:val="nil"/>
            </w:tcBorders>
            <w:shd w:val="clear" w:color="auto" w:fill="auto"/>
            <w:noWrap/>
            <w:vAlign w:val="bottom"/>
            <w:hideMark/>
          </w:tcPr>
          <w:p w14:paraId="0032DA7E"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88%</w:t>
            </w:r>
          </w:p>
        </w:tc>
      </w:tr>
      <w:tr w:rsidR="009B6531" w:rsidRPr="00215DA0" w14:paraId="5445570E" w14:textId="77777777" w:rsidTr="009B6531">
        <w:trPr>
          <w:trHeight w:val="289"/>
        </w:trPr>
        <w:tc>
          <w:tcPr>
            <w:tcW w:w="906" w:type="dxa"/>
            <w:tcBorders>
              <w:top w:val="nil"/>
              <w:left w:val="nil"/>
              <w:bottom w:val="nil"/>
              <w:right w:val="nil"/>
            </w:tcBorders>
            <w:shd w:val="clear" w:color="000000" w:fill="F2F2F2"/>
            <w:noWrap/>
            <w:vAlign w:val="center"/>
            <w:hideMark/>
          </w:tcPr>
          <w:p w14:paraId="00E858C5" w14:textId="0CE45FC4"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 </w:t>
            </w:r>
            <w:r w:rsidR="009B6531">
              <w:rPr>
                <w:rFonts w:eastAsia="Times New Roman" w:cs="Calibri"/>
                <w:b/>
                <w:bCs/>
                <w:noProof w:val="0"/>
                <w:sz w:val="20"/>
                <w:szCs w:val="20"/>
                <w:lang w:eastAsia="hr-HR"/>
              </w:rPr>
              <w:t>313</w:t>
            </w:r>
          </w:p>
        </w:tc>
        <w:tc>
          <w:tcPr>
            <w:tcW w:w="7032" w:type="dxa"/>
            <w:tcBorders>
              <w:top w:val="nil"/>
              <w:left w:val="nil"/>
              <w:bottom w:val="nil"/>
              <w:right w:val="nil"/>
            </w:tcBorders>
            <w:shd w:val="clear" w:color="000000" w:fill="F2F2F2"/>
            <w:noWrap/>
            <w:vAlign w:val="center"/>
            <w:hideMark/>
          </w:tcPr>
          <w:p w14:paraId="6CA2298C" w14:textId="77777777"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Doprinosi na plaće</w:t>
            </w:r>
          </w:p>
        </w:tc>
        <w:tc>
          <w:tcPr>
            <w:tcW w:w="1701" w:type="dxa"/>
            <w:tcBorders>
              <w:top w:val="nil"/>
              <w:left w:val="nil"/>
              <w:bottom w:val="nil"/>
              <w:right w:val="nil"/>
            </w:tcBorders>
            <w:shd w:val="clear" w:color="000000" w:fill="F2F2F2"/>
            <w:vAlign w:val="center"/>
            <w:hideMark/>
          </w:tcPr>
          <w:p w14:paraId="2420D19B"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1.121.001,00</w:t>
            </w:r>
          </w:p>
        </w:tc>
        <w:tc>
          <w:tcPr>
            <w:tcW w:w="1631" w:type="dxa"/>
            <w:tcBorders>
              <w:top w:val="nil"/>
              <w:left w:val="nil"/>
              <w:bottom w:val="nil"/>
              <w:right w:val="nil"/>
            </w:tcBorders>
            <w:shd w:val="clear" w:color="000000" w:fill="F2F2F2"/>
            <w:vAlign w:val="center"/>
            <w:hideMark/>
          </w:tcPr>
          <w:p w14:paraId="1A15DBFC"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1.388.500,00</w:t>
            </w:r>
          </w:p>
        </w:tc>
        <w:tc>
          <w:tcPr>
            <w:tcW w:w="1632" w:type="dxa"/>
            <w:tcBorders>
              <w:top w:val="nil"/>
              <w:left w:val="nil"/>
              <w:bottom w:val="nil"/>
              <w:right w:val="nil"/>
            </w:tcBorders>
            <w:shd w:val="clear" w:color="000000" w:fill="F2F2F2"/>
            <w:vAlign w:val="center"/>
            <w:hideMark/>
          </w:tcPr>
          <w:p w14:paraId="53A5209F"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1.389.500,00</w:t>
            </w:r>
          </w:p>
        </w:tc>
        <w:tc>
          <w:tcPr>
            <w:tcW w:w="1541" w:type="dxa"/>
            <w:tcBorders>
              <w:top w:val="nil"/>
              <w:left w:val="nil"/>
              <w:bottom w:val="nil"/>
              <w:right w:val="nil"/>
            </w:tcBorders>
            <w:shd w:val="clear" w:color="000000" w:fill="F2F2F2"/>
            <w:vAlign w:val="center"/>
            <w:hideMark/>
          </w:tcPr>
          <w:p w14:paraId="00E157F2"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1.324.221,30</w:t>
            </w:r>
          </w:p>
        </w:tc>
        <w:tc>
          <w:tcPr>
            <w:tcW w:w="866" w:type="dxa"/>
            <w:tcBorders>
              <w:top w:val="nil"/>
              <w:left w:val="nil"/>
              <w:bottom w:val="nil"/>
              <w:right w:val="nil"/>
            </w:tcBorders>
            <w:shd w:val="clear" w:color="000000" w:fill="F2F2F2"/>
            <w:noWrap/>
            <w:vAlign w:val="center"/>
            <w:hideMark/>
          </w:tcPr>
          <w:p w14:paraId="5FF78CC5"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118%</w:t>
            </w:r>
          </w:p>
        </w:tc>
        <w:tc>
          <w:tcPr>
            <w:tcW w:w="709" w:type="dxa"/>
            <w:tcBorders>
              <w:top w:val="nil"/>
              <w:left w:val="nil"/>
              <w:bottom w:val="nil"/>
              <w:right w:val="nil"/>
            </w:tcBorders>
            <w:shd w:val="clear" w:color="000000" w:fill="F2F2F2"/>
            <w:noWrap/>
            <w:vAlign w:val="center"/>
            <w:hideMark/>
          </w:tcPr>
          <w:p w14:paraId="36E041B4"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95%</w:t>
            </w:r>
          </w:p>
        </w:tc>
      </w:tr>
      <w:tr w:rsidR="00215DA0" w:rsidRPr="00215DA0" w14:paraId="3AFE48EE" w14:textId="77777777" w:rsidTr="009B6531">
        <w:trPr>
          <w:trHeight w:val="289"/>
        </w:trPr>
        <w:tc>
          <w:tcPr>
            <w:tcW w:w="906" w:type="dxa"/>
            <w:tcBorders>
              <w:top w:val="nil"/>
              <w:left w:val="nil"/>
              <w:bottom w:val="nil"/>
              <w:right w:val="nil"/>
            </w:tcBorders>
            <w:shd w:val="clear" w:color="auto" w:fill="auto"/>
            <w:vAlign w:val="center"/>
            <w:hideMark/>
          </w:tcPr>
          <w:p w14:paraId="03298490"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3131</w:t>
            </w:r>
          </w:p>
        </w:tc>
        <w:tc>
          <w:tcPr>
            <w:tcW w:w="7032" w:type="dxa"/>
            <w:tcBorders>
              <w:top w:val="nil"/>
              <w:left w:val="nil"/>
              <w:bottom w:val="nil"/>
              <w:right w:val="nil"/>
            </w:tcBorders>
            <w:shd w:val="clear" w:color="auto" w:fill="auto"/>
            <w:noWrap/>
            <w:vAlign w:val="center"/>
            <w:hideMark/>
          </w:tcPr>
          <w:p w14:paraId="6ACF3EEF"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Doprinosi za mirovinsko osiguranje</w:t>
            </w:r>
          </w:p>
        </w:tc>
        <w:tc>
          <w:tcPr>
            <w:tcW w:w="1701" w:type="dxa"/>
            <w:tcBorders>
              <w:top w:val="nil"/>
              <w:left w:val="nil"/>
              <w:bottom w:val="nil"/>
              <w:right w:val="nil"/>
            </w:tcBorders>
            <w:shd w:val="clear" w:color="auto" w:fill="auto"/>
            <w:vAlign w:val="center"/>
            <w:hideMark/>
          </w:tcPr>
          <w:p w14:paraId="2BAE40A0"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107.446,00</w:t>
            </w:r>
          </w:p>
        </w:tc>
        <w:tc>
          <w:tcPr>
            <w:tcW w:w="1631" w:type="dxa"/>
            <w:tcBorders>
              <w:top w:val="nil"/>
              <w:left w:val="nil"/>
              <w:bottom w:val="nil"/>
              <w:right w:val="nil"/>
            </w:tcBorders>
            <w:shd w:val="clear" w:color="auto" w:fill="auto"/>
            <w:vAlign w:val="center"/>
            <w:hideMark/>
          </w:tcPr>
          <w:p w14:paraId="56F216F6"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129.000,00</w:t>
            </w:r>
          </w:p>
        </w:tc>
        <w:tc>
          <w:tcPr>
            <w:tcW w:w="1632" w:type="dxa"/>
            <w:tcBorders>
              <w:top w:val="nil"/>
              <w:left w:val="nil"/>
              <w:bottom w:val="nil"/>
              <w:right w:val="nil"/>
            </w:tcBorders>
            <w:shd w:val="clear" w:color="auto" w:fill="auto"/>
            <w:vAlign w:val="center"/>
            <w:hideMark/>
          </w:tcPr>
          <w:p w14:paraId="2067B73B"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129.000,00</w:t>
            </w:r>
          </w:p>
        </w:tc>
        <w:tc>
          <w:tcPr>
            <w:tcW w:w="1541" w:type="dxa"/>
            <w:tcBorders>
              <w:top w:val="nil"/>
              <w:left w:val="nil"/>
              <w:bottom w:val="nil"/>
              <w:right w:val="nil"/>
            </w:tcBorders>
            <w:shd w:val="clear" w:color="auto" w:fill="auto"/>
            <w:vAlign w:val="center"/>
            <w:hideMark/>
          </w:tcPr>
          <w:p w14:paraId="45ED206F"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129.000,00</w:t>
            </w:r>
          </w:p>
        </w:tc>
        <w:tc>
          <w:tcPr>
            <w:tcW w:w="866" w:type="dxa"/>
            <w:tcBorders>
              <w:top w:val="nil"/>
              <w:left w:val="nil"/>
              <w:bottom w:val="nil"/>
              <w:right w:val="nil"/>
            </w:tcBorders>
            <w:shd w:val="clear" w:color="auto" w:fill="auto"/>
            <w:noWrap/>
            <w:vAlign w:val="bottom"/>
            <w:hideMark/>
          </w:tcPr>
          <w:p w14:paraId="35021F89"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120%</w:t>
            </w:r>
          </w:p>
        </w:tc>
        <w:tc>
          <w:tcPr>
            <w:tcW w:w="709" w:type="dxa"/>
            <w:tcBorders>
              <w:top w:val="nil"/>
              <w:left w:val="nil"/>
              <w:bottom w:val="nil"/>
              <w:right w:val="nil"/>
            </w:tcBorders>
            <w:shd w:val="clear" w:color="auto" w:fill="auto"/>
            <w:noWrap/>
            <w:vAlign w:val="bottom"/>
            <w:hideMark/>
          </w:tcPr>
          <w:p w14:paraId="2D80A31D"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100%</w:t>
            </w:r>
          </w:p>
        </w:tc>
      </w:tr>
      <w:tr w:rsidR="00215DA0" w:rsidRPr="00215DA0" w14:paraId="1BAA319B" w14:textId="77777777" w:rsidTr="009B6531">
        <w:trPr>
          <w:trHeight w:val="289"/>
        </w:trPr>
        <w:tc>
          <w:tcPr>
            <w:tcW w:w="906" w:type="dxa"/>
            <w:tcBorders>
              <w:top w:val="nil"/>
              <w:left w:val="nil"/>
              <w:bottom w:val="nil"/>
              <w:right w:val="nil"/>
            </w:tcBorders>
            <w:shd w:val="clear" w:color="auto" w:fill="auto"/>
            <w:vAlign w:val="center"/>
            <w:hideMark/>
          </w:tcPr>
          <w:p w14:paraId="4840B18B"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3132</w:t>
            </w:r>
          </w:p>
        </w:tc>
        <w:tc>
          <w:tcPr>
            <w:tcW w:w="7032" w:type="dxa"/>
            <w:tcBorders>
              <w:top w:val="nil"/>
              <w:left w:val="nil"/>
              <w:bottom w:val="nil"/>
              <w:right w:val="nil"/>
            </w:tcBorders>
            <w:shd w:val="clear" w:color="auto" w:fill="auto"/>
            <w:noWrap/>
            <w:vAlign w:val="center"/>
            <w:hideMark/>
          </w:tcPr>
          <w:p w14:paraId="74E80E97"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Doprinosi za obvezno zdravstveno osiguranje</w:t>
            </w:r>
          </w:p>
        </w:tc>
        <w:tc>
          <w:tcPr>
            <w:tcW w:w="1701" w:type="dxa"/>
            <w:tcBorders>
              <w:top w:val="nil"/>
              <w:left w:val="nil"/>
              <w:bottom w:val="nil"/>
              <w:right w:val="nil"/>
            </w:tcBorders>
            <w:shd w:val="clear" w:color="auto" w:fill="auto"/>
            <w:vAlign w:val="center"/>
            <w:hideMark/>
          </w:tcPr>
          <w:p w14:paraId="0584A2AE"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1.013.555,00</w:t>
            </w:r>
          </w:p>
        </w:tc>
        <w:tc>
          <w:tcPr>
            <w:tcW w:w="1631" w:type="dxa"/>
            <w:tcBorders>
              <w:top w:val="nil"/>
              <w:left w:val="nil"/>
              <w:bottom w:val="nil"/>
              <w:right w:val="nil"/>
            </w:tcBorders>
            <w:shd w:val="clear" w:color="auto" w:fill="auto"/>
            <w:vAlign w:val="center"/>
            <w:hideMark/>
          </w:tcPr>
          <w:p w14:paraId="4C61AF5F"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1.259.500,00</w:t>
            </w:r>
          </w:p>
        </w:tc>
        <w:tc>
          <w:tcPr>
            <w:tcW w:w="1632" w:type="dxa"/>
            <w:tcBorders>
              <w:top w:val="nil"/>
              <w:left w:val="nil"/>
              <w:bottom w:val="nil"/>
              <w:right w:val="nil"/>
            </w:tcBorders>
            <w:shd w:val="clear" w:color="auto" w:fill="auto"/>
            <w:vAlign w:val="center"/>
            <w:hideMark/>
          </w:tcPr>
          <w:p w14:paraId="5A91B843"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1.260.500,00</w:t>
            </w:r>
          </w:p>
        </w:tc>
        <w:tc>
          <w:tcPr>
            <w:tcW w:w="1541" w:type="dxa"/>
            <w:tcBorders>
              <w:top w:val="nil"/>
              <w:left w:val="nil"/>
              <w:bottom w:val="nil"/>
              <w:right w:val="nil"/>
            </w:tcBorders>
            <w:shd w:val="clear" w:color="auto" w:fill="auto"/>
            <w:vAlign w:val="center"/>
            <w:hideMark/>
          </w:tcPr>
          <w:p w14:paraId="2356B9A2"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1.195.221,30</w:t>
            </w:r>
          </w:p>
        </w:tc>
        <w:tc>
          <w:tcPr>
            <w:tcW w:w="866" w:type="dxa"/>
            <w:tcBorders>
              <w:top w:val="nil"/>
              <w:left w:val="nil"/>
              <w:bottom w:val="nil"/>
              <w:right w:val="nil"/>
            </w:tcBorders>
            <w:shd w:val="clear" w:color="auto" w:fill="auto"/>
            <w:noWrap/>
            <w:vAlign w:val="bottom"/>
            <w:hideMark/>
          </w:tcPr>
          <w:p w14:paraId="511C46C7"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118%</w:t>
            </w:r>
          </w:p>
        </w:tc>
        <w:tc>
          <w:tcPr>
            <w:tcW w:w="709" w:type="dxa"/>
            <w:tcBorders>
              <w:top w:val="nil"/>
              <w:left w:val="nil"/>
              <w:bottom w:val="nil"/>
              <w:right w:val="nil"/>
            </w:tcBorders>
            <w:shd w:val="clear" w:color="auto" w:fill="auto"/>
            <w:noWrap/>
            <w:vAlign w:val="bottom"/>
            <w:hideMark/>
          </w:tcPr>
          <w:p w14:paraId="44D432B5"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95%</w:t>
            </w:r>
          </w:p>
        </w:tc>
      </w:tr>
      <w:tr w:rsidR="009B6531" w:rsidRPr="00215DA0" w14:paraId="17A2D104" w14:textId="77777777" w:rsidTr="009B6531">
        <w:trPr>
          <w:trHeight w:val="289"/>
        </w:trPr>
        <w:tc>
          <w:tcPr>
            <w:tcW w:w="906" w:type="dxa"/>
            <w:tcBorders>
              <w:top w:val="nil"/>
              <w:left w:val="nil"/>
              <w:bottom w:val="nil"/>
              <w:right w:val="nil"/>
            </w:tcBorders>
            <w:shd w:val="clear" w:color="000000" w:fill="D9D9D9"/>
            <w:noWrap/>
            <w:vAlign w:val="center"/>
            <w:hideMark/>
          </w:tcPr>
          <w:p w14:paraId="6B3DD7B4" w14:textId="54281363"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 </w:t>
            </w:r>
            <w:r w:rsidR="009B6531">
              <w:rPr>
                <w:rFonts w:eastAsia="Times New Roman" w:cs="Calibri"/>
                <w:b/>
                <w:bCs/>
                <w:noProof w:val="0"/>
                <w:sz w:val="20"/>
                <w:szCs w:val="20"/>
                <w:lang w:eastAsia="hr-HR"/>
              </w:rPr>
              <w:t>32</w:t>
            </w:r>
          </w:p>
        </w:tc>
        <w:tc>
          <w:tcPr>
            <w:tcW w:w="7032" w:type="dxa"/>
            <w:tcBorders>
              <w:top w:val="nil"/>
              <w:left w:val="nil"/>
              <w:bottom w:val="nil"/>
              <w:right w:val="nil"/>
            </w:tcBorders>
            <w:shd w:val="clear" w:color="000000" w:fill="D9D9D9"/>
            <w:noWrap/>
            <w:vAlign w:val="center"/>
            <w:hideMark/>
          </w:tcPr>
          <w:p w14:paraId="3E8910C6" w14:textId="77777777"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Materijalni rashodi</w:t>
            </w:r>
          </w:p>
        </w:tc>
        <w:tc>
          <w:tcPr>
            <w:tcW w:w="1701" w:type="dxa"/>
            <w:tcBorders>
              <w:top w:val="nil"/>
              <w:left w:val="nil"/>
              <w:bottom w:val="nil"/>
              <w:right w:val="nil"/>
            </w:tcBorders>
            <w:shd w:val="clear" w:color="000000" w:fill="D9D9D9"/>
            <w:vAlign w:val="center"/>
            <w:hideMark/>
          </w:tcPr>
          <w:p w14:paraId="2B55437D"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10.798.449,00</w:t>
            </w:r>
          </w:p>
        </w:tc>
        <w:tc>
          <w:tcPr>
            <w:tcW w:w="1631" w:type="dxa"/>
            <w:tcBorders>
              <w:top w:val="nil"/>
              <w:left w:val="nil"/>
              <w:bottom w:val="nil"/>
              <w:right w:val="nil"/>
            </w:tcBorders>
            <w:shd w:val="clear" w:color="000000" w:fill="D9D9D9"/>
            <w:vAlign w:val="center"/>
            <w:hideMark/>
          </w:tcPr>
          <w:p w14:paraId="010AD7CC"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22.178.300,00</w:t>
            </w:r>
          </w:p>
        </w:tc>
        <w:tc>
          <w:tcPr>
            <w:tcW w:w="1632" w:type="dxa"/>
            <w:tcBorders>
              <w:top w:val="nil"/>
              <w:left w:val="nil"/>
              <w:bottom w:val="nil"/>
              <w:right w:val="nil"/>
            </w:tcBorders>
            <w:shd w:val="clear" w:color="000000" w:fill="D9D9D9"/>
            <w:vAlign w:val="center"/>
            <w:hideMark/>
          </w:tcPr>
          <w:p w14:paraId="1805683B"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22.310.800,00</w:t>
            </w:r>
          </w:p>
        </w:tc>
        <w:tc>
          <w:tcPr>
            <w:tcW w:w="1541" w:type="dxa"/>
            <w:tcBorders>
              <w:top w:val="nil"/>
              <w:left w:val="nil"/>
              <w:bottom w:val="nil"/>
              <w:right w:val="nil"/>
            </w:tcBorders>
            <w:shd w:val="clear" w:color="000000" w:fill="D9D9D9"/>
            <w:vAlign w:val="center"/>
            <w:hideMark/>
          </w:tcPr>
          <w:p w14:paraId="227C5EFA"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15.165.655,03</w:t>
            </w:r>
          </w:p>
        </w:tc>
        <w:tc>
          <w:tcPr>
            <w:tcW w:w="866" w:type="dxa"/>
            <w:tcBorders>
              <w:top w:val="nil"/>
              <w:left w:val="nil"/>
              <w:bottom w:val="nil"/>
              <w:right w:val="nil"/>
            </w:tcBorders>
            <w:shd w:val="clear" w:color="000000" w:fill="D9D9D9"/>
            <w:noWrap/>
            <w:vAlign w:val="center"/>
            <w:hideMark/>
          </w:tcPr>
          <w:p w14:paraId="18545D00"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140%</w:t>
            </w:r>
          </w:p>
        </w:tc>
        <w:tc>
          <w:tcPr>
            <w:tcW w:w="709" w:type="dxa"/>
            <w:tcBorders>
              <w:top w:val="nil"/>
              <w:left w:val="nil"/>
              <w:bottom w:val="nil"/>
              <w:right w:val="nil"/>
            </w:tcBorders>
            <w:shd w:val="clear" w:color="000000" w:fill="D9D9D9"/>
            <w:noWrap/>
            <w:vAlign w:val="center"/>
            <w:hideMark/>
          </w:tcPr>
          <w:p w14:paraId="77807F5B"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68%</w:t>
            </w:r>
          </w:p>
        </w:tc>
      </w:tr>
      <w:tr w:rsidR="009B6531" w:rsidRPr="00215DA0" w14:paraId="7EB26275" w14:textId="77777777" w:rsidTr="009B6531">
        <w:trPr>
          <w:trHeight w:val="289"/>
        </w:trPr>
        <w:tc>
          <w:tcPr>
            <w:tcW w:w="906" w:type="dxa"/>
            <w:tcBorders>
              <w:top w:val="nil"/>
              <w:left w:val="nil"/>
              <w:bottom w:val="nil"/>
              <w:right w:val="nil"/>
            </w:tcBorders>
            <w:shd w:val="clear" w:color="000000" w:fill="F2F2F2"/>
            <w:noWrap/>
            <w:vAlign w:val="center"/>
            <w:hideMark/>
          </w:tcPr>
          <w:p w14:paraId="5C394790" w14:textId="22F9D185"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 </w:t>
            </w:r>
            <w:r w:rsidR="009B6531">
              <w:rPr>
                <w:rFonts w:eastAsia="Times New Roman" w:cs="Calibri"/>
                <w:b/>
                <w:bCs/>
                <w:noProof w:val="0"/>
                <w:sz w:val="20"/>
                <w:szCs w:val="20"/>
                <w:lang w:eastAsia="hr-HR"/>
              </w:rPr>
              <w:t>321</w:t>
            </w:r>
          </w:p>
        </w:tc>
        <w:tc>
          <w:tcPr>
            <w:tcW w:w="7032" w:type="dxa"/>
            <w:tcBorders>
              <w:top w:val="nil"/>
              <w:left w:val="nil"/>
              <w:bottom w:val="nil"/>
              <w:right w:val="nil"/>
            </w:tcBorders>
            <w:shd w:val="clear" w:color="000000" w:fill="F2F2F2"/>
            <w:noWrap/>
            <w:vAlign w:val="center"/>
            <w:hideMark/>
          </w:tcPr>
          <w:p w14:paraId="1C7B5999" w14:textId="77777777"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Naknade troškova zaposlenima</w:t>
            </w:r>
          </w:p>
        </w:tc>
        <w:tc>
          <w:tcPr>
            <w:tcW w:w="1701" w:type="dxa"/>
            <w:tcBorders>
              <w:top w:val="nil"/>
              <w:left w:val="nil"/>
              <w:bottom w:val="nil"/>
              <w:right w:val="nil"/>
            </w:tcBorders>
            <w:shd w:val="clear" w:color="000000" w:fill="F2F2F2"/>
            <w:vAlign w:val="center"/>
            <w:hideMark/>
          </w:tcPr>
          <w:p w14:paraId="432906D8"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203.206,00</w:t>
            </w:r>
          </w:p>
        </w:tc>
        <w:tc>
          <w:tcPr>
            <w:tcW w:w="1631" w:type="dxa"/>
            <w:tcBorders>
              <w:top w:val="nil"/>
              <w:left w:val="nil"/>
              <w:bottom w:val="nil"/>
              <w:right w:val="nil"/>
            </w:tcBorders>
            <w:shd w:val="clear" w:color="000000" w:fill="F2F2F2"/>
            <w:vAlign w:val="center"/>
            <w:hideMark/>
          </w:tcPr>
          <w:p w14:paraId="17F85228"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379.700,00</w:t>
            </w:r>
          </w:p>
        </w:tc>
        <w:tc>
          <w:tcPr>
            <w:tcW w:w="1632" w:type="dxa"/>
            <w:tcBorders>
              <w:top w:val="nil"/>
              <w:left w:val="nil"/>
              <w:bottom w:val="nil"/>
              <w:right w:val="nil"/>
            </w:tcBorders>
            <w:shd w:val="clear" w:color="000000" w:fill="F2F2F2"/>
            <w:vAlign w:val="center"/>
            <w:hideMark/>
          </w:tcPr>
          <w:p w14:paraId="2C747929"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379.200,00</w:t>
            </w:r>
          </w:p>
        </w:tc>
        <w:tc>
          <w:tcPr>
            <w:tcW w:w="1541" w:type="dxa"/>
            <w:tcBorders>
              <w:top w:val="nil"/>
              <w:left w:val="nil"/>
              <w:bottom w:val="nil"/>
              <w:right w:val="nil"/>
            </w:tcBorders>
            <w:shd w:val="clear" w:color="000000" w:fill="F2F2F2"/>
            <w:vAlign w:val="center"/>
            <w:hideMark/>
          </w:tcPr>
          <w:p w14:paraId="0B58EF51"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259.932,22</w:t>
            </w:r>
          </w:p>
        </w:tc>
        <w:tc>
          <w:tcPr>
            <w:tcW w:w="866" w:type="dxa"/>
            <w:tcBorders>
              <w:top w:val="nil"/>
              <w:left w:val="nil"/>
              <w:bottom w:val="nil"/>
              <w:right w:val="nil"/>
            </w:tcBorders>
            <w:shd w:val="clear" w:color="000000" w:fill="F2F2F2"/>
            <w:noWrap/>
            <w:vAlign w:val="center"/>
            <w:hideMark/>
          </w:tcPr>
          <w:p w14:paraId="6DE1AC99"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128%</w:t>
            </w:r>
          </w:p>
        </w:tc>
        <w:tc>
          <w:tcPr>
            <w:tcW w:w="709" w:type="dxa"/>
            <w:tcBorders>
              <w:top w:val="nil"/>
              <w:left w:val="nil"/>
              <w:bottom w:val="nil"/>
              <w:right w:val="nil"/>
            </w:tcBorders>
            <w:shd w:val="clear" w:color="000000" w:fill="F2F2F2"/>
            <w:noWrap/>
            <w:vAlign w:val="center"/>
            <w:hideMark/>
          </w:tcPr>
          <w:p w14:paraId="05A74FF0"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69%</w:t>
            </w:r>
          </w:p>
        </w:tc>
      </w:tr>
      <w:tr w:rsidR="00215DA0" w:rsidRPr="00215DA0" w14:paraId="1FB938B3" w14:textId="77777777" w:rsidTr="009B6531">
        <w:trPr>
          <w:trHeight w:val="289"/>
        </w:trPr>
        <w:tc>
          <w:tcPr>
            <w:tcW w:w="906" w:type="dxa"/>
            <w:tcBorders>
              <w:top w:val="nil"/>
              <w:left w:val="nil"/>
              <w:bottom w:val="nil"/>
              <w:right w:val="nil"/>
            </w:tcBorders>
            <w:shd w:val="clear" w:color="auto" w:fill="auto"/>
            <w:vAlign w:val="center"/>
            <w:hideMark/>
          </w:tcPr>
          <w:p w14:paraId="1C780C28"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3211</w:t>
            </w:r>
          </w:p>
        </w:tc>
        <w:tc>
          <w:tcPr>
            <w:tcW w:w="7032" w:type="dxa"/>
            <w:tcBorders>
              <w:top w:val="nil"/>
              <w:left w:val="nil"/>
              <w:bottom w:val="nil"/>
              <w:right w:val="nil"/>
            </w:tcBorders>
            <w:shd w:val="clear" w:color="auto" w:fill="auto"/>
            <w:noWrap/>
            <w:vAlign w:val="center"/>
            <w:hideMark/>
          </w:tcPr>
          <w:p w14:paraId="44771281"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Službena putovanja</w:t>
            </w:r>
          </w:p>
        </w:tc>
        <w:tc>
          <w:tcPr>
            <w:tcW w:w="1701" w:type="dxa"/>
            <w:tcBorders>
              <w:top w:val="nil"/>
              <w:left w:val="nil"/>
              <w:bottom w:val="nil"/>
              <w:right w:val="nil"/>
            </w:tcBorders>
            <w:shd w:val="clear" w:color="auto" w:fill="auto"/>
            <w:vAlign w:val="center"/>
            <w:hideMark/>
          </w:tcPr>
          <w:p w14:paraId="270DACA4"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50.654,00</w:t>
            </w:r>
          </w:p>
        </w:tc>
        <w:tc>
          <w:tcPr>
            <w:tcW w:w="1631" w:type="dxa"/>
            <w:tcBorders>
              <w:top w:val="nil"/>
              <w:left w:val="nil"/>
              <w:bottom w:val="nil"/>
              <w:right w:val="nil"/>
            </w:tcBorders>
            <w:shd w:val="clear" w:color="auto" w:fill="auto"/>
            <w:vAlign w:val="center"/>
            <w:hideMark/>
          </w:tcPr>
          <w:p w14:paraId="52A4D7E2"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91.000,00</w:t>
            </w:r>
          </w:p>
        </w:tc>
        <w:tc>
          <w:tcPr>
            <w:tcW w:w="1632" w:type="dxa"/>
            <w:tcBorders>
              <w:top w:val="nil"/>
              <w:left w:val="nil"/>
              <w:bottom w:val="nil"/>
              <w:right w:val="nil"/>
            </w:tcBorders>
            <w:shd w:val="clear" w:color="auto" w:fill="auto"/>
            <w:vAlign w:val="center"/>
            <w:hideMark/>
          </w:tcPr>
          <w:p w14:paraId="18FADDCF"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91.000,00</w:t>
            </w:r>
          </w:p>
        </w:tc>
        <w:tc>
          <w:tcPr>
            <w:tcW w:w="1541" w:type="dxa"/>
            <w:tcBorders>
              <w:top w:val="nil"/>
              <w:left w:val="nil"/>
              <w:bottom w:val="nil"/>
              <w:right w:val="nil"/>
            </w:tcBorders>
            <w:shd w:val="clear" w:color="auto" w:fill="auto"/>
            <w:vAlign w:val="center"/>
            <w:hideMark/>
          </w:tcPr>
          <w:p w14:paraId="6B1C0678"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45.766,62</w:t>
            </w:r>
          </w:p>
        </w:tc>
        <w:tc>
          <w:tcPr>
            <w:tcW w:w="866" w:type="dxa"/>
            <w:tcBorders>
              <w:top w:val="nil"/>
              <w:left w:val="nil"/>
              <w:bottom w:val="nil"/>
              <w:right w:val="nil"/>
            </w:tcBorders>
            <w:shd w:val="clear" w:color="auto" w:fill="auto"/>
            <w:noWrap/>
            <w:vAlign w:val="bottom"/>
            <w:hideMark/>
          </w:tcPr>
          <w:p w14:paraId="2D31133E"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90%</w:t>
            </w:r>
          </w:p>
        </w:tc>
        <w:tc>
          <w:tcPr>
            <w:tcW w:w="709" w:type="dxa"/>
            <w:tcBorders>
              <w:top w:val="nil"/>
              <w:left w:val="nil"/>
              <w:bottom w:val="nil"/>
              <w:right w:val="nil"/>
            </w:tcBorders>
            <w:shd w:val="clear" w:color="auto" w:fill="auto"/>
            <w:noWrap/>
            <w:vAlign w:val="bottom"/>
            <w:hideMark/>
          </w:tcPr>
          <w:p w14:paraId="4EBC0FDC"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50%</w:t>
            </w:r>
          </w:p>
        </w:tc>
      </w:tr>
      <w:tr w:rsidR="00215DA0" w:rsidRPr="00215DA0" w14:paraId="1FC8EB46" w14:textId="77777777" w:rsidTr="009B6531">
        <w:trPr>
          <w:trHeight w:val="289"/>
        </w:trPr>
        <w:tc>
          <w:tcPr>
            <w:tcW w:w="906" w:type="dxa"/>
            <w:tcBorders>
              <w:top w:val="nil"/>
              <w:left w:val="nil"/>
              <w:bottom w:val="nil"/>
              <w:right w:val="nil"/>
            </w:tcBorders>
            <w:shd w:val="clear" w:color="auto" w:fill="auto"/>
            <w:vAlign w:val="center"/>
            <w:hideMark/>
          </w:tcPr>
          <w:p w14:paraId="1FC0F356"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3212</w:t>
            </w:r>
          </w:p>
        </w:tc>
        <w:tc>
          <w:tcPr>
            <w:tcW w:w="7032" w:type="dxa"/>
            <w:tcBorders>
              <w:top w:val="nil"/>
              <w:left w:val="nil"/>
              <w:bottom w:val="nil"/>
              <w:right w:val="nil"/>
            </w:tcBorders>
            <w:shd w:val="clear" w:color="auto" w:fill="auto"/>
            <w:noWrap/>
            <w:vAlign w:val="center"/>
            <w:hideMark/>
          </w:tcPr>
          <w:p w14:paraId="4843E895"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Naknade za prijevoz, za rad na terenu i odvojeni život</w:t>
            </w:r>
          </w:p>
        </w:tc>
        <w:tc>
          <w:tcPr>
            <w:tcW w:w="1701" w:type="dxa"/>
            <w:tcBorders>
              <w:top w:val="nil"/>
              <w:left w:val="nil"/>
              <w:bottom w:val="nil"/>
              <w:right w:val="nil"/>
            </w:tcBorders>
            <w:shd w:val="clear" w:color="auto" w:fill="auto"/>
            <w:vAlign w:val="center"/>
            <w:hideMark/>
          </w:tcPr>
          <w:p w14:paraId="703E7AC3"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131.241,00</w:t>
            </w:r>
          </w:p>
        </w:tc>
        <w:tc>
          <w:tcPr>
            <w:tcW w:w="1631" w:type="dxa"/>
            <w:tcBorders>
              <w:top w:val="nil"/>
              <w:left w:val="nil"/>
              <w:bottom w:val="nil"/>
              <w:right w:val="nil"/>
            </w:tcBorders>
            <w:shd w:val="clear" w:color="auto" w:fill="auto"/>
            <w:vAlign w:val="center"/>
            <w:hideMark/>
          </w:tcPr>
          <w:p w14:paraId="27F8747E"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207.700,00</w:t>
            </w:r>
          </w:p>
        </w:tc>
        <w:tc>
          <w:tcPr>
            <w:tcW w:w="1632" w:type="dxa"/>
            <w:tcBorders>
              <w:top w:val="nil"/>
              <w:left w:val="nil"/>
              <w:bottom w:val="nil"/>
              <w:right w:val="nil"/>
            </w:tcBorders>
            <w:shd w:val="clear" w:color="auto" w:fill="auto"/>
            <w:vAlign w:val="center"/>
            <w:hideMark/>
          </w:tcPr>
          <w:p w14:paraId="0199BDC0"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207.200,00</w:t>
            </w:r>
          </w:p>
        </w:tc>
        <w:tc>
          <w:tcPr>
            <w:tcW w:w="1541" w:type="dxa"/>
            <w:tcBorders>
              <w:top w:val="nil"/>
              <w:left w:val="nil"/>
              <w:bottom w:val="nil"/>
              <w:right w:val="nil"/>
            </w:tcBorders>
            <w:shd w:val="clear" w:color="auto" w:fill="auto"/>
            <w:vAlign w:val="center"/>
            <w:hideMark/>
          </w:tcPr>
          <w:p w14:paraId="0211162B"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163.985,50</w:t>
            </w:r>
          </w:p>
        </w:tc>
        <w:tc>
          <w:tcPr>
            <w:tcW w:w="866" w:type="dxa"/>
            <w:tcBorders>
              <w:top w:val="nil"/>
              <w:left w:val="nil"/>
              <w:bottom w:val="nil"/>
              <w:right w:val="nil"/>
            </w:tcBorders>
            <w:shd w:val="clear" w:color="auto" w:fill="auto"/>
            <w:noWrap/>
            <w:vAlign w:val="bottom"/>
            <w:hideMark/>
          </w:tcPr>
          <w:p w14:paraId="648C1190"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125%</w:t>
            </w:r>
          </w:p>
        </w:tc>
        <w:tc>
          <w:tcPr>
            <w:tcW w:w="709" w:type="dxa"/>
            <w:tcBorders>
              <w:top w:val="nil"/>
              <w:left w:val="nil"/>
              <w:bottom w:val="nil"/>
              <w:right w:val="nil"/>
            </w:tcBorders>
            <w:shd w:val="clear" w:color="auto" w:fill="auto"/>
            <w:noWrap/>
            <w:vAlign w:val="bottom"/>
            <w:hideMark/>
          </w:tcPr>
          <w:p w14:paraId="6C8AB183"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79%</w:t>
            </w:r>
          </w:p>
        </w:tc>
      </w:tr>
      <w:tr w:rsidR="00215DA0" w:rsidRPr="00215DA0" w14:paraId="7317BBF6" w14:textId="77777777" w:rsidTr="009B6531">
        <w:trPr>
          <w:trHeight w:val="289"/>
        </w:trPr>
        <w:tc>
          <w:tcPr>
            <w:tcW w:w="906" w:type="dxa"/>
            <w:tcBorders>
              <w:top w:val="nil"/>
              <w:left w:val="nil"/>
              <w:bottom w:val="nil"/>
              <w:right w:val="nil"/>
            </w:tcBorders>
            <w:shd w:val="clear" w:color="auto" w:fill="auto"/>
            <w:vAlign w:val="center"/>
            <w:hideMark/>
          </w:tcPr>
          <w:p w14:paraId="79F6997E"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lastRenderedPageBreak/>
              <w:t>3213</w:t>
            </w:r>
          </w:p>
        </w:tc>
        <w:tc>
          <w:tcPr>
            <w:tcW w:w="7032" w:type="dxa"/>
            <w:tcBorders>
              <w:top w:val="nil"/>
              <w:left w:val="nil"/>
              <w:bottom w:val="nil"/>
              <w:right w:val="nil"/>
            </w:tcBorders>
            <w:shd w:val="clear" w:color="auto" w:fill="auto"/>
            <w:noWrap/>
            <w:vAlign w:val="center"/>
            <w:hideMark/>
          </w:tcPr>
          <w:p w14:paraId="046B7867"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Stručno usavršavanje zaposlenika</w:t>
            </w:r>
          </w:p>
        </w:tc>
        <w:tc>
          <w:tcPr>
            <w:tcW w:w="1701" w:type="dxa"/>
            <w:tcBorders>
              <w:top w:val="nil"/>
              <w:left w:val="nil"/>
              <w:bottom w:val="nil"/>
              <w:right w:val="nil"/>
            </w:tcBorders>
            <w:shd w:val="clear" w:color="auto" w:fill="auto"/>
            <w:vAlign w:val="center"/>
            <w:hideMark/>
          </w:tcPr>
          <w:p w14:paraId="29F6C430"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13.895,00</w:t>
            </w:r>
          </w:p>
        </w:tc>
        <w:tc>
          <w:tcPr>
            <w:tcW w:w="1631" w:type="dxa"/>
            <w:tcBorders>
              <w:top w:val="nil"/>
              <w:left w:val="nil"/>
              <w:bottom w:val="nil"/>
              <w:right w:val="nil"/>
            </w:tcBorders>
            <w:shd w:val="clear" w:color="auto" w:fill="auto"/>
            <w:vAlign w:val="center"/>
            <w:hideMark/>
          </w:tcPr>
          <w:p w14:paraId="7AD124D3"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67.000,00</w:t>
            </w:r>
          </w:p>
        </w:tc>
        <w:tc>
          <w:tcPr>
            <w:tcW w:w="1632" w:type="dxa"/>
            <w:tcBorders>
              <w:top w:val="nil"/>
              <w:left w:val="nil"/>
              <w:bottom w:val="nil"/>
              <w:right w:val="nil"/>
            </w:tcBorders>
            <w:shd w:val="clear" w:color="auto" w:fill="auto"/>
            <w:vAlign w:val="center"/>
            <w:hideMark/>
          </w:tcPr>
          <w:p w14:paraId="447EA61E"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67.000,00</w:t>
            </w:r>
          </w:p>
        </w:tc>
        <w:tc>
          <w:tcPr>
            <w:tcW w:w="1541" w:type="dxa"/>
            <w:tcBorders>
              <w:top w:val="nil"/>
              <w:left w:val="nil"/>
              <w:bottom w:val="nil"/>
              <w:right w:val="nil"/>
            </w:tcBorders>
            <w:shd w:val="clear" w:color="auto" w:fill="auto"/>
            <w:vAlign w:val="center"/>
            <w:hideMark/>
          </w:tcPr>
          <w:p w14:paraId="49B7A34A"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40.726,10</w:t>
            </w:r>
          </w:p>
        </w:tc>
        <w:tc>
          <w:tcPr>
            <w:tcW w:w="866" w:type="dxa"/>
            <w:tcBorders>
              <w:top w:val="nil"/>
              <w:left w:val="nil"/>
              <w:bottom w:val="nil"/>
              <w:right w:val="nil"/>
            </w:tcBorders>
            <w:shd w:val="clear" w:color="auto" w:fill="auto"/>
            <w:noWrap/>
            <w:vAlign w:val="bottom"/>
            <w:hideMark/>
          </w:tcPr>
          <w:p w14:paraId="25003848"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293%</w:t>
            </w:r>
          </w:p>
        </w:tc>
        <w:tc>
          <w:tcPr>
            <w:tcW w:w="709" w:type="dxa"/>
            <w:tcBorders>
              <w:top w:val="nil"/>
              <w:left w:val="nil"/>
              <w:bottom w:val="nil"/>
              <w:right w:val="nil"/>
            </w:tcBorders>
            <w:shd w:val="clear" w:color="auto" w:fill="auto"/>
            <w:noWrap/>
            <w:vAlign w:val="bottom"/>
            <w:hideMark/>
          </w:tcPr>
          <w:p w14:paraId="147BF94D"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61%</w:t>
            </w:r>
          </w:p>
        </w:tc>
      </w:tr>
      <w:tr w:rsidR="00215DA0" w:rsidRPr="00215DA0" w14:paraId="1F049C49" w14:textId="77777777" w:rsidTr="009B6531">
        <w:trPr>
          <w:trHeight w:val="289"/>
        </w:trPr>
        <w:tc>
          <w:tcPr>
            <w:tcW w:w="906" w:type="dxa"/>
            <w:tcBorders>
              <w:top w:val="nil"/>
              <w:left w:val="nil"/>
              <w:bottom w:val="nil"/>
              <w:right w:val="nil"/>
            </w:tcBorders>
            <w:shd w:val="clear" w:color="auto" w:fill="auto"/>
            <w:noWrap/>
            <w:vAlign w:val="center"/>
            <w:hideMark/>
          </w:tcPr>
          <w:p w14:paraId="7092C706"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3214</w:t>
            </w:r>
          </w:p>
        </w:tc>
        <w:tc>
          <w:tcPr>
            <w:tcW w:w="7032" w:type="dxa"/>
            <w:tcBorders>
              <w:top w:val="nil"/>
              <w:left w:val="nil"/>
              <w:bottom w:val="nil"/>
              <w:right w:val="nil"/>
            </w:tcBorders>
            <w:shd w:val="clear" w:color="auto" w:fill="auto"/>
            <w:noWrap/>
            <w:vAlign w:val="center"/>
            <w:hideMark/>
          </w:tcPr>
          <w:p w14:paraId="49EA185B"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Ostale naknade troškova zaposlenima</w:t>
            </w:r>
          </w:p>
        </w:tc>
        <w:tc>
          <w:tcPr>
            <w:tcW w:w="1701" w:type="dxa"/>
            <w:tcBorders>
              <w:top w:val="nil"/>
              <w:left w:val="nil"/>
              <w:bottom w:val="nil"/>
              <w:right w:val="nil"/>
            </w:tcBorders>
            <w:shd w:val="clear" w:color="auto" w:fill="auto"/>
            <w:vAlign w:val="center"/>
            <w:hideMark/>
          </w:tcPr>
          <w:p w14:paraId="34B5398B"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7.416,00</w:t>
            </w:r>
          </w:p>
        </w:tc>
        <w:tc>
          <w:tcPr>
            <w:tcW w:w="1631" w:type="dxa"/>
            <w:tcBorders>
              <w:top w:val="nil"/>
              <w:left w:val="nil"/>
              <w:bottom w:val="nil"/>
              <w:right w:val="nil"/>
            </w:tcBorders>
            <w:shd w:val="clear" w:color="auto" w:fill="auto"/>
            <w:vAlign w:val="center"/>
            <w:hideMark/>
          </w:tcPr>
          <w:p w14:paraId="276D6536"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14.000,00</w:t>
            </w:r>
          </w:p>
        </w:tc>
        <w:tc>
          <w:tcPr>
            <w:tcW w:w="1632" w:type="dxa"/>
            <w:tcBorders>
              <w:top w:val="nil"/>
              <w:left w:val="nil"/>
              <w:bottom w:val="nil"/>
              <w:right w:val="nil"/>
            </w:tcBorders>
            <w:shd w:val="clear" w:color="auto" w:fill="auto"/>
            <w:vAlign w:val="center"/>
            <w:hideMark/>
          </w:tcPr>
          <w:p w14:paraId="2AD088AF"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14.000,00</w:t>
            </w:r>
          </w:p>
        </w:tc>
        <w:tc>
          <w:tcPr>
            <w:tcW w:w="1541" w:type="dxa"/>
            <w:tcBorders>
              <w:top w:val="nil"/>
              <w:left w:val="nil"/>
              <w:bottom w:val="nil"/>
              <w:right w:val="nil"/>
            </w:tcBorders>
            <w:shd w:val="clear" w:color="auto" w:fill="auto"/>
            <w:vAlign w:val="center"/>
            <w:hideMark/>
          </w:tcPr>
          <w:p w14:paraId="1D1860AB"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9.454,00</w:t>
            </w:r>
          </w:p>
        </w:tc>
        <w:tc>
          <w:tcPr>
            <w:tcW w:w="866" w:type="dxa"/>
            <w:tcBorders>
              <w:top w:val="nil"/>
              <w:left w:val="nil"/>
              <w:bottom w:val="nil"/>
              <w:right w:val="nil"/>
            </w:tcBorders>
            <w:shd w:val="clear" w:color="auto" w:fill="auto"/>
            <w:noWrap/>
            <w:vAlign w:val="bottom"/>
            <w:hideMark/>
          </w:tcPr>
          <w:p w14:paraId="4B413159"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127%</w:t>
            </w:r>
          </w:p>
        </w:tc>
        <w:tc>
          <w:tcPr>
            <w:tcW w:w="709" w:type="dxa"/>
            <w:tcBorders>
              <w:top w:val="nil"/>
              <w:left w:val="nil"/>
              <w:bottom w:val="nil"/>
              <w:right w:val="nil"/>
            </w:tcBorders>
            <w:shd w:val="clear" w:color="auto" w:fill="auto"/>
            <w:noWrap/>
            <w:vAlign w:val="bottom"/>
            <w:hideMark/>
          </w:tcPr>
          <w:p w14:paraId="1F0F0A23"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68%</w:t>
            </w:r>
          </w:p>
        </w:tc>
      </w:tr>
      <w:tr w:rsidR="009B6531" w:rsidRPr="00215DA0" w14:paraId="17ED0C06" w14:textId="77777777" w:rsidTr="009B6531">
        <w:trPr>
          <w:trHeight w:val="289"/>
        </w:trPr>
        <w:tc>
          <w:tcPr>
            <w:tcW w:w="906" w:type="dxa"/>
            <w:tcBorders>
              <w:top w:val="nil"/>
              <w:left w:val="nil"/>
              <w:bottom w:val="nil"/>
              <w:right w:val="nil"/>
            </w:tcBorders>
            <w:shd w:val="clear" w:color="000000" w:fill="F2F2F2"/>
            <w:noWrap/>
            <w:vAlign w:val="center"/>
            <w:hideMark/>
          </w:tcPr>
          <w:p w14:paraId="0EEC5F82" w14:textId="05B0BEB0"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 </w:t>
            </w:r>
            <w:r w:rsidR="009B6531">
              <w:rPr>
                <w:rFonts w:eastAsia="Times New Roman" w:cs="Calibri"/>
                <w:b/>
                <w:bCs/>
                <w:noProof w:val="0"/>
                <w:sz w:val="20"/>
                <w:szCs w:val="20"/>
                <w:lang w:eastAsia="hr-HR"/>
              </w:rPr>
              <w:t>322</w:t>
            </w:r>
          </w:p>
        </w:tc>
        <w:tc>
          <w:tcPr>
            <w:tcW w:w="7032" w:type="dxa"/>
            <w:tcBorders>
              <w:top w:val="nil"/>
              <w:left w:val="nil"/>
              <w:bottom w:val="nil"/>
              <w:right w:val="nil"/>
            </w:tcBorders>
            <w:shd w:val="clear" w:color="000000" w:fill="F2F2F2"/>
            <w:noWrap/>
            <w:vAlign w:val="center"/>
            <w:hideMark/>
          </w:tcPr>
          <w:p w14:paraId="1D18C08A" w14:textId="77777777"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Rashodi za materijal i energiju</w:t>
            </w:r>
          </w:p>
        </w:tc>
        <w:tc>
          <w:tcPr>
            <w:tcW w:w="1701" w:type="dxa"/>
            <w:tcBorders>
              <w:top w:val="nil"/>
              <w:left w:val="nil"/>
              <w:bottom w:val="nil"/>
              <w:right w:val="nil"/>
            </w:tcBorders>
            <w:shd w:val="clear" w:color="000000" w:fill="F2F2F2"/>
            <w:vAlign w:val="center"/>
            <w:hideMark/>
          </w:tcPr>
          <w:p w14:paraId="599F3E74"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1.464.682,00</w:t>
            </w:r>
          </w:p>
        </w:tc>
        <w:tc>
          <w:tcPr>
            <w:tcW w:w="1631" w:type="dxa"/>
            <w:tcBorders>
              <w:top w:val="nil"/>
              <w:left w:val="nil"/>
              <w:bottom w:val="nil"/>
              <w:right w:val="nil"/>
            </w:tcBorders>
            <w:shd w:val="clear" w:color="000000" w:fill="F2F2F2"/>
            <w:vAlign w:val="center"/>
            <w:hideMark/>
          </w:tcPr>
          <w:p w14:paraId="4D2BDD8E"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2.907.000,00</w:t>
            </w:r>
          </w:p>
        </w:tc>
        <w:tc>
          <w:tcPr>
            <w:tcW w:w="1632" w:type="dxa"/>
            <w:tcBorders>
              <w:top w:val="nil"/>
              <w:left w:val="nil"/>
              <w:bottom w:val="nil"/>
              <w:right w:val="nil"/>
            </w:tcBorders>
            <w:shd w:val="clear" w:color="000000" w:fill="F2F2F2"/>
            <w:vAlign w:val="center"/>
            <w:hideMark/>
          </w:tcPr>
          <w:p w14:paraId="26DF5C44"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2.963.000,00</w:t>
            </w:r>
          </w:p>
        </w:tc>
        <w:tc>
          <w:tcPr>
            <w:tcW w:w="1541" w:type="dxa"/>
            <w:tcBorders>
              <w:top w:val="nil"/>
              <w:left w:val="nil"/>
              <w:bottom w:val="nil"/>
              <w:right w:val="nil"/>
            </w:tcBorders>
            <w:shd w:val="clear" w:color="000000" w:fill="F2F2F2"/>
            <w:vAlign w:val="center"/>
            <w:hideMark/>
          </w:tcPr>
          <w:p w14:paraId="61E361B6"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2.554.610,21</w:t>
            </w:r>
          </w:p>
        </w:tc>
        <w:tc>
          <w:tcPr>
            <w:tcW w:w="866" w:type="dxa"/>
            <w:tcBorders>
              <w:top w:val="nil"/>
              <w:left w:val="nil"/>
              <w:bottom w:val="nil"/>
              <w:right w:val="nil"/>
            </w:tcBorders>
            <w:shd w:val="clear" w:color="000000" w:fill="F2F2F2"/>
            <w:noWrap/>
            <w:vAlign w:val="center"/>
            <w:hideMark/>
          </w:tcPr>
          <w:p w14:paraId="6B28681E"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174%</w:t>
            </w:r>
          </w:p>
        </w:tc>
        <w:tc>
          <w:tcPr>
            <w:tcW w:w="709" w:type="dxa"/>
            <w:tcBorders>
              <w:top w:val="nil"/>
              <w:left w:val="nil"/>
              <w:bottom w:val="nil"/>
              <w:right w:val="nil"/>
            </w:tcBorders>
            <w:shd w:val="clear" w:color="000000" w:fill="F2F2F2"/>
            <w:noWrap/>
            <w:vAlign w:val="center"/>
            <w:hideMark/>
          </w:tcPr>
          <w:p w14:paraId="082F4169"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86%</w:t>
            </w:r>
          </w:p>
        </w:tc>
      </w:tr>
      <w:tr w:rsidR="00215DA0" w:rsidRPr="00215DA0" w14:paraId="61A742A9" w14:textId="77777777" w:rsidTr="009B6531">
        <w:trPr>
          <w:trHeight w:val="289"/>
        </w:trPr>
        <w:tc>
          <w:tcPr>
            <w:tcW w:w="906" w:type="dxa"/>
            <w:tcBorders>
              <w:top w:val="nil"/>
              <w:left w:val="nil"/>
              <w:bottom w:val="nil"/>
              <w:right w:val="nil"/>
            </w:tcBorders>
            <w:shd w:val="clear" w:color="auto" w:fill="auto"/>
            <w:vAlign w:val="center"/>
            <w:hideMark/>
          </w:tcPr>
          <w:p w14:paraId="7BF30277"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3221</w:t>
            </w:r>
          </w:p>
        </w:tc>
        <w:tc>
          <w:tcPr>
            <w:tcW w:w="7032" w:type="dxa"/>
            <w:tcBorders>
              <w:top w:val="nil"/>
              <w:left w:val="nil"/>
              <w:bottom w:val="nil"/>
              <w:right w:val="nil"/>
            </w:tcBorders>
            <w:shd w:val="clear" w:color="auto" w:fill="auto"/>
            <w:noWrap/>
            <w:vAlign w:val="center"/>
            <w:hideMark/>
          </w:tcPr>
          <w:p w14:paraId="34B28997"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Uredski materijal i ostali materijalni rashodi</w:t>
            </w:r>
          </w:p>
        </w:tc>
        <w:tc>
          <w:tcPr>
            <w:tcW w:w="1701" w:type="dxa"/>
            <w:tcBorders>
              <w:top w:val="nil"/>
              <w:left w:val="nil"/>
              <w:bottom w:val="nil"/>
              <w:right w:val="nil"/>
            </w:tcBorders>
            <w:shd w:val="clear" w:color="auto" w:fill="auto"/>
            <w:noWrap/>
            <w:vAlign w:val="center"/>
            <w:hideMark/>
          </w:tcPr>
          <w:p w14:paraId="40553129"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127.151,00</w:t>
            </w:r>
          </w:p>
        </w:tc>
        <w:tc>
          <w:tcPr>
            <w:tcW w:w="1631" w:type="dxa"/>
            <w:tcBorders>
              <w:top w:val="nil"/>
              <w:left w:val="nil"/>
              <w:bottom w:val="nil"/>
              <w:right w:val="nil"/>
            </w:tcBorders>
            <w:shd w:val="clear" w:color="auto" w:fill="auto"/>
            <w:vAlign w:val="center"/>
            <w:hideMark/>
          </w:tcPr>
          <w:p w14:paraId="1F4BBA6D"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329.000,00</w:t>
            </w:r>
          </w:p>
        </w:tc>
        <w:tc>
          <w:tcPr>
            <w:tcW w:w="1632" w:type="dxa"/>
            <w:tcBorders>
              <w:top w:val="nil"/>
              <w:left w:val="nil"/>
              <w:bottom w:val="nil"/>
              <w:right w:val="nil"/>
            </w:tcBorders>
            <w:shd w:val="clear" w:color="auto" w:fill="auto"/>
            <w:vAlign w:val="center"/>
            <w:hideMark/>
          </w:tcPr>
          <w:p w14:paraId="373BBAD8"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329.000,00</w:t>
            </w:r>
          </w:p>
        </w:tc>
        <w:tc>
          <w:tcPr>
            <w:tcW w:w="1541" w:type="dxa"/>
            <w:tcBorders>
              <w:top w:val="nil"/>
              <w:left w:val="nil"/>
              <w:bottom w:val="nil"/>
              <w:right w:val="nil"/>
            </w:tcBorders>
            <w:shd w:val="clear" w:color="auto" w:fill="auto"/>
            <w:vAlign w:val="center"/>
            <w:hideMark/>
          </w:tcPr>
          <w:p w14:paraId="097BC2BE"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249.367,86</w:t>
            </w:r>
          </w:p>
        </w:tc>
        <w:tc>
          <w:tcPr>
            <w:tcW w:w="866" w:type="dxa"/>
            <w:tcBorders>
              <w:top w:val="nil"/>
              <w:left w:val="nil"/>
              <w:bottom w:val="nil"/>
              <w:right w:val="nil"/>
            </w:tcBorders>
            <w:shd w:val="clear" w:color="auto" w:fill="auto"/>
            <w:noWrap/>
            <w:vAlign w:val="bottom"/>
            <w:hideMark/>
          </w:tcPr>
          <w:p w14:paraId="6BEAB76E"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196%</w:t>
            </w:r>
          </w:p>
        </w:tc>
        <w:tc>
          <w:tcPr>
            <w:tcW w:w="709" w:type="dxa"/>
            <w:tcBorders>
              <w:top w:val="nil"/>
              <w:left w:val="nil"/>
              <w:bottom w:val="nil"/>
              <w:right w:val="nil"/>
            </w:tcBorders>
            <w:shd w:val="clear" w:color="auto" w:fill="auto"/>
            <w:noWrap/>
            <w:vAlign w:val="bottom"/>
            <w:hideMark/>
          </w:tcPr>
          <w:p w14:paraId="268BF0F2"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76%</w:t>
            </w:r>
          </w:p>
        </w:tc>
      </w:tr>
      <w:tr w:rsidR="00215DA0" w:rsidRPr="00215DA0" w14:paraId="18F2AD8E" w14:textId="77777777" w:rsidTr="009B6531">
        <w:trPr>
          <w:trHeight w:val="289"/>
        </w:trPr>
        <w:tc>
          <w:tcPr>
            <w:tcW w:w="906" w:type="dxa"/>
            <w:tcBorders>
              <w:top w:val="nil"/>
              <w:left w:val="nil"/>
              <w:bottom w:val="nil"/>
              <w:right w:val="nil"/>
            </w:tcBorders>
            <w:shd w:val="clear" w:color="auto" w:fill="auto"/>
            <w:vAlign w:val="center"/>
            <w:hideMark/>
          </w:tcPr>
          <w:p w14:paraId="68B549EC"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3222</w:t>
            </w:r>
          </w:p>
        </w:tc>
        <w:tc>
          <w:tcPr>
            <w:tcW w:w="7032" w:type="dxa"/>
            <w:tcBorders>
              <w:top w:val="nil"/>
              <w:left w:val="nil"/>
              <w:bottom w:val="nil"/>
              <w:right w:val="nil"/>
            </w:tcBorders>
            <w:shd w:val="clear" w:color="auto" w:fill="auto"/>
            <w:noWrap/>
            <w:vAlign w:val="center"/>
            <w:hideMark/>
          </w:tcPr>
          <w:p w14:paraId="0DE1DE98"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Materijal i sirovine</w:t>
            </w:r>
          </w:p>
        </w:tc>
        <w:tc>
          <w:tcPr>
            <w:tcW w:w="1701" w:type="dxa"/>
            <w:tcBorders>
              <w:top w:val="nil"/>
              <w:left w:val="nil"/>
              <w:bottom w:val="nil"/>
              <w:right w:val="nil"/>
            </w:tcBorders>
            <w:shd w:val="clear" w:color="auto" w:fill="auto"/>
            <w:vAlign w:val="center"/>
            <w:hideMark/>
          </w:tcPr>
          <w:p w14:paraId="2D252A5D"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75.917,00</w:t>
            </w:r>
          </w:p>
        </w:tc>
        <w:tc>
          <w:tcPr>
            <w:tcW w:w="1631" w:type="dxa"/>
            <w:tcBorders>
              <w:top w:val="nil"/>
              <w:left w:val="nil"/>
              <w:bottom w:val="nil"/>
              <w:right w:val="nil"/>
            </w:tcBorders>
            <w:shd w:val="clear" w:color="auto" w:fill="auto"/>
            <w:vAlign w:val="center"/>
            <w:hideMark/>
          </w:tcPr>
          <w:p w14:paraId="05D6EDA8"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143.000,00</w:t>
            </w:r>
          </w:p>
        </w:tc>
        <w:tc>
          <w:tcPr>
            <w:tcW w:w="1632" w:type="dxa"/>
            <w:tcBorders>
              <w:top w:val="nil"/>
              <w:left w:val="nil"/>
              <w:bottom w:val="nil"/>
              <w:right w:val="nil"/>
            </w:tcBorders>
            <w:shd w:val="clear" w:color="auto" w:fill="auto"/>
            <w:vAlign w:val="center"/>
            <w:hideMark/>
          </w:tcPr>
          <w:p w14:paraId="2167FE88"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143.000,00</w:t>
            </w:r>
          </w:p>
        </w:tc>
        <w:tc>
          <w:tcPr>
            <w:tcW w:w="1541" w:type="dxa"/>
            <w:tcBorders>
              <w:top w:val="nil"/>
              <w:left w:val="nil"/>
              <w:bottom w:val="nil"/>
              <w:right w:val="nil"/>
            </w:tcBorders>
            <w:shd w:val="clear" w:color="auto" w:fill="auto"/>
            <w:vAlign w:val="center"/>
            <w:hideMark/>
          </w:tcPr>
          <w:p w14:paraId="2D9C593C"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145.045,17</w:t>
            </w:r>
          </w:p>
        </w:tc>
        <w:tc>
          <w:tcPr>
            <w:tcW w:w="866" w:type="dxa"/>
            <w:tcBorders>
              <w:top w:val="nil"/>
              <w:left w:val="nil"/>
              <w:bottom w:val="nil"/>
              <w:right w:val="nil"/>
            </w:tcBorders>
            <w:shd w:val="clear" w:color="auto" w:fill="auto"/>
            <w:noWrap/>
            <w:vAlign w:val="bottom"/>
            <w:hideMark/>
          </w:tcPr>
          <w:p w14:paraId="6218249E"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191%</w:t>
            </w:r>
          </w:p>
        </w:tc>
        <w:tc>
          <w:tcPr>
            <w:tcW w:w="709" w:type="dxa"/>
            <w:tcBorders>
              <w:top w:val="nil"/>
              <w:left w:val="nil"/>
              <w:bottom w:val="nil"/>
              <w:right w:val="nil"/>
            </w:tcBorders>
            <w:shd w:val="clear" w:color="auto" w:fill="auto"/>
            <w:noWrap/>
            <w:vAlign w:val="bottom"/>
            <w:hideMark/>
          </w:tcPr>
          <w:p w14:paraId="5341A8B9"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101%</w:t>
            </w:r>
          </w:p>
        </w:tc>
      </w:tr>
      <w:tr w:rsidR="00215DA0" w:rsidRPr="00215DA0" w14:paraId="203972F7" w14:textId="77777777" w:rsidTr="009B6531">
        <w:trPr>
          <w:trHeight w:val="289"/>
        </w:trPr>
        <w:tc>
          <w:tcPr>
            <w:tcW w:w="906" w:type="dxa"/>
            <w:tcBorders>
              <w:top w:val="nil"/>
              <w:left w:val="nil"/>
              <w:bottom w:val="nil"/>
              <w:right w:val="nil"/>
            </w:tcBorders>
            <w:shd w:val="clear" w:color="auto" w:fill="auto"/>
            <w:vAlign w:val="center"/>
            <w:hideMark/>
          </w:tcPr>
          <w:p w14:paraId="30F8ED17"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3223</w:t>
            </w:r>
          </w:p>
        </w:tc>
        <w:tc>
          <w:tcPr>
            <w:tcW w:w="7032" w:type="dxa"/>
            <w:tcBorders>
              <w:top w:val="nil"/>
              <w:left w:val="nil"/>
              <w:bottom w:val="nil"/>
              <w:right w:val="nil"/>
            </w:tcBorders>
            <w:shd w:val="clear" w:color="auto" w:fill="auto"/>
            <w:noWrap/>
            <w:vAlign w:val="center"/>
            <w:hideMark/>
          </w:tcPr>
          <w:p w14:paraId="58AC504A"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Energija</w:t>
            </w:r>
          </w:p>
        </w:tc>
        <w:tc>
          <w:tcPr>
            <w:tcW w:w="1701" w:type="dxa"/>
            <w:tcBorders>
              <w:top w:val="nil"/>
              <w:left w:val="nil"/>
              <w:bottom w:val="nil"/>
              <w:right w:val="nil"/>
            </w:tcBorders>
            <w:shd w:val="clear" w:color="auto" w:fill="auto"/>
            <w:noWrap/>
            <w:vAlign w:val="center"/>
            <w:hideMark/>
          </w:tcPr>
          <w:p w14:paraId="659104EA"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940.343,00</w:t>
            </w:r>
          </w:p>
        </w:tc>
        <w:tc>
          <w:tcPr>
            <w:tcW w:w="1631" w:type="dxa"/>
            <w:tcBorders>
              <w:top w:val="nil"/>
              <w:left w:val="nil"/>
              <w:bottom w:val="nil"/>
              <w:right w:val="nil"/>
            </w:tcBorders>
            <w:shd w:val="clear" w:color="auto" w:fill="auto"/>
            <w:vAlign w:val="center"/>
            <w:hideMark/>
          </w:tcPr>
          <w:p w14:paraId="077683A4"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1.793.000,00</w:t>
            </w:r>
          </w:p>
        </w:tc>
        <w:tc>
          <w:tcPr>
            <w:tcW w:w="1632" w:type="dxa"/>
            <w:tcBorders>
              <w:top w:val="nil"/>
              <w:left w:val="nil"/>
              <w:bottom w:val="nil"/>
              <w:right w:val="nil"/>
            </w:tcBorders>
            <w:shd w:val="clear" w:color="auto" w:fill="auto"/>
            <w:vAlign w:val="center"/>
            <w:hideMark/>
          </w:tcPr>
          <w:p w14:paraId="68A4DD01"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1.793.000,00</w:t>
            </w:r>
          </w:p>
        </w:tc>
        <w:tc>
          <w:tcPr>
            <w:tcW w:w="1541" w:type="dxa"/>
            <w:tcBorders>
              <w:top w:val="nil"/>
              <w:left w:val="nil"/>
              <w:bottom w:val="nil"/>
              <w:right w:val="nil"/>
            </w:tcBorders>
            <w:shd w:val="clear" w:color="auto" w:fill="auto"/>
            <w:vAlign w:val="center"/>
            <w:hideMark/>
          </w:tcPr>
          <w:p w14:paraId="17BF5292"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1.625.956,69</w:t>
            </w:r>
          </w:p>
        </w:tc>
        <w:tc>
          <w:tcPr>
            <w:tcW w:w="866" w:type="dxa"/>
            <w:tcBorders>
              <w:top w:val="nil"/>
              <w:left w:val="nil"/>
              <w:bottom w:val="nil"/>
              <w:right w:val="nil"/>
            </w:tcBorders>
            <w:shd w:val="clear" w:color="auto" w:fill="auto"/>
            <w:noWrap/>
            <w:vAlign w:val="bottom"/>
            <w:hideMark/>
          </w:tcPr>
          <w:p w14:paraId="21CF7166"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173%</w:t>
            </w:r>
          </w:p>
        </w:tc>
        <w:tc>
          <w:tcPr>
            <w:tcW w:w="709" w:type="dxa"/>
            <w:tcBorders>
              <w:top w:val="nil"/>
              <w:left w:val="nil"/>
              <w:bottom w:val="nil"/>
              <w:right w:val="nil"/>
            </w:tcBorders>
            <w:shd w:val="clear" w:color="auto" w:fill="auto"/>
            <w:noWrap/>
            <w:vAlign w:val="bottom"/>
            <w:hideMark/>
          </w:tcPr>
          <w:p w14:paraId="2E3E1F09"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91%</w:t>
            </w:r>
          </w:p>
        </w:tc>
      </w:tr>
      <w:tr w:rsidR="00215DA0" w:rsidRPr="00215DA0" w14:paraId="1115CBA0" w14:textId="77777777" w:rsidTr="009B6531">
        <w:trPr>
          <w:trHeight w:val="289"/>
        </w:trPr>
        <w:tc>
          <w:tcPr>
            <w:tcW w:w="906" w:type="dxa"/>
            <w:tcBorders>
              <w:top w:val="nil"/>
              <w:left w:val="nil"/>
              <w:bottom w:val="nil"/>
              <w:right w:val="nil"/>
            </w:tcBorders>
            <w:shd w:val="clear" w:color="auto" w:fill="auto"/>
            <w:vAlign w:val="center"/>
            <w:hideMark/>
          </w:tcPr>
          <w:p w14:paraId="56FC2746"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3224</w:t>
            </w:r>
          </w:p>
        </w:tc>
        <w:tc>
          <w:tcPr>
            <w:tcW w:w="7032" w:type="dxa"/>
            <w:tcBorders>
              <w:top w:val="nil"/>
              <w:left w:val="nil"/>
              <w:bottom w:val="nil"/>
              <w:right w:val="nil"/>
            </w:tcBorders>
            <w:shd w:val="clear" w:color="auto" w:fill="auto"/>
            <w:noWrap/>
            <w:vAlign w:val="center"/>
            <w:hideMark/>
          </w:tcPr>
          <w:p w14:paraId="227B9574"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Materijal i dijelovi za tekuće i investicijsko održavanje</w:t>
            </w:r>
          </w:p>
        </w:tc>
        <w:tc>
          <w:tcPr>
            <w:tcW w:w="1701" w:type="dxa"/>
            <w:tcBorders>
              <w:top w:val="nil"/>
              <w:left w:val="nil"/>
              <w:bottom w:val="nil"/>
              <w:right w:val="nil"/>
            </w:tcBorders>
            <w:shd w:val="clear" w:color="auto" w:fill="auto"/>
            <w:vAlign w:val="center"/>
            <w:hideMark/>
          </w:tcPr>
          <w:p w14:paraId="7A2141A1"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176.690,00</w:t>
            </w:r>
          </w:p>
        </w:tc>
        <w:tc>
          <w:tcPr>
            <w:tcW w:w="1631" w:type="dxa"/>
            <w:tcBorders>
              <w:top w:val="nil"/>
              <w:left w:val="nil"/>
              <w:bottom w:val="nil"/>
              <w:right w:val="nil"/>
            </w:tcBorders>
            <w:shd w:val="clear" w:color="auto" w:fill="auto"/>
            <w:vAlign w:val="center"/>
            <w:hideMark/>
          </w:tcPr>
          <w:p w14:paraId="68DFAA0F"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357.000,00</w:t>
            </w:r>
          </w:p>
        </w:tc>
        <w:tc>
          <w:tcPr>
            <w:tcW w:w="1632" w:type="dxa"/>
            <w:tcBorders>
              <w:top w:val="nil"/>
              <w:left w:val="nil"/>
              <w:bottom w:val="nil"/>
              <w:right w:val="nil"/>
            </w:tcBorders>
            <w:shd w:val="clear" w:color="auto" w:fill="auto"/>
            <w:vAlign w:val="center"/>
            <w:hideMark/>
          </w:tcPr>
          <w:p w14:paraId="678BE2EE"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413.000,00</w:t>
            </w:r>
          </w:p>
        </w:tc>
        <w:tc>
          <w:tcPr>
            <w:tcW w:w="1541" w:type="dxa"/>
            <w:tcBorders>
              <w:top w:val="nil"/>
              <w:left w:val="nil"/>
              <w:bottom w:val="nil"/>
              <w:right w:val="nil"/>
            </w:tcBorders>
            <w:shd w:val="clear" w:color="auto" w:fill="auto"/>
            <w:vAlign w:val="center"/>
            <w:hideMark/>
          </w:tcPr>
          <w:p w14:paraId="7C8DAA5C"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373.007,19</w:t>
            </w:r>
          </w:p>
        </w:tc>
        <w:tc>
          <w:tcPr>
            <w:tcW w:w="866" w:type="dxa"/>
            <w:tcBorders>
              <w:top w:val="nil"/>
              <w:left w:val="nil"/>
              <w:bottom w:val="nil"/>
              <w:right w:val="nil"/>
            </w:tcBorders>
            <w:shd w:val="clear" w:color="auto" w:fill="auto"/>
            <w:noWrap/>
            <w:vAlign w:val="bottom"/>
            <w:hideMark/>
          </w:tcPr>
          <w:p w14:paraId="61CD8CD2"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211%</w:t>
            </w:r>
          </w:p>
        </w:tc>
        <w:tc>
          <w:tcPr>
            <w:tcW w:w="709" w:type="dxa"/>
            <w:tcBorders>
              <w:top w:val="nil"/>
              <w:left w:val="nil"/>
              <w:bottom w:val="nil"/>
              <w:right w:val="nil"/>
            </w:tcBorders>
            <w:shd w:val="clear" w:color="auto" w:fill="auto"/>
            <w:noWrap/>
            <w:vAlign w:val="bottom"/>
            <w:hideMark/>
          </w:tcPr>
          <w:p w14:paraId="25A048CE"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90%</w:t>
            </w:r>
          </w:p>
        </w:tc>
      </w:tr>
      <w:tr w:rsidR="00215DA0" w:rsidRPr="00215DA0" w14:paraId="6260FE4B" w14:textId="77777777" w:rsidTr="009B6531">
        <w:trPr>
          <w:trHeight w:val="289"/>
        </w:trPr>
        <w:tc>
          <w:tcPr>
            <w:tcW w:w="906" w:type="dxa"/>
            <w:tcBorders>
              <w:top w:val="nil"/>
              <w:left w:val="nil"/>
              <w:bottom w:val="nil"/>
              <w:right w:val="nil"/>
            </w:tcBorders>
            <w:shd w:val="clear" w:color="auto" w:fill="auto"/>
            <w:vAlign w:val="center"/>
            <w:hideMark/>
          </w:tcPr>
          <w:p w14:paraId="0C3162DD"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3225</w:t>
            </w:r>
          </w:p>
        </w:tc>
        <w:tc>
          <w:tcPr>
            <w:tcW w:w="7032" w:type="dxa"/>
            <w:tcBorders>
              <w:top w:val="nil"/>
              <w:left w:val="nil"/>
              <w:bottom w:val="nil"/>
              <w:right w:val="nil"/>
            </w:tcBorders>
            <w:shd w:val="clear" w:color="auto" w:fill="auto"/>
            <w:noWrap/>
            <w:vAlign w:val="center"/>
            <w:hideMark/>
          </w:tcPr>
          <w:p w14:paraId="5DAA726E"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Sitni inventar i auto gume</w:t>
            </w:r>
          </w:p>
        </w:tc>
        <w:tc>
          <w:tcPr>
            <w:tcW w:w="1701" w:type="dxa"/>
            <w:tcBorders>
              <w:top w:val="nil"/>
              <w:left w:val="nil"/>
              <w:bottom w:val="nil"/>
              <w:right w:val="nil"/>
            </w:tcBorders>
            <w:shd w:val="clear" w:color="auto" w:fill="auto"/>
            <w:vAlign w:val="center"/>
            <w:hideMark/>
          </w:tcPr>
          <w:p w14:paraId="6EF4BE00"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125.741,00</w:t>
            </w:r>
          </w:p>
        </w:tc>
        <w:tc>
          <w:tcPr>
            <w:tcW w:w="1631" w:type="dxa"/>
            <w:tcBorders>
              <w:top w:val="nil"/>
              <w:left w:val="nil"/>
              <w:bottom w:val="nil"/>
              <w:right w:val="nil"/>
            </w:tcBorders>
            <w:shd w:val="clear" w:color="auto" w:fill="auto"/>
            <w:vAlign w:val="center"/>
            <w:hideMark/>
          </w:tcPr>
          <w:p w14:paraId="3E29F040"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136.000,00</w:t>
            </w:r>
          </w:p>
        </w:tc>
        <w:tc>
          <w:tcPr>
            <w:tcW w:w="1632" w:type="dxa"/>
            <w:tcBorders>
              <w:top w:val="nil"/>
              <w:left w:val="nil"/>
              <w:bottom w:val="nil"/>
              <w:right w:val="nil"/>
            </w:tcBorders>
            <w:shd w:val="clear" w:color="auto" w:fill="auto"/>
            <w:vAlign w:val="center"/>
            <w:hideMark/>
          </w:tcPr>
          <w:p w14:paraId="69F2909A"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136.000,00</w:t>
            </w:r>
          </w:p>
        </w:tc>
        <w:tc>
          <w:tcPr>
            <w:tcW w:w="1541" w:type="dxa"/>
            <w:tcBorders>
              <w:top w:val="nil"/>
              <w:left w:val="nil"/>
              <w:bottom w:val="nil"/>
              <w:right w:val="nil"/>
            </w:tcBorders>
            <w:shd w:val="clear" w:color="auto" w:fill="auto"/>
            <w:vAlign w:val="center"/>
            <w:hideMark/>
          </w:tcPr>
          <w:p w14:paraId="19A25D7B"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67.082,94</w:t>
            </w:r>
          </w:p>
        </w:tc>
        <w:tc>
          <w:tcPr>
            <w:tcW w:w="866" w:type="dxa"/>
            <w:tcBorders>
              <w:top w:val="nil"/>
              <w:left w:val="nil"/>
              <w:bottom w:val="nil"/>
              <w:right w:val="nil"/>
            </w:tcBorders>
            <w:shd w:val="clear" w:color="auto" w:fill="auto"/>
            <w:noWrap/>
            <w:vAlign w:val="bottom"/>
            <w:hideMark/>
          </w:tcPr>
          <w:p w14:paraId="04E902FE"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53%</w:t>
            </w:r>
          </w:p>
        </w:tc>
        <w:tc>
          <w:tcPr>
            <w:tcW w:w="709" w:type="dxa"/>
            <w:tcBorders>
              <w:top w:val="nil"/>
              <w:left w:val="nil"/>
              <w:bottom w:val="nil"/>
              <w:right w:val="nil"/>
            </w:tcBorders>
            <w:shd w:val="clear" w:color="auto" w:fill="auto"/>
            <w:noWrap/>
            <w:vAlign w:val="bottom"/>
            <w:hideMark/>
          </w:tcPr>
          <w:p w14:paraId="7A246C70"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49%</w:t>
            </w:r>
          </w:p>
        </w:tc>
      </w:tr>
      <w:tr w:rsidR="00215DA0" w:rsidRPr="00215DA0" w14:paraId="3BFFB3F8" w14:textId="77777777" w:rsidTr="009B6531">
        <w:trPr>
          <w:trHeight w:val="289"/>
        </w:trPr>
        <w:tc>
          <w:tcPr>
            <w:tcW w:w="906" w:type="dxa"/>
            <w:tcBorders>
              <w:top w:val="nil"/>
              <w:left w:val="nil"/>
              <w:bottom w:val="nil"/>
              <w:right w:val="nil"/>
            </w:tcBorders>
            <w:shd w:val="clear" w:color="auto" w:fill="auto"/>
            <w:noWrap/>
            <w:vAlign w:val="center"/>
            <w:hideMark/>
          </w:tcPr>
          <w:p w14:paraId="3E087BF5"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3227</w:t>
            </w:r>
          </w:p>
        </w:tc>
        <w:tc>
          <w:tcPr>
            <w:tcW w:w="7032" w:type="dxa"/>
            <w:tcBorders>
              <w:top w:val="nil"/>
              <w:left w:val="nil"/>
              <w:bottom w:val="nil"/>
              <w:right w:val="nil"/>
            </w:tcBorders>
            <w:shd w:val="clear" w:color="auto" w:fill="auto"/>
            <w:noWrap/>
            <w:vAlign w:val="center"/>
            <w:hideMark/>
          </w:tcPr>
          <w:p w14:paraId="66883161"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Službena, radna i zaštitna odjeća i obuća</w:t>
            </w:r>
          </w:p>
        </w:tc>
        <w:tc>
          <w:tcPr>
            <w:tcW w:w="1701" w:type="dxa"/>
            <w:tcBorders>
              <w:top w:val="nil"/>
              <w:left w:val="nil"/>
              <w:bottom w:val="nil"/>
              <w:right w:val="nil"/>
            </w:tcBorders>
            <w:shd w:val="clear" w:color="auto" w:fill="auto"/>
            <w:vAlign w:val="center"/>
            <w:hideMark/>
          </w:tcPr>
          <w:p w14:paraId="11DB4C1B"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18.840,00</w:t>
            </w:r>
          </w:p>
        </w:tc>
        <w:tc>
          <w:tcPr>
            <w:tcW w:w="1631" w:type="dxa"/>
            <w:tcBorders>
              <w:top w:val="nil"/>
              <w:left w:val="nil"/>
              <w:bottom w:val="nil"/>
              <w:right w:val="nil"/>
            </w:tcBorders>
            <w:shd w:val="clear" w:color="auto" w:fill="auto"/>
            <w:vAlign w:val="center"/>
            <w:hideMark/>
          </w:tcPr>
          <w:p w14:paraId="25035092"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149.000,00</w:t>
            </w:r>
          </w:p>
        </w:tc>
        <w:tc>
          <w:tcPr>
            <w:tcW w:w="1632" w:type="dxa"/>
            <w:tcBorders>
              <w:top w:val="nil"/>
              <w:left w:val="nil"/>
              <w:bottom w:val="nil"/>
              <w:right w:val="nil"/>
            </w:tcBorders>
            <w:shd w:val="clear" w:color="auto" w:fill="auto"/>
            <w:vAlign w:val="center"/>
            <w:hideMark/>
          </w:tcPr>
          <w:p w14:paraId="0B36C3B0"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149.000,00</w:t>
            </w:r>
          </w:p>
        </w:tc>
        <w:tc>
          <w:tcPr>
            <w:tcW w:w="1541" w:type="dxa"/>
            <w:tcBorders>
              <w:top w:val="nil"/>
              <w:left w:val="nil"/>
              <w:bottom w:val="nil"/>
              <w:right w:val="nil"/>
            </w:tcBorders>
            <w:shd w:val="clear" w:color="auto" w:fill="auto"/>
            <w:vAlign w:val="center"/>
            <w:hideMark/>
          </w:tcPr>
          <w:p w14:paraId="4EFDF7D3"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94.150,36</w:t>
            </w:r>
          </w:p>
        </w:tc>
        <w:tc>
          <w:tcPr>
            <w:tcW w:w="866" w:type="dxa"/>
            <w:tcBorders>
              <w:top w:val="nil"/>
              <w:left w:val="nil"/>
              <w:bottom w:val="nil"/>
              <w:right w:val="nil"/>
            </w:tcBorders>
            <w:shd w:val="clear" w:color="auto" w:fill="auto"/>
            <w:noWrap/>
            <w:vAlign w:val="bottom"/>
            <w:hideMark/>
          </w:tcPr>
          <w:p w14:paraId="00193F09"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500%</w:t>
            </w:r>
          </w:p>
        </w:tc>
        <w:tc>
          <w:tcPr>
            <w:tcW w:w="709" w:type="dxa"/>
            <w:tcBorders>
              <w:top w:val="nil"/>
              <w:left w:val="nil"/>
              <w:bottom w:val="nil"/>
              <w:right w:val="nil"/>
            </w:tcBorders>
            <w:shd w:val="clear" w:color="auto" w:fill="auto"/>
            <w:noWrap/>
            <w:vAlign w:val="bottom"/>
            <w:hideMark/>
          </w:tcPr>
          <w:p w14:paraId="6393E687"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63%</w:t>
            </w:r>
          </w:p>
        </w:tc>
      </w:tr>
      <w:tr w:rsidR="009B6531" w:rsidRPr="00215DA0" w14:paraId="6DF0F284" w14:textId="77777777" w:rsidTr="009B6531">
        <w:trPr>
          <w:trHeight w:val="289"/>
        </w:trPr>
        <w:tc>
          <w:tcPr>
            <w:tcW w:w="906" w:type="dxa"/>
            <w:tcBorders>
              <w:top w:val="nil"/>
              <w:left w:val="nil"/>
              <w:bottom w:val="nil"/>
              <w:right w:val="nil"/>
            </w:tcBorders>
            <w:shd w:val="clear" w:color="000000" w:fill="F2F2F2"/>
            <w:noWrap/>
            <w:vAlign w:val="center"/>
            <w:hideMark/>
          </w:tcPr>
          <w:p w14:paraId="5BA7F9EC" w14:textId="67BD9114"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 </w:t>
            </w:r>
            <w:r w:rsidR="009B6531">
              <w:rPr>
                <w:rFonts w:eastAsia="Times New Roman" w:cs="Calibri"/>
                <w:b/>
                <w:bCs/>
                <w:noProof w:val="0"/>
                <w:sz w:val="20"/>
                <w:szCs w:val="20"/>
                <w:lang w:eastAsia="hr-HR"/>
              </w:rPr>
              <w:t>323</w:t>
            </w:r>
          </w:p>
        </w:tc>
        <w:tc>
          <w:tcPr>
            <w:tcW w:w="7032" w:type="dxa"/>
            <w:tcBorders>
              <w:top w:val="nil"/>
              <w:left w:val="nil"/>
              <w:bottom w:val="nil"/>
              <w:right w:val="nil"/>
            </w:tcBorders>
            <w:shd w:val="clear" w:color="000000" w:fill="F2F2F2"/>
            <w:noWrap/>
            <w:vAlign w:val="center"/>
            <w:hideMark/>
          </w:tcPr>
          <w:p w14:paraId="562BC1DA" w14:textId="77777777"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Rashodi za usluge</w:t>
            </w:r>
          </w:p>
        </w:tc>
        <w:tc>
          <w:tcPr>
            <w:tcW w:w="1701" w:type="dxa"/>
            <w:tcBorders>
              <w:top w:val="nil"/>
              <w:left w:val="nil"/>
              <w:bottom w:val="nil"/>
              <w:right w:val="nil"/>
            </w:tcBorders>
            <w:shd w:val="clear" w:color="000000" w:fill="F2F2F2"/>
            <w:vAlign w:val="center"/>
            <w:hideMark/>
          </w:tcPr>
          <w:p w14:paraId="67B8B058"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7.348.380,00</w:t>
            </w:r>
          </w:p>
        </w:tc>
        <w:tc>
          <w:tcPr>
            <w:tcW w:w="1631" w:type="dxa"/>
            <w:tcBorders>
              <w:top w:val="nil"/>
              <w:left w:val="nil"/>
              <w:bottom w:val="nil"/>
              <w:right w:val="nil"/>
            </w:tcBorders>
            <w:shd w:val="clear" w:color="000000" w:fill="F2F2F2"/>
            <w:vAlign w:val="center"/>
            <w:hideMark/>
          </w:tcPr>
          <w:p w14:paraId="33520C3E"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17.189.600,00</w:t>
            </w:r>
          </w:p>
        </w:tc>
        <w:tc>
          <w:tcPr>
            <w:tcW w:w="1632" w:type="dxa"/>
            <w:tcBorders>
              <w:top w:val="nil"/>
              <w:left w:val="nil"/>
              <w:bottom w:val="nil"/>
              <w:right w:val="nil"/>
            </w:tcBorders>
            <w:shd w:val="clear" w:color="000000" w:fill="F2F2F2"/>
            <w:vAlign w:val="center"/>
            <w:hideMark/>
          </w:tcPr>
          <w:p w14:paraId="6DAC6C0E"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17.241.600,00</w:t>
            </w:r>
          </w:p>
        </w:tc>
        <w:tc>
          <w:tcPr>
            <w:tcW w:w="1541" w:type="dxa"/>
            <w:tcBorders>
              <w:top w:val="nil"/>
              <w:left w:val="nil"/>
              <w:bottom w:val="nil"/>
              <w:right w:val="nil"/>
            </w:tcBorders>
            <w:shd w:val="clear" w:color="000000" w:fill="F2F2F2"/>
            <w:vAlign w:val="center"/>
            <w:hideMark/>
          </w:tcPr>
          <w:p w14:paraId="0ABA4482"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11.256.695,42</w:t>
            </w:r>
          </w:p>
        </w:tc>
        <w:tc>
          <w:tcPr>
            <w:tcW w:w="866" w:type="dxa"/>
            <w:tcBorders>
              <w:top w:val="nil"/>
              <w:left w:val="nil"/>
              <w:bottom w:val="nil"/>
              <w:right w:val="nil"/>
            </w:tcBorders>
            <w:shd w:val="clear" w:color="000000" w:fill="F2F2F2"/>
            <w:noWrap/>
            <w:vAlign w:val="center"/>
            <w:hideMark/>
          </w:tcPr>
          <w:p w14:paraId="26E2E69A"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153%</w:t>
            </w:r>
          </w:p>
        </w:tc>
        <w:tc>
          <w:tcPr>
            <w:tcW w:w="709" w:type="dxa"/>
            <w:tcBorders>
              <w:top w:val="nil"/>
              <w:left w:val="nil"/>
              <w:bottom w:val="nil"/>
              <w:right w:val="nil"/>
            </w:tcBorders>
            <w:shd w:val="clear" w:color="000000" w:fill="F2F2F2"/>
            <w:noWrap/>
            <w:vAlign w:val="center"/>
            <w:hideMark/>
          </w:tcPr>
          <w:p w14:paraId="69B55E56"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65%</w:t>
            </w:r>
          </w:p>
        </w:tc>
      </w:tr>
      <w:tr w:rsidR="00215DA0" w:rsidRPr="00215DA0" w14:paraId="03B80F63" w14:textId="77777777" w:rsidTr="009B6531">
        <w:trPr>
          <w:trHeight w:val="289"/>
        </w:trPr>
        <w:tc>
          <w:tcPr>
            <w:tcW w:w="906" w:type="dxa"/>
            <w:tcBorders>
              <w:top w:val="nil"/>
              <w:left w:val="nil"/>
              <w:bottom w:val="nil"/>
              <w:right w:val="nil"/>
            </w:tcBorders>
            <w:shd w:val="clear" w:color="auto" w:fill="auto"/>
            <w:vAlign w:val="center"/>
            <w:hideMark/>
          </w:tcPr>
          <w:p w14:paraId="4F9493A9"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3231</w:t>
            </w:r>
          </w:p>
        </w:tc>
        <w:tc>
          <w:tcPr>
            <w:tcW w:w="7032" w:type="dxa"/>
            <w:tcBorders>
              <w:top w:val="nil"/>
              <w:left w:val="nil"/>
              <w:bottom w:val="nil"/>
              <w:right w:val="nil"/>
            </w:tcBorders>
            <w:shd w:val="clear" w:color="auto" w:fill="auto"/>
            <w:noWrap/>
            <w:vAlign w:val="center"/>
            <w:hideMark/>
          </w:tcPr>
          <w:p w14:paraId="11F18ED8"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Usluge telefona, pošte i prijevoza</w:t>
            </w:r>
          </w:p>
        </w:tc>
        <w:tc>
          <w:tcPr>
            <w:tcW w:w="1701" w:type="dxa"/>
            <w:tcBorders>
              <w:top w:val="nil"/>
              <w:left w:val="nil"/>
              <w:bottom w:val="nil"/>
              <w:right w:val="nil"/>
            </w:tcBorders>
            <w:shd w:val="clear" w:color="auto" w:fill="auto"/>
            <w:vAlign w:val="center"/>
            <w:hideMark/>
          </w:tcPr>
          <w:p w14:paraId="7B019CC7"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243.536,00</w:t>
            </w:r>
          </w:p>
        </w:tc>
        <w:tc>
          <w:tcPr>
            <w:tcW w:w="1631" w:type="dxa"/>
            <w:tcBorders>
              <w:top w:val="nil"/>
              <w:left w:val="nil"/>
              <w:bottom w:val="nil"/>
              <w:right w:val="nil"/>
            </w:tcBorders>
            <w:shd w:val="clear" w:color="auto" w:fill="auto"/>
            <w:vAlign w:val="center"/>
            <w:hideMark/>
          </w:tcPr>
          <w:p w14:paraId="07E873DC"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198.100,00</w:t>
            </w:r>
          </w:p>
        </w:tc>
        <w:tc>
          <w:tcPr>
            <w:tcW w:w="1632" w:type="dxa"/>
            <w:tcBorders>
              <w:top w:val="nil"/>
              <w:left w:val="nil"/>
              <w:bottom w:val="nil"/>
              <w:right w:val="nil"/>
            </w:tcBorders>
            <w:shd w:val="clear" w:color="auto" w:fill="auto"/>
            <w:vAlign w:val="center"/>
            <w:hideMark/>
          </w:tcPr>
          <w:p w14:paraId="7BB1723F"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248.100,00</w:t>
            </w:r>
          </w:p>
        </w:tc>
        <w:tc>
          <w:tcPr>
            <w:tcW w:w="1541" w:type="dxa"/>
            <w:tcBorders>
              <w:top w:val="nil"/>
              <w:left w:val="nil"/>
              <w:bottom w:val="nil"/>
              <w:right w:val="nil"/>
            </w:tcBorders>
            <w:shd w:val="clear" w:color="auto" w:fill="auto"/>
            <w:vAlign w:val="center"/>
            <w:hideMark/>
          </w:tcPr>
          <w:p w14:paraId="6178C4FC"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188.009,15</w:t>
            </w:r>
          </w:p>
        </w:tc>
        <w:tc>
          <w:tcPr>
            <w:tcW w:w="866" w:type="dxa"/>
            <w:tcBorders>
              <w:top w:val="nil"/>
              <w:left w:val="nil"/>
              <w:bottom w:val="nil"/>
              <w:right w:val="nil"/>
            </w:tcBorders>
            <w:shd w:val="clear" w:color="auto" w:fill="auto"/>
            <w:noWrap/>
            <w:vAlign w:val="bottom"/>
            <w:hideMark/>
          </w:tcPr>
          <w:p w14:paraId="7129D92D"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77%</w:t>
            </w:r>
          </w:p>
        </w:tc>
        <w:tc>
          <w:tcPr>
            <w:tcW w:w="709" w:type="dxa"/>
            <w:tcBorders>
              <w:top w:val="nil"/>
              <w:left w:val="nil"/>
              <w:bottom w:val="nil"/>
              <w:right w:val="nil"/>
            </w:tcBorders>
            <w:shd w:val="clear" w:color="auto" w:fill="auto"/>
            <w:noWrap/>
            <w:vAlign w:val="bottom"/>
            <w:hideMark/>
          </w:tcPr>
          <w:p w14:paraId="6D7D872F"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76%</w:t>
            </w:r>
          </w:p>
        </w:tc>
      </w:tr>
      <w:tr w:rsidR="00215DA0" w:rsidRPr="00215DA0" w14:paraId="7E3417AE" w14:textId="77777777" w:rsidTr="009B6531">
        <w:trPr>
          <w:trHeight w:val="289"/>
        </w:trPr>
        <w:tc>
          <w:tcPr>
            <w:tcW w:w="906" w:type="dxa"/>
            <w:tcBorders>
              <w:top w:val="nil"/>
              <w:left w:val="nil"/>
              <w:bottom w:val="nil"/>
              <w:right w:val="nil"/>
            </w:tcBorders>
            <w:shd w:val="clear" w:color="auto" w:fill="auto"/>
            <w:vAlign w:val="center"/>
            <w:hideMark/>
          </w:tcPr>
          <w:p w14:paraId="4732FF70"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3232</w:t>
            </w:r>
          </w:p>
        </w:tc>
        <w:tc>
          <w:tcPr>
            <w:tcW w:w="7032" w:type="dxa"/>
            <w:tcBorders>
              <w:top w:val="nil"/>
              <w:left w:val="nil"/>
              <w:bottom w:val="nil"/>
              <w:right w:val="nil"/>
            </w:tcBorders>
            <w:shd w:val="clear" w:color="auto" w:fill="auto"/>
            <w:noWrap/>
            <w:vAlign w:val="center"/>
            <w:hideMark/>
          </w:tcPr>
          <w:p w14:paraId="0A7E478E"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Usluge tekućeg i investicijskog održavanja</w:t>
            </w:r>
          </w:p>
        </w:tc>
        <w:tc>
          <w:tcPr>
            <w:tcW w:w="1701" w:type="dxa"/>
            <w:tcBorders>
              <w:top w:val="nil"/>
              <w:left w:val="nil"/>
              <w:bottom w:val="nil"/>
              <w:right w:val="nil"/>
            </w:tcBorders>
            <w:shd w:val="clear" w:color="auto" w:fill="auto"/>
            <w:vAlign w:val="center"/>
            <w:hideMark/>
          </w:tcPr>
          <w:p w14:paraId="298BBA3A"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3.926.210,00</w:t>
            </w:r>
          </w:p>
        </w:tc>
        <w:tc>
          <w:tcPr>
            <w:tcW w:w="1631" w:type="dxa"/>
            <w:tcBorders>
              <w:top w:val="nil"/>
              <w:left w:val="nil"/>
              <w:bottom w:val="nil"/>
              <w:right w:val="nil"/>
            </w:tcBorders>
            <w:shd w:val="clear" w:color="auto" w:fill="auto"/>
            <w:vAlign w:val="center"/>
            <w:hideMark/>
          </w:tcPr>
          <w:p w14:paraId="7073F9EA"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11.630.000,00</w:t>
            </w:r>
          </w:p>
        </w:tc>
        <w:tc>
          <w:tcPr>
            <w:tcW w:w="1632" w:type="dxa"/>
            <w:tcBorders>
              <w:top w:val="nil"/>
              <w:left w:val="nil"/>
              <w:bottom w:val="nil"/>
              <w:right w:val="nil"/>
            </w:tcBorders>
            <w:shd w:val="clear" w:color="auto" w:fill="auto"/>
            <w:vAlign w:val="center"/>
            <w:hideMark/>
          </w:tcPr>
          <w:p w14:paraId="2C4784B7"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11.688.000,00</w:t>
            </w:r>
          </w:p>
        </w:tc>
        <w:tc>
          <w:tcPr>
            <w:tcW w:w="1541" w:type="dxa"/>
            <w:tcBorders>
              <w:top w:val="nil"/>
              <w:left w:val="nil"/>
              <w:bottom w:val="nil"/>
              <w:right w:val="nil"/>
            </w:tcBorders>
            <w:shd w:val="clear" w:color="auto" w:fill="auto"/>
            <w:vAlign w:val="center"/>
            <w:hideMark/>
          </w:tcPr>
          <w:p w14:paraId="4EBB19F3"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8.182.259,96</w:t>
            </w:r>
          </w:p>
        </w:tc>
        <w:tc>
          <w:tcPr>
            <w:tcW w:w="866" w:type="dxa"/>
            <w:tcBorders>
              <w:top w:val="nil"/>
              <w:left w:val="nil"/>
              <w:bottom w:val="nil"/>
              <w:right w:val="nil"/>
            </w:tcBorders>
            <w:shd w:val="clear" w:color="auto" w:fill="auto"/>
            <w:noWrap/>
            <w:vAlign w:val="bottom"/>
            <w:hideMark/>
          </w:tcPr>
          <w:p w14:paraId="7ADF6554"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208%</w:t>
            </w:r>
          </w:p>
        </w:tc>
        <w:tc>
          <w:tcPr>
            <w:tcW w:w="709" w:type="dxa"/>
            <w:tcBorders>
              <w:top w:val="nil"/>
              <w:left w:val="nil"/>
              <w:bottom w:val="nil"/>
              <w:right w:val="nil"/>
            </w:tcBorders>
            <w:shd w:val="clear" w:color="auto" w:fill="auto"/>
            <w:noWrap/>
            <w:vAlign w:val="bottom"/>
            <w:hideMark/>
          </w:tcPr>
          <w:p w14:paraId="673F307D"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70%</w:t>
            </w:r>
          </w:p>
        </w:tc>
      </w:tr>
      <w:tr w:rsidR="00215DA0" w:rsidRPr="00215DA0" w14:paraId="2706BF0F" w14:textId="77777777" w:rsidTr="009B6531">
        <w:trPr>
          <w:trHeight w:val="289"/>
        </w:trPr>
        <w:tc>
          <w:tcPr>
            <w:tcW w:w="906" w:type="dxa"/>
            <w:tcBorders>
              <w:top w:val="nil"/>
              <w:left w:val="nil"/>
              <w:bottom w:val="nil"/>
              <w:right w:val="nil"/>
            </w:tcBorders>
            <w:shd w:val="clear" w:color="auto" w:fill="auto"/>
            <w:vAlign w:val="center"/>
            <w:hideMark/>
          </w:tcPr>
          <w:p w14:paraId="2F7D5A1C"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3233</w:t>
            </w:r>
          </w:p>
        </w:tc>
        <w:tc>
          <w:tcPr>
            <w:tcW w:w="7032" w:type="dxa"/>
            <w:tcBorders>
              <w:top w:val="nil"/>
              <w:left w:val="nil"/>
              <w:bottom w:val="nil"/>
              <w:right w:val="nil"/>
            </w:tcBorders>
            <w:shd w:val="clear" w:color="auto" w:fill="auto"/>
            <w:noWrap/>
            <w:vAlign w:val="center"/>
            <w:hideMark/>
          </w:tcPr>
          <w:p w14:paraId="76F6AD39"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Usluge promidžbe i informiranja</w:t>
            </w:r>
          </w:p>
        </w:tc>
        <w:tc>
          <w:tcPr>
            <w:tcW w:w="1701" w:type="dxa"/>
            <w:tcBorders>
              <w:top w:val="nil"/>
              <w:left w:val="nil"/>
              <w:bottom w:val="nil"/>
              <w:right w:val="nil"/>
            </w:tcBorders>
            <w:shd w:val="clear" w:color="auto" w:fill="auto"/>
            <w:vAlign w:val="center"/>
            <w:hideMark/>
          </w:tcPr>
          <w:p w14:paraId="706067BA"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195.644,00</w:t>
            </w:r>
          </w:p>
        </w:tc>
        <w:tc>
          <w:tcPr>
            <w:tcW w:w="1631" w:type="dxa"/>
            <w:tcBorders>
              <w:top w:val="nil"/>
              <w:left w:val="nil"/>
              <w:bottom w:val="nil"/>
              <w:right w:val="nil"/>
            </w:tcBorders>
            <w:shd w:val="clear" w:color="auto" w:fill="auto"/>
            <w:vAlign w:val="center"/>
            <w:hideMark/>
          </w:tcPr>
          <w:p w14:paraId="3D784CDF"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288.000,00</w:t>
            </w:r>
          </w:p>
        </w:tc>
        <w:tc>
          <w:tcPr>
            <w:tcW w:w="1632" w:type="dxa"/>
            <w:tcBorders>
              <w:top w:val="nil"/>
              <w:left w:val="nil"/>
              <w:bottom w:val="nil"/>
              <w:right w:val="nil"/>
            </w:tcBorders>
            <w:shd w:val="clear" w:color="auto" w:fill="auto"/>
            <w:vAlign w:val="center"/>
            <w:hideMark/>
          </w:tcPr>
          <w:p w14:paraId="4B29DC0E"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288.000,00</w:t>
            </w:r>
          </w:p>
        </w:tc>
        <w:tc>
          <w:tcPr>
            <w:tcW w:w="1541" w:type="dxa"/>
            <w:tcBorders>
              <w:top w:val="nil"/>
              <w:left w:val="nil"/>
              <w:bottom w:val="nil"/>
              <w:right w:val="nil"/>
            </w:tcBorders>
            <w:shd w:val="clear" w:color="auto" w:fill="auto"/>
            <w:vAlign w:val="center"/>
            <w:hideMark/>
          </w:tcPr>
          <w:p w14:paraId="1FEBE525"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230.424,50</w:t>
            </w:r>
          </w:p>
        </w:tc>
        <w:tc>
          <w:tcPr>
            <w:tcW w:w="866" w:type="dxa"/>
            <w:tcBorders>
              <w:top w:val="nil"/>
              <w:left w:val="nil"/>
              <w:bottom w:val="nil"/>
              <w:right w:val="nil"/>
            </w:tcBorders>
            <w:shd w:val="clear" w:color="auto" w:fill="auto"/>
            <w:noWrap/>
            <w:vAlign w:val="bottom"/>
            <w:hideMark/>
          </w:tcPr>
          <w:p w14:paraId="37C29109"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118%</w:t>
            </w:r>
          </w:p>
        </w:tc>
        <w:tc>
          <w:tcPr>
            <w:tcW w:w="709" w:type="dxa"/>
            <w:tcBorders>
              <w:top w:val="nil"/>
              <w:left w:val="nil"/>
              <w:bottom w:val="nil"/>
              <w:right w:val="nil"/>
            </w:tcBorders>
            <w:shd w:val="clear" w:color="auto" w:fill="auto"/>
            <w:noWrap/>
            <w:vAlign w:val="bottom"/>
            <w:hideMark/>
          </w:tcPr>
          <w:p w14:paraId="3E42E2E2"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80%</w:t>
            </w:r>
          </w:p>
        </w:tc>
      </w:tr>
      <w:tr w:rsidR="00215DA0" w:rsidRPr="00215DA0" w14:paraId="1FD7A78D" w14:textId="77777777" w:rsidTr="009B6531">
        <w:trPr>
          <w:trHeight w:val="289"/>
        </w:trPr>
        <w:tc>
          <w:tcPr>
            <w:tcW w:w="906" w:type="dxa"/>
            <w:tcBorders>
              <w:top w:val="nil"/>
              <w:left w:val="nil"/>
              <w:bottom w:val="nil"/>
              <w:right w:val="nil"/>
            </w:tcBorders>
            <w:shd w:val="clear" w:color="auto" w:fill="auto"/>
            <w:vAlign w:val="center"/>
            <w:hideMark/>
          </w:tcPr>
          <w:p w14:paraId="48DC7CD0"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3234</w:t>
            </w:r>
          </w:p>
        </w:tc>
        <w:tc>
          <w:tcPr>
            <w:tcW w:w="7032" w:type="dxa"/>
            <w:tcBorders>
              <w:top w:val="nil"/>
              <w:left w:val="nil"/>
              <w:bottom w:val="nil"/>
              <w:right w:val="nil"/>
            </w:tcBorders>
            <w:shd w:val="clear" w:color="auto" w:fill="auto"/>
            <w:noWrap/>
            <w:vAlign w:val="center"/>
            <w:hideMark/>
          </w:tcPr>
          <w:p w14:paraId="4DAD13A6"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Komunalne usluge</w:t>
            </w:r>
          </w:p>
        </w:tc>
        <w:tc>
          <w:tcPr>
            <w:tcW w:w="1701" w:type="dxa"/>
            <w:tcBorders>
              <w:top w:val="nil"/>
              <w:left w:val="nil"/>
              <w:bottom w:val="nil"/>
              <w:right w:val="nil"/>
            </w:tcBorders>
            <w:shd w:val="clear" w:color="auto" w:fill="auto"/>
            <w:vAlign w:val="center"/>
            <w:hideMark/>
          </w:tcPr>
          <w:p w14:paraId="03D7AA37"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475.977,00</w:t>
            </w:r>
          </w:p>
        </w:tc>
        <w:tc>
          <w:tcPr>
            <w:tcW w:w="1631" w:type="dxa"/>
            <w:tcBorders>
              <w:top w:val="nil"/>
              <w:left w:val="nil"/>
              <w:bottom w:val="nil"/>
              <w:right w:val="nil"/>
            </w:tcBorders>
            <w:shd w:val="clear" w:color="auto" w:fill="auto"/>
            <w:vAlign w:val="center"/>
            <w:hideMark/>
          </w:tcPr>
          <w:p w14:paraId="03A9AA78"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593.000,00</w:t>
            </w:r>
          </w:p>
        </w:tc>
        <w:tc>
          <w:tcPr>
            <w:tcW w:w="1632" w:type="dxa"/>
            <w:tcBorders>
              <w:top w:val="nil"/>
              <w:left w:val="nil"/>
              <w:bottom w:val="nil"/>
              <w:right w:val="nil"/>
            </w:tcBorders>
            <w:shd w:val="clear" w:color="auto" w:fill="auto"/>
            <w:vAlign w:val="center"/>
            <w:hideMark/>
          </w:tcPr>
          <w:p w14:paraId="1EFD70B2"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593.000,00</w:t>
            </w:r>
          </w:p>
        </w:tc>
        <w:tc>
          <w:tcPr>
            <w:tcW w:w="1541" w:type="dxa"/>
            <w:tcBorders>
              <w:top w:val="nil"/>
              <w:left w:val="nil"/>
              <w:bottom w:val="nil"/>
              <w:right w:val="nil"/>
            </w:tcBorders>
            <w:shd w:val="clear" w:color="auto" w:fill="auto"/>
            <w:vAlign w:val="center"/>
            <w:hideMark/>
          </w:tcPr>
          <w:p w14:paraId="7BD931DB"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470.920,92</w:t>
            </w:r>
          </w:p>
        </w:tc>
        <w:tc>
          <w:tcPr>
            <w:tcW w:w="866" w:type="dxa"/>
            <w:tcBorders>
              <w:top w:val="nil"/>
              <w:left w:val="nil"/>
              <w:bottom w:val="nil"/>
              <w:right w:val="nil"/>
            </w:tcBorders>
            <w:shd w:val="clear" w:color="auto" w:fill="auto"/>
            <w:noWrap/>
            <w:vAlign w:val="bottom"/>
            <w:hideMark/>
          </w:tcPr>
          <w:p w14:paraId="565A8C8D"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99%</w:t>
            </w:r>
          </w:p>
        </w:tc>
        <w:tc>
          <w:tcPr>
            <w:tcW w:w="709" w:type="dxa"/>
            <w:tcBorders>
              <w:top w:val="nil"/>
              <w:left w:val="nil"/>
              <w:bottom w:val="nil"/>
              <w:right w:val="nil"/>
            </w:tcBorders>
            <w:shd w:val="clear" w:color="auto" w:fill="auto"/>
            <w:noWrap/>
            <w:vAlign w:val="bottom"/>
            <w:hideMark/>
          </w:tcPr>
          <w:p w14:paraId="6ACEEFF0"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79%</w:t>
            </w:r>
          </w:p>
        </w:tc>
      </w:tr>
      <w:tr w:rsidR="00215DA0" w:rsidRPr="00215DA0" w14:paraId="2A71C9E8" w14:textId="77777777" w:rsidTr="009B6531">
        <w:trPr>
          <w:trHeight w:val="289"/>
        </w:trPr>
        <w:tc>
          <w:tcPr>
            <w:tcW w:w="906" w:type="dxa"/>
            <w:tcBorders>
              <w:top w:val="nil"/>
              <w:left w:val="nil"/>
              <w:bottom w:val="nil"/>
              <w:right w:val="nil"/>
            </w:tcBorders>
            <w:shd w:val="clear" w:color="auto" w:fill="auto"/>
            <w:vAlign w:val="center"/>
            <w:hideMark/>
          </w:tcPr>
          <w:p w14:paraId="2F438C4A"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3235</w:t>
            </w:r>
          </w:p>
        </w:tc>
        <w:tc>
          <w:tcPr>
            <w:tcW w:w="7032" w:type="dxa"/>
            <w:tcBorders>
              <w:top w:val="nil"/>
              <w:left w:val="nil"/>
              <w:bottom w:val="nil"/>
              <w:right w:val="nil"/>
            </w:tcBorders>
            <w:shd w:val="clear" w:color="auto" w:fill="auto"/>
            <w:noWrap/>
            <w:vAlign w:val="center"/>
            <w:hideMark/>
          </w:tcPr>
          <w:p w14:paraId="4D69B1F9"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Zakupnine i najamnine</w:t>
            </w:r>
          </w:p>
        </w:tc>
        <w:tc>
          <w:tcPr>
            <w:tcW w:w="1701" w:type="dxa"/>
            <w:tcBorders>
              <w:top w:val="nil"/>
              <w:left w:val="nil"/>
              <w:bottom w:val="nil"/>
              <w:right w:val="nil"/>
            </w:tcBorders>
            <w:shd w:val="clear" w:color="auto" w:fill="auto"/>
            <w:vAlign w:val="center"/>
            <w:hideMark/>
          </w:tcPr>
          <w:p w14:paraId="6ADD750C"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263.739,00</w:t>
            </w:r>
          </w:p>
        </w:tc>
        <w:tc>
          <w:tcPr>
            <w:tcW w:w="1631" w:type="dxa"/>
            <w:tcBorders>
              <w:top w:val="nil"/>
              <w:left w:val="nil"/>
              <w:bottom w:val="nil"/>
              <w:right w:val="nil"/>
            </w:tcBorders>
            <w:shd w:val="clear" w:color="auto" w:fill="auto"/>
            <w:vAlign w:val="center"/>
            <w:hideMark/>
          </w:tcPr>
          <w:p w14:paraId="4CE03429"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192.000,00</w:t>
            </w:r>
          </w:p>
        </w:tc>
        <w:tc>
          <w:tcPr>
            <w:tcW w:w="1632" w:type="dxa"/>
            <w:tcBorders>
              <w:top w:val="nil"/>
              <w:left w:val="nil"/>
              <w:bottom w:val="nil"/>
              <w:right w:val="nil"/>
            </w:tcBorders>
            <w:shd w:val="clear" w:color="auto" w:fill="auto"/>
            <w:vAlign w:val="center"/>
            <w:hideMark/>
          </w:tcPr>
          <w:p w14:paraId="503DEAD3"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171.000,00</w:t>
            </w:r>
          </w:p>
        </w:tc>
        <w:tc>
          <w:tcPr>
            <w:tcW w:w="1541" w:type="dxa"/>
            <w:tcBorders>
              <w:top w:val="nil"/>
              <w:left w:val="nil"/>
              <w:bottom w:val="nil"/>
              <w:right w:val="nil"/>
            </w:tcBorders>
            <w:shd w:val="clear" w:color="auto" w:fill="auto"/>
            <w:vAlign w:val="center"/>
            <w:hideMark/>
          </w:tcPr>
          <w:p w14:paraId="72668A00"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72.325,53</w:t>
            </w:r>
          </w:p>
        </w:tc>
        <w:tc>
          <w:tcPr>
            <w:tcW w:w="866" w:type="dxa"/>
            <w:tcBorders>
              <w:top w:val="nil"/>
              <w:left w:val="nil"/>
              <w:bottom w:val="nil"/>
              <w:right w:val="nil"/>
            </w:tcBorders>
            <w:shd w:val="clear" w:color="auto" w:fill="auto"/>
            <w:noWrap/>
            <w:vAlign w:val="bottom"/>
            <w:hideMark/>
          </w:tcPr>
          <w:p w14:paraId="62C90AAC"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27%</w:t>
            </w:r>
          </w:p>
        </w:tc>
        <w:tc>
          <w:tcPr>
            <w:tcW w:w="709" w:type="dxa"/>
            <w:tcBorders>
              <w:top w:val="nil"/>
              <w:left w:val="nil"/>
              <w:bottom w:val="nil"/>
              <w:right w:val="nil"/>
            </w:tcBorders>
            <w:shd w:val="clear" w:color="auto" w:fill="auto"/>
            <w:noWrap/>
            <w:vAlign w:val="bottom"/>
            <w:hideMark/>
          </w:tcPr>
          <w:p w14:paraId="55AB5F3F"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42%</w:t>
            </w:r>
          </w:p>
        </w:tc>
      </w:tr>
      <w:tr w:rsidR="00215DA0" w:rsidRPr="00215DA0" w14:paraId="618A7C40" w14:textId="77777777" w:rsidTr="009B6531">
        <w:trPr>
          <w:trHeight w:val="289"/>
        </w:trPr>
        <w:tc>
          <w:tcPr>
            <w:tcW w:w="906" w:type="dxa"/>
            <w:tcBorders>
              <w:top w:val="nil"/>
              <w:left w:val="nil"/>
              <w:bottom w:val="nil"/>
              <w:right w:val="nil"/>
            </w:tcBorders>
            <w:shd w:val="clear" w:color="auto" w:fill="auto"/>
            <w:vAlign w:val="center"/>
            <w:hideMark/>
          </w:tcPr>
          <w:p w14:paraId="6A5B90D6"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3236</w:t>
            </w:r>
          </w:p>
        </w:tc>
        <w:tc>
          <w:tcPr>
            <w:tcW w:w="7032" w:type="dxa"/>
            <w:tcBorders>
              <w:top w:val="nil"/>
              <w:left w:val="nil"/>
              <w:bottom w:val="nil"/>
              <w:right w:val="nil"/>
            </w:tcBorders>
            <w:shd w:val="clear" w:color="auto" w:fill="auto"/>
            <w:noWrap/>
            <w:vAlign w:val="center"/>
            <w:hideMark/>
          </w:tcPr>
          <w:p w14:paraId="55D04D7D"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Zdravstvene i veterinarske usluge</w:t>
            </w:r>
          </w:p>
        </w:tc>
        <w:tc>
          <w:tcPr>
            <w:tcW w:w="1701" w:type="dxa"/>
            <w:tcBorders>
              <w:top w:val="nil"/>
              <w:left w:val="nil"/>
              <w:bottom w:val="nil"/>
              <w:right w:val="nil"/>
            </w:tcBorders>
            <w:shd w:val="clear" w:color="auto" w:fill="auto"/>
            <w:vAlign w:val="center"/>
            <w:hideMark/>
          </w:tcPr>
          <w:p w14:paraId="333995E5"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137.346,00</w:t>
            </w:r>
          </w:p>
        </w:tc>
        <w:tc>
          <w:tcPr>
            <w:tcW w:w="1631" w:type="dxa"/>
            <w:tcBorders>
              <w:top w:val="nil"/>
              <w:left w:val="nil"/>
              <w:bottom w:val="nil"/>
              <w:right w:val="nil"/>
            </w:tcBorders>
            <w:shd w:val="clear" w:color="auto" w:fill="auto"/>
            <w:vAlign w:val="center"/>
            <w:hideMark/>
          </w:tcPr>
          <w:p w14:paraId="433831BB"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156.500,00</w:t>
            </w:r>
          </w:p>
        </w:tc>
        <w:tc>
          <w:tcPr>
            <w:tcW w:w="1632" w:type="dxa"/>
            <w:tcBorders>
              <w:top w:val="nil"/>
              <w:left w:val="nil"/>
              <w:bottom w:val="nil"/>
              <w:right w:val="nil"/>
            </w:tcBorders>
            <w:shd w:val="clear" w:color="auto" w:fill="auto"/>
            <w:vAlign w:val="center"/>
            <w:hideMark/>
          </w:tcPr>
          <w:p w14:paraId="5DD8ADF8"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156.500,00</w:t>
            </w:r>
          </w:p>
        </w:tc>
        <w:tc>
          <w:tcPr>
            <w:tcW w:w="1541" w:type="dxa"/>
            <w:tcBorders>
              <w:top w:val="nil"/>
              <w:left w:val="nil"/>
              <w:bottom w:val="nil"/>
              <w:right w:val="nil"/>
            </w:tcBorders>
            <w:shd w:val="clear" w:color="auto" w:fill="auto"/>
            <w:vAlign w:val="center"/>
            <w:hideMark/>
          </w:tcPr>
          <w:p w14:paraId="5C96F788"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102.457,17</w:t>
            </w:r>
          </w:p>
        </w:tc>
        <w:tc>
          <w:tcPr>
            <w:tcW w:w="866" w:type="dxa"/>
            <w:tcBorders>
              <w:top w:val="nil"/>
              <w:left w:val="nil"/>
              <w:bottom w:val="nil"/>
              <w:right w:val="nil"/>
            </w:tcBorders>
            <w:shd w:val="clear" w:color="auto" w:fill="auto"/>
            <w:noWrap/>
            <w:vAlign w:val="bottom"/>
            <w:hideMark/>
          </w:tcPr>
          <w:p w14:paraId="26A30096"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75%</w:t>
            </w:r>
          </w:p>
        </w:tc>
        <w:tc>
          <w:tcPr>
            <w:tcW w:w="709" w:type="dxa"/>
            <w:tcBorders>
              <w:top w:val="nil"/>
              <w:left w:val="nil"/>
              <w:bottom w:val="nil"/>
              <w:right w:val="nil"/>
            </w:tcBorders>
            <w:shd w:val="clear" w:color="auto" w:fill="auto"/>
            <w:noWrap/>
            <w:vAlign w:val="bottom"/>
            <w:hideMark/>
          </w:tcPr>
          <w:p w14:paraId="565A4EB6"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65%</w:t>
            </w:r>
          </w:p>
        </w:tc>
      </w:tr>
      <w:tr w:rsidR="00215DA0" w:rsidRPr="00215DA0" w14:paraId="4D6FE721" w14:textId="77777777" w:rsidTr="009B6531">
        <w:trPr>
          <w:trHeight w:val="289"/>
        </w:trPr>
        <w:tc>
          <w:tcPr>
            <w:tcW w:w="906" w:type="dxa"/>
            <w:tcBorders>
              <w:top w:val="nil"/>
              <w:left w:val="nil"/>
              <w:bottom w:val="nil"/>
              <w:right w:val="nil"/>
            </w:tcBorders>
            <w:shd w:val="clear" w:color="auto" w:fill="auto"/>
            <w:vAlign w:val="center"/>
            <w:hideMark/>
          </w:tcPr>
          <w:p w14:paraId="18CD7ED1"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3237</w:t>
            </w:r>
          </w:p>
        </w:tc>
        <w:tc>
          <w:tcPr>
            <w:tcW w:w="7032" w:type="dxa"/>
            <w:tcBorders>
              <w:top w:val="nil"/>
              <w:left w:val="nil"/>
              <w:bottom w:val="nil"/>
              <w:right w:val="nil"/>
            </w:tcBorders>
            <w:shd w:val="clear" w:color="auto" w:fill="auto"/>
            <w:noWrap/>
            <w:vAlign w:val="center"/>
            <w:hideMark/>
          </w:tcPr>
          <w:p w14:paraId="1E86CA0E"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Intelektualne i osobne usluge</w:t>
            </w:r>
          </w:p>
        </w:tc>
        <w:tc>
          <w:tcPr>
            <w:tcW w:w="1701" w:type="dxa"/>
            <w:tcBorders>
              <w:top w:val="nil"/>
              <w:left w:val="nil"/>
              <w:bottom w:val="nil"/>
              <w:right w:val="nil"/>
            </w:tcBorders>
            <w:shd w:val="clear" w:color="auto" w:fill="auto"/>
            <w:vAlign w:val="center"/>
            <w:hideMark/>
          </w:tcPr>
          <w:p w14:paraId="3402426B"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1.349.742,00</w:t>
            </w:r>
          </w:p>
        </w:tc>
        <w:tc>
          <w:tcPr>
            <w:tcW w:w="1631" w:type="dxa"/>
            <w:tcBorders>
              <w:top w:val="nil"/>
              <w:left w:val="nil"/>
              <w:bottom w:val="nil"/>
              <w:right w:val="nil"/>
            </w:tcBorders>
            <w:shd w:val="clear" w:color="auto" w:fill="auto"/>
            <w:vAlign w:val="center"/>
            <w:hideMark/>
          </w:tcPr>
          <w:p w14:paraId="55BAD9B6"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3.184.000,00</w:t>
            </w:r>
          </w:p>
        </w:tc>
        <w:tc>
          <w:tcPr>
            <w:tcW w:w="1632" w:type="dxa"/>
            <w:tcBorders>
              <w:top w:val="nil"/>
              <w:left w:val="nil"/>
              <w:bottom w:val="nil"/>
              <w:right w:val="nil"/>
            </w:tcBorders>
            <w:shd w:val="clear" w:color="auto" w:fill="auto"/>
            <w:vAlign w:val="center"/>
            <w:hideMark/>
          </w:tcPr>
          <w:p w14:paraId="7C3F08F5"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3.158.000,00</w:t>
            </w:r>
          </w:p>
        </w:tc>
        <w:tc>
          <w:tcPr>
            <w:tcW w:w="1541" w:type="dxa"/>
            <w:tcBorders>
              <w:top w:val="nil"/>
              <w:left w:val="nil"/>
              <w:bottom w:val="nil"/>
              <w:right w:val="nil"/>
            </w:tcBorders>
            <w:shd w:val="clear" w:color="auto" w:fill="auto"/>
            <w:vAlign w:val="center"/>
            <w:hideMark/>
          </w:tcPr>
          <w:p w14:paraId="1947AA26"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1.207.924,42</w:t>
            </w:r>
          </w:p>
        </w:tc>
        <w:tc>
          <w:tcPr>
            <w:tcW w:w="866" w:type="dxa"/>
            <w:tcBorders>
              <w:top w:val="nil"/>
              <w:left w:val="nil"/>
              <w:bottom w:val="nil"/>
              <w:right w:val="nil"/>
            </w:tcBorders>
            <w:shd w:val="clear" w:color="auto" w:fill="auto"/>
            <w:noWrap/>
            <w:vAlign w:val="bottom"/>
            <w:hideMark/>
          </w:tcPr>
          <w:p w14:paraId="6D57331E"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89%</w:t>
            </w:r>
          </w:p>
        </w:tc>
        <w:tc>
          <w:tcPr>
            <w:tcW w:w="709" w:type="dxa"/>
            <w:tcBorders>
              <w:top w:val="nil"/>
              <w:left w:val="nil"/>
              <w:bottom w:val="nil"/>
              <w:right w:val="nil"/>
            </w:tcBorders>
            <w:shd w:val="clear" w:color="auto" w:fill="auto"/>
            <w:noWrap/>
            <w:vAlign w:val="bottom"/>
            <w:hideMark/>
          </w:tcPr>
          <w:p w14:paraId="4550F265"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38%</w:t>
            </w:r>
          </w:p>
        </w:tc>
      </w:tr>
      <w:tr w:rsidR="00215DA0" w:rsidRPr="00215DA0" w14:paraId="235908E3" w14:textId="77777777" w:rsidTr="009B6531">
        <w:trPr>
          <w:trHeight w:val="289"/>
        </w:trPr>
        <w:tc>
          <w:tcPr>
            <w:tcW w:w="906" w:type="dxa"/>
            <w:tcBorders>
              <w:top w:val="nil"/>
              <w:left w:val="nil"/>
              <w:bottom w:val="nil"/>
              <w:right w:val="nil"/>
            </w:tcBorders>
            <w:shd w:val="clear" w:color="auto" w:fill="auto"/>
            <w:vAlign w:val="center"/>
            <w:hideMark/>
          </w:tcPr>
          <w:p w14:paraId="5902C00B"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3238</w:t>
            </w:r>
          </w:p>
        </w:tc>
        <w:tc>
          <w:tcPr>
            <w:tcW w:w="7032" w:type="dxa"/>
            <w:tcBorders>
              <w:top w:val="nil"/>
              <w:left w:val="nil"/>
              <w:bottom w:val="nil"/>
              <w:right w:val="nil"/>
            </w:tcBorders>
            <w:shd w:val="clear" w:color="auto" w:fill="auto"/>
            <w:noWrap/>
            <w:vAlign w:val="center"/>
            <w:hideMark/>
          </w:tcPr>
          <w:p w14:paraId="598E44C7"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Računalne usluge</w:t>
            </w:r>
          </w:p>
        </w:tc>
        <w:tc>
          <w:tcPr>
            <w:tcW w:w="1701" w:type="dxa"/>
            <w:tcBorders>
              <w:top w:val="nil"/>
              <w:left w:val="nil"/>
              <w:bottom w:val="nil"/>
              <w:right w:val="nil"/>
            </w:tcBorders>
            <w:shd w:val="clear" w:color="auto" w:fill="auto"/>
            <w:vAlign w:val="center"/>
            <w:hideMark/>
          </w:tcPr>
          <w:p w14:paraId="41F17DE1"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282.084,00</w:t>
            </w:r>
          </w:p>
        </w:tc>
        <w:tc>
          <w:tcPr>
            <w:tcW w:w="1631" w:type="dxa"/>
            <w:tcBorders>
              <w:top w:val="nil"/>
              <w:left w:val="nil"/>
              <w:bottom w:val="nil"/>
              <w:right w:val="nil"/>
            </w:tcBorders>
            <w:shd w:val="clear" w:color="auto" w:fill="auto"/>
            <w:vAlign w:val="center"/>
            <w:hideMark/>
          </w:tcPr>
          <w:p w14:paraId="6876F6AE"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492.000,00</w:t>
            </w:r>
          </w:p>
        </w:tc>
        <w:tc>
          <w:tcPr>
            <w:tcW w:w="1632" w:type="dxa"/>
            <w:tcBorders>
              <w:top w:val="nil"/>
              <w:left w:val="nil"/>
              <w:bottom w:val="nil"/>
              <w:right w:val="nil"/>
            </w:tcBorders>
            <w:shd w:val="clear" w:color="auto" w:fill="auto"/>
            <w:vAlign w:val="center"/>
            <w:hideMark/>
          </w:tcPr>
          <w:p w14:paraId="36E2582A"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483.000,00</w:t>
            </w:r>
          </w:p>
        </w:tc>
        <w:tc>
          <w:tcPr>
            <w:tcW w:w="1541" w:type="dxa"/>
            <w:tcBorders>
              <w:top w:val="nil"/>
              <w:left w:val="nil"/>
              <w:bottom w:val="nil"/>
              <w:right w:val="nil"/>
            </w:tcBorders>
            <w:shd w:val="clear" w:color="auto" w:fill="auto"/>
            <w:vAlign w:val="center"/>
            <w:hideMark/>
          </w:tcPr>
          <w:p w14:paraId="245D0CC4"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345.898,56</w:t>
            </w:r>
          </w:p>
        </w:tc>
        <w:tc>
          <w:tcPr>
            <w:tcW w:w="866" w:type="dxa"/>
            <w:tcBorders>
              <w:top w:val="nil"/>
              <w:left w:val="nil"/>
              <w:bottom w:val="nil"/>
              <w:right w:val="nil"/>
            </w:tcBorders>
            <w:shd w:val="clear" w:color="auto" w:fill="auto"/>
            <w:noWrap/>
            <w:vAlign w:val="bottom"/>
            <w:hideMark/>
          </w:tcPr>
          <w:p w14:paraId="20BF75F3"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123%</w:t>
            </w:r>
          </w:p>
        </w:tc>
        <w:tc>
          <w:tcPr>
            <w:tcW w:w="709" w:type="dxa"/>
            <w:tcBorders>
              <w:top w:val="nil"/>
              <w:left w:val="nil"/>
              <w:bottom w:val="nil"/>
              <w:right w:val="nil"/>
            </w:tcBorders>
            <w:shd w:val="clear" w:color="auto" w:fill="auto"/>
            <w:noWrap/>
            <w:vAlign w:val="bottom"/>
            <w:hideMark/>
          </w:tcPr>
          <w:p w14:paraId="6C1CAE56"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72%</w:t>
            </w:r>
          </w:p>
        </w:tc>
      </w:tr>
      <w:tr w:rsidR="00215DA0" w:rsidRPr="00215DA0" w14:paraId="231BB7DF" w14:textId="77777777" w:rsidTr="009B6531">
        <w:trPr>
          <w:trHeight w:val="289"/>
        </w:trPr>
        <w:tc>
          <w:tcPr>
            <w:tcW w:w="906" w:type="dxa"/>
            <w:tcBorders>
              <w:top w:val="nil"/>
              <w:left w:val="nil"/>
              <w:bottom w:val="nil"/>
              <w:right w:val="nil"/>
            </w:tcBorders>
            <w:shd w:val="clear" w:color="auto" w:fill="auto"/>
            <w:vAlign w:val="center"/>
            <w:hideMark/>
          </w:tcPr>
          <w:p w14:paraId="29B6B8D2"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3239</w:t>
            </w:r>
          </w:p>
        </w:tc>
        <w:tc>
          <w:tcPr>
            <w:tcW w:w="7032" w:type="dxa"/>
            <w:tcBorders>
              <w:top w:val="nil"/>
              <w:left w:val="nil"/>
              <w:bottom w:val="nil"/>
              <w:right w:val="nil"/>
            </w:tcBorders>
            <w:shd w:val="clear" w:color="auto" w:fill="auto"/>
            <w:noWrap/>
            <w:vAlign w:val="center"/>
            <w:hideMark/>
          </w:tcPr>
          <w:p w14:paraId="61DD0749"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Ostale usluge</w:t>
            </w:r>
          </w:p>
        </w:tc>
        <w:tc>
          <w:tcPr>
            <w:tcW w:w="1701" w:type="dxa"/>
            <w:tcBorders>
              <w:top w:val="nil"/>
              <w:left w:val="nil"/>
              <w:bottom w:val="nil"/>
              <w:right w:val="nil"/>
            </w:tcBorders>
            <w:shd w:val="clear" w:color="auto" w:fill="auto"/>
            <w:vAlign w:val="center"/>
            <w:hideMark/>
          </w:tcPr>
          <w:p w14:paraId="776D61CB"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474.102,00</w:t>
            </w:r>
          </w:p>
        </w:tc>
        <w:tc>
          <w:tcPr>
            <w:tcW w:w="1631" w:type="dxa"/>
            <w:tcBorders>
              <w:top w:val="nil"/>
              <w:left w:val="nil"/>
              <w:bottom w:val="nil"/>
              <w:right w:val="nil"/>
            </w:tcBorders>
            <w:shd w:val="clear" w:color="auto" w:fill="auto"/>
            <w:vAlign w:val="center"/>
            <w:hideMark/>
          </w:tcPr>
          <w:p w14:paraId="3A4DA6A0"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456.000,00</w:t>
            </w:r>
          </w:p>
        </w:tc>
        <w:tc>
          <w:tcPr>
            <w:tcW w:w="1632" w:type="dxa"/>
            <w:tcBorders>
              <w:top w:val="nil"/>
              <w:left w:val="nil"/>
              <w:bottom w:val="nil"/>
              <w:right w:val="nil"/>
            </w:tcBorders>
            <w:shd w:val="clear" w:color="auto" w:fill="auto"/>
            <w:vAlign w:val="center"/>
            <w:hideMark/>
          </w:tcPr>
          <w:p w14:paraId="4FFE27F5"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456.000,00</w:t>
            </w:r>
          </w:p>
        </w:tc>
        <w:tc>
          <w:tcPr>
            <w:tcW w:w="1541" w:type="dxa"/>
            <w:tcBorders>
              <w:top w:val="nil"/>
              <w:left w:val="nil"/>
              <w:bottom w:val="nil"/>
              <w:right w:val="nil"/>
            </w:tcBorders>
            <w:shd w:val="clear" w:color="auto" w:fill="auto"/>
            <w:vAlign w:val="center"/>
            <w:hideMark/>
          </w:tcPr>
          <w:p w14:paraId="644FC80E"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456.475,21</w:t>
            </w:r>
          </w:p>
        </w:tc>
        <w:tc>
          <w:tcPr>
            <w:tcW w:w="866" w:type="dxa"/>
            <w:tcBorders>
              <w:top w:val="nil"/>
              <w:left w:val="nil"/>
              <w:bottom w:val="nil"/>
              <w:right w:val="nil"/>
            </w:tcBorders>
            <w:shd w:val="clear" w:color="auto" w:fill="auto"/>
            <w:noWrap/>
            <w:vAlign w:val="bottom"/>
            <w:hideMark/>
          </w:tcPr>
          <w:p w14:paraId="63BAAA0F"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96%</w:t>
            </w:r>
          </w:p>
        </w:tc>
        <w:tc>
          <w:tcPr>
            <w:tcW w:w="709" w:type="dxa"/>
            <w:tcBorders>
              <w:top w:val="nil"/>
              <w:left w:val="nil"/>
              <w:bottom w:val="nil"/>
              <w:right w:val="nil"/>
            </w:tcBorders>
            <w:shd w:val="clear" w:color="auto" w:fill="auto"/>
            <w:noWrap/>
            <w:vAlign w:val="bottom"/>
            <w:hideMark/>
          </w:tcPr>
          <w:p w14:paraId="0B1AEDA6"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100%</w:t>
            </w:r>
          </w:p>
        </w:tc>
      </w:tr>
      <w:tr w:rsidR="009B6531" w:rsidRPr="00215DA0" w14:paraId="0543B90E" w14:textId="77777777" w:rsidTr="009B6531">
        <w:trPr>
          <w:trHeight w:val="289"/>
        </w:trPr>
        <w:tc>
          <w:tcPr>
            <w:tcW w:w="906" w:type="dxa"/>
            <w:tcBorders>
              <w:top w:val="nil"/>
              <w:left w:val="nil"/>
              <w:bottom w:val="nil"/>
              <w:right w:val="nil"/>
            </w:tcBorders>
            <w:shd w:val="clear" w:color="000000" w:fill="F2F2F2"/>
            <w:noWrap/>
            <w:vAlign w:val="center"/>
            <w:hideMark/>
          </w:tcPr>
          <w:p w14:paraId="7969B32F" w14:textId="0850401F"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 </w:t>
            </w:r>
            <w:r w:rsidR="009B6531">
              <w:rPr>
                <w:rFonts w:eastAsia="Times New Roman" w:cs="Calibri"/>
                <w:b/>
                <w:bCs/>
                <w:noProof w:val="0"/>
                <w:sz w:val="20"/>
                <w:szCs w:val="20"/>
                <w:lang w:eastAsia="hr-HR"/>
              </w:rPr>
              <w:t>329</w:t>
            </w:r>
          </w:p>
        </w:tc>
        <w:tc>
          <w:tcPr>
            <w:tcW w:w="7032" w:type="dxa"/>
            <w:tcBorders>
              <w:top w:val="nil"/>
              <w:left w:val="nil"/>
              <w:bottom w:val="nil"/>
              <w:right w:val="nil"/>
            </w:tcBorders>
            <w:shd w:val="clear" w:color="000000" w:fill="F2F2F2"/>
            <w:noWrap/>
            <w:vAlign w:val="center"/>
            <w:hideMark/>
          </w:tcPr>
          <w:p w14:paraId="670C15B9" w14:textId="77777777"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Ostali nespomenuti rashodi poslovanja</w:t>
            </w:r>
          </w:p>
        </w:tc>
        <w:tc>
          <w:tcPr>
            <w:tcW w:w="1701" w:type="dxa"/>
            <w:tcBorders>
              <w:top w:val="nil"/>
              <w:left w:val="nil"/>
              <w:bottom w:val="nil"/>
              <w:right w:val="nil"/>
            </w:tcBorders>
            <w:shd w:val="clear" w:color="000000" w:fill="F2F2F2"/>
            <w:vAlign w:val="center"/>
            <w:hideMark/>
          </w:tcPr>
          <w:p w14:paraId="55AA3997"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1.782.181,00</w:t>
            </w:r>
          </w:p>
        </w:tc>
        <w:tc>
          <w:tcPr>
            <w:tcW w:w="1631" w:type="dxa"/>
            <w:tcBorders>
              <w:top w:val="nil"/>
              <w:left w:val="nil"/>
              <w:bottom w:val="nil"/>
              <w:right w:val="nil"/>
            </w:tcBorders>
            <w:shd w:val="clear" w:color="000000" w:fill="F2F2F2"/>
            <w:vAlign w:val="center"/>
            <w:hideMark/>
          </w:tcPr>
          <w:p w14:paraId="7E703875"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1.692.000,00</w:t>
            </w:r>
          </w:p>
        </w:tc>
        <w:tc>
          <w:tcPr>
            <w:tcW w:w="1632" w:type="dxa"/>
            <w:tcBorders>
              <w:top w:val="nil"/>
              <w:left w:val="nil"/>
              <w:bottom w:val="nil"/>
              <w:right w:val="nil"/>
            </w:tcBorders>
            <w:shd w:val="clear" w:color="000000" w:fill="F2F2F2"/>
            <w:vAlign w:val="center"/>
            <w:hideMark/>
          </w:tcPr>
          <w:p w14:paraId="3232E235"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1.717.000,00</w:t>
            </w:r>
          </w:p>
        </w:tc>
        <w:tc>
          <w:tcPr>
            <w:tcW w:w="1541" w:type="dxa"/>
            <w:tcBorders>
              <w:top w:val="nil"/>
              <w:left w:val="nil"/>
              <w:bottom w:val="nil"/>
              <w:right w:val="nil"/>
            </w:tcBorders>
            <w:shd w:val="clear" w:color="000000" w:fill="F2F2F2"/>
            <w:vAlign w:val="center"/>
            <w:hideMark/>
          </w:tcPr>
          <w:p w14:paraId="651CCEEA"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1.094.417,18</w:t>
            </w:r>
          </w:p>
        </w:tc>
        <w:tc>
          <w:tcPr>
            <w:tcW w:w="866" w:type="dxa"/>
            <w:tcBorders>
              <w:top w:val="nil"/>
              <w:left w:val="nil"/>
              <w:bottom w:val="nil"/>
              <w:right w:val="nil"/>
            </w:tcBorders>
            <w:shd w:val="clear" w:color="000000" w:fill="F2F2F2"/>
            <w:noWrap/>
            <w:vAlign w:val="center"/>
            <w:hideMark/>
          </w:tcPr>
          <w:p w14:paraId="1D3AC1AC"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61%</w:t>
            </w:r>
          </w:p>
        </w:tc>
        <w:tc>
          <w:tcPr>
            <w:tcW w:w="709" w:type="dxa"/>
            <w:tcBorders>
              <w:top w:val="nil"/>
              <w:left w:val="nil"/>
              <w:bottom w:val="nil"/>
              <w:right w:val="nil"/>
            </w:tcBorders>
            <w:shd w:val="clear" w:color="000000" w:fill="F2F2F2"/>
            <w:noWrap/>
            <w:vAlign w:val="center"/>
            <w:hideMark/>
          </w:tcPr>
          <w:p w14:paraId="7224B514"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64%</w:t>
            </w:r>
          </w:p>
        </w:tc>
      </w:tr>
      <w:tr w:rsidR="00215DA0" w:rsidRPr="00215DA0" w14:paraId="73A27C33" w14:textId="77777777" w:rsidTr="009B6531">
        <w:trPr>
          <w:trHeight w:val="289"/>
        </w:trPr>
        <w:tc>
          <w:tcPr>
            <w:tcW w:w="906" w:type="dxa"/>
            <w:tcBorders>
              <w:top w:val="nil"/>
              <w:left w:val="nil"/>
              <w:bottom w:val="nil"/>
              <w:right w:val="nil"/>
            </w:tcBorders>
            <w:shd w:val="clear" w:color="auto" w:fill="auto"/>
            <w:vAlign w:val="center"/>
            <w:hideMark/>
          </w:tcPr>
          <w:p w14:paraId="121EFA12"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3291</w:t>
            </w:r>
          </w:p>
        </w:tc>
        <w:tc>
          <w:tcPr>
            <w:tcW w:w="7032" w:type="dxa"/>
            <w:tcBorders>
              <w:top w:val="nil"/>
              <w:left w:val="nil"/>
              <w:bottom w:val="nil"/>
              <w:right w:val="nil"/>
            </w:tcBorders>
            <w:shd w:val="clear" w:color="auto" w:fill="auto"/>
            <w:noWrap/>
            <w:vAlign w:val="center"/>
            <w:hideMark/>
          </w:tcPr>
          <w:p w14:paraId="496C4FEB"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Naknade za rad predstavničkih i izvršnih tijela, povjerenstava i slično</w:t>
            </w:r>
          </w:p>
        </w:tc>
        <w:tc>
          <w:tcPr>
            <w:tcW w:w="1701" w:type="dxa"/>
            <w:tcBorders>
              <w:top w:val="nil"/>
              <w:left w:val="nil"/>
              <w:bottom w:val="nil"/>
              <w:right w:val="nil"/>
            </w:tcBorders>
            <w:shd w:val="clear" w:color="auto" w:fill="auto"/>
            <w:vAlign w:val="center"/>
            <w:hideMark/>
          </w:tcPr>
          <w:p w14:paraId="5B42B9DE"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281.739,00</w:t>
            </w:r>
          </w:p>
        </w:tc>
        <w:tc>
          <w:tcPr>
            <w:tcW w:w="1631" w:type="dxa"/>
            <w:tcBorders>
              <w:top w:val="nil"/>
              <w:left w:val="nil"/>
              <w:bottom w:val="nil"/>
              <w:right w:val="nil"/>
            </w:tcBorders>
            <w:shd w:val="clear" w:color="auto" w:fill="auto"/>
            <w:vAlign w:val="center"/>
            <w:hideMark/>
          </w:tcPr>
          <w:p w14:paraId="29E16F23"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135.000,00</w:t>
            </w:r>
          </w:p>
        </w:tc>
        <w:tc>
          <w:tcPr>
            <w:tcW w:w="1632" w:type="dxa"/>
            <w:tcBorders>
              <w:top w:val="nil"/>
              <w:left w:val="nil"/>
              <w:bottom w:val="nil"/>
              <w:right w:val="nil"/>
            </w:tcBorders>
            <w:shd w:val="clear" w:color="auto" w:fill="auto"/>
            <w:vAlign w:val="center"/>
            <w:hideMark/>
          </w:tcPr>
          <w:p w14:paraId="4871645C"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150.000,00</w:t>
            </w:r>
          </w:p>
        </w:tc>
        <w:tc>
          <w:tcPr>
            <w:tcW w:w="1541" w:type="dxa"/>
            <w:tcBorders>
              <w:top w:val="nil"/>
              <w:left w:val="nil"/>
              <w:bottom w:val="nil"/>
              <w:right w:val="nil"/>
            </w:tcBorders>
            <w:shd w:val="clear" w:color="auto" w:fill="auto"/>
            <w:vAlign w:val="center"/>
            <w:hideMark/>
          </w:tcPr>
          <w:p w14:paraId="412404AC"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122.464,06</w:t>
            </w:r>
          </w:p>
        </w:tc>
        <w:tc>
          <w:tcPr>
            <w:tcW w:w="866" w:type="dxa"/>
            <w:tcBorders>
              <w:top w:val="nil"/>
              <w:left w:val="nil"/>
              <w:bottom w:val="nil"/>
              <w:right w:val="nil"/>
            </w:tcBorders>
            <w:shd w:val="clear" w:color="auto" w:fill="auto"/>
            <w:noWrap/>
            <w:vAlign w:val="bottom"/>
            <w:hideMark/>
          </w:tcPr>
          <w:p w14:paraId="1DD41FDD"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43%</w:t>
            </w:r>
          </w:p>
        </w:tc>
        <w:tc>
          <w:tcPr>
            <w:tcW w:w="709" w:type="dxa"/>
            <w:tcBorders>
              <w:top w:val="nil"/>
              <w:left w:val="nil"/>
              <w:bottom w:val="nil"/>
              <w:right w:val="nil"/>
            </w:tcBorders>
            <w:shd w:val="clear" w:color="auto" w:fill="auto"/>
            <w:noWrap/>
            <w:vAlign w:val="bottom"/>
            <w:hideMark/>
          </w:tcPr>
          <w:p w14:paraId="6DD731E8"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82%</w:t>
            </w:r>
          </w:p>
        </w:tc>
      </w:tr>
      <w:tr w:rsidR="00215DA0" w:rsidRPr="00215DA0" w14:paraId="3FCAB9ED" w14:textId="77777777" w:rsidTr="009B6531">
        <w:trPr>
          <w:trHeight w:val="289"/>
        </w:trPr>
        <w:tc>
          <w:tcPr>
            <w:tcW w:w="906" w:type="dxa"/>
            <w:tcBorders>
              <w:top w:val="nil"/>
              <w:left w:val="nil"/>
              <w:bottom w:val="nil"/>
              <w:right w:val="nil"/>
            </w:tcBorders>
            <w:shd w:val="clear" w:color="auto" w:fill="auto"/>
            <w:vAlign w:val="center"/>
            <w:hideMark/>
          </w:tcPr>
          <w:p w14:paraId="3B83B886"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3292</w:t>
            </w:r>
          </w:p>
        </w:tc>
        <w:tc>
          <w:tcPr>
            <w:tcW w:w="7032" w:type="dxa"/>
            <w:tcBorders>
              <w:top w:val="nil"/>
              <w:left w:val="nil"/>
              <w:bottom w:val="nil"/>
              <w:right w:val="nil"/>
            </w:tcBorders>
            <w:shd w:val="clear" w:color="auto" w:fill="auto"/>
            <w:noWrap/>
            <w:vAlign w:val="center"/>
            <w:hideMark/>
          </w:tcPr>
          <w:p w14:paraId="474ABA3B"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Premije osiguranja</w:t>
            </w:r>
          </w:p>
        </w:tc>
        <w:tc>
          <w:tcPr>
            <w:tcW w:w="1701" w:type="dxa"/>
            <w:tcBorders>
              <w:top w:val="nil"/>
              <w:left w:val="nil"/>
              <w:bottom w:val="nil"/>
              <w:right w:val="nil"/>
            </w:tcBorders>
            <w:shd w:val="clear" w:color="auto" w:fill="auto"/>
            <w:vAlign w:val="center"/>
            <w:hideMark/>
          </w:tcPr>
          <w:p w14:paraId="18D74333"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63.517,00</w:t>
            </w:r>
          </w:p>
        </w:tc>
        <w:tc>
          <w:tcPr>
            <w:tcW w:w="1631" w:type="dxa"/>
            <w:tcBorders>
              <w:top w:val="nil"/>
              <w:left w:val="nil"/>
              <w:bottom w:val="nil"/>
              <w:right w:val="nil"/>
            </w:tcBorders>
            <w:shd w:val="clear" w:color="auto" w:fill="auto"/>
            <w:vAlign w:val="center"/>
            <w:hideMark/>
          </w:tcPr>
          <w:p w14:paraId="1539C63C"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91.000,00</w:t>
            </w:r>
          </w:p>
        </w:tc>
        <w:tc>
          <w:tcPr>
            <w:tcW w:w="1632" w:type="dxa"/>
            <w:tcBorders>
              <w:top w:val="nil"/>
              <w:left w:val="nil"/>
              <w:bottom w:val="nil"/>
              <w:right w:val="nil"/>
            </w:tcBorders>
            <w:shd w:val="clear" w:color="auto" w:fill="auto"/>
            <w:vAlign w:val="center"/>
            <w:hideMark/>
          </w:tcPr>
          <w:p w14:paraId="6476A2F1"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91.000,00</w:t>
            </w:r>
          </w:p>
        </w:tc>
        <w:tc>
          <w:tcPr>
            <w:tcW w:w="1541" w:type="dxa"/>
            <w:tcBorders>
              <w:top w:val="nil"/>
              <w:left w:val="nil"/>
              <w:bottom w:val="nil"/>
              <w:right w:val="nil"/>
            </w:tcBorders>
            <w:shd w:val="clear" w:color="auto" w:fill="auto"/>
            <w:vAlign w:val="center"/>
            <w:hideMark/>
          </w:tcPr>
          <w:p w14:paraId="3655EBC4"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25.479,91</w:t>
            </w:r>
          </w:p>
        </w:tc>
        <w:tc>
          <w:tcPr>
            <w:tcW w:w="866" w:type="dxa"/>
            <w:tcBorders>
              <w:top w:val="nil"/>
              <w:left w:val="nil"/>
              <w:bottom w:val="nil"/>
              <w:right w:val="nil"/>
            </w:tcBorders>
            <w:shd w:val="clear" w:color="auto" w:fill="auto"/>
            <w:noWrap/>
            <w:vAlign w:val="bottom"/>
            <w:hideMark/>
          </w:tcPr>
          <w:p w14:paraId="19428D7B"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40%</w:t>
            </w:r>
          </w:p>
        </w:tc>
        <w:tc>
          <w:tcPr>
            <w:tcW w:w="709" w:type="dxa"/>
            <w:tcBorders>
              <w:top w:val="nil"/>
              <w:left w:val="nil"/>
              <w:bottom w:val="nil"/>
              <w:right w:val="nil"/>
            </w:tcBorders>
            <w:shd w:val="clear" w:color="auto" w:fill="auto"/>
            <w:noWrap/>
            <w:vAlign w:val="bottom"/>
            <w:hideMark/>
          </w:tcPr>
          <w:p w14:paraId="293A61E8"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28%</w:t>
            </w:r>
          </w:p>
        </w:tc>
      </w:tr>
      <w:tr w:rsidR="00215DA0" w:rsidRPr="00215DA0" w14:paraId="29E6271D" w14:textId="77777777" w:rsidTr="009B6531">
        <w:trPr>
          <w:trHeight w:val="289"/>
        </w:trPr>
        <w:tc>
          <w:tcPr>
            <w:tcW w:w="906" w:type="dxa"/>
            <w:tcBorders>
              <w:top w:val="nil"/>
              <w:left w:val="nil"/>
              <w:bottom w:val="nil"/>
              <w:right w:val="nil"/>
            </w:tcBorders>
            <w:shd w:val="clear" w:color="auto" w:fill="auto"/>
            <w:vAlign w:val="center"/>
            <w:hideMark/>
          </w:tcPr>
          <w:p w14:paraId="5F4B9F39"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3293</w:t>
            </w:r>
          </w:p>
        </w:tc>
        <w:tc>
          <w:tcPr>
            <w:tcW w:w="7032" w:type="dxa"/>
            <w:tcBorders>
              <w:top w:val="nil"/>
              <w:left w:val="nil"/>
              <w:bottom w:val="nil"/>
              <w:right w:val="nil"/>
            </w:tcBorders>
            <w:shd w:val="clear" w:color="auto" w:fill="auto"/>
            <w:noWrap/>
            <w:vAlign w:val="center"/>
            <w:hideMark/>
          </w:tcPr>
          <w:p w14:paraId="73283DA6"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Reprezentacija</w:t>
            </w:r>
          </w:p>
        </w:tc>
        <w:tc>
          <w:tcPr>
            <w:tcW w:w="1701" w:type="dxa"/>
            <w:tcBorders>
              <w:top w:val="nil"/>
              <w:left w:val="nil"/>
              <w:bottom w:val="nil"/>
              <w:right w:val="nil"/>
            </w:tcBorders>
            <w:shd w:val="clear" w:color="auto" w:fill="auto"/>
            <w:vAlign w:val="center"/>
            <w:hideMark/>
          </w:tcPr>
          <w:p w14:paraId="69D1F161"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88.953,00</w:t>
            </w:r>
          </w:p>
        </w:tc>
        <w:tc>
          <w:tcPr>
            <w:tcW w:w="1631" w:type="dxa"/>
            <w:tcBorders>
              <w:top w:val="nil"/>
              <w:left w:val="nil"/>
              <w:bottom w:val="nil"/>
              <w:right w:val="nil"/>
            </w:tcBorders>
            <w:shd w:val="clear" w:color="auto" w:fill="auto"/>
            <w:vAlign w:val="center"/>
            <w:hideMark/>
          </w:tcPr>
          <w:p w14:paraId="3625FB9E"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200.000,00</w:t>
            </w:r>
          </w:p>
        </w:tc>
        <w:tc>
          <w:tcPr>
            <w:tcW w:w="1632" w:type="dxa"/>
            <w:tcBorders>
              <w:top w:val="nil"/>
              <w:left w:val="nil"/>
              <w:bottom w:val="nil"/>
              <w:right w:val="nil"/>
            </w:tcBorders>
            <w:shd w:val="clear" w:color="auto" w:fill="auto"/>
            <w:vAlign w:val="center"/>
            <w:hideMark/>
          </w:tcPr>
          <w:p w14:paraId="6A32AD05"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210.000,00</w:t>
            </w:r>
          </w:p>
        </w:tc>
        <w:tc>
          <w:tcPr>
            <w:tcW w:w="1541" w:type="dxa"/>
            <w:tcBorders>
              <w:top w:val="nil"/>
              <w:left w:val="nil"/>
              <w:bottom w:val="nil"/>
              <w:right w:val="nil"/>
            </w:tcBorders>
            <w:shd w:val="clear" w:color="auto" w:fill="auto"/>
            <w:vAlign w:val="center"/>
            <w:hideMark/>
          </w:tcPr>
          <w:p w14:paraId="352483BD"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215.853,37</w:t>
            </w:r>
          </w:p>
        </w:tc>
        <w:tc>
          <w:tcPr>
            <w:tcW w:w="866" w:type="dxa"/>
            <w:tcBorders>
              <w:top w:val="nil"/>
              <w:left w:val="nil"/>
              <w:bottom w:val="nil"/>
              <w:right w:val="nil"/>
            </w:tcBorders>
            <w:shd w:val="clear" w:color="auto" w:fill="auto"/>
            <w:noWrap/>
            <w:vAlign w:val="bottom"/>
            <w:hideMark/>
          </w:tcPr>
          <w:p w14:paraId="54DECB37"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243%</w:t>
            </w:r>
          </w:p>
        </w:tc>
        <w:tc>
          <w:tcPr>
            <w:tcW w:w="709" w:type="dxa"/>
            <w:tcBorders>
              <w:top w:val="nil"/>
              <w:left w:val="nil"/>
              <w:bottom w:val="nil"/>
              <w:right w:val="nil"/>
            </w:tcBorders>
            <w:shd w:val="clear" w:color="auto" w:fill="auto"/>
            <w:noWrap/>
            <w:vAlign w:val="bottom"/>
            <w:hideMark/>
          </w:tcPr>
          <w:p w14:paraId="0226E9DB"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103%</w:t>
            </w:r>
          </w:p>
        </w:tc>
      </w:tr>
      <w:tr w:rsidR="00215DA0" w:rsidRPr="00215DA0" w14:paraId="2B010BF3" w14:textId="77777777" w:rsidTr="009B6531">
        <w:trPr>
          <w:trHeight w:val="289"/>
        </w:trPr>
        <w:tc>
          <w:tcPr>
            <w:tcW w:w="906" w:type="dxa"/>
            <w:tcBorders>
              <w:top w:val="nil"/>
              <w:left w:val="nil"/>
              <w:bottom w:val="nil"/>
              <w:right w:val="nil"/>
            </w:tcBorders>
            <w:shd w:val="clear" w:color="auto" w:fill="auto"/>
            <w:vAlign w:val="center"/>
            <w:hideMark/>
          </w:tcPr>
          <w:p w14:paraId="7D7751FC"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3294</w:t>
            </w:r>
          </w:p>
        </w:tc>
        <w:tc>
          <w:tcPr>
            <w:tcW w:w="7032" w:type="dxa"/>
            <w:tcBorders>
              <w:top w:val="nil"/>
              <w:left w:val="nil"/>
              <w:bottom w:val="nil"/>
              <w:right w:val="nil"/>
            </w:tcBorders>
            <w:shd w:val="clear" w:color="auto" w:fill="auto"/>
            <w:noWrap/>
            <w:vAlign w:val="center"/>
            <w:hideMark/>
          </w:tcPr>
          <w:p w14:paraId="65912835"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Članarine i norme</w:t>
            </w:r>
          </w:p>
        </w:tc>
        <w:tc>
          <w:tcPr>
            <w:tcW w:w="1701" w:type="dxa"/>
            <w:tcBorders>
              <w:top w:val="nil"/>
              <w:left w:val="nil"/>
              <w:bottom w:val="nil"/>
              <w:right w:val="nil"/>
            </w:tcBorders>
            <w:shd w:val="clear" w:color="auto" w:fill="auto"/>
            <w:vAlign w:val="center"/>
            <w:hideMark/>
          </w:tcPr>
          <w:p w14:paraId="0CC0563E"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7.500,00</w:t>
            </w:r>
          </w:p>
        </w:tc>
        <w:tc>
          <w:tcPr>
            <w:tcW w:w="1631" w:type="dxa"/>
            <w:tcBorders>
              <w:top w:val="nil"/>
              <w:left w:val="nil"/>
              <w:bottom w:val="nil"/>
              <w:right w:val="nil"/>
            </w:tcBorders>
            <w:shd w:val="clear" w:color="auto" w:fill="auto"/>
            <w:vAlign w:val="center"/>
            <w:hideMark/>
          </w:tcPr>
          <w:p w14:paraId="49B94BF5"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15.000,00</w:t>
            </w:r>
          </w:p>
        </w:tc>
        <w:tc>
          <w:tcPr>
            <w:tcW w:w="1632" w:type="dxa"/>
            <w:tcBorders>
              <w:top w:val="nil"/>
              <w:left w:val="nil"/>
              <w:bottom w:val="nil"/>
              <w:right w:val="nil"/>
            </w:tcBorders>
            <w:shd w:val="clear" w:color="auto" w:fill="auto"/>
            <w:vAlign w:val="center"/>
            <w:hideMark/>
          </w:tcPr>
          <w:p w14:paraId="64A3E220"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15.000,00</w:t>
            </w:r>
          </w:p>
        </w:tc>
        <w:tc>
          <w:tcPr>
            <w:tcW w:w="1541" w:type="dxa"/>
            <w:tcBorders>
              <w:top w:val="nil"/>
              <w:left w:val="nil"/>
              <w:bottom w:val="nil"/>
              <w:right w:val="nil"/>
            </w:tcBorders>
            <w:shd w:val="clear" w:color="auto" w:fill="auto"/>
            <w:vAlign w:val="center"/>
            <w:hideMark/>
          </w:tcPr>
          <w:p w14:paraId="7E26C395"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12.500,00</w:t>
            </w:r>
          </w:p>
        </w:tc>
        <w:tc>
          <w:tcPr>
            <w:tcW w:w="866" w:type="dxa"/>
            <w:tcBorders>
              <w:top w:val="nil"/>
              <w:left w:val="nil"/>
              <w:bottom w:val="nil"/>
              <w:right w:val="nil"/>
            </w:tcBorders>
            <w:shd w:val="clear" w:color="auto" w:fill="auto"/>
            <w:noWrap/>
            <w:vAlign w:val="bottom"/>
            <w:hideMark/>
          </w:tcPr>
          <w:p w14:paraId="302A22CA"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167%</w:t>
            </w:r>
          </w:p>
        </w:tc>
        <w:tc>
          <w:tcPr>
            <w:tcW w:w="709" w:type="dxa"/>
            <w:tcBorders>
              <w:top w:val="nil"/>
              <w:left w:val="nil"/>
              <w:bottom w:val="nil"/>
              <w:right w:val="nil"/>
            </w:tcBorders>
            <w:shd w:val="clear" w:color="auto" w:fill="auto"/>
            <w:noWrap/>
            <w:vAlign w:val="bottom"/>
            <w:hideMark/>
          </w:tcPr>
          <w:p w14:paraId="5B857C5E"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83%</w:t>
            </w:r>
          </w:p>
        </w:tc>
      </w:tr>
      <w:tr w:rsidR="00215DA0" w:rsidRPr="00215DA0" w14:paraId="3FB7B879" w14:textId="77777777" w:rsidTr="009B6531">
        <w:trPr>
          <w:trHeight w:val="289"/>
        </w:trPr>
        <w:tc>
          <w:tcPr>
            <w:tcW w:w="906" w:type="dxa"/>
            <w:tcBorders>
              <w:top w:val="nil"/>
              <w:left w:val="nil"/>
              <w:bottom w:val="nil"/>
              <w:right w:val="nil"/>
            </w:tcBorders>
            <w:shd w:val="clear" w:color="auto" w:fill="auto"/>
            <w:noWrap/>
            <w:vAlign w:val="center"/>
            <w:hideMark/>
          </w:tcPr>
          <w:p w14:paraId="62342F09"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3295</w:t>
            </w:r>
          </w:p>
        </w:tc>
        <w:tc>
          <w:tcPr>
            <w:tcW w:w="7032" w:type="dxa"/>
            <w:tcBorders>
              <w:top w:val="nil"/>
              <w:left w:val="nil"/>
              <w:bottom w:val="nil"/>
              <w:right w:val="nil"/>
            </w:tcBorders>
            <w:shd w:val="clear" w:color="auto" w:fill="auto"/>
            <w:noWrap/>
            <w:vAlign w:val="center"/>
            <w:hideMark/>
          </w:tcPr>
          <w:p w14:paraId="06FD4A3C"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Pristojbe i naknade</w:t>
            </w:r>
          </w:p>
        </w:tc>
        <w:tc>
          <w:tcPr>
            <w:tcW w:w="1701" w:type="dxa"/>
            <w:tcBorders>
              <w:top w:val="nil"/>
              <w:left w:val="nil"/>
              <w:bottom w:val="nil"/>
              <w:right w:val="nil"/>
            </w:tcBorders>
            <w:shd w:val="clear" w:color="auto" w:fill="auto"/>
            <w:vAlign w:val="center"/>
            <w:hideMark/>
          </w:tcPr>
          <w:p w14:paraId="3E158ABB"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1.251.098,00</w:t>
            </w:r>
          </w:p>
        </w:tc>
        <w:tc>
          <w:tcPr>
            <w:tcW w:w="1631" w:type="dxa"/>
            <w:tcBorders>
              <w:top w:val="nil"/>
              <w:left w:val="nil"/>
              <w:bottom w:val="nil"/>
              <w:right w:val="nil"/>
            </w:tcBorders>
            <w:shd w:val="clear" w:color="auto" w:fill="auto"/>
            <w:vAlign w:val="center"/>
            <w:hideMark/>
          </w:tcPr>
          <w:p w14:paraId="5B7804D8"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951.000,00</w:t>
            </w:r>
          </w:p>
        </w:tc>
        <w:tc>
          <w:tcPr>
            <w:tcW w:w="1632" w:type="dxa"/>
            <w:tcBorders>
              <w:top w:val="nil"/>
              <w:left w:val="nil"/>
              <w:bottom w:val="nil"/>
              <w:right w:val="nil"/>
            </w:tcBorders>
            <w:shd w:val="clear" w:color="auto" w:fill="auto"/>
            <w:vAlign w:val="center"/>
            <w:hideMark/>
          </w:tcPr>
          <w:p w14:paraId="265EB54D"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951.000,00</w:t>
            </w:r>
          </w:p>
        </w:tc>
        <w:tc>
          <w:tcPr>
            <w:tcW w:w="1541" w:type="dxa"/>
            <w:tcBorders>
              <w:top w:val="nil"/>
              <w:left w:val="nil"/>
              <w:bottom w:val="nil"/>
              <w:right w:val="nil"/>
            </w:tcBorders>
            <w:shd w:val="clear" w:color="auto" w:fill="auto"/>
            <w:vAlign w:val="center"/>
            <w:hideMark/>
          </w:tcPr>
          <w:p w14:paraId="1A5E14DB"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656.917,40</w:t>
            </w:r>
          </w:p>
        </w:tc>
        <w:tc>
          <w:tcPr>
            <w:tcW w:w="866" w:type="dxa"/>
            <w:tcBorders>
              <w:top w:val="nil"/>
              <w:left w:val="nil"/>
              <w:bottom w:val="nil"/>
              <w:right w:val="nil"/>
            </w:tcBorders>
            <w:shd w:val="clear" w:color="auto" w:fill="auto"/>
            <w:noWrap/>
            <w:vAlign w:val="bottom"/>
            <w:hideMark/>
          </w:tcPr>
          <w:p w14:paraId="2652CCC8"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53%</w:t>
            </w:r>
          </w:p>
        </w:tc>
        <w:tc>
          <w:tcPr>
            <w:tcW w:w="709" w:type="dxa"/>
            <w:tcBorders>
              <w:top w:val="nil"/>
              <w:left w:val="nil"/>
              <w:bottom w:val="nil"/>
              <w:right w:val="nil"/>
            </w:tcBorders>
            <w:shd w:val="clear" w:color="auto" w:fill="auto"/>
            <w:noWrap/>
            <w:vAlign w:val="bottom"/>
            <w:hideMark/>
          </w:tcPr>
          <w:p w14:paraId="5186E979"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69%</w:t>
            </w:r>
          </w:p>
        </w:tc>
      </w:tr>
      <w:tr w:rsidR="00215DA0" w:rsidRPr="00215DA0" w14:paraId="7637A4CB" w14:textId="77777777" w:rsidTr="009B6531">
        <w:trPr>
          <w:trHeight w:val="289"/>
        </w:trPr>
        <w:tc>
          <w:tcPr>
            <w:tcW w:w="906" w:type="dxa"/>
            <w:tcBorders>
              <w:top w:val="nil"/>
              <w:left w:val="nil"/>
              <w:bottom w:val="nil"/>
              <w:right w:val="nil"/>
            </w:tcBorders>
            <w:shd w:val="clear" w:color="auto" w:fill="auto"/>
            <w:noWrap/>
            <w:vAlign w:val="center"/>
            <w:hideMark/>
          </w:tcPr>
          <w:p w14:paraId="062CDAEB"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3296</w:t>
            </w:r>
          </w:p>
        </w:tc>
        <w:tc>
          <w:tcPr>
            <w:tcW w:w="7032" w:type="dxa"/>
            <w:tcBorders>
              <w:top w:val="nil"/>
              <w:left w:val="nil"/>
              <w:bottom w:val="nil"/>
              <w:right w:val="nil"/>
            </w:tcBorders>
            <w:shd w:val="clear" w:color="auto" w:fill="auto"/>
            <w:noWrap/>
            <w:vAlign w:val="center"/>
            <w:hideMark/>
          </w:tcPr>
          <w:p w14:paraId="01D71E80"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Troškovi sudskih postupaka</w:t>
            </w:r>
          </w:p>
        </w:tc>
        <w:tc>
          <w:tcPr>
            <w:tcW w:w="1701" w:type="dxa"/>
            <w:tcBorders>
              <w:top w:val="nil"/>
              <w:left w:val="nil"/>
              <w:bottom w:val="nil"/>
              <w:right w:val="nil"/>
            </w:tcBorders>
            <w:shd w:val="clear" w:color="auto" w:fill="auto"/>
            <w:vAlign w:val="center"/>
            <w:hideMark/>
          </w:tcPr>
          <w:p w14:paraId="34B9BFA9"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34.973,00</w:t>
            </w:r>
          </w:p>
        </w:tc>
        <w:tc>
          <w:tcPr>
            <w:tcW w:w="1631" w:type="dxa"/>
            <w:tcBorders>
              <w:top w:val="nil"/>
              <w:left w:val="nil"/>
              <w:bottom w:val="nil"/>
              <w:right w:val="nil"/>
            </w:tcBorders>
            <w:shd w:val="clear" w:color="auto" w:fill="auto"/>
            <w:vAlign w:val="center"/>
            <w:hideMark/>
          </w:tcPr>
          <w:p w14:paraId="54FA81D9"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50.000,00</w:t>
            </w:r>
          </w:p>
        </w:tc>
        <w:tc>
          <w:tcPr>
            <w:tcW w:w="1632" w:type="dxa"/>
            <w:tcBorders>
              <w:top w:val="nil"/>
              <w:left w:val="nil"/>
              <w:bottom w:val="nil"/>
              <w:right w:val="nil"/>
            </w:tcBorders>
            <w:shd w:val="clear" w:color="auto" w:fill="auto"/>
            <w:vAlign w:val="center"/>
            <w:hideMark/>
          </w:tcPr>
          <w:p w14:paraId="29544F4E"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50.000,00</w:t>
            </w:r>
          </w:p>
        </w:tc>
        <w:tc>
          <w:tcPr>
            <w:tcW w:w="1541" w:type="dxa"/>
            <w:tcBorders>
              <w:top w:val="nil"/>
              <w:left w:val="nil"/>
              <w:bottom w:val="nil"/>
              <w:right w:val="nil"/>
            </w:tcBorders>
            <w:shd w:val="clear" w:color="auto" w:fill="auto"/>
            <w:vAlign w:val="center"/>
            <w:hideMark/>
          </w:tcPr>
          <w:p w14:paraId="22732546"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41.990,18</w:t>
            </w:r>
          </w:p>
        </w:tc>
        <w:tc>
          <w:tcPr>
            <w:tcW w:w="866" w:type="dxa"/>
            <w:tcBorders>
              <w:top w:val="nil"/>
              <w:left w:val="nil"/>
              <w:bottom w:val="nil"/>
              <w:right w:val="nil"/>
            </w:tcBorders>
            <w:shd w:val="clear" w:color="auto" w:fill="auto"/>
            <w:noWrap/>
            <w:vAlign w:val="bottom"/>
            <w:hideMark/>
          </w:tcPr>
          <w:p w14:paraId="3669C246"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120%</w:t>
            </w:r>
          </w:p>
        </w:tc>
        <w:tc>
          <w:tcPr>
            <w:tcW w:w="709" w:type="dxa"/>
            <w:tcBorders>
              <w:top w:val="nil"/>
              <w:left w:val="nil"/>
              <w:bottom w:val="nil"/>
              <w:right w:val="nil"/>
            </w:tcBorders>
            <w:shd w:val="clear" w:color="auto" w:fill="auto"/>
            <w:noWrap/>
            <w:vAlign w:val="bottom"/>
            <w:hideMark/>
          </w:tcPr>
          <w:p w14:paraId="124EDB16"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84%</w:t>
            </w:r>
          </w:p>
        </w:tc>
      </w:tr>
      <w:tr w:rsidR="00215DA0" w:rsidRPr="00215DA0" w14:paraId="0E4A6D79" w14:textId="77777777" w:rsidTr="009B6531">
        <w:trPr>
          <w:trHeight w:val="289"/>
        </w:trPr>
        <w:tc>
          <w:tcPr>
            <w:tcW w:w="906" w:type="dxa"/>
            <w:tcBorders>
              <w:top w:val="nil"/>
              <w:left w:val="nil"/>
              <w:bottom w:val="nil"/>
              <w:right w:val="nil"/>
            </w:tcBorders>
            <w:shd w:val="clear" w:color="auto" w:fill="auto"/>
            <w:vAlign w:val="center"/>
            <w:hideMark/>
          </w:tcPr>
          <w:p w14:paraId="4FB9FCBA"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3299</w:t>
            </w:r>
          </w:p>
        </w:tc>
        <w:tc>
          <w:tcPr>
            <w:tcW w:w="7032" w:type="dxa"/>
            <w:tcBorders>
              <w:top w:val="nil"/>
              <w:left w:val="nil"/>
              <w:bottom w:val="nil"/>
              <w:right w:val="nil"/>
            </w:tcBorders>
            <w:shd w:val="clear" w:color="auto" w:fill="auto"/>
            <w:noWrap/>
            <w:vAlign w:val="center"/>
            <w:hideMark/>
          </w:tcPr>
          <w:p w14:paraId="2D214483"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Ostali nespomenuti rashodi poslovanja</w:t>
            </w:r>
          </w:p>
        </w:tc>
        <w:tc>
          <w:tcPr>
            <w:tcW w:w="1701" w:type="dxa"/>
            <w:tcBorders>
              <w:top w:val="nil"/>
              <w:left w:val="nil"/>
              <w:bottom w:val="nil"/>
              <w:right w:val="nil"/>
            </w:tcBorders>
            <w:shd w:val="clear" w:color="auto" w:fill="auto"/>
            <w:vAlign w:val="center"/>
            <w:hideMark/>
          </w:tcPr>
          <w:p w14:paraId="704E205E"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54.401,00</w:t>
            </w:r>
          </w:p>
        </w:tc>
        <w:tc>
          <w:tcPr>
            <w:tcW w:w="1631" w:type="dxa"/>
            <w:tcBorders>
              <w:top w:val="nil"/>
              <w:left w:val="nil"/>
              <w:bottom w:val="nil"/>
              <w:right w:val="nil"/>
            </w:tcBorders>
            <w:shd w:val="clear" w:color="auto" w:fill="auto"/>
            <w:vAlign w:val="center"/>
            <w:hideMark/>
          </w:tcPr>
          <w:p w14:paraId="003C9AA2"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250.000,00</w:t>
            </w:r>
          </w:p>
        </w:tc>
        <w:tc>
          <w:tcPr>
            <w:tcW w:w="1632" w:type="dxa"/>
            <w:tcBorders>
              <w:top w:val="nil"/>
              <w:left w:val="nil"/>
              <w:bottom w:val="nil"/>
              <w:right w:val="nil"/>
            </w:tcBorders>
            <w:shd w:val="clear" w:color="auto" w:fill="auto"/>
            <w:vAlign w:val="center"/>
            <w:hideMark/>
          </w:tcPr>
          <w:p w14:paraId="3004DC4B"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250.000,00</w:t>
            </w:r>
          </w:p>
        </w:tc>
        <w:tc>
          <w:tcPr>
            <w:tcW w:w="1541" w:type="dxa"/>
            <w:tcBorders>
              <w:top w:val="nil"/>
              <w:left w:val="nil"/>
              <w:bottom w:val="nil"/>
              <w:right w:val="nil"/>
            </w:tcBorders>
            <w:shd w:val="clear" w:color="auto" w:fill="auto"/>
            <w:vAlign w:val="center"/>
            <w:hideMark/>
          </w:tcPr>
          <w:p w14:paraId="4583FFDD"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19.212,26</w:t>
            </w:r>
          </w:p>
        </w:tc>
        <w:tc>
          <w:tcPr>
            <w:tcW w:w="866" w:type="dxa"/>
            <w:tcBorders>
              <w:top w:val="nil"/>
              <w:left w:val="nil"/>
              <w:bottom w:val="nil"/>
              <w:right w:val="nil"/>
            </w:tcBorders>
            <w:shd w:val="clear" w:color="auto" w:fill="auto"/>
            <w:noWrap/>
            <w:vAlign w:val="bottom"/>
            <w:hideMark/>
          </w:tcPr>
          <w:p w14:paraId="73FBA89C"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35%</w:t>
            </w:r>
          </w:p>
        </w:tc>
        <w:tc>
          <w:tcPr>
            <w:tcW w:w="709" w:type="dxa"/>
            <w:tcBorders>
              <w:top w:val="nil"/>
              <w:left w:val="nil"/>
              <w:bottom w:val="nil"/>
              <w:right w:val="nil"/>
            </w:tcBorders>
            <w:shd w:val="clear" w:color="auto" w:fill="auto"/>
            <w:noWrap/>
            <w:vAlign w:val="bottom"/>
            <w:hideMark/>
          </w:tcPr>
          <w:p w14:paraId="18805505"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8%</w:t>
            </w:r>
          </w:p>
        </w:tc>
      </w:tr>
      <w:tr w:rsidR="009B6531" w:rsidRPr="00215DA0" w14:paraId="1FAD7C29" w14:textId="77777777" w:rsidTr="009B6531">
        <w:trPr>
          <w:trHeight w:val="289"/>
        </w:trPr>
        <w:tc>
          <w:tcPr>
            <w:tcW w:w="906" w:type="dxa"/>
            <w:tcBorders>
              <w:top w:val="nil"/>
              <w:left w:val="nil"/>
              <w:bottom w:val="nil"/>
              <w:right w:val="nil"/>
            </w:tcBorders>
            <w:shd w:val="clear" w:color="000000" w:fill="D9D9D9"/>
            <w:noWrap/>
            <w:vAlign w:val="center"/>
            <w:hideMark/>
          </w:tcPr>
          <w:p w14:paraId="58566777" w14:textId="06114942"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 </w:t>
            </w:r>
            <w:r w:rsidR="009B6531">
              <w:rPr>
                <w:rFonts w:eastAsia="Times New Roman" w:cs="Calibri"/>
                <w:b/>
                <w:bCs/>
                <w:noProof w:val="0"/>
                <w:sz w:val="20"/>
                <w:szCs w:val="20"/>
                <w:lang w:eastAsia="hr-HR"/>
              </w:rPr>
              <w:t>34</w:t>
            </w:r>
          </w:p>
        </w:tc>
        <w:tc>
          <w:tcPr>
            <w:tcW w:w="7032" w:type="dxa"/>
            <w:tcBorders>
              <w:top w:val="nil"/>
              <w:left w:val="nil"/>
              <w:bottom w:val="nil"/>
              <w:right w:val="nil"/>
            </w:tcBorders>
            <w:shd w:val="clear" w:color="000000" w:fill="D9D9D9"/>
            <w:noWrap/>
            <w:vAlign w:val="center"/>
            <w:hideMark/>
          </w:tcPr>
          <w:p w14:paraId="05CC1607" w14:textId="77777777"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Financijski rashodi</w:t>
            </w:r>
          </w:p>
        </w:tc>
        <w:tc>
          <w:tcPr>
            <w:tcW w:w="1701" w:type="dxa"/>
            <w:tcBorders>
              <w:top w:val="nil"/>
              <w:left w:val="nil"/>
              <w:bottom w:val="nil"/>
              <w:right w:val="nil"/>
            </w:tcBorders>
            <w:shd w:val="clear" w:color="000000" w:fill="D9D9D9"/>
            <w:vAlign w:val="center"/>
            <w:hideMark/>
          </w:tcPr>
          <w:p w14:paraId="0175BD33"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75.993,00</w:t>
            </w:r>
          </w:p>
        </w:tc>
        <w:tc>
          <w:tcPr>
            <w:tcW w:w="1631" w:type="dxa"/>
            <w:tcBorders>
              <w:top w:val="nil"/>
              <w:left w:val="nil"/>
              <w:bottom w:val="nil"/>
              <w:right w:val="nil"/>
            </w:tcBorders>
            <w:shd w:val="clear" w:color="000000" w:fill="D9D9D9"/>
            <w:vAlign w:val="center"/>
            <w:hideMark/>
          </w:tcPr>
          <w:p w14:paraId="1CE7F8EA"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312.000,00</w:t>
            </w:r>
          </w:p>
        </w:tc>
        <w:tc>
          <w:tcPr>
            <w:tcW w:w="1632" w:type="dxa"/>
            <w:tcBorders>
              <w:top w:val="nil"/>
              <w:left w:val="nil"/>
              <w:bottom w:val="nil"/>
              <w:right w:val="nil"/>
            </w:tcBorders>
            <w:shd w:val="clear" w:color="000000" w:fill="D9D9D9"/>
            <w:vAlign w:val="center"/>
            <w:hideMark/>
          </w:tcPr>
          <w:p w14:paraId="0A44E302"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312.000,00</w:t>
            </w:r>
          </w:p>
        </w:tc>
        <w:tc>
          <w:tcPr>
            <w:tcW w:w="1541" w:type="dxa"/>
            <w:tcBorders>
              <w:top w:val="nil"/>
              <w:left w:val="nil"/>
              <w:bottom w:val="nil"/>
              <w:right w:val="nil"/>
            </w:tcBorders>
            <w:shd w:val="clear" w:color="000000" w:fill="D9D9D9"/>
            <w:vAlign w:val="center"/>
            <w:hideMark/>
          </w:tcPr>
          <w:p w14:paraId="0FC572F9"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279.197,79</w:t>
            </w:r>
          </w:p>
        </w:tc>
        <w:tc>
          <w:tcPr>
            <w:tcW w:w="866" w:type="dxa"/>
            <w:tcBorders>
              <w:top w:val="nil"/>
              <w:left w:val="nil"/>
              <w:bottom w:val="nil"/>
              <w:right w:val="nil"/>
            </w:tcBorders>
            <w:shd w:val="clear" w:color="000000" w:fill="D9D9D9"/>
            <w:noWrap/>
            <w:vAlign w:val="center"/>
            <w:hideMark/>
          </w:tcPr>
          <w:p w14:paraId="24D86EDF"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367%</w:t>
            </w:r>
          </w:p>
        </w:tc>
        <w:tc>
          <w:tcPr>
            <w:tcW w:w="709" w:type="dxa"/>
            <w:tcBorders>
              <w:top w:val="nil"/>
              <w:left w:val="nil"/>
              <w:bottom w:val="nil"/>
              <w:right w:val="nil"/>
            </w:tcBorders>
            <w:shd w:val="clear" w:color="000000" w:fill="D9D9D9"/>
            <w:noWrap/>
            <w:vAlign w:val="center"/>
            <w:hideMark/>
          </w:tcPr>
          <w:p w14:paraId="1E2229E2"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89%</w:t>
            </w:r>
          </w:p>
        </w:tc>
      </w:tr>
      <w:tr w:rsidR="009B6531" w:rsidRPr="00215DA0" w14:paraId="1181BC49" w14:textId="77777777" w:rsidTr="009B6531">
        <w:trPr>
          <w:trHeight w:val="289"/>
        </w:trPr>
        <w:tc>
          <w:tcPr>
            <w:tcW w:w="906" w:type="dxa"/>
            <w:tcBorders>
              <w:top w:val="nil"/>
              <w:left w:val="nil"/>
              <w:bottom w:val="nil"/>
              <w:right w:val="nil"/>
            </w:tcBorders>
            <w:shd w:val="clear" w:color="000000" w:fill="F2F2F2"/>
            <w:noWrap/>
            <w:vAlign w:val="center"/>
            <w:hideMark/>
          </w:tcPr>
          <w:p w14:paraId="5D8103CD" w14:textId="3D69C150"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 </w:t>
            </w:r>
            <w:r w:rsidR="009B6531">
              <w:rPr>
                <w:rFonts w:eastAsia="Times New Roman" w:cs="Calibri"/>
                <w:b/>
                <w:bCs/>
                <w:noProof w:val="0"/>
                <w:sz w:val="20"/>
                <w:szCs w:val="20"/>
                <w:lang w:eastAsia="hr-HR"/>
              </w:rPr>
              <w:t>343</w:t>
            </w:r>
          </w:p>
        </w:tc>
        <w:tc>
          <w:tcPr>
            <w:tcW w:w="7032" w:type="dxa"/>
            <w:tcBorders>
              <w:top w:val="nil"/>
              <w:left w:val="nil"/>
              <w:bottom w:val="nil"/>
              <w:right w:val="nil"/>
            </w:tcBorders>
            <w:shd w:val="clear" w:color="000000" w:fill="F2F2F2"/>
            <w:noWrap/>
            <w:vAlign w:val="center"/>
            <w:hideMark/>
          </w:tcPr>
          <w:p w14:paraId="397BBBEF" w14:textId="77777777"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Ostali financijski rashodi</w:t>
            </w:r>
          </w:p>
        </w:tc>
        <w:tc>
          <w:tcPr>
            <w:tcW w:w="1701" w:type="dxa"/>
            <w:tcBorders>
              <w:top w:val="nil"/>
              <w:left w:val="nil"/>
              <w:bottom w:val="nil"/>
              <w:right w:val="nil"/>
            </w:tcBorders>
            <w:shd w:val="clear" w:color="000000" w:fill="F2F2F2"/>
            <w:vAlign w:val="center"/>
            <w:hideMark/>
          </w:tcPr>
          <w:p w14:paraId="5AE5838F"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75.993,00</w:t>
            </w:r>
          </w:p>
        </w:tc>
        <w:tc>
          <w:tcPr>
            <w:tcW w:w="1631" w:type="dxa"/>
            <w:tcBorders>
              <w:top w:val="nil"/>
              <w:left w:val="nil"/>
              <w:bottom w:val="nil"/>
              <w:right w:val="nil"/>
            </w:tcBorders>
            <w:shd w:val="clear" w:color="000000" w:fill="F2F2F2"/>
            <w:vAlign w:val="center"/>
            <w:hideMark/>
          </w:tcPr>
          <w:p w14:paraId="31F4E695"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312.000,00</w:t>
            </w:r>
          </w:p>
        </w:tc>
        <w:tc>
          <w:tcPr>
            <w:tcW w:w="1632" w:type="dxa"/>
            <w:tcBorders>
              <w:top w:val="nil"/>
              <w:left w:val="nil"/>
              <w:bottom w:val="nil"/>
              <w:right w:val="nil"/>
            </w:tcBorders>
            <w:shd w:val="clear" w:color="000000" w:fill="F2F2F2"/>
            <w:vAlign w:val="center"/>
            <w:hideMark/>
          </w:tcPr>
          <w:p w14:paraId="1B3EAF9B"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312.000,00</w:t>
            </w:r>
          </w:p>
        </w:tc>
        <w:tc>
          <w:tcPr>
            <w:tcW w:w="1541" w:type="dxa"/>
            <w:tcBorders>
              <w:top w:val="nil"/>
              <w:left w:val="nil"/>
              <w:bottom w:val="nil"/>
              <w:right w:val="nil"/>
            </w:tcBorders>
            <w:shd w:val="clear" w:color="000000" w:fill="F2F2F2"/>
            <w:vAlign w:val="center"/>
            <w:hideMark/>
          </w:tcPr>
          <w:p w14:paraId="4EE3A01B"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279.197,79</w:t>
            </w:r>
          </w:p>
        </w:tc>
        <w:tc>
          <w:tcPr>
            <w:tcW w:w="866" w:type="dxa"/>
            <w:tcBorders>
              <w:top w:val="nil"/>
              <w:left w:val="nil"/>
              <w:bottom w:val="nil"/>
              <w:right w:val="nil"/>
            </w:tcBorders>
            <w:shd w:val="clear" w:color="000000" w:fill="F2F2F2"/>
            <w:noWrap/>
            <w:vAlign w:val="center"/>
            <w:hideMark/>
          </w:tcPr>
          <w:p w14:paraId="0D81FAA3"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367%</w:t>
            </w:r>
          </w:p>
        </w:tc>
        <w:tc>
          <w:tcPr>
            <w:tcW w:w="709" w:type="dxa"/>
            <w:tcBorders>
              <w:top w:val="nil"/>
              <w:left w:val="nil"/>
              <w:bottom w:val="nil"/>
              <w:right w:val="nil"/>
            </w:tcBorders>
            <w:shd w:val="clear" w:color="000000" w:fill="F2F2F2"/>
            <w:noWrap/>
            <w:vAlign w:val="center"/>
            <w:hideMark/>
          </w:tcPr>
          <w:p w14:paraId="4E78F5FD"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89%</w:t>
            </w:r>
          </w:p>
        </w:tc>
      </w:tr>
      <w:tr w:rsidR="00215DA0" w:rsidRPr="00215DA0" w14:paraId="378824B5" w14:textId="77777777" w:rsidTr="009B6531">
        <w:trPr>
          <w:trHeight w:val="289"/>
        </w:trPr>
        <w:tc>
          <w:tcPr>
            <w:tcW w:w="906" w:type="dxa"/>
            <w:tcBorders>
              <w:top w:val="nil"/>
              <w:left w:val="nil"/>
              <w:bottom w:val="nil"/>
              <w:right w:val="nil"/>
            </w:tcBorders>
            <w:shd w:val="clear" w:color="auto" w:fill="auto"/>
            <w:vAlign w:val="center"/>
            <w:hideMark/>
          </w:tcPr>
          <w:p w14:paraId="3920FA09"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3431</w:t>
            </w:r>
          </w:p>
        </w:tc>
        <w:tc>
          <w:tcPr>
            <w:tcW w:w="7032" w:type="dxa"/>
            <w:tcBorders>
              <w:top w:val="nil"/>
              <w:left w:val="nil"/>
              <w:bottom w:val="nil"/>
              <w:right w:val="nil"/>
            </w:tcBorders>
            <w:shd w:val="clear" w:color="auto" w:fill="auto"/>
            <w:noWrap/>
            <w:vAlign w:val="center"/>
            <w:hideMark/>
          </w:tcPr>
          <w:p w14:paraId="412509FB"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Bankarske usluge i usluge platnog prometa</w:t>
            </w:r>
          </w:p>
        </w:tc>
        <w:tc>
          <w:tcPr>
            <w:tcW w:w="1701" w:type="dxa"/>
            <w:tcBorders>
              <w:top w:val="nil"/>
              <w:left w:val="nil"/>
              <w:bottom w:val="nil"/>
              <w:right w:val="nil"/>
            </w:tcBorders>
            <w:shd w:val="clear" w:color="auto" w:fill="auto"/>
            <w:vAlign w:val="center"/>
            <w:hideMark/>
          </w:tcPr>
          <w:p w14:paraId="44FCAC70"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53.541,00</w:t>
            </w:r>
          </w:p>
        </w:tc>
        <w:tc>
          <w:tcPr>
            <w:tcW w:w="1631" w:type="dxa"/>
            <w:tcBorders>
              <w:top w:val="nil"/>
              <w:left w:val="nil"/>
              <w:bottom w:val="nil"/>
              <w:right w:val="nil"/>
            </w:tcBorders>
            <w:shd w:val="clear" w:color="auto" w:fill="auto"/>
            <w:vAlign w:val="center"/>
            <w:hideMark/>
          </w:tcPr>
          <w:p w14:paraId="2C701EC1"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59.000,00</w:t>
            </w:r>
          </w:p>
        </w:tc>
        <w:tc>
          <w:tcPr>
            <w:tcW w:w="1632" w:type="dxa"/>
            <w:tcBorders>
              <w:top w:val="nil"/>
              <w:left w:val="nil"/>
              <w:bottom w:val="nil"/>
              <w:right w:val="nil"/>
            </w:tcBorders>
            <w:shd w:val="clear" w:color="auto" w:fill="auto"/>
            <w:vAlign w:val="center"/>
            <w:hideMark/>
          </w:tcPr>
          <w:p w14:paraId="64589253"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59.000,00</w:t>
            </w:r>
          </w:p>
        </w:tc>
        <w:tc>
          <w:tcPr>
            <w:tcW w:w="1541" w:type="dxa"/>
            <w:tcBorders>
              <w:top w:val="nil"/>
              <w:left w:val="nil"/>
              <w:bottom w:val="nil"/>
              <w:right w:val="nil"/>
            </w:tcBorders>
            <w:shd w:val="clear" w:color="auto" w:fill="auto"/>
            <w:vAlign w:val="center"/>
            <w:hideMark/>
          </w:tcPr>
          <w:p w14:paraId="34F26D8B"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38.254,88</w:t>
            </w:r>
          </w:p>
        </w:tc>
        <w:tc>
          <w:tcPr>
            <w:tcW w:w="866" w:type="dxa"/>
            <w:tcBorders>
              <w:top w:val="nil"/>
              <w:left w:val="nil"/>
              <w:bottom w:val="nil"/>
              <w:right w:val="nil"/>
            </w:tcBorders>
            <w:shd w:val="clear" w:color="auto" w:fill="auto"/>
            <w:noWrap/>
            <w:vAlign w:val="bottom"/>
            <w:hideMark/>
          </w:tcPr>
          <w:p w14:paraId="53613CD8"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71%</w:t>
            </w:r>
          </w:p>
        </w:tc>
        <w:tc>
          <w:tcPr>
            <w:tcW w:w="709" w:type="dxa"/>
            <w:tcBorders>
              <w:top w:val="nil"/>
              <w:left w:val="nil"/>
              <w:bottom w:val="nil"/>
              <w:right w:val="nil"/>
            </w:tcBorders>
            <w:shd w:val="clear" w:color="auto" w:fill="auto"/>
            <w:noWrap/>
            <w:vAlign w:val="bottom"/>
            <w:hideMark/>
          </w:tcPr>
          <w:p w14:paraId="54681205"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65%</w:t>
            </w:r>
          </w:p>
        </w:tc>
      </w:tr>
      <w:tr w:rsidR="00215DA0" w:rsidRPr="00215DA0" w14:paraId="40156C85" w14:textId="77777777" w:rsidTr="009B6531">
        <w:trPr>
          <w:trHeight w:val="289"/>
        </w:trPr>
        <w:tc>
          <w:tcPr>
            <w:tcW w:w="906" w:type="dxa"/>
            <w:tcBorders>
              <w:top w:val="nil"/>
              <w:left w:val="nil"/>
              <w:bottom w:val="nil"/>
              <w:right w:val="nil"/>
            </w:tcBorders>
            <w:shd w:val="clear" w:color="auto" w:fill="auto"/>
            <w:vAlign w:val="center"/>
            <w:hideMark/>
          </w:tcPr>
          <w:p w14:paraId="7CF4F3E4"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3433</w:t>
            </w:r>
          </w:p>
        </w:tc>
        <w:tc>
          <w:tcPr>
            <w:tcW w:w="7032" w:type="dxa"/>
            <w:tcBorders>
              <w:top w:val="nil"/>
              <w:left w:val="nil"/>
              <w:bottom w:val="nil"/>
              <w:right w:val="nil"/>
            </w:tcBorders>
            <w:shd w:val="clear" w:color="auto" w:fill="auto"/>
            <w:noWrap/>
            <w:vAlign w:val="center"/>
            <w:hideMark/>
          </w:tcPr>
          <w:p w14:paraId="5C3D5E3F"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Zatezne kamate</w:t>
            </w:r>
          </w:p>
        </w:tc>
        <w:tc>
          <w:tcPr>
            <w:tcW w:w="1701" w:type="dxa"/>
            <w:tcBorders>
              <w:top w:val="nil"/>
              <w:left w:val="nil"/>
              <w:bottom w:val="nil"/>
              <w:right w:val="nil"/>
            </w:tcBorders>
            <w:shd w:val="clear" w:color="auto" w:fill="auto"/>
            <w:vAlign w:val="center"/>
            <w:hideMark/>
          </w:tcPr>
          <w:p w14:paraId="395590CC"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2.280,00</w:t>
            </w:r>
          </w:p>
        </w:tc>
        <w:tc>
          <w:tcPr>
            <w:tcW w:w="1631" w:type="dxa"/>
            <w:tcBorders>
              <w:top w:val="nil"/>
              <w:left w:val="nil"/>
              <w:bottom w:val="nil"/>
              <w:right w:val="nil"/>
            </w:tcBorders>
            <w:shd w:val="clear" w:color="auto" w:fill="auto"/>
            <w:vAlign w:val="center"/>
            <w:hideMark/>
          </w:tcPr>
          <w:p w14:paraId="22A0A9E5"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3.000,00</w:t>
            </w:r>
          </w:p>
        </w:tc>
        <w:tc>
          <w:tcPr>
            <w:tcW w:w="1632" w:type="dxa"/>
            <w:tcBorders>
              <w:top w:val="nil"/>
              <w:left w:val="nil"/>
              <w:bottom w:val="nil"/>
              <w:right w:val="nil"/>
            </w:tcBorders>
            <w:shd w:val="clear" w:color="auto" w:fill="auto"/>
            <w:vAlign w:val="center"/>
            <w:hideMark/>
          </w:tcPr>
          <w:p w14:paraId="08A26A1F"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3.000,00</w:t>
            </w:r>
          </w:p>
        </w:tc>
        <w:tc>
          <w:tcPr>
            <w:tcW w:w="1541" w:type="dxa"/>
            <w:tcBorders>
              <w:top w:val="nil"/>
              <w:left w:val="nil"/>
              <w:bottom w:val="nil"/>
              <w:right w:val="nil"/>
            </w:tcBorders>
            <w:shd w:val="clear" w:color="auto" w:fill="auto"/>
            <w:vAlign w:val="center"/>
            <w:hideMark/>
          </w:tcPr>
          <w:p w14:paraId="59CDD604"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334,02</w:t>
            </w:r>
          </w:p>
        </w:tc>
        <w:tc>
          <w:tcPr>
            <w:tcW w:w="866" w:type="dxa"/>
            <w:tcBorders>
              <w:top w:val="nil"/>
              <w:left w:val="nil"/>
              <w:bottom w:val="nil"/>
              <w:right w:val="nil"/>
            </w:tcBorders>
            <w:shd w:val="clear" w:color="auto" w:fill="auto"/>
            <w:noWrap/>
            <w:vAlign w:val="bottom"/>
            <w:hideMark/>
          </w:tcPr>
          <w:p w14:paraId="48983E7B"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15%</w:t>
            </w:r>
          </w:p>
        </w:tc>
        <w:tc>
          <w:tcPr>
            <w:tcW w:w="709" w:type="dxa"/>
            <w:tcBorders>
              <w:top w:val="nil"/>
              <w:left w:val="nil"/>
              <w:bottom w:val="nil"/>
              <w:right w:val="nil"/>
            </w:tcBorders>
            <w:shd w:val="clear" w:color="auto" w:fill="auto"/>
            <w:noWrap/>
            <w:vAlign w:val="bottom"/>
            <w:hideMark/>
          </w:tcPr>
          <w:p w14:paraId="13A1C529"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11%</w:t>
            </w:r>
          </w:p>
        </w:tc>
      </w:tr>
      <w:tr w:rsidR="00215DA0" w:rsidRPr="00215DA0" w14:paraId="468D7BD9" w14:textId="77777777" w:rsidTr="009B6531">
        <w:trPr>
          <w:trHeight w:val="289"/>
        </w:trPr>
        <w:tc>
          <w:tcPr>
            <w:tcW w:w="906" w:type="dxa"/>
            <w:tcBorders>
              <w:top w:val="nil"/>
              <w:left w:val="nil"/>
              <w:bottom w:val="nil"/>
              <w:right w:val="nil"/>
            </w:tcBorders>
            <w:shd w:val="clear" w:color="auto" w:fill="auto"/>
            <w:vAlign w:val="center"/>
            <w:hideMark/>
          </w:tcPr>
          <w:p w14:paraId="10F0EDC1"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3434</w:t>
            </w:r>
          </w:p>
        </w:tc>
        <w:tc>
          <w:tcPr>
            <w:tcW w:w="7032" w:type="dxa"/>
            <w:tcBorders>
              <w:top w:val="nil"/>
              <w:left w:val="nil"/>
              <w:bottom w:val="nil"/>
              <w:right w:val="nil"/>
            </w:tcBorders>
            <w:shd w:val="clear" w:color="auto" w:fill="auto"/>
            <w:noWrap/>
            <w:vAlign w:val="center"/>
            <w:hideMark/>
          </w:tcPr>
          <w:p w14:paraId="05DDCAE0"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Ostali nespomenuti financijski rashodi</w:t>
            </w:r>
          </w:p>
        </w:tc>
        <w:tc>
          <w:tcPr>
            <w:tcW w:w="1701" w:type="dxa"/>
            <w:tcBorders>
              <w:top w:val="nil"/>
              <w:left w:val="nil"/>
              <w:bottom w:val="nil"/>
              <w:right w:val="nil"/>
            </w:tcBorders>
            <w:shd w:val="clear" w:color="auto" w:fill="auto"/>
            <w:vAlign w:val="center"/>
            <w:hideMark/>
          </w:tcPr>
          <w:p w14:paraId="28BCAAF9"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20.172,00</w:t>
            </w:r>
          </w:p>
        </w:tc>
        <w:tc>
          <w:tcPr>
            <w:tcW w:w="1631" w:type="dxa"/>
            <w:tcBorders>
              <w:top w:val="nil"/>
              <w:left w:val="nil"/>
              <w:bottom w:val="nil"/>
              <w:right w:val="nil"/>
            </w:tcBorders>
            <w:shd w:val="clear" w:color="auto" w:fill="auto"/>
            <w:vAlign w:val="center"/>
            <w:hideMark/>
          </w:tcPr>
          <w:p w14:paraId="68F7E3C1"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250.000,00</w:t>
            </w:r>
          </w:p>
        </w:tc>
        <w:tc>
          <w:tcPr>
            <w:tcW w:w="1632" w:type="dxa"/>
            <w:tcBorders>
              <w:top w:val="nil"/>
              <w:left w:val="nil"/>
              <w:bottom w:val="nil"/>
              <w:right w:val="nil"/>
            </w:tcBorders>
            <w:shd w:val="clear" w:color="auto" w:fill="auto"/>
            <w:vAlign w:val="center"/>
            <w:hideMark/>
          </w:tcPr>
          <w:p w14:paraId="08E94007"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250.000,00</w:t>
            </w:r>
          </w:p>
        </w:tc>
        <w:tc>
          <w:tcPr>
            <w:tcW w:w="1541" w:type="dxa"/>
            <w:tcBorders>
              <w:top w:val="nil"/>
              <w:left w:val="nil"/>
              <w:bottom w:val="nil"/>
              <w:right w:val="nil"/>
            </w:tcBorders>
            <w:shd w:val="clear" w:color="auto" w:fill="auto"/>
            <w:vAlign w:val="center"/>
            <w:hideMark/>
          </w:tcPr>
          <w:p w14:paraId="774A0902"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240.608,89</w:t>
            </w:r>
          </w:p>
        </w:tc>
        <w:tc>
          <w:tcPr>
            <w:tcW w:w="866" w:type="dxa"/>
            <w:tcBorders>
              <w:top w:val="nil"/>
              <w:left w:val="nil"/>
              <w:bottom w:val="nil"/>
              <w:right w:val="nil"/>
            </w:tcBorders>
            <w:shd w:val="clear" w:color="auto" w:fill="auto"/>
            <w:noWrap/>
            <w:vAlign w:val="bottom"/>
            <w:hideMark/>
          </w:tcPr>
          <w:p w14:paraId="6E4881F7"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1193%</w:t>
            </w:r>
          </w:p>
        </w:tc>
        <w:tc>
          <w:tcPr>
            <w:tcW w:w="709" w:type="dxa"/>
            <w:tcBorders>
              <w:top w:val="nil"/>
              <w:left w:val="nil"/>
              <w:bottom w:val="nil"/>
              <w:right w:val="nil"/>
            </w:tcBorders>
            <w:shd w:val="clear" w:color="auto" w:fill="auto"/>
            <w:noWrap/>
            <w:vAlign w:val="bottom"/>
            <w:hideMark/>
          </w:tcPr>
          <w:p w14:paraId="6EAEE4D4"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96%</w:t>
            </w:r>
          </w:p>
        </w:tc>
      </w:tr>
      <w:tr w:rsidR="009B6531" w:rsidRPr="00215DA0" w14:paraId="5B6F3075" w14:textId="77777777" w:rsidTr="009B6531">
        <w:trPr>
          <w:trHeight w:val="289"/>
        </w:trPr>
        <w:tc>
          <w:tcPr>
            <w:tcW w:w="906" w:type="dxa"/>
            <w:tcBorders>
              <w:top w:val="nil"/>
              <w:left w:val="nil"/>
              <w:bottom w:val="nil"/>
              <w:right w:val="nil"/>
            </w:tcBorders>
            <w:shd w:val="clear" w:color="000000" w:fill="D9D9D9"/>
            <w:noWrap/>
            <w:vAlign w:val="center"/>
            <w:hideMark/>
          </w:tcPr>
          <w:p w14:paraId="3CD4FDC9" w14:textId="6D73371B"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 </w:t>
            </w:r>
            <w:r w:rsidR="009B6531">
              <w:rPr>
                <w:rFonts w:eastAsia="Times New Roman" w:cs="Calibri"/>
                <w:b/>
                <w:bCs/>
                <w:noProof w:val="0"/>
                <w:sz w:val="20"/>
                <w:szCs w:val="20"/>
                <w:lang w:eastAsia="hr-HR"/>
              </w:rPr>
              <w:t>35</w:t>
            </w:r>
          </w:p>
        </w:tc>
        <w:tc>
          <w:tcPr>
            <w:tcW w:w="7032" w:type="dxa"/>
            <w:tcBorders>
              <w:top w:val="nil"/>
              <w:left w:val="nil"/>
              <w:bottom w:val="nil"/>
              <w:right w:val="nil"/>
            </w:tcBorders>
            <w:shd w:val="clear" w:color="000000" w:fill="D9D9D9"/>
            <w:noWrap/>
            <w:vAlign w:val="center"/>
            <w:hideMark/>
          </w:tcPr>
          <w:p w14:paraId="5218EC93" w14:textId="77777777"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Subvencije</w:t>
            </w:r>
          </w:p>
        </w:tc>
        <w:tc>
          <w:tcPr>
            <w:tcW w:w="1701" w:type="dxa"/>
            <w:tcBorders>
              <w:top w:val="nil"/>
              <w:left w:val="nil"/>
              <w:bottom w:val="nil"/>
              <w:right w:val="nil"/>
            </w:tcBorders>
            <w:shd w:val="clear" w:color="000000" w:fill="D9D9D9"/>
            <w:vAlign w:val="center"/>
            <w:hideMark/>
          </w:tcPr>
          <w:p w14:paraId="2138941A"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1.206.623,00</w:t>
            </w:r>
          </w:p>
        </w:tc>
        <w:tc>
          <w:tcPr>
            <w:tcW w:w="1631" w:type="dxa"/>
            <w:tcBorders>
              <w:top w:val="nil"/>
              <w:left w:val="nil"/>
              <w:bottom w:val="nil"/>
              <w:right w:val="nil"/>
            </w:tcBorders>
            <w:shd w:val="clear" w:color="000000" w:fill="D9D9D9"/>
            <w:vAlign w:val="center"/>
            <w:hideMark/>
          </w:tcPr>
          <w:p w14:paraId="129674FA"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9.725.000,00</w:t>
            </w:r>
          </w:p>
        </w:tc>
        <w:tc>
          <w:tcPr>
            <w:tcW w:w="1632" w:type="dxa"/>
            <w:tcBorders>
              <w:top w:val="nil"/>
              <w:left w:val="nil"/>
              <w:bottom w:val="nil"/>
              <w:right w:val="nil"/>
            </w:tcBorders>
            <w:shd w:val="clear" w:color="000000" w:fill="D9D9D9"/>
            <w:vAlign w:val="center"/>
            <w:hideMark/>
          </w:tcPr>
          <w:p w14:paraId="311251E5"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9.725.000,00</w:t>
            </w:r>
          </w:p>
        </w:tc>
        <w:tc>
          <w:tcPr>
            <w:tcW w:w="1541" w:type="dxa"/>
            <w:tcBorders>
              <w:top w:val="nil"/>
              <w:left w:val="nil"/>
              <w:bottom w:val="nil"/>
              <w:right w:val="nil"/>
            </w:tcBorders>
            <w:shd w:val="clear" w:color="000000" w:fill="D9D9D9"/>
            <w:vAlign w:val="center"/>
            <w:hideMark/>
          </w:tcPr>
          <w:p w14:paraId="26DC8513"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8.552.043,77</w:t>
            </w:r>
          </w:p>
        </w:tc>
        <w:tc>
          <w:tcPr>
            <w:tcW w:w="866" w:type="dxa"/>
            <w:tcBorders>
              <w:top w:val="nil"/>
              <w:left w:val="nil"/>
              <w:bottom w:val="nil"/>
              <w:right w:val="nil"/>
            </w:tcBorders>
            <w:shd w:val="clear" w:color="000000" w:fill="D9D9D9"/>
            <w:noWrap/>
            <w:vAlign w:val="center"/>
            <w:hideMark/>
          </w:tcPr>
          <w:p w14:paraId="74E9FD4B"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709%</w:t>
            </w:r>
          </w:p>
        </w:tc>
        <w:tc>
          <w:tcPr>
            <w:tcW w:w="709" w:type="dxa"/>
            <w:tcBorders>
              <w:top w:val="nil"/>
              <w:left w:val="nil"/>
              <w:bottom w:val="nil"/>
              <w:right w:val="nil"/>
            </w:tcBorders>
            <w:shd w:val="clear" w:color="000000" w:fill="D9D9D9"/>
            <w:noWrap/>
            <w:vAlign w:val="center"/>
            <w:hideMark/>
          </w:tcPr>
          <w:p w14:paraId="4FA72CD1"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88%</w:t>
            </w:r>
          </w:p>
        </w:tc>
      </w:tr>
      <w:tr w:rsidR="009B6531" w:rsidRPr="00215DA0" w14:paraId="45A69DE5" w14:textId="77777777" w:rsidTr="009B6531">
        <w:trPr>
          <w:trHeight w:val="289"/>
        </w:trPr>
        <w:tc>
          <w:tcPr>
            <w:tcW w:w="906" w:type="dxa"/>
            <w:tcBorders>
              <w:top w:val="nil"/>
              <w:left w:val="nil"/>
              <w:bottom w:val="nil"/>
              <w:right w:val="nil"/>
            </w:tcBorders>
            <w:shd w:val="clear" w:color="000000" w:fill="F2F2F2"/>
            <w:noWrap/>
            <w:vAlign w:val="center"/>
            <w:hideMark/>
          </w:tcPr>
          <w:p w14:paraId="53A2CCDF" w14:textId="4E95E1C2"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 </w:t>
            </w:r>
            <w:r w:rsidR="009B6531">
              <w:rPr>
                <w:rFonts w:eastAsia="Times New Roman" w:cs="Calibri"/>
                <w:b/>
                <w:bCs/>
                <w:noProof w:val="0"/>
                <w:sz w:val="20"/>
                <w:szCs w:val="20"/>
                <w:lang w:eastAsia="hr-HR"/>
              </w:rPr>
              <w:t>351</w:t>
            </w:r>
          </w:p>
        </w:tc>
        <w:tc>
          <w:tcPr>
            <w:tcW w:w="7032" w:type="dxa"/>
            <w:tcBorders>
              <w:top w:val="nil"/>
              <w:left w:val="nil"/>
              <w:bottom w:val="nil"/>
              <w:right w:val="nil"/>
            </w:tcBorders>
            <w:shd w:val="clear" w:color="000000" w:fill="F2F2F2"/>
            <w:noWrap/>
            <w:vAlign w:val="center"/>
            <w:hideMark/>
          </w:tcPr>
          <w:p w14:paraId="279A7515" w14:textId="77777777"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Subvencije trgovačkim društvima u javnom sektoru</w:t>
            </w:r>
          </w:p>
        </w:tc>
        <w:tc>
          <w:tcPr>
            <w:tcW w:w="1701" w:type="dxa"/>
            <w:tcBorders>
              <w:top w:val="nil"/>
              <w:left w:val="nil"/>
              <w:bottom w:val="nil"/>
              <w:right w:val="nil"/>
            </w:tcBorders>
            <w:shd w:val="clear" w:color="000000" w:fill="F2F2F2"/>
            <w:vAlign w:val="center"/>
            <w:hideMark/>
          </w:tcPr>
          <w:p w14:paraId="6B8A79F2"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1.176.923,00</w:t>
            </w:r>
          </w:p>
        </w:tc>
        <w:tc>
          <w:tcPr>
            <w:tcW w:w="1631" w:type="dxa"/>
            <w:tcBorders>
              <w:top w:val="nil"/>
              <w:left w:val="nil"/>
              <w:bottom w:val="nil"/>
              <w:right w:val="nil"/>
            </w:tcBorders>
            <w:shd w:val="clear" w:color="000000" w:fill="F2F2F2"/>
            <w:vAlign w:val="center"/>
            <w:hideMark/>
          </w:tcPr>
          <w:p w14:paraId="3A753885"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3.200.000,00</w:t>
            </w:r>
          </w:p>
        </w:tc>
        <w:tc>
          <w:tcPr>
            <w:tcW w:w="1632" w:type="dxa"/>
            <w:tcBorders>
              <w:top w:val="nil"/>
              <w:left w:val="nil"/>
              <w:bottom w:val="nil"/>
              <w:right w:val="nil"/>
            </w:tcBorders>
            <w:shd w:val="clear" w:color="000000" w:fill="F2F2F2"/>
            <w:vAlign w:val="center"/>
            <w:hideMark/>
          </w:tcPr>
          <w:p w14:paraId="3E0606AE"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3.200.000,00</w:t>
            </w:r>
          </w:p>
        </w:tc>
        <w:tc>
          <w:tcPr>
            <w:tcW w:w="1541" w:type="dxa"/>
            <w:tcBorders>
              <w:top w:val="nil"/>
              <w:left w:val="nil"/>
              <w:bottom w:val="nil"/>
              <w:right w:val="nil"/>
            </w:tcBorders>
            <w:shd w:val="clear" w:color="000000" w:fill="F2F2F2"/>
            <w:vAlign w:val="center"/>
            <w:hideMark/>
          </w:tcPr>
          <w:p w14:paraId="083B1C2D"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2.189.004,19</w:t>
            </w:r>
          </w:p>
        </w:tc>
        <w:tc>
          <w:tcPr>
            <w:tcW w:w="866" w:type="dxa"/>
            <w:tcBorders>
              <w:top w:val="nil"/>
              <w:left w:val="nil"/>
              <w:bottom w:val="nil"/>
              <w:right w:val="nil"/>
            </w:tcBorders>
            <w:shd w:val="clear" w:color="000000" w:fill="F2F2F2"/>
            <w:noWrap/>
            <w:vAlign w:val="center"/>
            <w:hideMark/>
          </w:tcPr>
          <w:p w14:paraId="5EB4B174"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186%</w:t>
            </w:r>
          </w:p>
        </w:tc>
        <w:tc>
          <w:tcPr>
            <w:tcW w:w="709" w:type="dxa"/>
            <w:tcBorders>
              <w:top w:val="nil"/>
              <w:left w:val="nil"/>
              <w:bottom w:val="nil"/>
              <w:right w:val="nil"/>
            </w:tcBorders>
            <w:shd w:val="clear" w:color="000000" w:fill="F2F2F2"/>
            <w:noWrap/>
            <w:vAlign w:val="center"/>
            <w:hideMark/>
          </w:tcPr>
          <w:p w14:paraId="55089771"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68%</w:t>
            </w:r>
          </w:p>
        </w:tc>
      </w:tr>
      <w:tr w:rsidR="00215DA0" w:rsidRPr="00215DA0" w14:paraId="26E7D50C" w14:textId="77777777" w:rsidTr="009B6531">
        <w:trPr>
          <w:trHeight w:val="289"/>
        </w:trPr>
        <w:tc>
          <w:tcPr>
            <w:tcW w:w="906" w:type="dxa"/>
            <w:tcBorders>
              <w:top w:val="nil"/>
              <w:left w:val="nil"/>
              <w:bottom w:val="nil"/>
              <w:right w:val="nil"/>
            </w:tcBorders>
            <w:shd w:val="clear" w:color="auto" w:fill="auto"/>
            <w:vAlign w:val="center"/>
            <w:hideMark/>
          </w:tcPr>
          <w:p w14:paraId="24043DD9"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3512</w:t>
            </w:r>
          </w:p>
        </w:tc>
        <w:tc>
          <w:tcPr>
            <w:tcW w:w="7032" w:type="dxa"/>
            <w:tcBorders>
              <w:top w:val="nil"/>
              <w:left w:val="nil"/>
              <w:bottom w:val="nil"/>
              <w:right w:val="nil"/>
            </w:tcBorders>
            <w:shd w:val="clear" w:color="auto" w:fill="auto"/>
            <w:noWrap/>
            <w:vAlign w:val="center"/>
            <w:hideMark/>
          </w:tcPr>
          <w:p w14:paraId="51C577A3"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Subvencije trgovačkim društvima u javnom sektoru</w:t>
            </w:r>
          </w:p>
        </w:tc>
        <w:tc>
          <w:tcPr>
            <w:tcW w:w="1701" w:type="dxa"/>
            <w:tcBorders>
              <w:top w:val="nil"/>
              <w:left w:val="nil"/>
              <w:bottom w:val="nil"/>
              <w:right w:val="nil"/>
            </w:tcBorders>
            <w:shd w:val="clear" w:color="auto" w:fill="auto"/>
            <w:vAlign w:val="center"/>
            <w:hideMark/>
          </w:tcPr>
          <w:p w14:paraId="1F8B7ED6"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1.176.923,00</w:t>
            </w:r>
          </w:p>
        </w:tc>
        <w:tc>
          <w:tcPr>
            <w:tcW w:w="1631" w:type="dxa"/>
            <w:tcBorders>
              <w:top w:val="nil"/>
              <w:left w:val="nil"/>
              <w:bottom w:val="nil"/>
              <w:right w:val="nil"/>
            </w:tcBorders>
            <w:shd w:val="clear" w:color="auto" w:fill="auto"/>
            <w:vAlign w:val="center"/>
            <w:hideMark/>
          </w:tcPr>
          <w:p w14:paraId="458D8A52"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3.200.000,00</w:t>
            </w:r>
          </w:p>
        </w:tc>
        <w:tc>
          <w:tcPr>
            <w:tcW w:w="1632" w:type="dxa"/>
            <w:tcBorders>
              <w:top w:val="nil"/>
              <w:left w:val="nil"/>
              <w:bottom w:val="nil"/>
              <w:right w:val="nil"/>
            </w:tcBorders>
            <w:shd w:val="clear" w:color="auto" w:fill="auto"/>
            <w:vAlign w:val="center"/>
            <w:hideMark/>
          </w:tcPr>
          <w:p w14:paraId="62003691"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3.200.000,00</w:t>
            </w:r>
          </w:p>
        </w:tc>
        <w:tc>
          <w:tcPr>
            <w:tcW w:w="1541" w:type="dxa"/>
            <w:tcBorders>
              <w:top w:val="nil"/>
              <w:left w:val="nil"/>
              <w:bottom w:val="nil"/>
              <w:right w:val="nil"/>
            </w:tcBorders>
            <w:shd w:val="clear" w:color="auto" w:fill="auto"/>
            <w:vAlign w:val="center"/>
            <w:hideMark/>
          </w:tcPr>
          <w:p w14:paraId="3D3A3D28"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2.189.004,19</w:t>
            </w:r>
          </w:p>
        </w:tc>
        <w:tc>
          <w:tcPr>
            <w:tcW w:w="866" w:type="dxa"/>
            <w:tcBorders>
              <w:top w:val="nil"/>
              <w:left w:val="nil"/>
              <w:bottom w:val="nil"/>
              <w:right w:val="nil"/>
            </w:tcBorders>
            <w:shd w:val="clear" w:color="auto" w:fill="auto"/>
            <w:noWrap/>
            <w:vAlign w:val="bottom"/>
            <w:hideMark/>
          </w:tcPr>
          <w:p w14:paraId="7E48F142"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186%</w:t>
            </w:r>
          </w:p>
        </w:tc>
        <w:tc>
          <w:tcPr>
            <w:tcW w:w="709" w:type="dxa"/>
            <w:tcBorders>
              <w:top w:val="nil"/>
              <w:left w:val="nil"/>
              <w:bottom w:val="nil"/>
              <w:right w:val="nil"/>
            </w:tcBorders>
            <w:shd w:val="clear" w:color="auto" w:fill="auto"/>
            <w:noWrap/>
            <w:vAlign w:val="bottom"/>
            <w:hideMark/>
          </w:tcPr>
          <w:p w14:paraId="4F5C66FD"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68%</w:t>
            </w:r>
          </w:p>
        </w:tc>
      </w:tr>
      <w:tr w:rsidR="009B6531" w:rsidRPr="00215DA0" w14:paraId="0EE0E459" w14:textId="77777777" w:rsidTr="009B6531">
        <w:trPr>
          <w:trHeight w:val="289"/>
        </w:trPr>
        <w:tc>
          <w:tcPr>
            <w:tcW w:w="906" w:type="dxa"/>
            <w:tcBorders>
              <w:top w:val="nil"/>
              <w:left w:val="nil"/>
              <w:bottom w:val="nil"/>
              <w:right w:val="nil"/>
            </w:tcBorders>
            <w:shd w:val="clear" w:color="000000" w:fill="F2F2F2"/>
            <w:noWrap/>
            <w:vAlign w:val="center"/>
            <w:hideMark/>
          </w:tcPr>
          <w:p w14:paraId="26E4FEBC" w14:textId="6F1A561F"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 </w:t>
            </w:r>
            <w:r w:rsidR="009B6531">
              <w:rPr>
                <w:rFonts w:eastAsia="Times New Roman" w:cs="Calibri"/>
                <w:b/>
                <w:bCs/>
                <w:noProof w:val="0"/>
                <w:sz w:val="20"/>
                <w:szCs w:val="20"/>
                <w:lang w:eastAsia="hr-HR"/>
              </w:rPr>
              <w:t>352</w:t>
            </w:r>
          </w:p>
        </w:tc>
        <w:tc>
          <w:tcPr>
            <w:tcW w:w="7032" w:type="dxa"/>
            <w:tcBorders>
              <w:top w:val="nil"/>
              <w:left w:val="nil"/>
              <w:bottom w:val="nil"/>
              <w:right w:val="nil"/>
            </w:tcBorders>
            <w:shd w:val="clear" w:color="000000" w:fill="F2F2F2"/>
            <w:noWrap/>
            <w:vAlign w:val="center"/>
            <w:hideMark/>
          </w:tcPr>
          <w:p w14:paraId="3A0D2FD0" w14:textId="77777777"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Subvencije trgovačkim društvima, zadrugama, poljoprivrednicima i obrtnicima izvan javnog sektora</w:t>
            </w:r>
          </w:p>
        </w:tc>
        <w:tc>
          <w:tcPr>
            <w:tcW w:w="1701" w:type="dxa"/>
            <w:tcBorders>
              <w:top w:val="nil"/>
              <w:left w:val="nil"/>
              <w:bottom w:val="nil"/>
              <w:right w:val="nil"/>
            </w:tcBorders>
            <w:shd w:val="clear" w:color="000000" w:fill="F2F2F2"/>
            <w:vAlign w:val="center"/>
            <w:hideMark/>
          </w:tcPr>
          <w:p w14:paraId="26F01D46"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29.700,00</w:t>
            </w:r>
          </w:p>
        </w:tc>
        <w:tc>
          <w:tcPr>
            <w:tcW w:w="1631" w:type="dxa"/>
            <w:tcBorders>
              <w:top w:val="nil"/>
              <w:left w:val="nil"/>
              <w:bottom w:val="nil"/>
              <w:right w:val="nil"/>
            </w:tcBorders>
            <w:shd w:val="clear" w:color="000000" w:fill="F2F2F2"/>
            <w:vAlign w:val="center"/>
            <w:hideMark/>
          </w:tcPr>
          <w:p w14:paraId="649FD0AF"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6.525.000,00</w:t>
            </w:r>
          </w:p>
        </w:tc>
        <w:tc>
          <w:tcPr>
            <w:tcW w:w="1632" w:type="dxa"/>
            <w:tcBorders>
              <w:top w:val="nil"/>
              <w:left w:val="nil"/>
              <w:bottom w:val="nil"/>
              <w:right w:val="nil"/>
            </w:tcBorders>
            <w:shd w:val="clear" w:color="000000" w:fill="F2F2F2"/>
            <w:vAlign w:val="center"/>
            <w:hideMark/>
          </w:tcPr>
          <w:p w14:paraId="6215A3A3"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6.525.000,00</w:t>
            </w:r>
          </w:p>
        </w:tc>
        <w:tc>
          <w:tcPr>
            <w:tcW w:w="1541" w:type="dxa"/>
            <w:tcBorders>
              <w:top w:val="nil"/>
              <w:left w:val="nil"/>
              <w:bottom w:val="nil"/>
              <w:right w:val="nil"/>
            </w:tcBorders>
            <w:shd w:val="clear" w:color="000000" w:fill="F2F2F2"/>
            <w:vAlign w:val="center"/>
            <w:hideMark/>
          </w:tcPr>
          <w:p w14:paraId="73338ACA"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6.363.039,58</w:t>
            </w:r>
          </w:p>
        </w:tc>
        <w:tc>
          <w:tcPr>
            <w:tcW w:w="866" w:type="dxa"/>
            <w:tcBorders>
              <w:top w:val="nil"/>
              <w:left w:val="nil"/>
              <w:bottom w:val="nil"/>
              <w:right w:val="nil"/>
            </w:tcBorders>
            <w:shd w:val="clear" w:color="000000" w:fill="F2F2F2"/>
            <w:noWrap/>
            <w:vAlign w:val="center"/>
            <w:hideMark/>
          </w:tcPr>
          <w:p w14:paraId="1B605AC6"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21424%</w:t>
            </w:r>
          </w:p>
        </w:tc>
        <w:tc>
          <w:tcPr>
            <w:tcW w:w="709" w:type="dxa"/>
            <w:tcBorders>
              <w:top w:val="nil"/>
              <w:left w:val="nil"/>
              <w:bottom w:val="nil"/>
              <w:right w:val="nil"/>
            </w:tcBorders>
            <w:shd w:val="clear" w:color="000000" w:fill="F2F2F2"/>
            <w:noWrap/>
            <w:vAlign w:val="center"/>
            <w:hideMark/>
          </w:tcPr>
          <w:p w14:paraId="5A872D47"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98%</w:t>
            </w:r>
          </w:p>
        </w:tc>
      </w:tr>
      <w:tr w:rsidR="00215DA0" w:rsidRPr="00215DA0" w14:paraId="57EC7CC7" w14:textId="77777777" w:rsidTr="009B6531">
        <w:trPr>
          <w:trHeight w:val="289"/>
        </w:trPr>
        <w:tc>
          <w:tcPr>
            <w:tcW w:w="906" w:type="dxa"/>
            <w:tcBorders>
              <w:top w:val="nil"/>
              <w:left w:val="nil"/>
              <w:bottom w:val="nil"/>
              <w:right w:val="nil"/>
            </w:tcBorders>
            <w:shd w:val="clear" w:color="auto" w:fill="auto"/>
            <w:vAlign w:val="center"/>
            <w:hideMark/>
          </w:tcPr>
          <w:p w14:paraId="64A4DEDB"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lastRenderedPageBreak/>
              <w:t>3522</w:t>
            </w:r>
          </w:p>
        </w:tc>
        <w:tc>
          <w:tcPr>
            <w:tcW w:w="7032" w:type="dxa"/>
            <w:tcBorders>
              <w:top w:val="nil"/>
              <w:left w:val="nil"/>
              <w:bottom w:val="nil"/>
              <w:right w:val="nil"/>
            </w:tcBorders>
            <w:shd w:val="clear" w:color="auto" w:fill="auto"/>
            <w:noWrap/>
            <w:vAlign w:val="center"/>
            <w:hideMark/>
          </w:tcPr>
          <w:p w14:paraId="24065E10"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Subvencije trgovačkim društvima i zadrugama izvan javnog sektora</w:t>
            </w:r>
          </w:p>
        </w:tc>
        <w:tc>
          <w:tcPr>
            <w:tcW w:w="1701" w:type="dxa"/>
            <w:tcBorders>
              <w:top w:val="nil"/>
              <w:left w:val="nil"/>
              <w:bottom w:val="nil"/>
              <w:right w:val="nil"/>
            </w:tcBorders>
            <w:shd w:val="clear" w:color="auto" w:fill="auto"/>
            <w:vAlign w:val="center"/>
            <w:hideMark/>
          </w:tcPr>
          <w:p w14:paraId="235351DF"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0,00</w:t>
            </w:r>
          </w:p>
        </w:tc>
        <w:tc>
          <w:tcPr>
            <w:tcW w:w="1631" w:type="dxa"/>
            <w:tcBorders>
              <w:top w:val="nil"/>
              <w:left w:val="nil"/>
              <w:bottom w:val="nil"/>
              <w:right w:val="nil"/>
            </w:tcBorders>
            <w:shd w:val="clear" w:color="auto" w:fill="auto"/>
            <w:vAlign w:val="center"/>
            <w:hideMark/>
          </w:tcPr>
          <w:p w14:paraId="4E78AB7B"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6.356.000,00</w:t>
            </w:r>
          </w:p>
        </w:tc>
        <w:tc>
          <w:tcPr>
            <w:tcW w:w="1632" w:type="dxa"/>
            <w:tcBorders>
              <w:top w:val="nil"/>
              <w:left w:val="nil"/>
              <w:bottom w:val="nil"/>
              <w:right w:val="nil"/>
            </w:tcBorders>
            <w:shd w:val="clear" w:color="auto" w:fill="auto"/>
            <w:vAlign w:val="center"/>
            <w:hideMark/>
          </w:tcPr>
          <w:p w14:paraId="065774DD"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6.356.000,00</w:t>
            </w:r>
          </w:p>
        </w:tc>
        <w:tc>
          <w:tcPr>
            <w:tcW w:w="1541" w:type="dxa"/>
            <w:tcBorders>
              <w:top w:val="nil"/>
              <w:left w:val="nil"/>
              <w:bottom w:val="nil"/>
              <w:right w:val="nil"/>
            </w:tcBorders>
            <w:shd w:val="clear" w:color="auto" w:fill="auto"/>
            <w:vAlign w:val="center"/>
            <w:hideMark/>
          </w:tcPr>
          <w:p w14:paraId="642AFA54"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6.208.559,14</w:t>
            </w:r>
          </w:p>
        </w:tc>
        <w:tc>
          <w:tcPr>
            <w:tcW w:w="866" w:type="dxa"/>
            <w:tcBorders>
              <w:top w:val="nil"/>
              <w:left w:val="nil"/>
              <w:bottom w:val="nil"/>
              <w:right w:val="nil"/>
            </w:tcBorders>
            <w:shd w:val="clear" w:color="auto" w:fill="auto"/>
            <w:noWrap/>
            <w:vAlign w:val="bottom"/>
            <w:hideMark/>
          </w:tcPr>
          <w:p w14:paraId="5FD2639F" w14:textId="77777777" w:rsidR="00215DA0" w:rsidRPr="00215DA0" w:rsidRDefault="00215DA0" w:rsidP="00215DA0">
            <w:pPr>
              <w:spacing w:after="0" w:line="240" w:lineRule="auto"/>
              <w:jc w:val="right"/>
              <w:rPr>
                <w:rFonts w:eastAsia="Times New Roman" w:cs="Calibri"/>
                <w:noProof w:val="0"/>
                <w:sz w:val="20"/>
                <w:szCs w:val="20"/>
                <w:lang w:eastAsia="hr-HR"/>
              </w:rPr>
            </w:pPr>
          </w:p>
        </w:tc>
        <w:tc>
          <w:tcPr>
            <w:tcW w:w="709" w:type="dxa"/>
            <w:tcBorders>
              <w:top w:val="nil"/>
              <w:left w:val="nil"/>
              <w:bottom w:val="nil"/>
              <w:right w:val="nil"/>
            </w:tcBorders>
            <w:shd w:val="clear" w:color="auto" w:fill="auto"/>
            <w:noWrap/>
            <w:vAlign w:val="bottom"/>
            <w:hideMark/>
          </w:tcPr>
          <w:p w14:paraId="2544B550"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98%</w:t>
            </w:r>
          </w:p>
        </w:tc>
      </w:tr>
      <w:tr w:rsidR="00215DA0" w:rsidRPr="00215DA0" w14:paraId="56000A2F" w14:textId="77777777" w:rsidTr="009B6531">
        <w:trPr>
          <w:trHeight w:val="289"/>
        </w:trPr>
        <w:tc>
          <w:tcPr>
            <w:tcW w:w="906" w:type="dxa"/>
            <w:tcBorders>
              <w:top w:val="nil"/>
              <w:left w:val="nil"/>
              <w:bottom w:val="nil"/>
              <w:right w:val="nil"/>
            </w:tcBorders>
            <w:shd w:val="clear" w:color="auto" w:fill="auto"/>
            <w:vAlign w:val="center"/>
            <w:hideMark/>
          </w:tcPr>
          <w:p w14:paraId="267BB968"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3523</w:t>
            </w:r>
          </w:p>
        </w:tc>
        <w:tc>
          <w:tcPr>
            <w:tcW w:w="7032" w:type="dxa"/>
            <w:tcBorders>
              <w:top w:val="nil"/>
              <w:left w:val="nil"/>
              <w:bottom w:val="nil"/>
              <w:right w:val="nil"/>
            </w:tcBorders>
            <w:shd w:val="clear" w:color="auto" w:fill="auto"/>
            <w:noWrap/>
            <w:vAlign w:val="center"/>
            <w:hideMark/>
          </w:tcPr>
          <w:p w14:paraId="73849FD2"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Subvencije poljoprivrednicima i obrtnicima</w:t>
            </w:r>
          </w:p>
        </w:tc>
        <w:tc>
          <w:tcPr>
            <w:tcW w:w="1701" w:type="dxa"/>
            <w:tcBorders>
              <w:top w:val="nil"/>
              <w:left w:val="nil"/>
              <w:bottom w:val="nil"/>
              <w:right w:val="nil"/>
            </w:tcBorders>
            <w:shd w:val="clear" w:color="auto" w:fill="auto"/>
            <w:vAlign w:val="center"/>
            <w:hideMark/>
          </w:tcPr>
          <w:p w14:paraId="41F441B6"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29.700,00</w:t>
            </w:r>
          </w:p>
        </w:tc>
        <w:tc>
          <w:tcPr>
            <w:tcW w:w="1631" w:type="dxa"/>
            <w:tcBorders>
              <w:top w:val="nil"/>
              <w:left w:val="nil"/>
              <w:bottom w:val="nil"/>
              <w:right w:val="nil"/>
            </w:tcBorders>
            <w:shd w:val="clear" w:color="auto" w:fill="auto"/>
            <w:vAlign w:val="center"/>
            <w:hideMark/>
          </w:tcPr>
          <w:p w14:paraId="5289B7DC"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169.000,00</w:t>
            </w:r>
          </w:p>
        </w:tc>
        <w:tc>
          <w:tcPr>
            <w:tcW w:w="1632" w:type="dxa"/>
            <w:tcBorders>
              <w:top w:val="nil"/>
              <w:left w:val="nil"/>
              <w:bottom w:val="nil"/>
              <w:right w:val="nil"/>
            </w:tcBorders>
            <w:shd w:val="clear" w:color="auto" w:fill="auto"/>
            <w:vAlign w:val="center"/>
            <w:hideMark/>
          </w:tcPr>
          <w:p w14:paraId="085F5D79"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169.000,00</w:t>
            </w:r>
          </w:p>
        </w:tc>
        <w:tc>
          <w:tcPr>
            <w:tcW w:w="1541" w:type="dxa"/>
            <w:tcBorders>
              <w:top w:val="nil"/>
              <w:left w:val="nil"/>
              <w:bottom w:val="nil"/>
              <w:right w:val="nil"/>
            </w:tcBorders>
            <w:shd w:val="clear" w:color="auto" w:fill="auto"/>
            <w:vAlign w:val="center"/>
            <w:hideMark/>
          </w:tcPr>
          <w:p w14:paraId="4D91A9AC"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154.480,44</w:t>
            </w:r>
          </w:p>
        </w:tc>
        <w:tc>
          <w:tcPr>
            <w:tcW w:w="866" w:type="dxa"/>
            <w:tcBorders>
              <w:top w:val="nil"/>
              <w:left w:val="nil"/>
              <w:bottom w:val="nil"/>
              <w:right w:val="nil"/>
            </w:tcBorders>
            <w:shd w:val="clear" w:color="auto" w:fill="auto"/>
            <w:noWrap/>
            <w:vAlign w:val="bottom"/>
            <w:hideMark/>
          </w:tcPr>
          <w:p w14:paraId="68270698"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520%</w:t>
            </w:r>
          </w:p>
        </w:tc>
        <w:tc>
          <w:tcPr>
            <w:tcW w:w="709" w:type="dxa"/>
            <w:tcBorders>
              <w:top w:val="nil"/>
              <w:left w:val="nil"/>
              <w:bottom w:val="nil"/>
              <w:right w:val="nil"/>
            </w:tcBorders>
            <w:shd w:val="clear" w:color="auto" w:fill="auto"/>
            <w:noWrap/>
            <w:vAlign w:val="bottom"/>
            <w:hideMark/>
          </w:tcPr>
          <w:p w14:paraId="3C34F0A0"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91%</w:t>
            </w:r>
          </w:p>
        </w:tc>
      </w:tr>
      <w:tr w:rsidR="009B6531" w:rsidRPr="00215DA0" w14:paraId="7FDCE67A" w14:textId="77777777" w:rsidTr="009B6531">
        <w:trPr>
          <w:trHeight w:val="289"/>
        </w:trPr>
        <w:tc>
          <w:tcPr>
            <w:tcW w:w="906" w:type="dxa"/>
            <w:tcBorders>
              <w:top w:val="nil"/>
              <w:left w:val="nil"/>
              <w:bottom w:val="nil"/>
              <w:right w:val="nil"/>
            </w:tcBorders>
            <w:shd w:val="clear" w:color="000000" w:fill="D9D9D9"/>
            <w:noWrap/>
            <w:vAlign w:val="center"/>
            <w:hideMark/>
          </w:tcPr>
          <w:p w14:paraId="5A9381AB" w14:textId="66481CF1"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 </w:t>
            </w:r>
            <w:r w:rsidR="009B6531">
              <w:rPr>
                <w:rFonts w:eastAsia="Times New Roman" w:cs="Calibri"/>
                <w:b/>
                <w:bCs/>
                <w:noProof w:val="0"/>
                <w:sz w:val="20"/>
                <w:szCs w:val="20"/>
                <w:lang w:eastAsia="hr-HR"/>
              </w:rPr>
              <w:t>36</w:t>
            </w:r>
          </w:p>
        </w:tc>
        <w:tc>
          <w:tcPr>
            <w:tcW w:w="7032" w:type="dxa"/>
            <w:tcBorders>
              <w:top w:val="nil"/>
              <w:left w:val="nil"/>
              <w:bottom w:val="nil"/>
              <w:right w:val="nil"/>
            </w:tcBorders>
            <w:shd w:val="clear" w:color="000000" w:fill="D9D9D9"/>
            <w:noWrap/>
            <w:vAlign w:val="center"/>
            <w:hideMark/>
          </w:tcPr>
          <w:p w14:paraId="67E259BB" w14:textId="77777777"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Pomoći dane u inozemstvo i unutar općeg proračuna</w:t>
            </w:r>
          </w:p>
        </w:tc>
        <w:tc>
          <w:tcPr>
            <w:tcW w:w="1701" w:type="dxa"/>
            <w:tcBorders>
              <w:top w:val="nil"/>
              <w:left w:val="nil"/>
              <w:bottom w:val="nil"/>
              <w:right w:val="nil"/>
            </w:tcBorders>
            <w:shd w:val="clear" w:color="000000" w:fill="D9D9D9"/>
            <w:vAlign w:val="center"/>
            <w:hideMark/>
          </w:tcPr>
          <w:p w14:paraId="71994840"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4.259.204,00</w:t>
            </w:r>
          </w:p>
        </w:tc>
        <w:tc>
          <w:tcPr>
            <w:tcW w:w="1631" w:type="dxa"/>
            <w:tcBorders>
              <w:top w:val="nil"/>
              <w:left w:val="nil"/>
              <w:bottom w:val="nil"/>
              <w:right w:val="nil"/>
            </w:tcBorders>
            <w:shd w:val="clear" w:color="000000" w:fill="D9D9D9"/>
            <w:vAlign w:val="center"/>
            <w:hideMark/>
          </w:tcPr>
          <w:p w14:paraId="2075BFFB"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4.705.000,00</w:t>
            </w:r>
          </w:p>
        </w:tc>
        <w:tc>
          <w:tcPr>
            <w:tcW w:w="1632" w:type="dxa"/>
            <w:tcBorders>
              <w:top w:val="nil"/>
              <w:left w:val="nil"/>
              <w:bottom w:val="nil"/>
              <w:right w:val="nil"/>
            </w:tcBorders>
            <w:shd w:val="clear" w:color="000000" w:fill="D9D9D9"/>
            <w:vAlign w:val="center"/>
            <w:hideMark/>
          </w:tcPr>
          <w:p w14:paraId="6052B60E"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4.705.000,00</w:t>
            </w:r>
          </w:p>
        </w:tc>
        <w:tc>
          <w:tcPr>
            <w:tcW w:w="1541" w:type="dxa"/>
            <w:tcBorders>
              <w:top w:val="nil"/>
              <w:left w:val="nil"/>
              <w:bottom w:val="nil"/>
              <w:right w:val="nil"/>
            </w:tcBorders>
            <w:shd w:val="clear" w:color="000000" w:fill="D9D9D9"/>
            <w:vAlign w:val="center"/>
            <w:hideMark/>
          </w:tcPr>
          <w:p w14:paraId="601F27ED"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4.462.839,61</w:t>
            </w:r>
          </w:p>
        </w:tc>
        <w:tc>
          <w:tcPr>
            <w:tcW w:w="866" w:type="dxa"/>
            <w:tcBorders>
              <w:top w:val="nil"/>
              <w:left w:val="nil"/>
              <w:bottom w:val="nil"/>
              <w:right w:val="nil"/>
            </w:tcBorders>
            <w:shd w:val="clear" w:color="000000" w:fill="D9D9D9"/>
            <w:noWrap/>
            <w:vAlign w:val="center"/>
            <w:hideMark/>
          </w:tcPr>
          <w:p w14:paraId="264B9E11"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105%</w:t>
            </w:r>
          </w:p>
        </w:tc>
        <w:tc>
          <w:tcPr>
            <w:tcW w:w="709" w:type="dxa"/>
            <w:tcBorders>
              <w:top w:val="nil"/>
              <w:left w:val="nil"/>
              <w:bottom w:val="nil"/>
              <w:right w:val="nil"/>
            </w:tcBorders>
            <w:shd w:val="clear" w:color="000000" w:fill="D9D9D9"/>
            <w:noWrap/>
            <w:vAlign w:val="center"/>
            <w:hideMark/>
          </w:tcPr>
          <w:p w14:paraId="3DFBCC64"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95%</w:t>
            </w:r>
          </w:p>
        </w:tc>
      </w:tr>
      <w:tr w:rsidR="009B6531" w:rsidRPr="00215DA0" w14:paraId="1258453F" w14:textId="77777777" w:rsidTr="009B6531">
        <w:trPr>
          <w:trHeight w:val="289"/>
        </w:trPr>
        <w:tc>
          <w:tcPr>
            <w:tcW w:w="906" w:type="dxa"/>
            <w:tcBorders>
              <w:top w:val="nil"/>
              <w:left w:val="nil"/>
              <w:bottom w:val="nil"/>
              <w:right w:val="nil"/>
            </w:tcBorders>
            <w:shd w:val="clear" w:color="000000" w:fill="F2F2F2"/>
            <w:noWrap/>
            <w:vAlign w:val="center"/>
            <w:hideMark/>
          </w:tcPr>
          <w:p w14:paraId="5882C177" w14:textId="448BEF14"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 </w:t>
            </w:r>
            <w:r w:rsidR="009B6531">
              <w:rPr>
                <w:rFonts w:eastAsia="Times New Roman" w:cs="Calibri"/>
                <w:b/>
                <w:bCs/>
                <w:noProof w:val="0"/>
                <w:sz w:val="20"/>
                <w:szCs w:val="20"/>
                <w:lang w:eastAsia="hr-HR"/>
              </w:rPr>
              <w:t>361</w:t>
            </w:r>
          </w:p>
        </w:tc>
        <w:tc>
          <w:tcPr>
            <w:tcW w:w="7032" w:type="dxa"/>
            <w:tcBorders>
              <w:top w:val="nil"/>
              <w:left w:val="nil"/>
              <w:bottom w:val="nil"/>
              <w:right w:val="nil"/>
            </w:tcBorders>
            <w:shd w:val="clear" w:color="000000" w:fill="F2F2F2"/>
            <w:noWrap/>
            <w:vAlign w:val="center"/>
            <w:hideMark/>
          </w:tcPr>
          <w:p w14:paraId="2B44E8D8" w14:textId="77777777"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Pomoći inozemnim vladama</w:t>
            </w:r>
          </w:p>
        </w:tc>
        <w:tc>
          <w:tcPr>
            <w:tcW w:w="1701" w:type="dxa"/>
            <w:tcBorders>
              <w:top w:val="nil"/>
              <w:left w:val="nil"/>
              <w:bottom w:val="nil"/>
              <w:right w:val="nil"/>
            </w:tcBorders>
            <w:shd w:val="clear" w:color="000000" w:fill="F2F2F2"/>
            <w:vAlign w:val="center"/>
            <w:hideMark/>
          </w:tcPr>
          <w:p w14:paraId="0DA56E8E"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3.898.510,00</w:t>
            </w:r>
          </w:p>
        </w:tc>
        <w:tc>
          <w:tcPr>
            <w:tcW w:w="1631" w:type="dxa"/>
            <w:tcBorders>
              <w:top w:val="nil"/>
              <w:left w:val="nil"/>
              <w:bottom w:val="nil"/>
              <w:right w:val="nil"/>
            </w:tcBorders>
            <w:shd w:val="clear" w:color="000000" w:fill="F2F2F2"/>
            <w:vAlign w:val="center"/>
            <w:hideMark/>
          </w:tcPr>
          <w:p w14:paraId="1E8EE706"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4.350.000,00</w:t>
            </w:r>
          </w:p>
        </w:tc>
        <w:tc>
          <w:tcPr>
            <w:tcW w:w="1632" w:type="dxa"/>
            <w:tcBorders>
              <w:top w:val="nil"/>
              <w:left w:val="nil"/>
              <w:bottom w:val="nil"/>
              <w:right w:val="nil"/>
            </w:tcBorders>
            <w:shd w:val="clear" w:color="000000" w:fill="F2F2F2"/>
            <w:vAlign w:val="center"/>
            <w:hideMark/>
          </w:tcPr>
          <w:p w14:paraId="6B4195D0"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4.350.000,00</w:t>
            </w:r>
          </w:p>
        </w:tc>
        <w:tc>
          <w:tcPr>
            <w:tcW w:w="1541" w:type="dxa"/>
            <w:tcBorders>
              <w:top w:val="nil"/>
              <w:left w:val="nil"/>
              <w:bottom w:val="nil"/>
              <w:right w:val="nil"/>
            </w:tcBorders>
            <w:shd w:val="clear" w:color="000000" w:fill="F2F2F2"/>
            <w:vAlign w:val="center"/>
            <w:hideMark/>
          </w:tcPr>
          <w:p w14:paraId="4E1D3516"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4.184.785,01</w:t>
            </w:r>
          </w:p>
        </w:tc>
        <w:tc>
          <w:tcPr>
            <w:tcW w:w="866" w:type="dxa"/>
            <w:tcBorders>
              <w:top w:val="nil"/>
              <w:left w:val="nil"/>
              <w:bottom w:val="nil"/>
              <w:right w:val="nil"/>
            </w:tcBorders>
            <w:shd w:val="clear" w:color="000000" w:fill="F2F2F2"/>
            <w:noWrap/>
            <w:vAlign w:val="center"/>
            <w:hideMark/>
          </w:tcPr>
          <w:p w14:paraId="518A75D1"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107%</w:t>
            </w:r>
          </w:p>
        </w:tc>
        <w:tc>
          <w:tcPr>
            <w:tcW w:w="709" w:type="dxa"/>
            <w:tcBorders>
              <w:top w:val="nil"/>
              <w:left w:val="nil"/>
              <w:bottom w:val="nil"/>
              <w:right w:val="nil"/>
            </w:tcBorders>
            <w:shd w:val="clear" w:color="000000" w:fill="F2F2F2"/>
            <w:noWrap/>
            <w:vAlign w:val="center"/>
            <w:hideMark/>
          </w:tcPr>
          <w:p w14:paraId="47D6B12F"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96%</w:t>
            </w:r>
          </w:p>
        </w:tc>
      </w:tr>
      <w:tr w:rsidR="00215DA0" w:rsidRPr="00215DA0" w14:paraId="412A207B" w14:textId="77777777" w:rsidTr="009B6531">
        <w:trPr>
          <w:trHeight w:val="289"/>
        </w:trPr>
        <w:tc>
          <w:tcPr>
            <w:tcW w:w="906" w:type="dxa"/>
            <w:tcBorders>
              <w:top w:val="nil"/>
              <w:left w:val="nil"/>
              <w:bottom w:val="nil"/>
              <w:right w:val="nil"/>
            </w:tcBorders>
            <w:shd w:val="clear" w:color="auto" w:fill="auto"/>
            <w:vAlign w:val="center"/>
            <w:hideMark/>
          </w:tcPr>
          <w:p w14:paraId="5F654E50"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3612</w:t>
            </w:r>
          </w:p>
        </w:tc>
        <w:tc>
          <w:tcPr>
            <w:tcW w:w="7032" w:type="dxa"/>
            <w:tcBorders>
              <w:top w:val="nil"/>
              <w:left w:val="nil"/>
              <w:bottom w:val="nil"/>
              <w:right w:val="nil"/>
            </w:tcBorders>
            <w:shd w:val="clear" w:color="auto" w:fill="auto"/>
            <w:noWrap/>
            <w:vAlign w:val="center"/>
            <w:hideMark/>
          </w:tcPr>
          <w:p w14:paraId="4C7A3764"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Kapitalne pomoći inozemnim vladama</w:t>
            </w:r>
          </w:p>
        </w:tc>
        <w:tc>
          <w:tcPr>
            <w:tcW w:w="1701" w:type="dxa"/>
            <w:tcBorders>
              <w:top w:val="nil"/>
              <w:left w:val="nil"/>
              <w:bottom w:val="nil"/>
              <w:right w:val="nil"/>
            </w:tcBorders>
            <w:shd w:val="clear" w:color="auto" w:fill="auto"/>
            <w:vAlign w:val="center"/>
            <w:hideMark/>
          </w:tcPr>
          <w:p w14:paraId="07ABD97D"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3.898.510,00</w:t>
            </w:r>
          </w:p>
        </w:tc>
        <w:tc>
          <w:tcPr>
            <w:tcW w:w="1631" w:type="dxa"/>
            <w:tcBorders>
              <w:top w:val="nil"/>
              <w:left w:val="nil"/>
              <w:bottom w:val="nil"/>
              <w:right w:val="nil"/>
            </w:tcBorders>
            <w:shd w:val="clear" w:color="auto" w:fill="auto"/>
            <w:vAlign w:val="center"/>
            <w:hideMark/>
          </w:tcPr>
          <w:p w14:paraId="66C341F0"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4.350.000,00</w:t>
            </w:r>
          </w:p>
        </w:tc>
        <w:tc>
          <w:tcPr>
            <w:tcW w:w="1632" w:type="dxa"/>
            <w:tcBorders>
              <w:top w:val="nil"/>
              <w:left w:val="nil"/>
              <w:bottom w:val="nil"/>
              <w:right w:val="nil"/>
            </w:tcBorders>
            <w:shd w:val="clear" w:color="auto" w:fill="auto"/>
            <w:vAlign w:val="center"/>
            <w:hideMark/>
          </w:tcPr>
          <w:p w14:paraId="6BC5707F"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4.350.000,00</w:t>
            </w:r>
          </w:p>
        </w:tc>
        <w:tc>
          <w:tcPr>
            <w:tcW w:w="1541" w:type="dxa"/>
            <w:tcBorders>
              <w:top w:val="nil"/>
              <w:left w:val="nil"/>
              <w:bottom w:val="nil"/>
              <w:right w:val="nil"/>
            </w:tcBorders>
            <w:shd w:val="clear" w:color="auto" w:fill="auto"/>
            <w:vAlign w:val="center"/>
            <w:hideMark/>
          </w:tcPr>
          <w:p w14:paraId="1079AFF3"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4.184.785,01</w:t>
            </w:r>
          </w:p>
        </w:tc>
        <w:tc>
          <w:tcPr>
            <w:tcW w:w="866" w:type="dxa"/>
            <w:tcBorders>
              <w:top w:val="nil"/>
              <w:left w:val="nil"/>
              <w:bottom w:val="nil"/>
              <w:right w:val="nil"/>
            </w:tcBorders>
            <w:shd w:val="clear" w:color="auto" w:fill="auto"/>
            <w:noWrap/>
            <w:vAlign w:val="bottom"/>
            <w:hideMark/>
          </w:tcPr>
          <w:p w14:paraId="275FC1D7"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107%</w:t>
            </w:r>
          </w:p>
        </w:tc>
        <w:tc>
          <w:tcPr>
            <w:tcW w:w="709" w:type="dxa"/>
            <w:tcBorders>
              <w:top w:val="nil"/>
              <w:left w:val="nil"/>
              <w:bottom w:val="nil"/>
              <w:right w:val="nil"/>
            </w:tcBorders>
            <w:shd w:val="clear" w:color="auto" w:fill="auto"/>
            <w:noWrap/>
            <w:vAlign w:val="bottom"/>
            <w:hideMark/>
          </w:tcPr>
          <w:p w14:paraId="1F9C104D"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96%</w:t>
            </w:r>
          </w:p>
        </w:tc>
      </w:tr>
      <w:tr w:rsidR="009B6531" w:rsidRPr="00215DA0" w14:paraId="0F5CEAE4" w14:textId="77777777" w:rsidTr="009B6531">
        <w:trPr>
          <w:trHeight w:val="289"/>
        </w:trPr>
        <w:tc>
          <w:tcPr>
            <w:tcW w:w="906" w:type="dxa"/>
            <w:tcBorders>
              <w:top w:val="nil"/>
              <w:left w:val="nil"/>
              <w:bottom w:val="nil"/>
              <w:right w:val="nil"/>
            </w:tcBorders>
            <w:shd w:val="clear" w:color="000000" w:fill="F2F2F2"/>
            <w:noWrap/>
            <w:vAlign w:val="center"/>
            <w:hideMark/>
          </w:tcPr>
          <w:p w14:paraId="082CE59B" w14:textId="23F106E9"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 </w:t>
            </w:r>
            <w:r w:rsidR="009B6531">
              <w:rPr>
                <w:rFonts w:eastAsia="Times New Roman" w:cs="Calibri"/>
                <w:b/>
                <w:bCs/>
                <w:noProof w:val="0"/>
                <w:sz w:val="20"/>
                <w:szCs w:val="20"/>
                <w:lang w:eastAsia="hr-HR"/>
              </w:rPr>
              <w:t>363</w:t>
            </w:r>
          </w:p>
        </w:tc>
        <w:tc>
          <w:tcPr>
            <w:tcW w:w="7032" w:type="dxa"/>
            <w:tcBorders>
              <w:top w:val="nil"/>
              <w:left w:val="nil"/>
              <w:bottom w:val="nil"/>
              <w:right w:val="nil"/>
            </w:tcBorders>
            <w:shd w:val="clear" w:color="000000" w:fill="F2F2F2"/>
            <w:noWrap/>
            <w:vAlign w:val="center"/>
            <w:hideMark/>
          </w:tcPr>
          <w:p w14:paraId="3D711365" w14:textId="77777777"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Pomoći unutar općeg proračuna</w:t>
            </w:r>
          </w:p>
        </w:tc>
        <w:tc>
          <w:tcPr>
            <w:tcW w:w="1701" w:type="dxa"/>
            <w:tcBorders>
              <w:top w:val="nil"/>
              <w:left w:val="nil"/>
              <w:bottom w:val="nil"/>
              <w:right w:val="nil"/>
            </w:tcBorders>
            <w:shd w:val="clear" w:color="000000" w:fill="F2F2F2"/>
            <w:vAlign w:val="center"/>
            <w:hideMark/>
          </w:tcPr>
          <w:p w14:paraId="3601EA5A"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143.259,00</w:t>
            </w:r>
          </w:p>
        </w:tc>
        <w:tc>
          <w:tcPr>
            <w:tcW w:w="1631" w:type="dxa"/>
            <w:tcBorders>
              <w:top w:val="nil"/>
              <w:left w:val="nil"/>
              <w:bottom w:val="nil"/>
              <w:right w:val="nil"/>
            </w:tcBorders>
            <w:shd w:val="clear" w:color="000000" w:fill="F2F2F2"/>
            <w:vAlign w:val="center"/>
            <w:hideMark/>
          </w:tcPr>
          <w:p w14:paraId="02883E50"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165.000,00</w:t>
            </w:r>
          </w:p>
        </w:tc>
        <w:tc>
          <w:tcPr>
            <w:tcW w:w="1632" w:type="dxa"/>
            <w:tcBorders>
              <w:top w:val="nil"/>
              <w:left w:val="nil"/>
              <w:bottom w:val="nil"/>
              <w:right w:val="nil"/>
            </w:tcBorders>
            <w:shd w:val="clear" w:color="000000" w:fill="F2F2F2"/>
            <w:vAlign w:val="center"/>
            <w:hideMark/>
          </w:tcPr>
          <w:p w14:paraId="3FCB3EB5"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165.000,00</w:t>
            </w:r>
          </w:p>
        </w:tc>
        <w:tc>
          <w:tcPr>
            <w:tcW w:w="1541" w:type="dxa"/>
            <w:tcBorders>
              <w:top w:val="nil"/>
              <w:left w:val="nil"/>
              <w:bottom w:val="nil"/>
              <w:right w:val="nil"/>
            </w:tcBorders>
            <w:shd w:val="clear" w:color="000000" w:fill="F2F2F2"/>
            <w:vAlign w:val="center"/>
            <w:hideMark/>
          </w:tcPr>
          <w:p w14:paraId="73316FB5"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108.944,00</w:t>
            </w:r>
          </w:p>
        </w:tc>
        <w:tc>
          <w:tcPr>
            <w:tcW w:w="866" w:type="dxa"/>
            <w:tcBorders>
              <w:top w:val="nil"/>
              <w:left w:val="nil"/>
              <w:bottom w:val="nil"/>
              <w:right w:val="nil"/>
            </w:tcBorders>
            <w:shd w:val="clear" w:color="000000" w:fill="F2F2F2"/>
            <w:noWrap/>
            <w:vAlign w:val="center"/>
            <w:hideMark/>
          </w:tcPr>
          <w:p w14:paraId="4A976E4F"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76%</w:t>
            </w:r>
          </w:p>
        </w:tc>
        <w:tc>
          <w:tcPr>
            <w:tcW w:w="709" w:type="dxa"/>
            <w:tcBorders>
              <w:top w:val="nil"/>
              <w:left w:val="nil"/>
              <w:bottom w:val="nil"/>
              <w:right w:val="nil"/>
            </w:tcBorders>
            <w:shd w:val="clear" w:color="000000" w:fill="F2F2F2"/>
            <w:noWrap/>
            <w:vAlign w:val="center"/>
            <w:hideMark/>
          </w:tcPr>
          <w:p w14:paraId="2E6FBAC5"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66%</w:t>
            </w:r>
          </w:p>
        </w:tc>
      </w:tr>
      <w:tr w:rsidR="00215DA0" w:rsidRPr="00215DA0" w14:paraId="4A52F659" w14:textId="77777777" w:rsidTr="009B6531">
        <w:trPr>
          <w:trHeight w:val="289"/>
        </w:trPr>
        <w:tc>
          <w:tcPr>
            <w:tcW w:w="906" w:type="dxa"/>
            <w:tcBorders>
              <w:top w:val="nil"/>
              <w:left w:val="nil"/>
              <w:bottom w:val="nil"/>
              <w:right w:val="nil"/>
            </w:tcBorders>
            <w:shd w:val="clear" w:color="auto" w:fill="auto"/>
            <w:vAlign w:val="center"/>
            <w:hideMark/>
          </w:tcPr>
          <w:p w14:paraId="7AABDFB4"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3631</w:t>
            </w:r>
          </w:p>
        </w:tc>
        <w:tc>
          <w:tcPr>
            <w:tcW w:w="7032" w:type="dxa"/>
            <w:tcBorders>
              <w:top w:val="nil"/>
              <w:left w:val="nil"/>
              <w:bottom w:val="nil"/>
              <w:right w:val="nil"/>
            </w:tcBorders>
            <w:shd w:val="clear" w:color="auto" w:fill="auto"/>
            <w:noWrap/>
            <w:vAlign w:val="center"/>
            <w:hideMark/>
          </w:tcPr>
          <w:p w14:paraId="2EB1E30B"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Tekuće pomoći unutar općeg proračuna</w:t>
            </w:r>
          </w:p>
        </w:tc>
        <w:tc>
          <w:tcPr>
            <w:tcW w:w="1701" w:type="dxa"/>
            <w:tcBorders>
              <w:top w:val="nil"/>
              <w:left w:val="nil"/>
              <w:bottom w:val="nil"/>
              <w:right w:val="nil"/>
            </w:tcBorders>
            <w:shd w:val="clear" w:color="auto" w:fill="auto"/>
            <w:vAlign w:val="center"/>
            <w:hideMark/>
          </w:tcPr>
          <w:p w14:paraId="795FF123"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143.259,00</w:t>
            </w:r>
          </w:p>
        </w:tc>
        <w:tc>
          <w:tcPr>
            <w:tcW w:w="1631" w:type="dxa"/>
            <w:tcBorders>
              <w:top w:val="nil"/>
              <w:left w:val="nil"/>
              <w:bottom w:val="nil"/>
              <w:right w:val="nil"/>
            </w:tcBorders>
            <w:shd w:val="clear" w:color="auto" w:fill="auto"/>
            <w:vAlign w:val="center"/>
            <w:hideMark/>
          </w:tcPr>
          <w:p w14:paraId="70B2CB3D"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155.000,00</w:t>
            </w:r>
          </w:p>
        </w:tc>
        <w:tc>
          <w:tcPr>
            <w:tcW w:w="1632" w:type="dxa"/>
            <w:tcBorders>
              <w:top w:val="nil"/>
              <w:left w:val="nil"/>
              <w:bottom w:val="nil"/>
              <w:right w:val="nil"/>
            </w:tcBorders>
            <w:shd w:val="clear" w:color="auto" w:fill="auto"/>
            <w:vAlign w:val="center"/>
            <w:hideMark/>
          </w:tcPr>
          <w:p w14:paraId="162BE95C"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155.000,00</w:t>
            </w:r>
          </w:p>
        </w:tc>
        <w:tc>
          <w:tcPr>
            <w:tcW w:w="1541" w:type="dxa"/>
            <w:tcBorders>
              <w:top w:val="nil"/>
              <w:left w:val="nil"/>
              <w:bottom w:val="nil"/>
              <w:right w:val="nil"/>
            </w:tcBorders>
            <w:shd w:val="clear" w:color="auto" w:fill="auto"/>
            <w:vAlign w:val="center"/>
            <w:hideMark/>
          </w:tcPr>
          <w:p w14:paraId="2DA42E30"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108.944,00</w:t>
            </w:r>
          </w:p>
        </w:tc>
        <w:tc>
          <w:tcPr>
            <w:tcW w:w="866" w:type="dxa"/>
            <w:tcBorders>
              <w:top w:val="nil"/>
              <w:left w:val="nil"/>
              <w:bottom w:val="nil"/>
              <w:right w:val="nil"/>
            </w:tcBorders>
            <w:shd w:val="clear" w:color="auto" w:fill="auto"/>
            <w:noWrap/>
            <w:vAlign w:val="bottom"/>
            <w:hideMark/>
          </w:tcPr>
          <w:p w14:paraId="0E8CB105"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76%</w:t>
            </w:r>
          </w:p>
        </w:tc>
        <w:tc>
          <w:tcPr>
            <w:tcW w:w="709" w:type="dxa"/>
            <w:tcBorders>
              <w:top w:val="nil"/>
              <w:left w:val="nil"/>
              <w:bottom w:val="nil"/>
              <w:right w:val="nil"/>
            </w:tcBorders>
            <w:shd w:val="clear" w:color="auto" w:fill="auto"/>
            <w:noWrap/>
            <w:vAlign w:val="bottom"/>
            <w:hideMark/>
          </w:tcPr>
          <w:p w14:paraId="466FCE87"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70%</w:t>
            </w:r>
          </w:p>
        </w:tc>
      </w:tr>
      <w:tr w:rsidR="009B6531" w:rsidRPr="00215DA0" w14:paraId="74342CFA" w14:textId="77777777" w:rsidTr="009B6531">
        <w:trPr>
          <w:trHeight w:val="289"/>
        </w:trPr>
        <w:tc>
          <w:tcPr>
            <w:tcW w:w="906" w:type="dxa"/>
            <w:tcBorders>
              <w:top w:val="nil"/>
              <w:left w:val="nil"/>
              <w:bottom w:val="nil"/>
              <w:right w:val="nil"/>
            </w:tcBorders>
            <w:shd w:val="clear" w:color="000000" w:fill="F2F2F2"/>
            <w:noWrap/>
            <w:vAlign w:val="center"/>
            <w:hideMark/>
          </w:tcPr>
          <w:p w14:paraId="6BC17DFC" w14:textId="0EF1A905" w:rsidR="00215DA0" w:rsidRPr="00215DA0" w:rsidRDefault="009B6531" w:rsidP="00215DA0">
            <w:pPr>
              <w:spacing w:after="0" w:line="240" w:lineRule="auto"/>
              <w:rPr>
                <w:rFonts w:eastAsia="Times New Roman" w:cs="Calibri"/>
                <w:b/>
                <w:bCs/>
                <w:noProof w:val="0"/>
                <w:sz w:val="20"/>
                <w:szCs w:val="20"/>
                <w:lang w:eastAsia="hr-HR"/>
              </w:rPr>
            </w:pPr>
            <w:r>
              <w:rPr>
                <w:rFonts w:eastAsia="Times New Roman" w:cs="Calibri"/>
                <w:b/>
                <w:bCs/>
                <w:noProof w:val="0"/>
                <w:sz w:val="20"/>
                <w:szCs w:val="20"/>
                <w:lang w:eastAsia="hr-HR"/>
              </w:rPr>
              <w:t>366</w:t>
            </w:r>
          </w:p>
        </w:tc>
        <w:tc>
          <w:tcPr>
            <w:tcW w:w="7032" w:type="dxa"/>
            <w:tcBorders>
              <w:top w:val="nil"/>
              <w:left w:val="nil"/>
              <w:bottom w:val="nil"/>
              <w:right w:val="nil"/>
            </w:tcBorders>
            <w:shd w:val="clear" w:color="000000" w:fill="F2F2F2"/>
            <w:noWrap/>
            <w:vAlign w:val="center"/>
            <w:hideMark/>
          </w:tcPr>
          <w:p w14:paraId="790B1B96" w14:textId="77777777"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Pomoći proračunskim korisnicima drugih proračuna</w:t>
            </w:r>
          </w:p>
        </w:tc>
        <w:tc>
          <w:tcPr>
            <w:tcW w:w="1701" w:type="dxa"/>
            <w:tcBorders>
              <w:top w:val="nil"/>
              <w:left w:val="nil"/>
              <w:bottom w:val="nil"/>
              <w:right w:val="nil"/>
            </w:tcBorders>
            <w:shd w:val="clear" w:color="000000" w:fill="F2F2F2"/>
            <w:vAlign w:val="center"/>
            <w:hideMark/>
          </w:tcPr>
          <w:p w14:paraId="3A2E5130"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217.435,00</w:t>
            </w:r>
          </w:p>
        </w:tc>
        <w:tc>
          <w:tcPr>
            <w:tcW w:w="1631" w:type="dxa"/>
            <w:tcBorders>
              <w:top w:val="nil"/>
              <w:left w:val="nil"/>
              <w:bottom w:val="nil"/>
              <w:right w:val="nil"/>
            </w:tcBorders>
            <w:shd w:val="clear" w:color="000000" w:fill="F2F2F2"/>
            <w:vAlign w:val="center"/>
            <w:hideMark/>
          </w:tcPr>
          <w:p w14:paraId="1DED767B"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190.000,00</w:t>
            </w:r>
          </w:p>
        </w:tc>
        <w:tc>
          <w:tcPr>
            <w:tcW w:w="1632" w:type="dxa"/>
            <w:tcBorders>
              <w:top w:val="nil"/>
              <w:left w:val="nil"/>
              <w:bottom w:val="nil"/>
              <w:right w:val="nil"/>
            </w:tcBorders>
            <w:shd w:val="clear" w:color="000000" w:fill="F2F2F2"/>
            <w:vAlign w:val="center"/>
            <w:hideMark/>
          </w:tcPr>
          <w:p w14:paraId="39E71092"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190.000,00</w:t>
            </w:r>
          </w:p>
        </w:tc>
        <w:tc>
          <w:tcPr>
            <w:tcW w:w="1541" w:type="dxa"/>
            <w:tcBorders>
              <w:top w:val="nil"/>
              <w:left w:val="nil"/>
              <w:bottom w:val="nil"/>
              <w:right w:val="nil"/>
            </w:tcBorders>
            <w:shd w:val="clear" w:color="000000" w:fill="F2F2F2"/>
            <w:vAlign w:val="center"/>
            <w:hideMark/>
          </w:tcPr>
          <w:p w14:paraId="70737A3E"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169.110,60</w:t>
            </w:r>
          </w:p>
        </w:tc>
        <w:tc>
          <w:tcPr>
            <w:tcW w:w="866" w:type="dxa"/>
            <w:tcBorders>
              <w:top w:val="nil"/>
              <w:left w:val="nil"/>
              <w:bottom w:val="nil"/>
              <w:right w:val="nil"/>
            </w:tcBorders>
            <w:shd w:val="clear" w:color="000000" w:fill="F2F2F2"/>
            <w:noWrap/>
            <w:vAlign w:val="center"/>
            <w:hideMark/>
          </w:tcPr>
          <w:p w14:paraId="19258820"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78%</w:t>
            </w:r>
          </w:p>
        </w:tc>
        <w:tc>
          <w:tcPr>
            <w:tcW w:w="709" w:type="dxa"/>
            <w:tcBorders>
              <w:top w:val="nil"/>
              <w:left w:val="nil"/>
              <w:bottom w:val="nil"/>
              <w:right w:val="nil"/>
            </w:tcBorders>
            <w:shd w:val="clear" w:color="000000" w:fill="F2F2F2"/>
            <w:noWrap/>
            <w:vAlign w:val="center"/>
            <w:hideMark/>
          </w:tcPr>
          <w:p w14:paraId="4FE3E0CE"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89%</w:t>
            </w:r>
          </w:p>
        </w:tc>
      </w:tr>
      <w:tr w:rsidR="00215DA0" w:rsidRPr="00215DA0" w14:paraId="31213AE9" w14:textId="77777777" w:rsidTr="009B6531">
        <w:trPr>
          <w:trHeight w:val="289"/>
        </w:trPr>
        <w:tc>
          <w:tcPr>
            <w:tcW w:w="906" w:type="dxa"/>
            <w:tcBorders>
              <w:top w:val="nil"/>
              <w:left w:val="nil"/>
              <w:bottom w:val="nil"/>
              <w:right w:val="nil"/>
            </w:tcBorders>
            <w:shd w:val="clear" w:color="auto" w:fill="auto"/>
            <w:vAlign w:val="center"/>
            <w:hideMark/>
          </w:tcPr>
          <w:p w14:paraId="10AE737A"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3661</w:t>
            </w:r>
          </w:p>
        </w:tc>
        <w:tc>
          <w:tcPr>
            <w:tcW w:w="7032" w:type="dxa"/>
            <w:tcBorders>
              <w:top w:val="nil"/>
              <w:left w:val="nil"/>
              <w:bottom w:val="nil"/>
              <w:right w:val="nil"/>
            </w:tcBorders>
            <w:shd w:val="clear" w:color="auto" w:fill="auto"/>
            <w:noWrap/>
            <w:vAlign w:val="center"/>
            <w:hideMark/>
          </w:tcPr>
          <w:p w14:paraId="0F90BE27"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Tekuće pomoći proračunskim korisnicima drugih proračuna</w:t>
            </w:r>
          </w:p>
        </w:tc>
        <w:tc>
          <w:tcPr>
            <w:tcW w:w="1701" w:type="dxa"/>
            <w:tcBorders>
              <w:top w:val="nil"/>
              <w:left w:val="nil"/>
              <w:bottom w:val="nil"/>
              <w:right w:val="nil"/>
            </w:tcBorders>
            <w:shd w:val="clear" w:color="auto" w:fill="auto"/>
            <w:vAlign w:val="center"/>
            <w:hideMark/>
          </w:tcPr>
          <w:p w14:paraId="3EDBA5CD"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145.526,00</w:t>
            </w:r>
          </w:p>
        </w:tc>
        <w:tc>
          <w:tcPr>
            <w:tcW w:w="1631" w:type="dxa"/>
            <w:tcBorders>
              <w:top w:val="nil"/>
              <w:left w:val="nil"/>
              <w:bottom w:val="nil"/>
              <w:right w:val="nil"/>
            </w:tcBorders>
            <w:shd w:val="clear" w:color="auto" w:fill="auto"/>
            <w:vAlign w:val="center"/>
            <w:hideMark/>
          </w:tcPr>
          <w:p w14:paraId="0B7475D4"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150.000,00</w:t>
            </w:r>
          </w:p>
        </w:tc>
        <w:tc>
          <w:tcPr>
            <w:tcW w:w="1632" w:type="dxa"/>
            <w:tcBorders>
              <w:top w:val="nil"/>
              <w:left w:val="nil"/>
              <w:bottom w:val="nil"/>
              <w:right w:val="nil"/>
            </w:tcBorders>
            <w:shd w:val="clear" w:color="auto" w:fill="auto"/>
            <w:vAlign w:val="center"/>
            <w:hideMark/>
          </w:tcPr>
          <w:p w14:paraId="0DD8FD04"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150.000,00</w:t>
            </w:r>
          </w:p>
        </w:tc>
        <w:tc>
          <w:tcPr>
            <w:tcW w:w="1541" w:type="dxa"/>
            <w:tcBorders>
              <w:top w:val="nil"/>
              <w:left w:val="nil"/>
              <w:bottom w:val="nil"/>
              <w:right w:val="nil"/>
            </w:tcBorders>
            <w:shd w:val="clear" w:color="auto" w:fill="auto"/>
            <w:vAlign w:val="center"/>
            <w:hideMark/>
          </w:tcPr>
          <w:p w14:paraId="586F425E"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149.110,60</w:t>
            </w:r>
          </w:p>
        </w:tc>
        <w:tc>
          <w:tcPr>
            <w:tcW w:w="866" w:type="dxa"/>
            <w:tcBorders>
              <w:top w:val="nil"/>
              <w:left w:val="nil"/>
              <w:bottom w:val="nil"/>
              <w:right w:val="nil"/>
            </w:tcBorders>
            <w:shd w:val="clear" w:color="auto" w:fill="auto"/>
            <w:noWrap/>
            <w:vAlign w:val="bottom"/>
            <w:hideMark/>
          </w:tcPr>
          <w:p w14:paraId="3F51E7AA"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102%</w:t>
            </w:r>
          </w:p>
        </w:tc>
        <w:tc>
          <w:tcPr>
            <w:tcW w:w="709" w:type="dxa"/>
            <w:tcBorders>
              <w:top w:val="nil"/>
              <w:left w:val="nil"/>
              <w:bottom w:val="nil"/>
              <w:right w:val="nil"/>
            </w:tcBorders>
            <w:shd w:val="clear" w:color="auto" w:fill="auto"/>
            <w:noWrap/>
            <w:vAlign w:val="bottom"/>
            <w:hideMark/>
          </w:tcPr>
          <w:p w14:paraId="44314497"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99%</w:t>
            </w:r>
          </w:p>
        </w:tc>
      </w:tr>
      <w:tr w:rsidR="00215DA0" w:rsidRPr="00215DA0" w14:paraId="258B45FD" w14:textId="77777777" w:rsidTr="009B6531">
        <w:trPr>
          <w:trHeight w:val="289"/>
        </w:trPr>
        <w:tc>
          <w:tcPr>
            <w:tcW w:w="906" w:type="dxa"/>
            <w:tcBorders>
              <w:top w:val="nil"/>
              <w:left w:val="nil"/>
              <w:bottom w:val="nil"/>
              <w:right w:val="nil"/>
            </w:tcBorders>
            <w:shd w:val="clear" w:color="auto" w:fill="auto"/>
            <w:noWrap/>
            <w:vAlign w:val="center"/>
            <w:hideMark/>
          </w:tcPr>
          <w:p w14:paraId="62DDBF41"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3662</w:t>
            </w:r>
          </w:p>
        </w:tc>
        <w:tc>
          <w:tcPr>
            <w:tcW w:w="7032" w:type="dxa"/>
            <w:tcBorders>
              <w:top w:val="nil"/>
              <w:left w:val="nil"/>
              <w:bottom w:val="nil"/>
              <w:right w:val="nil"/>
            </w:tcBorders>
            <w:shd w:val="clear" w:color="auto" w:fill="auto"/>
            <w:noWrap/>
            <w:vAlign w:val="center"/>
            <w:hideMark/>
          </w:tcPr>
          <w:p w14:paraId="6FFF0CCF"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Kapitalne pomoći proračunskim korisnicima drugih proračuna</w:t>
            </w:r>
          </w:p>
        </w:tc>
        <w:tc>
          <w:tcPr>
            <w:tcW w:w="1701" w:type="dxa"/>
            <w:tcBorders>
              <w:top w:val="nil"/>
              <w:left w:val="nil"/>
              <w:bottom w:val="nil"/>
              <w:right w:val="nil"/>
            </w:tcBorders>
            <w:shd w:val="clear" w:color="auto" w:fill="auto"/>
            <w:vAlign w:val="center"/>
            <w:hideMark/>
          </w:tcPr>
          <w:p w14:paraId="269B4621"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71.909,00</w:t>
            </w:r>
          </w:p>
        </w:tc>
        <w:tc>
          <w:tcPr>
            <w:tcW w:w="1631" w:type="dxa"/>
            <w:tcBorders>
              <w:top w:val="nil"/>
              <w:left w:val="nil"/>
              <w:bottom w:val="nil"/>
              <w:right w:val="nil"/>
            </w:tcBorders>
            <w:shd w:val="clear" w:color="auto" w:fill="auto"/>
            <w:vAlign w:val="center"/>
            <w:hideMark/>
          </w:tcPr>
          <w:p w14:paraId="2DDE2D3E"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40.000,00</w:t>
            </w:r>
          </w:p>
        </w:tc>
        <w:tc>
          <w:tcPr>
            <w:tcW w:w="1632" w:type="dxa"/>
            <w:tcBorders>
              <w:top w:val="nil"/>
              <w:left w:val="nil"/>
              <w:bottom w:val="nil"/>
              <w:right w:val="nil"/>
            </w:tcBorders>
            <w:shd w:val="clear" w:color="auto" w:fill="auto"/>
            <w:vAlign w:val="center"/>
            <w:hideMark/>
          </w:tcPr>
          <w:p w14:paraId="3F7A616A"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40.000,00</w:t>
            </w:r>
          </w:p>
        </w:tc>
        <w:tc>
          <w:tcPr>
            <w:tcW w:w="1541" w:type="dxa"/>
            <w:tcBorders>
              <w:top w:val="nil"/>
              <w:left w:val="nil"/>
              <w:bottom w:val="nil"/>
              <w:right w:val="nil"/>
            </w:tcBorders>
            <w:shd w:val="clear" w:color="auto" w:fill="auto"/>
            <w:vAlign w:val="center"/>
            <w:hideMark/>
          </w:tcPr>
          <w:p w14:paraId="54F7FAB2"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20.000,00</w:t>
            </w:r>
          </w:p>
        </w:tc>
        <w:tc>
          <w:tcPr>
            <w:tcW w:w="866" w:type="dxa"/>
            <w:tcBorders>
              <w:top w:val="nil"/>
              <w:left w:val="nil"/>
              <w:bottom w:val="nil"/>
              <w:right w:val="nil"/>
            </w:tcBorders>
            <w:shd w:val="clear" w:color="auto" w:fill="auto"/>
            <w:noWrap/>
            <w:vAlign w:val="bottom"/>
            <w:hideMark/>
          </w:tcPr>
          <w:p w14:paraId="48595AAD"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28%</w:t>
            </w:r>
          </w:p>
        </w:tc>
        <w:tc>
          <w:tcPr>
            <w:tcW w:w="709" w:type="dxa"/>
            <w:tcBorders>
              <w:top w:val="nil"/>
              <w:left w:val="nil"/>
              <w:bottom w:val="nil"/>
              <w:right w:val="nil"/>
            </w:tcBorders>
            <w:shd w:val="clear" w:color="auto" w:fill="auto"/>
            <w:noWrap/>
            <w:vAlign w:val="bottom"/>
            <w:hideMark/>
          </w:tcPr>
          <w:p w14:paraId="26F87AC9"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50%</w:t>
            </w:r>
          </w:p>
        </w:tc>
      </w:tr>
      <w:tr w:rsidR="009B6531" w:rsidRPr="00215DA0" w14:paraId="753C7710" w14:textId="77777777" w:rsidTr="009B6531">
        <w:trPr>
          <w:trHeight w:val="289"/>
        </w:trPr>
        <w:tc>
          <w:tcPr>
            <w:tcW w:w="906" w:type="dxa"/>
            <w:tcBorders>
              <w:top w:val="nil"/>
              <w:left w:val="nil"/>
              <w:bottom w:val="nil"/>
              <w:right w:val="nil"/>
            </w:tcBorders>
            <w:shd w:val="clear" w:color="000000" w:fill="D9D9D9"/>
            <w:noWrap/>
            <w:vAlign w:val="center"/>
            <w:hideMark/>
          </w:tcPr>
          <w:p w14:paraId="6B08D3FF" w14:textId="2D022ABA"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 </w:t>
            </w:r>
            <w:r w:rsidR="009B6531">
              <w:rPr>
                <w:rFonts w:eastAsia="Times New Roman" w:cs="Calibri"/>
                <w:b/>
                <w:bCs/>
                <w:noProof w:val="0"/>
                <w:sz w:val="20"/>
                <w:szCs w:val="20"/>
                <w:lang w:eastAsia="hr-HR"/>
              </w:rPr>
              <w:t>37</w:t>
            </w:r>
          </w:p>
        </w:tc>
        <w:tc>
          <w:tcPr>
            <w:tcW w:w="7032" w:type="dxa"/>
            <w:tcBorders>
              <w:top w:val="nil"/>
              <w:left w:val="nil"/>
              <w:bottom w:val="nil"/>
              <w:right w:val="nil"/>
            </w:tcBorders>
            <w:shd w:val="clear" w:color="000000" w:fill="D9D9D9"/>
            <w:noWrap/>
            <w:vAlign w:val="center"/>
            <w:hideMark/>
          </w:tcPr>
          <w:p w14:paraId="4CB9DCB7" w14:textId="77777777"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Naknade građanima i kućanstvima na temelju osiguranja i druge naknade</w:t>
            </w:r>
          </w:p>
        </w:tc>
        <w:tc>
          <w:tcPr>
            <w:tcW w:w="1701" w:type="dxa"/>
            <w:tcBorders>
              <w:top w:val="nil"/>
              <w:left w:val="nil"/>
              <w:bottom w:val="nil"/>
              <w:right w:val="nil"/>
            </w:tcBorders>
            <w:shd w:val="clear" w:color="000000" w:fill="D9D9D9"/>
            <w:vAlign w:val="center"/>
            <w:hideMark/>
          </w:tcPr>
          <w:p w14:paraId="115534B8"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2.891.294,00</w:t>
            </w:r>
          </w:p>
        </w:tc>
        <w:tc>
          <w:tcPr>
            <w:tcW w:w="1631" w:type="dxa"/>
            <w:tcBorders>
              <w:top w:val="nil"/>
              <w:left w:val="nil"/>
              <w:bottom w:val="nil"/>
              <w:right w:val="nil"/>
            </w:tcBorders>
            <w:shd w:val="clear" w:color="000000" w:fill="D9D9D9"/>
            <w:vAlign w:val="center"/>
            <w:hideMark/>
          </w:tcPr>
          <w:p w14:paraId="0CD44153"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2.673.000,00</w:t>
            </w:r>
          </w:p>
        </w:tc>
        <w:tc>
          <w:tcPr>
            <w:tcW w:w="1632" w:type="dxa"/>
            <w:tcBorders>
              <w:top w:val="nil"/>
              <w:left w:val="nil"/>
              <w:bottom w:val="nil"/>
              <w:right w:val="nil"/>
            </w:tcBorders>
            <w:shd w:val="clear" w:color="000000" w:fill="D9D9D9"/>
            <w:vAlign w:val="center"/>
            <w:hideMark/>
          </w:tcPr>
          <w:p w14:paraId="45DAD5C2"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2.702.000,00</w:t>
            </w:r>
          </w:p>
        </w:tc>
        <w:tc>
          <w:tcPr>
            <w:tcW w:w="1541" w:type="dxa"/>
            <w:tcBorders>
              <w:top w:val="nil"/>
              <w:left w:val="nil"/>
              <w:bottom w:val="nil"/>
              <w:right w:val="nil"/>
            </w:tcBorders>
            <w:shd w:val="clear" w:color="000000" w:fill="D9D9D9"/>
            <w:vAlign w:val="center"/>
            <w:hideMark/>
          </w:tcPr>
          <w:p w14:paraId="77474DB0"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2.672.902,60</w:t>
            </w:r>
          </w:p>
        </w:tc>
        <w:tc>
          <w:tcPr>
            <w:tcW w:w="866" w:type="dxa"/>
            <w:tcBorders>
              <w:top w:val="nil"/>
              <w:left w:val="nil"/>
              <w:bottom w:val="nil"/>
              <w:right w:val="nil"/>
            </w:tcBorders>
            <w:shd w:val="clear" w:color="000000" w:fill="D9D9D9"/>
            <w:noWrap/>
            <w:vAlign w:val="center"/>
            <w:hideMark/>
          </w:tcPr>
          <w:p w14:paraId="057C4D74"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92%</w:t>
            </w:r>
          </w:p>
        </w:tc>
        <w:tc>
          <w:tcPr>
            <w:tcW w:w="709" w:type="dxa"/>
            <w:tcBorders>
              <w:top w:val="nil"/>
              <w:left w:val="nil"/>
              <w:bottom w:val="nil"/>
              <w:right w:val="nil"/>
            </w:tcBorders>
            <w:shd w:val="clear" w:color="000000" w:fill="D9D9D9"/>
            <w:noWrap/>
            <w:vAlign w:val="center"/>
            <w:hideMark/>
          </w:tcPr>
          <w:p w14:paraId="0CB42001"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99%</w:t>
            </w:r>
          </w:p>
        </w:tc>
      </w:tr>
      <w:tr w:rsidR="009B6531" w:rsidRPr="00215DA0" w14:paraId="745E3A77" w14:textId="77777777" w:rsidTr="009B6531">
        <w:trPr>
          <w:trHeight w:val="289"/>
        </w:trPr>
        <w:tc>
          <w:tcPr>
            <w:tcW w:w="906" w:type="dxa"/>
            <w:tcBorders>
              <w:top w:val="nil"/>
              <w:left w:val="nil"/>
              <w:bottom w:val="nil"/>
              <w:right w:val="nil"/>
            </w:tcBorders>
            <w:shd w:val="clear" w:color="000000" w:fill="F2F2F2"/>
            <w:noWrap/>
            <w:vAlign w:val="center"/>
            <w:hideMark/>
          </w:tcPr>
          <w:p w14:paraId="2BB0A390" w14:textId="075F7760"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 </w:t>
            </w:r>
            <w:r w:rsidR="009B6531">
              <w:rPr>
                <w:rFonts w:eastAsia="Times New Roman" w:cs="Calibri"/>
                <w:b/>
                <w:bCs/>
                <w:noProof w:val="0"/>
                <w:sz w:val="20"/>
                <w:szCs w:val="20"/>
                <w:lang w:eastAsia="hr-HR"/>
              </w:rPr>
              <w:t>372</w:t>
            </w:r>
          </w:p>
        </w:tc>
        <w:tc>
          <w:tcPr>
            <w:tcW w:w="7032" w:type="dxa"/>
            <w:tcBorders>
              <w:top w:val="nil"/>
              <w:left w:val="nil"/>
              <w:bottom w:val="nil"/>
              <w:right w:val="nil"/>
            </w:tcBorders>
            <w:shd w:val="clear" w:color="000000" w:fill="F2F2F2"/>
            <w:noWrap/>
            <w:vAlign w:val="center"/>
            <w:hideMark/>
          </w:tcPr>
          <w:p w14:paraId="327FA3CE" w14:textId="77777777"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Ostale naknade građanima i kućanstvima iz proračuna</w:t>
            </w:r>
          </w:p>
        </w:tc>
        <w:tc>
          <w:tcPr>
            <w:tcW w:w="1701" w:type="dxa"/>
            <w:tcBorders>
              <w:top w:val="nil"/>
              <w:left w:val="nil"/>
              <w:bottom w:val="nil"/>
              <w:right w:val="nil"/>
            </w:tcBorders>
            <w:shd w:val="clear" w:color="000000" w:fill="F2F2F2"/>
            <w:vAlign w:val="center"/>
            <w:hideMark/>
          </w:tcPr>
          <w:p w14:paraId="65BBDD2A"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2.891.294,00</w:t>
            </w:r>
          </w:p>
        </w:tc>
        <w:tc>
          <w:tcPr>
            <w:tcW w:w="1631" w:type="dxa"/>
            <w:tcBorders>
              <w:top w:val="nil"/>
              <w:left w:val="nil"/>
              <w:bottom w:val="nil"/>
              <w:right w:val="nil"/>
            </w:tcBorders>
            <w:shd w:val="clear" w:color="000000" w:fill="F2F2F2"/>
            <w:vAlign w:val="center"/>
            <w:hideMark/>
          </w:tcPr>
          <w:p w14:paraId="73209176"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2.673.000,00</w:t>
            </w:r>
          </w:p>
        </w:tc>
        <w:tc>
          <w:tcPr>
            <w:tcW w:w="1632" w:type="dxa"/>
            <w:tcBorders>
              <w:top w:val="nil"/>
              <w:left w:val="nil"/>
              <w:bottom w:val="nil"/>
              <w:right w:val="nil"/>
            </w:tcBorders>
            <w:shd w:val="clear" w:color="000000" w:fill="F2F2F2"/>
            <w:vAlign w:val="center"/>
            <w:hideMark/>
          </w:tcPr>
          <w:p w14:paraId="437949B6"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2.702.000,00</w:t>
            </w:r>
          </w:p>
        </w:tc>
        <w:tc>
          <w:tcPr>
            <w:tcW w:w="1541" w:type="dxa"/>
            <w:tcBorders>
              <w:top w:val="nil"/>
              <w:left w:val="nil"/>
              <w:bottom w:val="nil"/>
              <w:right w:val="nil"/>
            </w:tcBorders>
            <w:shd w:val="clear" w:color="000000" w:fill="F2F2F2"/>
            <w:vAlign w:val="center"/>
            <w:hideMark/>
          </w:tcPr>
          <w:p w14:paraId="1F0DB00C"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2.672.902,60</w:t>
            </w:r>
          </w:p>
        </w:tc>
        <w:tc>
          <w:tcPr>
            <w:tcW w:w="866" w:type="dxa"/>
            <w:tcBorders>
              <w:top w:val="nil"/>
              <w:left w:val="nil"/>
              <w:bottom w:val="nil"/>
              <w:right w:val="nil"/>
            </w:tcBorders>
            <w:shd w:val="clear" w:color="000000" w:fill="F2F2F2"/>
            <w:noWrap/>
            <w:vAlign w:val="center"/>
            <w:hideMark/>
          </w:tcPr>
          <w:p w14:paraId="6B278989"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92%</w:t>
            </w:r>
          </w:p>
        </w:tc>
        <w:tc>
          <w:tcPr>
            <w:tcW w:w="709" w:type="dxa"/>
            <w:tcBorders>
              <w:top w:val="nil"/>
              <w:left w:val="nil"/>
              <w:bottom w:val="nil"/>
              <w:right w:val="nil"/>
            </w:tcBorders>
            <w:shd w:val="clear" w:color="000000" w:fill="F2F2F2"/>
            <w:noWrap/>
            <w:vAlign w:val="center"/>
            <w:hideMark/>
          </w:tcPr>
          <w:p w14:paraId="66D42A0E"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99%</w:t>
            </w:r>
          </w:p>
        </w:tc>
      </w:tr>
      <w:tr w:rsidR="00215DA0" w:rsidRPr="00215DA0" w14:paraId="0A031696" w14:textId="77777777" w:rsidTr="009B6531">
        <w:trPr>
          <w:trHeight w:val="289"/>
        </w:trPr>
        <w:tc>
          <w:tcPr>
            <w:tcW w:w="906" w:type="dxa"/>
            <w:tcBorders>
              <w:top w:val="nil"/>
              <w:left w:val="nil"/>
              <w:bottom w:val="nil"/>
              <w:right w:val="nil"/>
            </w:tcBorders>
            <w:shd w:val="clear" w:color="auto" w:fill="auto"/>
            <w:vAlign w:val="center"/>
            <w:hideMark/>
          </w:tcPr>
          <w:p w14:paraId="5DF5F033"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3721</w:t>
            </w:r>
          </w:p>
        </w:tc>
        <w:tc>
          <w:tcPr>
            <w:tcW w:w="7032" w:type="dxa"/>
            <w:tcBorders>
              <w:top w:val="nil"/>
              <w:left w:val="nil"/>
              <w:bottom w:val="nil"/>
              <w:right w:val="nil"/>
            </w:tcBorders>
            <w:shd w:val="clear" w:color="auto" w:fill="auto"/>
            <w:noWrap/>
            <w:vAlign w:val="center"/>
            <w:hideMark/>
          </w:tcPr>
          <w:p w14:paraId="3F0CAFDE"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Naknade građanima i kućanstvima u novcu</w:t>
            </w:r>
          </w:p>
        </w:tc>
        <w:tc>
          <w:tcPr>
            <w:tcW w:w="1701" w:type="dxa"/>
            <w:tcBorders>
              <w:top w:val="nil"/>
              <w:left w:val="nil"/>
              <w:bottom w:val="nil"/>
              <w:right w:val="nil"/>
            </w:tcBorders>
            <w:shd w:val="clear" w:color="auto" w:fill="auto"/>
            <w:vAlign w:val="center"/>
            <w:hideMark/>
          </w:tcPr>
          <w:p w14:paraId="64C39B3B"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1.938.958,00</w:t>
            </w:r>
          </w:p>
        </w:tc>
        <w:tc>
          <w:tcPr>
            <w:tcW w:w="1631" w:type="dxa"/>
            <w:tcBorders>
              <w:top w:val="nil"/>
              <w:left w:val="nil"/>
              <w:bottom w:val="nil"/>
              <w:right w:val="nil"/>
            </w:tcBorders>
            <w:shd w:val="clear" w:color="auto" w:fill="auto"/>
            <w:vAlign w:val="center"/>
            <w:hideMark/>
          </w:tcPr>
          <w:p w14:paraId="3F27207E"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1.932.000,00</w:t>
            </w:r>
          </w:p>
        </w:tc>
        <w:tc>
          <w:tcPr>
            <w:tcW w:w="1632" w:type="dxa"/>
            <w:tcBorders>
              <w:top w:val="nil"/>
              <w:left w:val="nil"/>
              <w:bottom w:val="nil"/>
              <w:right w:val="nil"/>
            </w:tcBorders>
            <w:shd w:val="clear" w:color="auto" w:fill="auto"/>
            <w:vAlign w:val="center"/>
            <w:hideMark/>
          </w:tcPr>
          <w:p w14:paraId="5B16577D"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1.961.000,00</w:t>
            </w:r>
          </w:p>
        </w:tc>
        <w:tc>
          <w:tcPr>
            <w:tcW w:w="1541" w:type="dxa"/>
            <w:tcBorders>
              <w:top w:val="nil"/>
              <w:left w:val="nil"/>
              <w:bottom w:val="nil"/>
              <w:right w:val="nil"/>
            </w:tcBorders>
            <w:shd w:val="clear" w:color="auto" w:fill="auto"/>
            <w:vAlign w:val="center"/>
            <w:hideMark/>
          </w:tcPr>
          <w:p w14:paraId="03274ED3"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1.985.324,34</w:t>
            </w:r>
          </w:p>
        </w:tc>
        <w:tc>
          <w:tcPr>
            <w:tcW w:w="866" w:type="dxa"/>
            <w:tcBorders>
              <w:top w:val="nil"/>
              <w:left w:val="nil"/>
              <w:bottom w:val="nil"/>
              <w:right w:val="nil"/>
            </w:tcBorders>
            <w:shd w:val="clear" w:color="auto" w:fill="auto"/>
            <w:noWrap/>
            <w:vAlign w:val="bottom"/>
            <w:hideMark/>
          </w:tcPr>
          <w:p w14:paraId="1607A429"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102%</w:t>
            </w:r>
          </w:p>
        </w:tc>
        <w:tc>
          <w:tcPr>
            <w:tcW w:w="709" w:type="dxa"/>
            <w:tcBorders>
              <w:top w:val="nil"/>
              <w:left w:val="nil"/>
              <w:bottom w:val="nil"/>
              <w:right w:val="nil"/>
            </w:tcBorders>
            <w:shd w:val="clear" w:color="auto" w:fill="auto"/>
            <w:noWrap/>
            <w:vAlign w:val="bottom"/>
            <w:hideMark/>
          </w:tcPr>
          <w:p w14:paraId="3E317284"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101%</w:t>
            </w:r>
          </w:p>
        </w:tc>
      </w:tr>
      <w:tr w:rsidR="00215DA0" w:rsidRPr="00215DA0" w14:paraId="53784A72" w14:textId="77777777" w:rsidTr="009B6531">
        <w:trPr>
          <w:trHeight w:val="289"/>
        </w:trPr>
        <w:tc>
          <w:tcPr>
            <w:tcW w:w="906" w:type="dxa"/>
            <w:tcBorders>
              <w:top w:val="nil"/>
              <w:left w:val="nil"/>
              <w:bottom w:val="nil"/>
              <w:right w:val="nil"/>
            </w:tcBorders>
            <w:shd w:val="clear" w:color="auto" w:fill="auto"/>
            <w:vAlign w:val="center"/>
            <w:hideMark/>
          </w:tcPr>
          <w:p w14:paraId="338629CC"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3722</w:t>
            </w:r>
          </w:p>
        </w:tc>
        <w:tc>
          <w:tcPr>
            <w:tcW w:w="7032" w:type="dxa"/>
            <w:tcBorders>
              <w:top w:val="nil"/>
              <w:left w:val="nil"/>
              <w:bottom w:val="nil"/>
              <w:right w:val="nil"/>
            </w:tcBorders>
            <w:shd w:val="clear" w:color="auto" w:fill="auto"/>
            <w:noWrap/>
            <w:vAlign w:val="center"/>
            <w:hideMark/>
          </w:tcPr>
          <w:p w14:paraId="3CFE3E84"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Naknade građanima i kućanstvima u naravi</w:t>
            </w:r>
          </w:p>
        </w:tc>
        <w:tc>
          <w:tcPr>
            <w:tcW w:w="1701" w:type="dxa"/>
            <w:tcBorders>
              <w:top w:val="nil"/>
              <w:left w:val="nil"/>
              <w:bottom w:val="nil"/>
              <w:right w:val="nil"/>
            </w:tcBorders>
            <w:shd w:val="clear" w:color="auto" w:fill="auto"/>
            <w:vAlign w:val="center"/>
            <w:hideMark/>
          </w:tcPr>
          <w:p w14:paraId="00B12BC4"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952.336,00</w:t>
            </w:r>
          </w:p>
        </w:tc>
        <w:tc>
          <w:tcPr>
            <w:tcW w:w="1631" w:type="dxa"/>
            <w:tcBorders>
              <w:top w:val="nil"/>
              <w:left w:val="nil"/>
              <w:bottom w:val="nil"/>
              <w:right w:val="nil"/>
            </w:tcBorders>
            <w:shd w:val="clear" w:color="auto" w:fill="auto"/>
            <w:vAlign w:val="center"/>
            <w:hideMark/>
          </w:tcPr>
          <w:p w14:paraId="27E8C191"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741.000,00</w:t>
            </w:r>
          </w:p>
        </w:tc>
        <w:tc>
          <w:tcPr>
            <w:tcW w:w="1632" w:type="dxa"/>
            <w:tcBorders>
              <w:top w:val="nil"/>
              <w:left w:val="nil"/>
              <w:bottom w:val="nil"/>
              <w:right w:val="nil"/>
            </w:tcBorders>
            <w:shd w:val="clear" w:color="auto" w:fill="auto"/>
            <w:vAlign w:val="center"/>
            <w:hideMark/>
          </w:tcPr>
          <w:p w14:paraId="27569678"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741.000,00</w:t>
            </w:r>
          </w:p>
        </w:tc>
        <w:tc>
          <w:tcPr>
            <w:tcW w:w="1541" w:type="dxa"/>
            <w:tcBorders>
              <w:top w:val="nil"/>
              <w:left w:val="nil"/>
              <w:bottom w:val="nil"/>
              <w:right w:val="nil"/>
            </w:tcBorders>
            <w:shd w:val="clear" w:color="auto" w:fill="auto"/>
            <w:vAlign w:val="center"/>
            <w:hideMark/>
          </w:tcPr>
          <w:p w14:paraId="3FD740D0"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687.578,26</w:t>
            </w:r>
          </w:p>
        </w:tc>
        <w:tc>
          <w:tcPr>
            <w:tcW w:w="866" w:type="dxa"/>
            <w:tcBorders>
              <w:top w:val="nil"/>
              <w:left w:val="nil"/>
              <w:bottom w:val="nil"/>
              <w:right w:val="nil"/>
            </w:tcBorders>
            <w:shd w:val="clear" w:color="auto" w:fill="auto"/>
            <w:noWrap/>
            <w:vAlign w:val="bottom"/>
            <w:hideMark/>
          </w:tcPr>
          <w:p w14:paraId="3FDE4B22"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72%</w:t>
            </w:r>
          </w:p>
        </w:tc>
        <w:tc>
          <w:tcPr>
            <w:tcW w:w="709" w:type="dxa"/>
            <w:tcBorders>
              <w:top w:val="nil"/>
              <w:left w:val="nil"/>
              <w:bottom w:val="nil"/>
              <w:right w:val="nil"/>
            </w:tcBorders>
            <w:shd w:val="clear" w:color="auto" w:fill="auto"/>
            <w:noWrap/>
            <w:vAlign w:val="bottom"/>
            <w:hideMark/>
          </w:tcPr>
          <w:p w14:paraId="4DF53829"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93%</w:t>
            </w:r>
          </w:p>
        </w:tc>
      </w:tr>
      <w:tr w:rsidR="009B6531" w:rsidRPr="00215DA0" w14:paraId="0DA55082" w14:textId="77777777" w:rsidTr="009B6531">
        <w:trPr>
          <w:trHeight w:val="289"/>
        </w:trPr>
        <w:tc>
          <w:tcPr>
            <w:tcW w:w="906" w:type="dxa"/>
            <w:tcBorders>
              <w:top w:val="nil"/>
              <w:left w:val="nil"/>
              <w:bottom w:val="nil"/>
              <w:right w:val="nil"/>
            </w:tcBorders>
            <w:shd w:val="clear" w:color="000000" w:fill="D9D9D9"/>
            <w:noWrap/>
            <w:vAlign w:val="center"/>
            <w:hideMark/>
          </w:tcPr>
          <w:p w14:paraId="48CCD12E" w14:textId="046CB93F"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 </w:t>
            </w:r>
            <w:r w:rsidR="009B6531">
              <w:rPr>
                <w:rFonts w:eastAsia="Times New Roman" w:cs="Calibri"/>
                <w:b/>
                <w:bCs/>
                <w:noProof w:val="0"/>
                <w:sz w:val="20"/>
                <w:szCs w:val="20"/>
                <w:lang w:eastAsia="hr-HR"/>
              </w:rPr>
              <w:t>38</w:t>
            </w:r>
          </w:p>
        </w:tc>
        <w:tc>
          <w:tcPr>
            <w:tcW w:w="7032" w:type="dxa"/>
            <w:tcBorders>
              <w:top w:val="nil"/>
              <w:left w:val="nil"/>
              <w:bottom w:val="nil"/>
              <w:right w:val="nil"/>
            </w:tcBorders>
            <w:shd w:val="clear" w:color="000000" w:fill="D9D9D9"/>
            <w:noWrap/>
            <w:vAlign w:val="center"/>
            <w:hideMark/>
          </w:tcPr>
          <w:p w14:paraId="74819C69" w14:textId="77777777"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Ostali rashodi</w:t>
            </w:r>
          </w:p>
        </w:tc>
        <w:tc>
          <w:tcPr>
            <w:tcW w:w="1701" w:type="dxa"/>
            <w:tcBorders>
              <w:top w:val="nil"/>
              <w:left w:val="nil"/>
              <w:bottom w:val="nil"/>
              <w:right w:val="nil"/>
            </w:tcBorders>
            <w:shd w:val="clear" w:color="000000" w:fill="D9D9D9"/>
            <w:vAlign w:val="center"/>
            <w:hideMark/>
          </w:tcPr>
          <w:p w14:paraId="2B5A6C05"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9.421.771,00</w:t>
            </w:r>
          </w:p>
        </w:tc>
        <w:tc>
          <w:tcPr>
            <w:tcW w:w="1631" w:type="dxa"/>
            <w:tcBorders>
              <w:top w:val="nil"/>
              <w:left w:val="nil"/>
              <w:bottom w:val="nil"/>
              <w:right w:val="nil"/>
            </w:tcBorders>
            <w:shd w:val="clear" w:color="000000" w:fill="D9D9D9"/>
            <w:vAlign w:val="center"/>
            <w:hideMark/>
          </w:tcPr>
          <w:p w14:paraId="46EEC9AB"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5.546.000,00</w:t>
            </w:r>
          </w:p>
        </w:tc>
        <w:tc>
          <w:tcPr>
            <w:tcW w:w="1632" w:type="dxa"/>
            <w:tcBorders>
              <w:top w:val="nil"/>
              <w:left w:val="nil"/>
              <w:bottom w:val="nil"/>
              <w:right w:val="nil"/>
            </w:tcBorders>
            <w:shd w:val="clear" w:color="000000" w:fill="D9D9D9"/>
            <w:vAlign w:val="center"/>
            <w:hideMark/>
          </w:tcPr>
          <w:p w14:paraId="51BB7465"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5.534.500,00</w:t>
            </w:r>
          </w:p>
        </w:tc>
        <w:tc>
          <w:tcPr>
            <w:tcW w:w="1541" w:type="dxa"/>
            <w:tcBorders>
              <w:top w:val="nil"/>
              <w:left w:val="nil"/>
              <w:bottom w:val="nil"/>
              <w:right w:val="nil"/>
            </w:tcBorders>
            <w:shd w:val="clear" w:color="000000" w:fill="D9D9D9"/>
            <w:vAlign w:val="center"/>
            <w:hideMark/>
          </w:tcPr>
          <w:p w14:paraId="1F6D2747"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4.827.001,54</w:t>
            </w:r>
          </w:p>
        </w:tc>
        <w:tc>
          <w:tcPr>
            <w:tcW w:w="866" w:type="dxa"/>
            <w:tcBorders>
              <w:top w:val="nil"/>
              <w:left w:val="nil"/>
              <w:bottom w:val="nil"/>
              <w:right w:val="nil"/>
            </w:tcBorders>
            <w:shd w:val="clear" w:color="000000" w:fill="D9D9D9"/>
            <w:noWrap/>
            <w:vAlign w:val="center"/>
            <w:hideMark/>
          </w:tcPr>
          <w:p w14:paraId="39888771"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51%</w:t>
            </w:r>
          </w:p>
        </w:tc>
        <w:tc>
          <w:tcPr>
            <w:tcW w:w="709" w:type="dxa"/>
            <w:tcBorders>
              <w:top w:val="nil"/>
              <w:left w:val="nil"/>
              <w:bottom w:val="nil"/>
              <w:right w:val="nil"/>
            </w:tcBorders>
            <w:shd w:val="clear" w:color="000000" w:fill="D9D9D9"/>
            <w:noWrap/>
            <w:vAlign w:val="center"/>
            <w:hideMark/>
          </w:tcPr>
          <w:p w14:paraId="45C0B9D1"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87%</w:t>
            </w:r>
          </w:p>
        </w:tc>
      </w:tr>
      <w:tr w:rsidR="009B6531" w:rsidRPr="00215DA0" w14:paraId="10B05B74" w14:textId="77777777" w:rsidTr="009B6531">
        <w:trPr>
          <w:trHeight w:val="289"/>
        </w:trPr>
        <w:tc>
          <w:tcPr>
            <w:tcW w:w="906" w:type="dxa"/>
            <w:tcBorders>
              <w:top w:val="nil"/>
              <w:left w:val="nil"/>
              <w:bottom w:val="nil"/>
              <w:right w:val="nil"/>
            </w:tcBorders>
            <w:shd w:val="clear" w:color="000000" w:fill="F2F2F2"/>
            <w:noWrap/>
            <w:vAlign w:val="center"/>
            <w:hideMark/>
          </w:tcPr>
          <w:p w14:paraId="1A0E4CF1" w14:textId="539902D4"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 </w:t>
            </w:r>
            <w:r w:rsidR="009B6531">
              <w:rPr>
                <w:rFonts w:eastAsia="Times New Roman" w:cs="Calibri"/>
                <w:b/>
                <w:bCs/>
                <w:noProof w:val="0"/>
                <w:sz w:val="20"/>
                <w:szCs w:val="20"/>
                <w:lang w:eastAsia="hr-HR"/>
              </w:rPr>
              <w:t>381</w:t>
            </w:r>
          </w:p>
        </w:tc>
        <w:tc>
          <w:tcPr>
            <w:tcW w:w="7032" w:type="dxa"/>
            <w:tcBorders>
              <w:top w:val="nil"/>
              <w:left w:val="nil"/>
              <w:bottom w:val="nil"/>
              <w:right w:val="nil"/>
            </w:tcBorders>
            <w:shd w:val="clear" w:color="000000" w:fill="F2F2F2"/>
            <w:noWrap/>
            <w:vAlign w:val="center"/>
            <w:hideMark/>
          </w:tcPr>
          <w:p w14:paraId="31AA787E" w14:textId="77777777"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Tekuće donacije</w:t>
            </w:r>
          </w:p>
        </w:tc>
        <w:tc>
          <w:tcPr>
            <w:tcW w:w="1701" w:type="dxa"/>
            <w:tcBorders>
              <w:top w:val="nil"/>
              <w:left w:val="nil"/>
              <w:bottom w:val="nil"/>
              <w:right w:val="nil"/>
            </w:tcBorders>
            <w:shd w:val="clear" w:color="000000" w:fill="F2F2F2"/>
            <w:vAlign w:val="center"/>
            <w:hideMark/>
          </w:tcPr>
          <w:p w14:paraId="73DD436D"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8.163.452,00</w:t>
            </w:r>
          </w:p>
        </w:tc>
        <w:tc>
          <w:tcPr>
            <w:tcW w:w="1631" w:type="dxa"/>
            <w:tcBorders>
              <w:top w:val="nil"/>
              <w:left w:val="nil"/>
              <w:bottom w:val="nil"/>
              <w:right w:val="nil"/>
            </w:tcBorders>
            <w:shd w:val="clear" w:color="000000" w:fill="F2F2F2"/>
            <w:vAlign w:val="center"/>
            <w:hideMark/>
          </w:tcPr>
          <w:p w14:paraId="0A709BA5"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4.926.000,00</w:t>
            </w:r>
          </w:p>
        </w:tc>
        <w:tc>
          <w:tcPr>
            <w:tcW w:w="1632" w:type="dxa"/>
            <w:tcBorders>
              <w:top w:val="nil"/>
              <w:left w:val="nil"/>
              <w:bottom w:val="nil"/>
              <w:right w:val="nil"/>
            </w:tcBorders>
            <w:shd w:val="clear" w:color="000000" w:fill="F2F2F2"/>
            <w:vAlign w:val="center"/>
            <w:hideMark/>
          </w:tcPr>
          <w:p w14:paraId="1D0FC3EA"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4.914.500,00</w:t>
            </w:r>
          </w:p>
        </w:tc>
        <w:tc>
          <w:tcPr>
            <w:tcW w:w="1541" w:type="dxa"/>
            <w:tcBorders>
              <w:top w:val="nil"/>
              <w:left w:val="nil"/>
              <w:bottom w:val="nil"/>
              <w:right w:val="nil"/>
            </w:tcBorders>
            <w:shd w:val="clear" w:color="000000" w:fill="F2F2F2"/>
            <w:vAlign w:val="center"/>
            <w:hideMark/>
          </w:tcPr>
          <w:p w14:paraId="00DB999D"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4.470.193,21</w:t>
            </w:r>
          </w:p>
        </w:tc>
        <w:tc>
          <w:tcPr>
            <w:tcW w:w="866" w:type="dxa"/>
            <w:tcBorders>
              <w:top w:val="nil"/>
              <w:left w:val="nil"/>
              <w:bottom w:val="nil"/>
              <w:right w:val="nil"/>
            </w:tcBorders>
            <w:shd w:val="clear" w:color="000000" w:fill="F2F2F2"/>
            <w:noWrap/>
            <w:vAlign w:val="center"/>
            <w:hideMark/>
          </w:tcPr>
          <w:p w14:paraId="03A0D8F5"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55%</w:t>
            </w:r>
          </w:p>
        </w:tc>
        <w:tc>
          <w:tcPr>
            <w:tcW w:w="709" w:type="dxa"/>
            <w:tcBorders>
              <w:top w:val="nil"/>
              <w:left w:val="nil"/>
              <w:bottom w:val="nil"/>
              <w:right w:val="nil"/>
            </w:tcBorders>
            <w:shd w:val="clear" w:color="000000" w:fill="F2F2F2"/>
            <w:noWrap/>
            <w:vAlign w:val="center"/>
            <w:hideMark/>
          </w:tcPr>
          <w:p w14:paraId="4CAFD5F8"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91%</w:t>
            </w:r>
          </w:p>
        </w:tc>
      </w:tr>
      <w:tr w:rsidR="00215DA0" w:rsidRPr="00215DA0" w14:paraId="643BB028" w14:textId="77777777" w:rsidTr="009B6531">
        <w:trPr>
          <w:trHeight w:val="289"/>
        </w:trPr>
        <w:tc>
          <w:tcPr>
            <w:tcW w:w="906" w:type="dxa"/>
            <w:tcBorders>
              <w:top w:val="nil"/>
              <w:left w:val="nil"/>
              <w:bottom w:val="nil"/>
              <w:right w:val="nil"/>
            </w:tcBorders>
            <w:shd w:val="clear" w:color="auto" w:fill="auto"/>
            <w:vAlign w:val="center"/>
            <w:hideMark/>
          </w:tcPr>
          <w:p w14:paraId="58B128E3"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3811</w:t>
            </w:r>
          </w:p>
        </w:tc>
        <w:tc>
          <w:tcPr>
            <w:tcW w:w="7032" w:type="dxa"/>
            <w:tcBorders>
              <w:top w:val="nil"/>
              <w:left w:val="nil"/>
              <w:bottom w:val="nil"/>
              <w:right w:val="nil"/>
            </w:tcBorders>
            <w:shd w:val="clear" w:color="auto" w:fill="auto"/>
            <w:noWrap/>
            <w:vAlign w:val="center"/>
            <w:hideMark/>
          </w:tcPr>
          <w:p w14:paraId="1F7A6BB3"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Tekuće donacije u novcu</w:t>
            </w:r>
          </w:p>
        </w:tc>
        <w:tc>
          <w:tcPr>
            <w:tcW w:w="1701" w:type="dxa"/>
            <w:tcBorders>
              <w:top w:val="nil"/>
              <w:left w:val="nil"/>
              <w:bottom w:val="nil"/>
              <w:right w:val="nil"/>
            </w:tcBorders>
            <w:shd w:val="clear" w:color="auto" w:fill="auto"/>
            <w:vAlign w:val="center"/>
            <w:hideMark/>
          </w:tcPr>
          <w:p w14:paraId="368286B2"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8.163.452,61</w:t>
            </w:r>
          </w:p>
        </w:tc>
        <w:tc>
          <w:tcPr>
            <w:tcW w:w="1631" w:type="dxa"/>
            <w:tcBorders>
              <w:top w:val="nil"/>
              <w:left w:val="nil"/>
              <w:bottom w:val="nil"/>
              <w:right w:val="nil"/>
            </w:tcBorders>
            <w:shd w:val="clear" w:color="auto" w:fill="auto"/>
            <w:vAlign w:val="center"/>
            <w:hideMark/>
          </w:tcPr>
          <w:p w14:paraId="48763E3E"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4.926.000,00</w:t>
            </w:r>
          </w:p>
        </w:tc>
        <w:tc>
          <w:tcPr>
            <w:tcW w:w="1632" w:type="dxa"/>
            <w:tcBorders>
              <w:top w:val="nil"/>
              <w:left w:val="nil"/>
              <w:bottom w:val="nil"/>
              <w:right w:val="nil"/>
            </w:tcBorders>
            <w:shd w:val="clear" w:color="auto" w:fill="auto"/>
            <w:vAlign w:val="center"/>
            <w:hideMark/>
          </w:tcPr>
          <w:p w14:paraId="7B3EB9B8"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4.914.500,00</w:t>
            </w:r>
          </w:p>
        </w:tc>
        <w:tc>
          <w:tcPr>
            <w:tcW w:w="1541" w:type="dxa"/>
            <w:tcBorders>
              <w:top w:val="nil"/>
              <w:left w:val="nil"/>
              <w:bottom w:val="nil"/>
              <w:right w:val="nil"/>
            </w:tcBorders>
            <w:shd w:val="clear" w:color="auto" w:fill="auto"/>
            <w:vAlign w:val="center"/>
            <w:hideMark/>
          </w:tcPr>
          <w:p w14:paraId="3067C8F2"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4.470.193,21</w:t>
            </w:r>
          </w:p>
        </w:tc>
        <w:tc>
          <w:tcPr>
            <w:tcW w:w="866" w:type="dxa"/>
            <w:tcBorders>
              <w:top w:val="nil"/>
              <w:left w:val="nil"/>
              <w:bottom w:val="nil"/>
              <w:right w:val="nil"/>
            </w:tcBorders>
            <w:shd w:val="clear" w:color="auto" w:fill="auto"/>
            <w:noWrap/>
            <w:vAlign w:val="bottom"/>
            <w:hideMark/>
          </w:tcPr>
          <w:p w14:paraId="1894C48F"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55%</w:t>
            </w:r>
          </w:p>
        </w:tc>
        <w:tc>
          <w:tcPr>
            <w:tcW w:w="709" w:type="dxa"/>
            <w:tcBorders>
              <w:top w:val="nil"/>
              <w:left w:val="nil"/>
              <w:bottom w:val="nil"/>
              <w:right w:val="nil"/>
            </w:tcBorders>
            <w:shd w:val="clear" w:color="auto" w:fill="auto"/>
            <w:noWrap/>
            <w:vAlign w:val="bottom"/>
            <w:hideMark/>
          </w:tcPr>
          <w:p w14:paraId="1E4550DB"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91%</w:t>
            </w:r>
          </w:p>
        </w:tc>
      </w:tr>
      <w:tr w:rsidR="009B6531" w:rsidRPr="00215DA0" w14:paraId="63A5962B" w14:textId="77777777" w:rsidTr="009B6531">
        <w:trPr>
          <w:trHeight w:val="289"/>
        </w:trPr>
        <w:tc>
          <w:tcPr>
            <w:tcW w:w="906" w:type="dxa"/>
            <w:tcBorders>
              <w:top w:val="nil"/>
              <w:left w:val="nil"/>
              <w:bottom w:val="nil"/>
              <w:right w:val="nil"/>
            </w:tcBorders>
            <w:shd w:val="clear" w:color="000000" w:fill="F2F2F2"/>
            <w:noWrap/>
            <w:vAlign w:val="center"/>
            <w:hideMark/>
          </w:tcPr>
          <w:p w14:paraId="60E1DD20" w14:textId="1008435A"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 </w:t>
            </w:r>
            <w:r w:rsidR="009B6531">
              <w:rPr>
                <w:rFonts w:eastAsia="Times New Roman" w:cs="Calibri"/>
                <w:b/>
                <w:bCs/>
                <w:noProof w:val="0"/>
                <w:sz w:val="20"/>
                <w:szCs w:val="20"/>
                <w:lang w:eastAsia="hr-HR"/>
              </w:rPr>
              <w:t>382</w:t>
            </w:r>
          </w:p>
        </w:tc>
        <w:tc>
          <w:tcPr>
            <w:tcW w:w="7032" w:type="dxa"/>
            <w:tcBorders>
              <w:top w:val="nil"/>
              <w:left w:val="nil"/>
              <w:bottom w:val="nil"/>
              <w:right w:val="nil"/>
            </w:tcBorders>
            <w:shd w:val="clear" w:color="000000" w:fill="F2F2F2"/>
            <w:noWrap/>
            <w:vAlign w:val="center"/>
            <w:hideMark/>
          </w:tcPr>
          <w:p w14:paraId="53ECF25C" w14:textId="77777777"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Kapitalne donacije</w:t>
            </w:r>
          </w:p>
        </w:tc>
        <w:tc>
          <w:tcPr>
            <w:tcW w:w="1701" w:type="dxa"/>
            <w:tcBorders>
              <w:top w:val="nil"/>
              <w:left w:val="nil"/>
              <w:bottom w:val="nil"/>
              <w:right w:val="nil"/>
            </w:tcBorders>
            <w:shd w:val="clear" w:color="000000" w:fill="F2F2F2"/>
            <w:vAlign w:val="center"/>
            <w:hideMark/>
          </w:tcPr>
          <w:p w14:paraId="441A962D"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1.258.319,00</w:t>
            </w:r>
          </w:p>
        </w:tc>
        <w:tc>
          <w:tcPr>
            <w:tcW w:w="1631" w:type="dxa"/>
            <w:tcBorders>
              <w:top w:val="nil"/>
              <w:left w:val="nil"/>
              <w:bottom w:val="nil"/>
              <w:right w:val="nil"/>
            </w:tcBorders>
            <w:shd w:val="clear" w:color="000000" w:fill="F2F2F2"/>
            <w:vAlign w:val="center"/>
            <w:hideMark/>
          </w:tcPr>
          <w:p w14:paraId="4B00259F"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600.000,00</w:t>
            </w:r>
          </w:p>
        </w:tc>
        <w:tc>
          <w:tcPr>
            <w:tcW w:w="1632" w:type="dxa"/>
            <w:tcBorders>
              <w:top w:val="nil"/>
              <w:left w:val="nil"/>
              <w:bottom w:val="nil"/>
              <w:right w:val="nil"/>
            </w:tcBorders>
            <w:shd w:val="clear" w:color="000000" w:fill="F2F2F2"/>
            <w:vAlign w:val="center"/>
            <w:hideMark/>
          </w:tcPr>
          <w:p w14:paraId="5FB02677"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600.000,00</w:t>
            </w:r>
          </w:p>
        </w:tc>
        <w:tc>
          <w:tcPr>
            <w:tcW w:w="1541" w:type="dxa"/>
            <w:tcBorders>
              <w:top w:val="nil"/>
              <w:left w:val="nil"/>
              <w:bottom w:val="nil"/>
              <w:right w:val="nil"/>
            </w:tcBorders>
            <w:shd w:val="clear" w:color="000000" w:fill="F2F2F2"/>
            <w:vAlign w:val="center"/>
            <w:hideMark/>
          </w:tcPr>
          <w:p w14:paraId="03C09E0B"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356.808,33</w:t>
            </w:r>
          </w:p>
        </w:tc>
        <w:tc>
          <w:tcPr>
            <w:tcW w:w="866" w:type="dxa"/>
            <w:tcBorders>
              <w:top w:val="nil"/>
              <w:left w:val="nil"/>
              <w:bottom w:val="nil"/>
              <w:right w:val="nil"/>
            </w:tcBorders>
            <w:shd w:val="clear" w:color="000000" w:fill="F2F2F2"/>
            <w:noWrap/>
            <w:vAlign w:val="center"/>
            <w:hideMark/>
          </w:tcPr>
          <w:p w14:paraId="0F7BB450"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28%</w:t>
            </w:r>
          </w:p>
        </w:tc>
        <w:tc>
          <w:tcPr>
            <w:tcW w:w="709" w:type="dxa"/>
            <w:tcBorders>
              <w:top w:val="nil"/>
              <w:left w:val="nil"/>
              <w:bottom w:val="nil"/>
              <w:right w:val="nil"/>
            </w:tcBorders>
            <w:shd w:val="clear" w:color="000000" w:fill="F2F2F2"/>
            <w:noWrap/>
            <w:vAlign w:val="center"/>
            <w:hideMark/>
          </w:tcPr>
          <w:p w14:paraId="17C109E7"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59%</w:t>
            </w:r>
          </w:p>
        </w:tc>
      </w:tr>
      <w:tr w:rsidR="00215DA0" w:rsidRPr="00215DA0" w14:paraId="7E14A6C4" w14:textId="77777777" w:rsidTr="009B6531">
        <w:trPr>
          <w:trHeight w:val="289"/>
        </w:trPr>
        <w:tc>
          <w:tcPr>
            <w:tcW w:w="906" w:type="dxa"/>
            <w:tcBorders>
              <w:top w:val="nil"/>
              <w:left w:val="nil"/>
              <w:bottom w:val="nil"/>
              <w:right w:val="nil"/>
            </w:tcBorders>
            <w:shd w:val="clear" w:color="auto" w:fill="auto"/>
            <w:vAlign w:val="center"/>
            <w:hideMark/>
          </w:tcPr>
          <w:p w14:paraId="627ED2C0"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3821</w:t>
            </w:r>
          </w:p>
        </w:tc>
        <w:tc>
          <w:tcPr>
            <w:tcW w:w="7032" w:type="dxa"/>
            <w:tcBorders>
              <w:top w:val="nil"/>
              <w:left w:val="nil"/>
              <w:bottom w:val="nil"/>
              <w:right w:val="nil"/>
            </w:tcBorders>
            <w:shd w:val="clear" w:color="auto" w:fill="auto"/>
            <w:noWrap/>
            <w:vAlign w:val="center"/>
            <w:hideMark/>
          </w:tcPr>
          <w:p w14:paraId="3667F581"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Kapitalne donacije neprofitnim organizacijama</w:t>
            </w:r>
          </w:p>
        </w:tc>
        <w:tc>
          <w:tcPr>
            <w:tcW w:w="1701" w:type="dxa"/>
            <w:tcBorders>
              <w:top w:val="nil"/>
              <w:left w:val="nil"/>
              <w:bottom w:val="nil"/>
              <w:right w:val="nil"/>
            </w:tcBorders>
            <w:shd w:val="clear" w:color="auto" w:fill="auto"/>
            <w:vAlign w:val="center"/>
            <w:hideMark/>
          </w:tcPr>
          <w:p w14:paraId="4D4222F7"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1.258.319,00</w:t>
            </w:r>
          </w:p>
        </w:tc>
        <w:tc>
          <w:tcPr>
            <w:tcW w:w="1631" w:type="dxa"/>
            <w:tcBorders>
              <w:top w:val="nil"/>
              <w:left w:val="nil"/>
              <w:bottom w:val="nil"/>
              <w:right w:val="nil"/>
            </w:tcBorders>
            <w:shd w:val="clear" w:color="auto" w:fill="auto"/>
            <w:vAlign w:val="center"/>
            <w:hideMark/>
          </w:tcPr>
          <w:p w14:paraId="7D44340B"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600.000,00</w:t>
            </w:r>
          </w:p>
        </w:tc>
        <w:tc>
          <w:tcPr>
            <w:tcW w:w="1632" w:type="dxa"/>
            <w:tcBorders>
              <w:top w:val="nil"/>
              <w:left w:val="nil"/>
              <w:bottom w:val="nil"/>
              <w:right w:val="nil"/>
            </w:tcBorders>
            <w:shd w:val="clear" w:color="auto" w:fill="auto"/>
            <w:vAlign w:val="center"/>
            <w:hideMark/>
          </w:tcPr>
          <w:p w14:paraId="3C8D93CA"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600.000,00</w:t>
            </w:r>
          </w:p>
        </w:tc>
        <w:tc>
          <w:tcPr>
            <w:tcW w:w="1541" w:type="dxa"/>
            <w:tcBorders>
              <w:top w:val="nil"/>
              <w:left w:val="nil"/>
              <w:bottom w:val="nil"/>
              <w:right w:val="nil"/>
            </w:tcBorders>
            <w:shd w:val="clear" w:color="auto" w:fill="auto"/>
            <w:vAlign w:val="center"/>
            <w:hideMark/>
          </w:tcPr>
          <w:p w14:paraId="1E6B87B9"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356.808,33</w:t>
            </w:r>
          </w:p>
        </w:tc>
        <w:tc>
          <w:tcPr>
            <w:tcW w:w="866" w:type="dxa"/>
            <w:tcBorders>
              <w:top w:val="nil"/>
              <w:left w:val="nil"/>
              <w:bottom w:val="nil"/>
              <w:right w:val="nil"/>
            </w:tcBorders>
            <w:shd w:val="clear" w:color="auto" w:fill="auto"/>
            <w:noWrap/>
            <w:vAlign w:val="bottom"/>
            <w:hideMark/>
          </w:tcPr>
          <w:p w14:paraId="1E4287CB"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28%</w:t>
            </w:r>
          </w:p>
        </w:tc>
        <w:tc>
          <w:tcPr>
            <w:tcW w:w="709" w:type="dxa"/>
            <w:tcBorders>
              <w:top w:val="nil"/>
              <w:left w:val="nil"/>
              <w:bottom w:val="nil"/>
              <w:right w:val="nil"/>
            </w:tcBorders>
            <w:shd w:val="clear" w:color="auto" w:fill="auto"/>
            <w:noWrap/>
            <w:vAlign w:val="bottom"/>
            <w:hideMark/>
          </w:tcPr>
          <w:p w14:paraId="79604A70"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59%</w:t>
            </w:r>
          </w:p>
        </w:tc>
      </w:tr>
      <w:tr w:rsidR="009B6531" w:rsidRPr="00215DA0" w14:paraId="5C64A4EF" w14:textId="77777777" w:rsidTr="009B6531">
        <w:trPr>
          <w:trHeight w:val="289"/>
        </w:trPr>
        <w:tc>
          <w:tcPr>
            <w:tcW w:w="906" w:type="dxa"/>
            <w:tcBorders>
              <w:top w:val="nil"/>
              <w:left w:val="nil"/>
              <w:bottom w:val="nil"/>
              <w:right w:val="nil"/>
            </w:tcBorders>
            <w:shd w:val="clear" w:color="000000" w:fill="538DD5"/>
            <w:noWrap/>
            <w:vAlign w:val="center"/>
            <w:hideMark/>
          </w:tcPr>
          <w:p w14:paraId="794EA59C" w14:textId="280C9316" w:rsidR="00215DA0" w:rsidRPr="00215DA0" w:rsidRDefault="00215DA0" w:rsidP="00215DA0">
            <w:pPr>
              <w:spacing w:after="0" w:line="240" w:lineRule="auto"/>
              <w:rPr>
                <w:rFonts w:eastAsia="Times New Roman" w:cs="Calibri"/>
                <w:b/>
                <w:bCs/>
                <w:noProof w:val="0"/>
                <w:lang w:eastAsia="hr-HR"/>
              </w:rPr>
            </w:pPr>
            <w:r w:rsidRPr="00215DA0">
              <w:rPr>
                <w:rFonts w:eastAsia="Times New Roman" w:cs="Calibri"/>
                <w:b/>
                <w:bCs/>
                <w:noProof w:val="0"/>
                <w:lang w:eastAsia="hr-HR"/>
              </w:rPr>
              <w:t> </w:t>
            </w:r>
            <w:r w:rsidR="009B6531">
              <w:rPr>
                <w:rFonts w:eastAsia="Times New Roman" w:cs="Calibri"/>
                <w:b/>
                <w:bCs/>
                <w:noProof w:val="0"/>
                <w:lang w:eastAsia="hr-HR"/>
              </w:rPr>
              <w:t>4</w:t>
            </w:r>
          </w:p>
        </w:tc>
        <w:tc>
          <w:tcPr>
            <w:tcW w:w="7032" w:type="dxa"/>
            <w:tcBorders>
              <w:top w:val="nil"/>
              <w:left w:val="nil"/>
              <w:bottom w:val="nil"/>
              <w:right w:val="nil"/>
            </w:tcBorders>
            <w:shd w:val="clear" w:color="000000" w:fill="538DD5"/>
            <w:noWrap/>
            <w:vAlign w:val="center"/>
            <w:hideMark/>
          </w:tcPr>
          <w:p w14:paraId="59344DFA" w14:textId="77777777" w:rsidR="00215DA0" w:rsidRPr="00215DA0" w:rsidRDefault="00215DA0" w:rsidP="00215DA0">
            <w:pPr>
              <w:spacing w:after="0" w:line="240" w:lineRule="auto"/>
              <w:rPr>
                <w:rFonts w:eastAsia="Times New Roman" w:cs="Calibri"/>
                <w:b/>
                <w:bCs/>
                <w:noProof w:val="0"/>
                <w:lang w:eastAsia="hr-HR"/>
              </w:rPr>
            </w:pPr>
            <w:r w:rsidRPr="00215DA0">
              <w:rPr>
                <w:rFonts w:eastAsia="Times New Roman" w:cs="Calibri"/>
                <w:b/>
                <w:bCs/>
                <w:noProof w:val="0"/>
                <w:lang w:eastAsia="hr-HR"/>
              </w:rPr>
              <w:t>Rashodi za nabavu nefinancijske imovine</w:t>
            </w:r>
          </w:p>
        </w:tc>
        <w:tc>
          <w:tcPr>
            <w:tcW w:w="1701" w:type="dxa"/>
            <w:tcBorders>
              <w:top w:val="nil"/>
              <w:left w:val="nil"/>
              <w:bottom w:val="nil"/>
              <w:right w:val="nil"/>
            </w:tcBorders>
            <w:shd w:val="clear" w:color="000000" w:fill="538DD5"/>
            <w:vAlign w:val="center"/>
            <w:hideMark/>
          </w:tcPr>
          <w:p w14:paraId="46A056D9" w14:textId="77777777" w:rsidR="00215DA0" w:rsidRPr="00215DA0" w:rsidRDefault="00215DA0" w:rsidP="00215DA0">
            <w:pPr>
              <w:spacing w:after="0" w:line="240" w:lineRule="auto"/>
              <w:jc w:val="right"/>
              <w:rPr>
                <w:rFonts w:eastAsia="Times New Roman" w:cs="Calibri"/>
                <w:b/>
                <w:bCs/>
                <w:noProof w:val="0"/>
                <w:lang w:eastAsia="hr-HR"/>
              </w:rPr>
            </w:pPr>
            <w:r w:rsidRPr="00215DA0">
              <w:rPr>
                <w:rFonts w:eastAsia="Times New Roman" w:cs="Calibri"/>
                <w:b/>
                <w:bCs/>
                <w:noProof w:val="0"/>
                <w:lang w:eastAsia="hr-HR"/>
              </w:rPr>
              <w:t>11.197.201,00</w:t>
            </w:r>
          </w:p>
        </w:tc>
        <w:tc>
          <w:tcPr>
            <w:tcW w:w="1631" w:type="dxa"/>
            <w:tcBorders>
              <w:top w:val="nil"/>
              <w:left w:val="nil"/>
              <w:bottom w:val="nil"/>
              <w:right w:val="nil"/>
            </w:tcBorders>
            <w:shd w:val="clear" w:color="000000" w:fill="538DD5"/>
            <w:vAlign w:val="center"/>
            <w:hideMark/>
          </w:tcPr>
          <w:p w14:paraId="1030934F" w14:textId="77777777" w:rsidR="00215DA0" w:rsidRPr="00215DA0" w:rsidRDefault="00215DA0" w:rsidP="00215DA0">
            <w:pPr>
              <w:spacing w:after="0" w:line="240" w:lineRule="auto"/>
              <w:jc w:val="right"/>
              <w:rPr>
                <w:rFonts w:eastAsia="Times New Roman" w:cs="Calibri"/>
                <w:b/>
                <w:bCs/>
                <w:noProof w:val="0"/>
                <w:lang w:eastAsia="hr-HR"/>
              </w:rPr>
            </w:pPr>
            <w:r w:rsidRPr="00215DA0">
              <w:rPr>
                <w:rFonts w:eastAsia="Times New Roman" w:cs="Calibri"/>
                <w:b/>
                <w:bCs/>
                <w:noProof w:val="0"/>
                <w:lang w:eastAsia="hr-HR"/>
              </w:rPr>
              <w:t>27.586.250,00</w:t>
            </w:r>
          </w:p>
        </w:tc>
        <w:tc>
          <w:tcPr>
            <w:tcW w:w="1632" w:type="dxa"/>
            <w:tcBorders>
              <w:top w:val="nil"/>
              <w:left w:val="nil"/>
              <w:bottom w:val="nil"/>
              <w:right w:val="nil"/>
            </w:tcBorders>
            <w:shd w:val="clear" w:color="000000" w:fill="538DD5"/>
            <w:vAlign w:val="center"/>
            <w:hideMark/>
          </w:tcPr>
          <w:p w14:paraId="328FF453" w14:textId="77777777" w:rsidR="00215DA0" w:rsidRPr="00215DA0" w:rsidRDefault="00215DA0" w:rsidP="00215DA0">
            <w:pPr>
              <w:spacing w:after="0" w:line="240" w:lineRule="auto"/>
              <w:jc w:val="right"/>
              <w:rPr>
                <w:rFonts w:eastAsia="Times New Roman" w:cs="Calibri"/>
                <w:b/>
                <w:bCs/>
                <w:noProof w:val="0"/>
                <w:lang w:eastAsia="hr-HR"/>
              </w:rPr>
            </w:pPr>
            <w:r w:rsidRPr="00215DA0">
              <w:rPr>
                <w:rFonts w:eastAsia="Times New Roman" w:cs="Calibri"/>
                <w:b/>
                <w:bCs/>
                <w:noProof w:val="0"/>
                <w:lang w:eastAsia="hr-HR"/>
              </w:rPr>
              <w:t>27.416.750,00</w:t>
            </w:r>
          </w:p>
        </w:tc>
        <w:tc>
          <w:tcPr>
            <w:tcW w:w="1541" w:type="dxa"/>
            <w:tcBorders>
              <w:top w:val="nil"/>
              <w:left w:val="nil"/>
              <w:bottom w:val="nil"/>
              <w:right w:val="nil"/>
            </w:tcBorders>
            <w:shd w:val="clear" w:color="000000" w:fill="538DD5"/>
            <w:vAlign w:val="center"/>
            <w:hideMark/>
          </w:tcPr>
          <w:p w14:paraId="579CD796" w14:textId="77777777" w:rsidR="00215DA0" w:rsidRPr="00215DA0" w:rsidRDefault="00215DA0" w:rsidP="00215DA0">
            <w:pPr>
              <w:spacing w:after="0" w:line="240" w:lineRule="auto"/>
              <w:jc w:val="right"/>
              <w:rPr>
                <w:rFonts w:eastAsia="Times New Roman" w:cs="Calibri"/>
                <w:b/>
                <w:bCs/>
                <w:noProof w:val="0"/>
                <w:lang w:eastAsia="hr-HR"/>
              </w:rPr>
            </w:pPr>
            <w:r w:rsidRPr="00215DA0">
              <w:rPr>
                <w:rFonts w:eastAsia="Times New Roman" w:cs="Calibri"/>
                <w:b/>
                <w:bCs/>
                <w:noProof w:val="0"/>
                <w:lang w:eastAsia="hr-HR"/>
              </w:rPr>
              <w:t>11.154.235,08</w:t>
            </w:r>
          </w:p>
        </w:tc>
        <w:tc>
          <w:tcPr>
            <w:tcW w:w="866" w:type="dxa"/>
            <w:tcBorders>
              <w:top w:val="nil"/>
              <w:left w:val="nil"/>
              <w:bottom w:val="nil"/>
              <w:right w:val="nil"/>
            </w:tcBorders>
            <w:shd w:val="clear" w:color="000000" w:fill="538DD5"/>
            <w:noWrap/>
            <w:vAlign w:val="center"/>
            <w:hideMark/>
          </w:tcPr>
          <w:p w14:paraId="3707819D"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100%</w:t>
            </w:r>
          </w:p>
        </w:tc>
        <w:tc>
          <w:tcPr>
            <w:tcW w:w="709" w:type="dxa"/>
            <w:tcBorders>
              <w:top w:val="nil"/>
              <w:left w:val="nil"/>
              <w:bottom w:val="nil"/>
              <w:right w:val="nil"/>
            </w:tcBorders>
            <w:shd w:val="clear" w:color="000000" w:fill="538DD5"/>
            <w:noWrap/>
            <w:vAlign w:val="center"/>
            <w:hideMark/>
          </w:tcPr>
          <w:p w14:paraId="360441FF"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41%</w:t>
            </w:r>
          </w:p>
        </w:tc>
      </w:tr>
      <w:tr w:rsidR="009B6531" w:rsidRPr="00215DA0" w14:paraId="426AD4F1" w14:textId="77777777" w:rsidTr="009B6531">
        <w:trPr>
          <w:trHeight w:val="289"/>
        </w:trPr>
        <w:tc>
          <w:tcPr>
            <w:tcW w:w="906" w:type="dxa"/>
            <w:tcBorders>
              <w:top w:val="nil"/>
              <w:left w:val="nil"/>
              <w:bottom w:val="nil"/>
              <w:right w:val="nil"/>
            </w:tcBorders>
            <w:shd w:val="clear" w:color="000000" w:fill="D9D9D9"/>
            <w:noWrap/>
            <w:vAlign w:val="bottom"/>
            <w:hideMark/>
          </w:tcPr>
          <w:p w14:paraId="1C1841BD" w14:textId="3B05EF09"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 </w:t>
            </w:r>
            <w:r w:rsidR="009B6531">
              <w:rPr>
                <w:rFonts w:eastAsia="Times New Roman" w:cs="Calibri"/>
                <w:b/>
                <w:bCs/>
                <w:noProof w:val="0"/>
                <w:sz w:val="20"/>
                <w:szCs w:val="20"/>
                <w:lang w:eastAsia="hr-HR"/>
              </w:rPr>
              <w:t>41</w:t>
            </w:r>
          </w:p>
        </w:tc>
        <w:tc>
          <w:tcPr>
            <w:tcW w:w="7032" w:type="dxa"/>
            <w:tcBorders>
              <w:top w:val="nil"/>
              <w:left w:val="nil"/>
              <w:bottom w:val="nil"/>
              <w:right w:val="nil"/>
            </w:tcBorders>
            <w:shd w:val="clear" w:color="000000" w:fill="D9D9D9"/>
            <w:noWrap/>
            <w:vAlign w:val="bottom"/>
            <w:hideMark/>
          </w:tcPr>
          <w:p w14:paraId="699EAC20" w14:textId="77777777"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Rashodi za nabavu neproizvedene dugotrajne imovine</w:t>
            </w:r>
          </w:p>
        </w:tc>
        <w:tc>
          <w:tcPr>
            <w:tcW w:w="1701" w:type="dxa"/>
            <w:tcBorders>
              <w:top w:val="nil"/>
              <w:left w:val="nil"/>
              <w:bottom w:val="nil"/>
              <w:right w:val="nil"/>
            </w:tcBorders>
            <w:shd w:val="clear" w:color="000000" w:fill="D9D9D9"/>
            <w:vAlign w:val="bottom"/>
            <w:hideMark/>
          </w:tcPr>
          <w:p w14:paraId="073E37DF"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537.670,00</w:t>
            </w:r>
          </w:p>
        </w:tc>
        <w:tc>
          <w:tcPr>
            <w:tcW w:w="1631" w:type="dxa"/>
            <w:tcBorders>
              <w:top w:val="nil"/>
              <w:left w:val="nil"/>
              <w:bottom w:val="nil"/>
              <w:right w:val="nil"/>
            </w:tcBorders>
            <w:shd w:val="clear" w:color="000000" w:fill="D9D9D9"/>
            <w:vAlign w:val="bottom"/>
            <w:hideMark/>
          </w:tcPr>
          <w:p w14:paraId="78F21D3B"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14.630.000,00</w:t>
            </w:r>
          </w:p>
        </w:tc>
        <w:tc>
          <w:tcPr>
            <w:tcW w:w="1632" w:type="dxa"/>
            <w:tcBorders>
              <w:top w:val="nil"/>
              <w:left w:val="nil"/>
              <w:bottom w:val="nil"/>
              <w:right w:val="nil"/>
            </w:tcBorders>
            <w:shd w:val="clear" w:color="000000" w:fill="D9D9D9"/>
            <w:vAlign w:val="bottom"/>
            <w:hideMark/>
          </w:tcPr>
          <w:p w14:paraId="7B585B9D"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14.630.000,00</w:t>
            </w:r>
          </w:p>
        </w:tc>
        <w:tc>
          <w:tcPr>
            <w:tcW w:w="1541" w:type="dxa"/>
            <w:tcBorders>
              <w:top w:val="nil"/>
              <w:left w:val="nil"/>
              <w:bottom w:val="nil"/>
              <w:right w:val="nil"/>
            </w:tcBorders>
            <w:shd w:val="clear" w:color="000000" w:fill="D9D9D9"/>
            <w:vAlign w:val="center"/>
            <w:hideMark/>
          </w:tcPr>
          <w:p w14:paraId="07BF878E"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6.417.684,67</w:t>
            </w:r>
          </w:p>
        </w:tc>
        <w:tc>
          <w:tcPr>
            <w:tcW w:w="866" w:type="dxa"/>
            <w:tcBorders>
              <w:top w:val="nil"/>
              <w:left w:val="nil"/>
              <w:bottom w:val="nil"/>
              <w:right w:val="nil"/>
            </w:tcBorders>
            <w:shd w:val="clear" w:color="000000" w:fill="D9D9D9"/>
            <w:noWrap/>
            <w:vAlign w:val="center"/>
            <w:hideMark/>
          </w:tcPr>
          <w:p w14:paraId="59C00D41"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1194%</w:t>
            </w:r>
          </w:p>
        </w:tc>
        <w:tc>
          <w:tcPr>
            <w:tcW w:w="709" w:type="dxa"/>
            <w:tcBorders>
              <w:top w:val="nil"/>
              <w:left w:val="nil"/>
              <w:bottom w:val="nil"/>
              <w:right w:val="nil"/>
            </w:tcBorders>
            <w:shd w:val="clear" w:color="000000" w:fill="D9D9D9"/>
            <w:noWrap/>
            <w:vAlign w:val="center"/>
            <w:hideMark/>
          </w:tcPr>
          <w:p w14:paraId="37C95912"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44%</w:t>
            </w:r>
          </w:p>
        </w:tc>
      </w:tr>
      <w:tr w:rsidR="009B6531" w:rsidRPr="00215DA0" w14:paraId="71C4C43C" w14:textId="77777777" w:rsidTr="009B6531">
        <w:trPr>
          <w:trHeight w:val="289"/>
        </w:trPr>
        <w:tc>
          <w:tcPr>
            <w:tcW w:w="906" w:type="dxa"/>
            <w:tcBorders>
              <w:top w:val="nil"/>
              <w:left w:val="nil"/>
              <w:bottom w:val="nil"/>
              <w:right w:val="nil"/>
            </w:tcBorders>
            <w:shd w:val="clear" w:color="000000" w:fill="F2F2F2"/>
            <w:noWrap/>
            <w:vAlign w:val="bottom"/>
            <w:hideMark/>
          </w:tcPr>
          <w:p w14:paraId="1777ED62" w14:textId="27A4F704"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 </w:t>
            </w:r>
            <w:r w:rsidR="009B6531">
              <w:rPr>
                <w:rFonts w:eastAsia="Times New Roman" w:cs="Calibri"/>
                <w:b/>
                <w:bCs/>
                <w:noProof w:val="0"/>
                <w:sz w:val="20"/>
                <w:szCs w:val="20"/>
                <w:lang w:eastAsia="hr-HR"/>
              </w:rPr>
              <w:t>411</w:t>
            </w:r>
          </w:p>
        </w:tc>
        <w:tc>
          <w:tcPr>
            <w:tcW w:w="7032" w:type="dxa"/>
            <w:tcBorders>
              <w:top w:val="nil"/>
              <w:left w:val="nil"/>
              <w:bottom w:val="nil"/>
              <w:right w:val="nil"/>
            </w:tcBorders>
            <w:shd w:val="clear" w:color="000000" w:fill="F2F2F2"/>
            <w:noWrap/>
            <w:vAlign w:val="bottom"/>
            <w:hideMark/>
          </w:tcPr>
          <w:p w14:paraId="6EDA752E" w14:textId="77777777"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Materijalna imovina - prirodna bogatstva</w:t>
            </w:r>
          </w:p>
        </w:tc>
        <w:tc>
          <w:tcPr>
            <w:tcW w:w="1701" w:type="dxa"/>
            <w:tcBorders>
              <w:top w:val="nil"/>
              <w:left w:val="nil"/>
              <w:bottom w:val="nil"/>
              <w:right w:val="nil"/>
            </w:tcBorders>
            <w:shd w:val="clear" w:color="000000" w:fill="F2F2F2"/>
            <w:vAlign w:val="center"/>
            <w:hideMark/>
          </w:tcPr>
          <w:p w14:paraId="4DCE68D6"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537.670,00</w:t>
            </w:r>
          </w:p>
        </w:tc>
        <w:tc>
          <w:tcPr>
            <w:tcW w:w="1631" w:type="dxa"/>
            <w:tcBorders>
              <w:top w:val="nil"/>
              <w:left w:val="nil"/>
              <w:bottom w:val="nil"/>
              <w:right w:val="nil"/>
            </w:tcBorders>
            <w:shd w:val="clear" w:color="000000" w:fill="F2F2F2"/>
            <w:vAlign w:val="bottom"/>
            <w:hideMark/>
          </w:tcPr>
          <w:p w14:paraId="0298AECA"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14.630.000,00</w:t>
            </w:r>
          </w:p>
        </w:tc>
        <w:tc>
          <w:tcPr>
            <w:tcW w:w="1632" w:type="dxa"/>
            <w:tcBorders>
              <w:top w:val="nil"/>
              <w:left w:val="nil"/>
              <w:bottom w:val="nil"/>
              <w:right w:val="nil"/>
            </w:tcBorders>
            <w:shd w:val="clear" w:color="000000" w:fill="F2F2F2"/>
            <w:vAlign w:val="bottom"/>
            <w:hideMark/>
          </w:tcPr>
          <w:p w14:paraId="36763514"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14.630.000,00</w:t>
            </w:r>
          </w:p>
        </w:tc>
        <w:tc>
          <w:tcPr>
            <w:tcW w:w="1541" w:type="dxa"/>
            <w:tcBorders>
              <w:top w:val="nil"/>
              <w:left w:val="nil"/>
              <w:bottom w:val="nil"/>
              <w:right w:val="nil"/>
            </w:tcBorders>
            <w:shd w:val="clear" w:color="000000" w:fill="F2F2F2"/>
            <w:vAlign w:val="center"/>
            <w:hideMark/>
          </w:tcPr>
          <w:p w14:paraId="6FDF14DC"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6.417.684,67</w:t>
            </w:r>
          </w:p>
        </w:tc>
        <w:tc>
          <w:tcPr>
            <w:tcW w:w="866" w:type="dxa"/>
            <w:tcBorders>
              <w:top w:val="nil"/>
              <w:left w:val="nil"/>
              <w:bottom w:val="nil"/>
              <w:right w:val="nil"/>
            </w:tcBorders>
            <w:shd w:val="clear" w:color="000000" w:fill="F2F2F2"/>
            <w:noWrap/>
            <w:vAlign w:val="center"/>
            <w:hideMark/>
          </w:tcPr>
          <w:p w14:paraId="5C302F89"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1194%</w:t>
            </w:r>
          </w:p>
        </w:tc>
        <w:tc>
          <w:tcPr>
            <w:tcW w:w="709" w:type="dxa"/>
            <w:tcBorders>
              <w:top w:val="nil"/>
              <w:left w:val="nil"/>
              <w:bottom w:val="nil"/>
              <w:right w:val="nil"/>
            </w:tcBorders>
            <w:shd w:val="clear" w:color="000000" w:fill="F2F2F2"/>
            <w:noWrap/>
            <w:vAlign w:val="center"/>
            <w:hideMark/>
          </w:tcPr>
          <w:p w14:paraId="3F9C7F19"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44%</w:t>
            </w:r>
          </w:p>
        </w:tc>
      </w:tr>
      <w:tr w:rsidR="00215DA0" w:rsidRPr="00215DA0" w14:paraId="72438CAD" w14:textId="77777777" w:rsidTr="009B6531">
        <w:trPr>
          <w:trHeight w:val="304"/>
        </w:trPr>
        <w:tc>
          <w:tcPr>
            <w:tcW w:w="906" w:type="dxa"/>
            <w:tcBorders>
              <w:top w:val="nil"/>
              <w:left w:val="nil"/>
              <w:bottom w:val="nil"/>
              <w:right w:val="nil"/>
            </w:tcBorders>
            <w:shd w:val="clear" w:color="auto" w:fill="auto"/>
            <w:vAlign w:val="bottom"/>
            <w:hideMark/>
          </w:tcPr>
          <w:p w14:paraId="24A9300E"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4111</w:t>
            </w:r>
          </w:p>
        </w:tc>
        <w:tc>
          <w:tcPr>
            <w:tcW w:w="7032" w:type="dxa"/>
            <w:tcBorders>
              <w:top w:val="nil"/>
              <w:left w:val="nil"/>
              <w:bottom w:val="nil"/>
              <w:right w:val="nil"/>
            </w:tcBorders>
            <w:shd w:val="clear" w:color="auto" w:fill="auto"/>
            <w:noWrap/>
            <w:vAlign w:val="bottom"/>
            <w:hideMark/>
          </w:tcPr>
          <w:p w14:paraId="09A53F1D"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Zemljište</w:t>
            </w:r>
          </w:p>
        </w:tc>
        <w:tc>
          <w:tcPr>
            <w:tcW w:w="1701" w:type="dxa"/>
            <w:tcBorders>
              <w:top w:val="nil"/>
              <w:left w:val="nil"/>
              <w:bottom w:val="nil"/>
              <w:right w:val="nil"/>
            </w:tcBorders>
            <w:shd w:val="clear" w:color="auto" w:fill="auto"/>
            <w:vAlign w:val="center"/>
            <w:hideMark/>
          </w:tcPr>
          <w:p w14:paraId="2372ED97"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537.670,00</w:t>
            </w:r>
          </w:p>
        </w:tc>
        <w:tc>
          <w:tcPr>
            <w:tcW w:w="1631" w:type="dxa"/>
            <w:tcBorders>
              <w:top w:val="nil"/>
              <w:left w:val="nil"/>
              <w:bottom w:val="nil"/>
              <w:right w:val="nil"/>
            </w:tcBorders>
            <w:shd w:val="clear" w:color="auto" w:fill="auto"/>
            <w:vAlign w:val="center"/>
            <w:hideMark/>
          </w:tcPr>
          <w:p w14:paraId="0B117A39"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14.630.000,00</w:t>
            </w:r>
          </w:p>
        </w:tc>
        <w:tc>
          <w:tcPr>
            <w:tcW w:w="1632" w:type="dxa"/>
            <w:tcBorders>
              <w:top w:val="nil"/>
              <w:left w:val="nil"/>
              <w:bottom w:val="nil"/>
              <w:right w:val="nil"/>
            </w:tcBorders>
            <w:shd w:val="clear" w:color="auto" w:fill="auto"/>
            <w:vAlign w:val="center"/>
            <w:hideMark/>
          </w:tcPr>
          <w:p w14:paraId="388A914F"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14.630.000,00</w:t>
            </w:r>
          </w:p>
        </w:tc>
        <w:tc>
          <w:tcPr>
            <w:tcW w:w="1541" w:type="dxa"/>
            <w:tcBorders>
              <w:top w:val="nil"/>
              <w:left w:val="nil"/>
              <w:bottom w:val="nil"/>
              <w:right w:val="nil"/>
            </w:tcBorders>
            <w:shd w:val="clear" w:color="auto" w:fill="auto"/>
            <w:vAlign w:val="center"/>
            <w:hideMark/>
          </w:tcPr>
          <w:p w14:paraId="36F54ACF"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6.417.684,67</w:t>
            </w:r>
          </w:p>
        </w:tc>
        <w:tc>
          <w:tcPr>
            <w:tcW w:w="866" w:type="dxa"/>
            <w:tcBorders>
              <w:top w:val="nil"/>
              <w:left w:val="nil"/>
              <w:bottom w:val="nil"/>
              <w:right w:val="nil"/>
            </w:tcBorders>
            <w:shd w:val="clear" w:color="auto" w:fill="auto"/>
            <w:noWrap/>
            <w:vAlign w:val="bottom"/>
            <w:hideMark/>
          </w:tcPr>
          <w:p w14:paraId="7B43A922"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1194%</w:t>
            </w:r>
          </w:p>
        </w:tc>
        <w:tc>
          <w:tcPr>
            <w:tcW w:w="709" w:type="dxa"/>
            <w:tcBorders>
              <w:top w:val="nil"/>
              <w:left w:val="nil"/>
              <w:bottom w:val="nil"/>
              <w:right w:val="nil"/>
            </w:tcBorders>
            <w:shd w:val="clear" w:color="auto" w:fill="auto"/>
            <w:noWrap/>
            <w:vAlign w:val="bottom"/>
            <w:hideMark/>
          </w:tcPr>
          <w:p w14:paraId="6DBC778F"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44%</w:t>
            </w:r>
          </w:p>
        </w:tc>
      </w:tr>
      <w:tr w:rsidR="009B6531" w:rsidRPr="00215DA0" w14:paraId="1FAD22C9" w14:textId="77777777" w:rsidTr="009B6531">
        <w:trPr>
          <w:trHeight w:val="289"/>
        </w:trPr>
        <w:tc>
          <w:tcPr>
            <w:tcW w:w="906" w:type="dxa"/>
            <w:tcBorders>
              <w:top w:val="nil"/>
              <w:left w:val="nil"/>
              <w:bottom w:val="nil"/>
              <w:right w:val="nil"/>
            </w:tcBorders>
            <w:shd w:val="clear" w:color="000000" w:fill="D9D9D9"/>
            <w:noWrap/>
            <w:vAlign w:val="bottom"/>
            <w:hideMark/>
          </w:tcPr>
          <w:p w14:paraId="2478C010" w14:textId="1DF71293"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 </w:t>
            </w:r>
            <w:r w:rsidR="009B6531">
              <w:rPr>
                <w:rFonts w:eastAsia="Times New Roman" w:cs="Calibri"/>
                <w:b/>
                <w:bCs/>
                <w:noProof w:val="0"/>
                <w:sz w:val="20"/>
                <w:szCs w:val="20"/>
                <w:lang w:eastAsia="hr-HR"/>
              </w:rPr>
              <w:t>42</w:t>
            </w:r>
          </w:p>
        </w:tc>
        <w:tc>
          <w:tcPr>
            <w:tcW w:w="7032" w:type="dxa"/>
            <w:tcBorders>
              <w:top w:val="nil"/>
              <w:left w:val="nil"/>
              <w:bottom w:val="nil"/>
              <w:right w:val="nil"/>
            </w:tcBorders>
            <w:shd w:val="clear" w:color="000000" w:fill="D9D9D9"/>
            <w:noWrap/>
            <w:vAlign w:val="bottom"/>
            <w:hideMark/>
          </w:tcPr>
          <w:p w14:paraId="476CD8FD" w14:textId="77777777"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Rashodi za nabavu proizvedene dugotrajne imovine</w:t>
            </w:r>
          </w:p>
        </w:tc>
        <w:tc>
          <w:tcPr>
            <w:tcW w:w="1701" w:type="dxa"/>
            <w:tcBorders>
              <w:top w:val="nil"/>
              <w:left w:val="nil"/>
              <w:bottom w:val="nil"/>
              <w:right w:val="nil"/>
            </w:tcBorders>
            <w:shd w:val="clear" w:color="000000" w:fill="D9D9D9"/>
            <w:vAlign w:val="bottom"/>
            <w:hideMark/>
          </w:tcPr>
          <w:p w14:paraId="35CD3E13"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7.958.218,00</w:t>
            </w:r>
          </w:p>
        </w:tc>
        <w:tc>
          <w:tcPr>
            <w:tcW w:w="1631" w:type="dxa"/>
            <w:tcBorders>
              <w:top w:val="nil"/>
              <w:left w:val="nil"/>
              <w:bottom w:val="nil"/>
              <w:right w:val="nil"/>
            </w:tcBorders>
            <w:shd w:val="clear" w:color="000000" w:fill="D9D9D9"/>
            <w:vAlign w:val="bottom"/>
            <w:hideMark/>
          </w:tcPr>
          <w:p w14:paraId="1DD3226A"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5.343.250,00</w:t>
            </w:r>
          </w:p>
        </w:tc>
        <w:tc>
          <w:tcPr>
            <w:tcW w:w="1632" w:type="dxa"/>
            <w:tcBorders>
              <w:top w:val="nil"/>
              <w:left w:val="nil"/>
              <w:bottom w:val="nil"/>
              <w:right w:val="nil"/>
            </w:tcBorders>
            <w:shd w:val="clear" w:color="000000" w:fill="D9D9D9"/>
            <w:vAlign w:val="bottom"/>
            <w:hideMark/>
          </w:tcPr>
          <w:p w14:paraId="47DC093C"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5.341.250,00</w:t>
            </w:r>
          </w:p>
        </w:tc>
        <w:tc>
          <w:tcPr>
            <w:tcW w:w="1541" w:type="dxa"/>
            <w:tcBorders>
              <w:top w:val="nil"/>
              <w:left w:val="nil"/>
              <w:bottom w:val="nil"/>
              <w:right w:val="nil"/>
            </w:tcBorders>
            <w:shd w:val="clear" w:color="000000" w:fill="D9D9D9"/>
            <w:vAlign w:val="center"/>
            <w:hideMark/>
          </w:tcPr>
          <w:p w14:paraId="5F5B1CA2"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2.629.762,23</w:t>
            </w:r>
          </w:p>
        </w:tc>
        <w:tc>
          <w:tcPr>
            <w:tcW w:w="866" w:type="dxa"/>
            <w:tcBorders>
              <w:top w:val="nil"/>
              <w:left w:val="nil"/>
              <w:bottom w:val="nil"/>
              <w:right w:val="nil"/>
            </w:tcBorders>
            <w:shd w:val="clear" w:color="000000" w:fill="D9D9D9"/>
            <w:noWrap/>
            <w:vAlign w:val="center"/>
            <w:hideMark/>
          </w:tcPr>
          <w:p w14:paraId="45666AE3"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33%</w:t>
            </w:r>
          </w:p>
        </w:tc>
        <w:tc>
          <w:tcPr>
            <w:tcW w:w="709" w:type="dxa"/>
            <w:tcBorders>
              <w:top w:val="nil"/>
              <w:left w:val="nil"/>
              <w:bottom w:val="nil"/>
              <w:right w:val="nil"/>
            </w:tcBorders>
            <w:shd w:val="clear" w:color="000000" w:fill="D9D9D9"/>
            <w:noWrap/>
            <w:vAlign w:val="center"/>
            <w:hideMark/>
          </w:tcPr>
          <w:p w14:paraId="051F5FDC"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49%</w:t>
            </w:r>
          </w:p>
        </w:tc>
      </w:tr>
      <w:tr w:rsidR="009B6531" w:rsidRPr="00215DA0" w14:paraId="209492BA" w14:textId="77777777" w:rsidTr="009B6531">
        <w:trPr>
          <w:trHeight w:val="289"/>
        </w:trPr>
        <w:tc>
          <w:tcPr>
            <w:tcW w:w="906" w:type="dxa"/>
            <w:tcBorders>
              <w:top w:val="nil"/>
              <w:left w:val="nil"/>
              <w:bottom w:val="nil"/>
              <w:right w:val="nil"/>
            </w:tcBorders>
            <w:shd w:val="clear" w:color="000000" w:fill="F2F2F2"/>
            <w:noWrap/>
            <w:vAlign w:val="bottom"/>
            <w:hideMark/>
          </w:tcPr>
          <w:p w14:paraId="501C44C5" w14:textId="3C2CB790"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 </w:t>
            </w:r>
            <w:r w:rsidR="009B6531">
              <w:rPr>
                <w:rFonts w:eastAsia="Times New Roman" w:cs="Calibri"/>
                <w:b/>
                <w:bCs/>
                <w:noProof w:val="0"/>
                <w:sz w:val="20"/>
                <w:szCs w:val="20"/>
                <w:lang w:eastAsia="hr-HR"/>
              </w:rPr>
              <w:t>421</w:t>
            </w:r>
          </w:p>
        </w:tc>
        <w:tc>
          <w:tcPr>
            <w:tcW w:w="7032" w:type="dxa"/>
            <w:tcBorders>
              <w:top w:val="nil"/>
              <w:left w:val="nil"/>
              <w:bottom w:val="nil"/>
              <w:right w:val="nil"/>
            </w:tcBorders>
            <w:shd w:val="clear" w:color="000000" w:fill="F2F2F2"/>
            <w:noWrap/>
            <w:vAlign w:val="bottom"/>
            <w:hideMark/>
          </w:tcPr>
          <w:p w14:paraId="67872BE8" w14:textId="77777777"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Građevinski objekti</w:t>
            </w:r>
          </w:p>
        </w:tc>
        <w:tc>
          <w:tcPr>
            <w:tcW w:w="1701" w:type="dxa"/>
            <w:tcBorders>
              <w:top w:val="nil"/>
              <w:left w:val="nil"/>
              <w:bottom w:val="nil"/>
              <w:right w:val="nil"/>
            </w:tcBorders>
            <w:shd w:val="clear" w:color="000000" w:fill="F2F2F2"/>
            <w:vAlign w:val="center"/>
            <w:hideMark/>
          </w:tcPr>
          <w:p w14:paraId="47AC442A"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4.071.887,00</w:t>
            </w:r>
          </w:p>
        </w:tc>
        <w:tc>
          <w:tcPr>
            <w:tcW w:w="1631" w:type="dxa"/>
            <w:tcBorders>
              <w:top w:val="nil"/>
              <w:left w:val="nil"/>
              <w:bottom w:val="nil"/>
              <w:right w:val="nil"/>
            </w:tcBorders>
            <w:shd w:val="clear" w:color="000000" w:fill="F2F2F2"/>
            <w:vAlign w:val="bottom"/>
            <w:hideMark/>
          </w:tcPr>
          <w:p w14:paraId="36BFD3C7"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2.280.000,00</w:t>
            </w:r>
          </w:p>
        </w:tc>
        <w:tc>
          <w:tcPr>
            <w:tcW w:w="1632" w:type="dxa"/>
            <w:tcBorders>
              <w:top w:val="nil"/>
              <w:left w:val="nil"/>
              <w:bottom w:val="nil"/>
              <w:right w:val="nil"/>
            </w:tcBorders>
            <w:shd w:val="clear" w:color="000000" w:fill="F2F2F2"/>
            <w:vAlign w:val="bottom"/>
            <w:hideMark/>
          </w:tcPr>
          <w:p w14:paraId="782C4EEF"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2.280.000,00</w:t>
            </w:r>
          </w:p>
        </w:tc>
        <w:tc>
          <w:tcPr>
            <w:tcW w:w="1541" w:type="dxa"/>
            <w:tcBorders>
              <w:top w:val="nil"/>
              <w:left w:val="nil"/>
              <w:bottom w:val="nil"/>
              <w:right w:val="nil"/>
            </w:tcBorders>
            <w:shd w:val="clear" w:color="000000" w:fill="F2F2F2"/>
            <w:vAlign w:val="center"/>
            <w:hideMark/>
          </w:tcPr>
          <w:p w14:paraId="56DD1844"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323.438,75</w:t>
            </w:r>
          </w:p>
        </w:tc>
        <w:tc>
          <w:tcPr>
            <w:tcW w:w="866" w:type="dxa"/>
            <w:tcBorders>
              <w:top w:val="nil"/>
              <w:left w:val="nil"/>
              <w:bottom w:val="nil"/>
              <w:right w:val="nil"/>
            </w:tcBorders>
            <w:shd w:val="clear" w:color="000000" w:fill="F2F2F2"/>
            <w:noWrap/>
            <w:vAlign w:val="center"/>
            <w:hideMark/>
          </w:tcPr>
          <w:p w14:paraId="7AF8C2D7"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8%</w:t>
            </w:r>
          </w:p>
        </w:tc>
        <w:tc>
          <w:tcPr>
            <w:tcW w:w="709" w:type="dxa"/>
            <w:tcBorders>
              <w:top w:val="nil"/>
              <w:left w:val="nil"/>
              <w:bottom w:val="nil"/>
              <w:right w:val="nil"/>
            </w:tcBorders>
            <w:shd w:val="clear" w:color="000000" w:fill="F2F2F2"/>
            <w:noWrap/>
            <w:vAlign w:val="center"/>
            <w:hideMark/>
          </w:tcPr>
          <w:p w14:paraId="34579FA7"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14%</w:t>
            </w:r>
          </w:p>
        </w:tc>
      </w:tr>
      <w:tr w:rsidR="00215DA0" w:rsidRPr="00215DA0" w14:paraId="0CA210B0" w14:textId="77777777" w:rsidTr="009B6531">
        <w:trPr>
          <w:trHeight w:val="289"/>
        </w:trPr>
        <w:tc>
          <w:tcPr>
            <w:tcW w:w="906" w:type="dxa"/>
            <w:tcBorders>
              <w:top w:val="nil"/>
              <w:left w:val="nil"/>
              <w:bottom w:val="nil"/>
              <w:right w:val="nil"/>
            </w:tcBorders>
            <w:shd w:val="clear" w:color="auto" w:fill="auto"/>
            <w:vAlign w:val="bottom"/>
            <w:hideMark/>
          </w:tcPr>
          <w:p w14:paraId="7ECDA0DD"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4212</w:t>
            </w:r>
          </w:p>
        </w:tc>
        <w:tc>
          <w:tcPr>
            <w:tcW w:w="7032" w:type="dxa"/>
            <w:tcBorders>
              <w:top w:val="nil"/>
              <w:left w:val="nil"/>
              <w:bottom w:val="nil"/>
              <w:right w:val="nil"/>
            </w:tcBorders>
            <w:shd w:val="clear" w:color="auto" w:fill="auto"/>
            <w:noWrap/>
            <w:vAlign w:val="bottom"/>
            <w:hideMark/>
          </w:tcPr>
          <w:p w14:paraId="31A14070"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Poslovni objekti</w:t>
            </w:r>
          </w:p>
        </w:tc>
        <w:tc>
          <w:tcPr>
            <w:tcW w:w="1701" w:type="dxa"/>
            <w:tcBorders>
              <w:top w:val="nil"/>
              <w:left w:val="nil"/>
              <w:bottom w:val="nil"/>
              <w:right w:val="nil"/>
            </w:tcBorders>
            <w:shd w:val="clear" w:color="auto" w:fill="auto"/>
            <w:vAlign w:val="center"/>
            <w:hideMark/>
          </w:tcPr>
          <w:p w14:paraId="1231CFCC"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0,00</w:t>
            </w:r>
          </w:p>
        </w:tc>
        <w:tc>
          <w:tcPr>
            <w:tcW w:w="1631" w:type="dxa"/>
            <w:tcBorders>
              <w:top w:val="nil"/>
              <w:left w:val="nil"/>
              <w:bottom w:val="nil"/>
              <w:right w:val="nil"/>
            </w:tcBorders>
            <w:shd w:val="clear" w:color="auto" w:fill="auto"/>
            <w:vAlign w:val="center"/>
            <w:hideMark/>
          </w:tcPr>
          <w:p w14:paraId="1BFD870C"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880.000,00</w:t>
            </w:r>
          </w:p>
        </w:tc>
        <w:tc>
          <w:tcPr>
            <w:tcW w:w="1632" w:type="dxa"/>
            <w:tcBorders>
              <w:top w:val="nil"/>
              <w:left w:val="nil"/>
              <w:bottom w:val="nil"/>
              <w:right w:val="nil"/>
            </w:tcBorders>
            <w:shd w:val="clear" w:color="auto" w:fill="auto"/>
            <w:vAlign w:val="center"/>
            <w:hideMark/>
          </w:tcPr>
          <w:p w14:paraId="6832AB34"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880.000,00</w:t>
            </w:r>
          </w:p>
        </w:tc>
        <w:tc>
          <w:tcPr>
            <w:tcW w:w="1541" w:type="dxa"/>
            <w:tcBorders>
              <w:top w:val="nil"/>
              <w:left w:val="nil"/>
              <w:bottom w:val="nil"/>
              <w:right w:val="nil"/>
            </w:tcBorders>
            <w:shd w:val="clear" w:color="auto" w:fill="auto"/>
            <w:vAlign w:val="center"/>
            <w:hideMark/>
          </w:tcPr>
          <w:p w14:paraId="7ADECD8B"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49.676,25</w:t>
            </w:r>
          </w:p>
        </w:tc>
        <w:tc>
          <w:tcPr>
            <w:tcW w:w="866" w:type="dxa"/>
            <w:tcBorders>
              <w:top w:val="nil"/>
              <w:left w:val="nil"/>
              <w:bottom w:val="nil"/>
              <w:right w:val="nil"/>
            </w:tcBorders>
            <w:shd w:val="clear" w:color="auto" w:fill="auto"/>
            <w:noWrap/>
            <w:vAlign w:val="bottom"/>
            <w:hideMark/>
          </w:tcPr>
          <w:p w14:paraId="50803DAA" w14:textId="77777777" w:rsidR="00215DA0" w:rsidRPr="00215DA0" w:rsidRDefault="00215DA0" w:rsidP="00215DA0">
            <w:pPr>
              <w:spacing w:after="0" w:line="240" w:lineRule="auto"/>
              <w:jc w:val="right"/>
              <w:rPr>
                <w:rFonts w:eastAsia="Times New Roman" w:cs="Calibri"/>
                <w:noProof w:val="0"/>
                <w:sz w:val="20"/>
                <w:szCs w:val="20"/>
                <w:lang w:eastAsia="hr-HR"/>
              </w:rPr>
            </w:pPr>
          </w:p>
        </w:tc>
        <w:tc>
          <w:tcPr>
            <w:tcW w:w="709" w:type="dxa"/>
            <w:tcBorders>
              <w:top w:val="nil"/>
              <w:left w:val="nil"/>
              <w:bottom w:val="nil"/>
              <w:right w:val="nil"/>
            </w:tcBorders>
            <w:shd w:val="clear" w:color="auto" w:fill="auto"/>
            <w:noWrap/>
            <w:vAlign w:val="bottom"/>
            <w:hideMark/>
          </w:tcPr>
          <w:p w14:paraId="62CA7973"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6%</w:t>
            </w:r>
          </w:p>
        </w:tc>
      </w:tr>
      <w:tr w:rsidR="00215DA0" w:rsidRPr="00215DA0" w14:paraId="0163E635" w14:textId="77777777" w:rsidTr="009B6531">
        <w:trPr>
          <w:trHeight w:val="289"/>
        </w:trPr>
        <w:tc>
          <w:tcPr>
            <w:tcW w:w="906" w:type="dxa"/>
            <w:tcBorders>
              <w:top w:val="nil"/>
              <w:left w:val="nil"/>
              <w:bottom w:val="nil"/>
              <w:right w:val="nil"/>
            </w:tcBorders>
            <w:shd w:val="clear" w:color="auto" w:fill="auto"/>
            <w:vAlign w:val="bottom"/>
            <w:hideMark/>
          </w:tcPr>
          <w:p w14:paraId="4066F698"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4213</w:t>
            </w:r>
          </w:p>
        </w:tc>
        <w:tc>
          <w:tcPr>
            <w:tcW w:w="7032" w:type="dxa"/>
            <w:tcBorders>
              <w:top w:val="nil"/>
              <w:left w:val="nil"/>
              <w:bottom w:val="nil"/>
              <w:right w:val="nil"/>
            </w:tcBorders>
            <w:shd w:val="clear" w:color="auto" w:fill="auto"/>
            <w:noWrap/>
            <w:vAlign w:val="bottom"/>
            <w:hideMark/>
          </w:tcPr>
          <w:p w14:paraId="490F0A12"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Ceste, željeznice i ostali prometni objekti</w:t>
            </w:r>
          </w:p>
        </w:tc>
        <w:tc>
          <w:tcPr>
            <w:tcW w:w="1701" w:type="dxa"/>
            <w:tcBorders>
              <w:top w:val="nil"/>
              <w:left w:val="nil"/>
              <w:bottom w:val="nil"/>
              <w:right w:val="nil"/>
            </w:tcBorders>
            <w:shd w:val="clear" w:color="auto" w:fill="auto"/>
            <w:vAlign w:val="center"/>
            <w:hideMark/>
          </w:tcPr>
          <w:p w14:paraId="6102411C"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50.638,00</w:t>
            </w:r>
          </w:p>
        </w:tc>
        <w:tc>
          <w:tcPr>
            <w:tcW w:w="1631" w:type="dxa"/>
            <w:tcBorders>
              <w:top w:val="nil"/>
              <w:left w:val="nil"/>
              <w:bottom w:val="nil"/>
              <w:right w:val="nil"/>
            </w:tcBorders>
            <w:shd w:val="clear" w:color="auto" w:fill="auto"/>
            <w:vAlign w:val="center"/>
            <w:hideMark/>
          </w:tcPr>
          <w:p w14:paraId="2E88B094"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695.000,00</w:t>
            </w:r>
          </w:p>
        </w:tc>
        <w:tc>
          <w:tcPr>
            <w:tcW w:w="1632" w:type="dxa"/>
            <w:tcBorders>
              <w:top w:val="nil"/>
              <w:left w:val="nil"/>
              <w:bottom w:val="nil"/>
              <w:right w:val="nil"/>
            </w:tcBorders>
            <w:shd w:val="clear" w:color="auto" w:fill="auto"/>
            <w:vAlign w:val="center"/>
            <w:hideMark/>
          </w:tcPr>
          <w:p w14:paraId="4CEAFCB3"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695.000,00</w:t>
            </w:r>
          </w:p>
        </w:tc>
        <w:tc>
          <w:tcPr>
            <w:tcW w:w="1541" w:type="dxa"/>
            <w:tcBorders>
              <w:top w:val="nil"/>
              <w:left w:val="nil"/>
              <w:bottom w:val="nil"/>
              <w:right w:val="nil"/>
            </w:tcBorders>
            <w:shd w:val="clear" w:color="auto" w:fill="auto"/>
            <w:vAlign w:val="center"/>
            <w:hideMark/>
          </w:tcPr>
          <w:p w14:paraId="6DED3E2F"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238.750,00</w:t>
            </w:r>
          </w:p>
        </w:tc>
        <w:tc>
          <w:tcPr>
            <w:tcW w:w="866" w:type="dxa"/>
            <w:tcBorders>
              <w:top w:val="nil"/>
              <w:left w:val="nil"/>
              <w:bottom w:val="nil"/>
              <w:right w:val="nil"/>
            </w:tcBorders>
            <w:shd w:val="clear" w:color="auto" w:fill="auto"/>
            <w:noWrap/>
            <w:vAlign w:val="bottom"/>
            <w:hideMark/>
          </w:tcPr>
          <w:p w14:paraId="41778523"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471%</w:t>
            </w:r>
          </w:p>
        </w:tc>
        <w:tc>
          <w:tcPr>
            <w:tcW w:w="709" w:type="dxa"/>
            <w:tcBorders>
              <w:top w:val="nil"/>
              <w:left w:val="nil"/>
              <w:bottom w:val="nil"/>
              <w:right w:val="nil"/>
            </w:tcBorders>
            <w:shd w:val="clear" w:color="auto" w:fill="auto"/>
            <w:noWrap/>
            <w:vAlign w:val="bottom"/>
            <w:hideMark/>
          </w:tcPr>
          <w:p w14:paraId="213B777E"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34%</w:t>
            </w:r>
          </w:p>
        </w:tc>
      </w:tr>
      <w:tr w:rsidR="00215DA0" w:rsidRPr="00215DA0" w14:paraId="4DFA4FCE" w14:textId="77777777" w:rsidTr="009B6531">
        <w:trPr>
          <w:trHeight w:val="289"/>
        </w:trPr>
        <w:tc>
          <w:tcPr>
            <w:tcW w:w="906" w:type="dxa"/>
            <w:tcBorders>
              <w:top w:val="nil"/>
              <w:left w:val="nil"/>
              <w:bottom w:val="nil"/>
              <w:right w:val="nil"/>
            </w:tcBorders>
            <w:shd w:val="clear" w:color="auto" w:fill="auto"/>
            <w:vAlign w:val="bottom"/>
            <w:hideMark/>
          </w:tcPr>
          <w:p w14:paraId="70833307"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4214</w:t>
            </w:r>
          </w:p>
        </w:tc>
        <w:tc>
          <w:tcPr>
            <w:tcW w:w="7032" w:type="dxa"/>
            <w:tcBorders>
              <w:top w:val="nil"/>
              <w:left w:val="nil"/>
              <w:bottom w:val="nil"/>
              <w:right w:val="nil"/>
            </w:tcBorders>
            <w:shd w:val="clear" w:color="auto" w:fill="auto"/>
            <w:noWrap/>
            <w:vAlign w:val="bottom"/>
            <w:hideMark/>
          </w:tcPr>
          <w:p w14:paraId="74498116"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Ostali građevinski objekti</w:t>
            </w:r>
          </w:p>
        </w:tc>
        <w:tc>
          <w:tcPr>
            <w:tcW w:w="1701" w:type="dxa"/>
            <w:tcBorders>
              <w:top w:val="nil"/>
              <w:left w:val="nil"/>
              <w:bottom w:val="nil"/>
              <w:right w:val="nil"/>
            </w:tcBorders>
            <w:shd w:val="clear" w:color="auto" w:fill="auto"/>
            <w:vAlign w:val="center"/>
            <w:hideMark/>
          </w:tcPr>
          <w:p w14:paraId="42EA23CD"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4.021.249,00</w:t>
            </w:r>
          </w:p>
        </w:tc>
        <w:tc>
          <w:tcPr>
            <w:tcW w:w="1631" w:type="dxa"/>
            <w:tcBorders>
              <w:top w:val="nil"/>
              <w:left w:val="nil"/>
              <w:bottom w:val="nil"/>
              <w:right w:val="nil"/>
            </w:tcBorders>
            <w:shd w:val="clear" w:color="auto" w:fill="auto"/>
            <w:vAlign w:val="center"/>
            <w:hideMark/>
          </w:tcPr>
          <w:p w14:paraId="2B6C3E39"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705.000,00</w:t>
            </w:r>
          </w:p>
        </w:tc>
        <w:tc>
          <w:tcPr>
            <w:tcW w:w="1632" w:type="dxa"/>
            <w:tcBorders>
              <w:top w:val="nil"/>
              <w:left w:val="nil"/>
              <w:bottom w:val="nil"/>
              <w:right w:val="nil"/>
            </w:tcBorders>
            <w:shd w:val="clear" w:color="auto" w:fill="auto"/>
            <w:vAlign w:val="center"/>
            <w:hideMark/>
          </w:tcPr>
          <w:p w14:paraId="729BE6DF"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705.000,00</w:t>
            </w:r>
          </w:p>
        </w:tc>
        <w:tc>
          <w:tcPr>
            <w:tcW w:w="1541" w:type="dxa"/>
            <w:tcBorders>
              <w:top w:val="nil"/>
              <w:left w:val="nil"/>
              <w:bottom w:val="nil"/>
              <w:right w:val="nil"/>
            </w:tcBorders>
            <w:shd w:val="clear" w:color="auto" w:fill="auto"/>
            <w:vAlign w:val="center"/>
            <w:hideMark/>
          </w:tcPr>
          <w:p w14:paraId="61F4F4DE"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35.012,50</w:t>
            </w:r>
          </w:p>
        </w:tc>
        <w:tc>
          <w:tcPr>
            <w:tcW w:w="866" w:type="dxa"/>
            <w:tcBorders>
              <w:top w:val="nil"/>
              <w:left w:val="nil"/>
              <w:bottom w:val="nil"/>
              <w:right w:val="nil"/>
            </w:tcBorders>
            <w:shd w:val="clear" w:color="auto" w:fill="auto"/>
            <w:noWrap/>
            <w:vAlign w:val="bottom"/>
            <w:hideMark/>
          </w:tcPr>
          <w:p w14:paraId="0D62CC3B"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w:t>
            </w:r>
          </w:p>
        </w:tc>
        <w:tc>
          <w:tcPr>
            <w:tcW w:w="709" w:type="dxa"/>
            <w:tcBorders>
              <w:top w:val="nil"/>
              <w:left w:val="nil"/>
              <w:bottom w:val="nil"/>
              <w:right w:val="nil"/>
            </w:tcBorders>
            <w:shd w:val="clear" w:color="auto" w:fill="auto"/>
            <w:noWrap/>
            <w:vAlign w:val="bottom"/>
            <w:hideMark/>
          </w:tcPr>
          <w:p w14:paraId="2241B646"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5%</w:t>
            </w:r>
          </w:p>
        </w:tc>
      </w:tr>
      <w:tr w:rsidR="009B6531" w:rsidRPr="00215DA0" w14:paraId="4F170908" w14:textId="77777777" w:rsidTr="009B6531">
        <w:trPr>
          <w:trHeight w:val="289"/>
        </w:trPr>
        <w:tc>
          <w:tcPr>
            <w:tcW w:w="906" w:type="dxa"/>
            <w:tcBorders>
              <w:top w:val="nil"/>
              <w:left w:val="nil"/>
              <w:bottom w:val="nil"/>
              <w:right w:val="nil"/>
            </w:tcBorders>
            <w:shd w:val="clear" w:color="000000" w:fill="F2F2F2"/>
            <w:noWrap/>
            <w:vAlign w:val="bottom"/>
            <w:hideMark/>
          </w:tcPr>
          <w:p w14:paraId="16D46A67" w14:textId="15555981"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 </w:t>
            </w:r>
            <w:r w:rsidR="009B6531">
              <w:rPr>
                <w:rFonts w:eastAsia="Times New Roman" w:cs="Calibri"/>
                <w:b/>
                <w:bCs/>
                <w:noProof w:val="0"/>
                <w:sz w:val="20"/>
                <w:szCs w:val="20"/>
                <w:lang w:eastAsia="hr-HR"/>
              </w:rPr>
              <w:t>422</w:t>
            </w:r>
          </w:p>
        </w:tc>
        <w:tc>
          <w:tcPr>
            <w:tcW w:w="7032" w:type="dxa"/>
            <w:tcBorders>
              <w:top w:val="nil"/>
              <w:left w:val="nil"/>
              <w:bottom w:val="nil"/>
              <w:right w:val="nil"/>
            </w:tcBorders>
            <w:shd w:val="clear" w:color="000000" w:fill="F2F2F2"/>
            <w:noWrap/>
            <w:vAlign w:val="bottom"/>
            <w:hideMark/>
          </w:tcPr>
          <w:p w14:paraId="6E02BFB7" w14:textId="77777777"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Postrojenja i oprema</w:t>
            </w:r>
          </w:p>
        </w:tc>
        <w:tc>
          <w:tcPr>
            <w:tcW w:w="1701" w:type="dxa"/>
            <w:tcBorders>
              <w:top w:val="nil"/>
              <w:left w:val="nil"/>
              <w:bottom w:val="nil"/>
              <w:right w:val="nil"/>
            </w:tcBorders>
            <w:shd w:val="clear" w:color="000000" w:fill="F2F2F2"/>
            <w:vAlign w:val="center"/>
            <w:hideMark/>
          </w:tcPr>
          <w:p w14:paraId="7A81C890"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3.686.668,00</w:t>
            </w:r>
          </w:p>
        </w:tc>
        <w:tc>
          <w:tcPr>
            <w:tcW w:w="1631" w:type="dxa"/>
            <w:tcBorders>
              <w:top w:val="nil"/>
              <w:left w:val="nil"/>
              <w:bottom w:val="nil"/>
              <w:right w:val="nil"/>
            </w:tcBorders>
            <w:shd w:val="clear" w:color="000000" w:fill="F2F2F2"/>
            <w:vAlign w:val="bottom"/>
            <w:hideMark/>
          </w:tcPr>
          <w:p w14:paraId="5FF82A88"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1.845.750,00</w:t>
            </w:r>
          </w:p>
        </w:tc>
        <w:tc>
          <w:tcPr>
            <w:tcW w:w="1632" w:type="dxa"/>
            <w:tcBorders>
              <w:top w:val="nil"/>
              <w:left w:val="nil"/>
              <w:bottom w:val="nil"/>
              <w:right w:val="nil"/>
            </w:tcBorders>
            <w:shd w:val="clear" w:color="000000" w:fill="F2F2F2"/>
            <w:vAlign w:val="bottom"/>
            <w:hideMark/>
          </w:tcPr>
          <w:p w14:paraId="4E8484BD"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1.843.750,00</w:t>
            </w:r>
          </w:p>
        </w:tc>
        <w:tc>
          <w:tcPr>
            <w:tcW w:w="1541" w:type="dxa"/>
            <w:tcBorders>
              <w:top w:val="nil"/>
              <w:left w:val="nil"/>
              <w:bottom w:val="nil"/>
              <w:right w:val="nil"/>
            </w:tcBorders>
            <w:shd w:val="clear" w:color="000000" w:fill="F2F2F2"/>
            <w:vAlign w:val="center"/>
            <w:hideMark/>
          </w:tcPr>
          <w:p w14:paraId="4CE51EA0"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1.343.310,98</w:t>
            </w:r>
          </w:p>
        </w:tc>
        <w:tc>
          <w:tcPr>
            <w:tcW w:w="866" w:type="dxa"/>
            <w:tcBorders>
              <w:top w:val="nil"/>
              <w:left w:val="nil"/>
              <w:bottom w:val="nil"/>
              <w:right w:val="nil"/>
            </w:tcBorders>
            <w:shd w:val="clear" w:color="000000" w:fill="F2F2F2"/>
            <w:noWrap/>
            <w:vAlign w:val="center"/>
            <w:hideMark/>
          </w:tcPr>
          <w:p w14:paraId="0CD4C369"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36%</w:t>
            </w:r>
          </w:p>
        </w:tc>
        <w:tc>
          <w:tcPr>
            <w:tcW w:w="709" w:type="dxa"/>
            <w:tcBorders>
              <w:top w:val="nil"/>
              <w:left w:val="nil"/>
              <w:bottom w:val="nil"/>
              <w:right w:val="nil"/>
            </w:tcBorders>
            <w:shd w:val="clear" w:color="000000" w:fill="F2F2F2"/>
            <w:noWrap/>
            <w:vAlign w:val="center"/>
            <w:hideMark/>
          </w:tcPr>
          <w:p w14:paraId="59593A1B"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73%</w:t>
            </w:r>
          </w:p>
        </w:tc>
      </w:tr>
      <w:tr w:rsidR="00215DA0" w:rsidRPr="00215DA0" w14:paraId="45331F07" w14:textId="77777777" w:rsidTr="009B6531">
        <w:trPr>
          <w:trHeight w:val="289"/>
        </w:trPr>
        <w:tc>
          <w:tcPr>
            <w:tcW w:w="906" w:type="dxa"/>
            <w:tcBorders>
              <w:top w:val="nil"/>
              <w:left w:val="nil"/>
              <w:bottom w:val="nil"/>
              <w:right w:val="nil"/>
            </w:tcBorders>
            <w:shd w:val="clear" w:color="auto" w:fill="auto"/>
            <w:vAlign w:val="bottom"/>
            <w:hideMark/>
          </w:tcPr>
          <w:p w14:paraId="41C24EF9"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4221</w:t>
            </w:r>
          </w:p>
        </w:tc>
        <w:tc>
          <w:tcPr>
            <w:tcW w:w="7032" w:type="dxa"/>
            <w:tcBorders>
              <w:top w:val="nil"/>
              <w:left w:val="nil"/>
              <w:bottom w:val="nil"/>
              <w:right w:val="nil"/>
            </w:tcBorders>
            <w:shd w:val="clear" w:color="auto" w:fill="auto"/>
            <w:noWrap/>
            <w:vAlign w:val="bottom"/>
            <w:hideMark/>
          </w:tcPr>
          <w:p w14:paraId="565C82D8"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Uredska oprema i namještaj</w:t>
            </w:r>
          </w:p>
        </w:tc>
        <w:tc>
          <w:tcPr>
            <w:tcW w:w="1701" w:type="dxa"/>
            <w:tcBorders>
              <w:top w:val="nil"/>
              <w:left w:val="nil"/>
              <w:bottom w:val="nil"/>
              <w:right w:val="nil"/>
            </w:tcBorders>
            <w:shd w:val="clear" w:color="auto" w:fill="auto"/>
            <w:vAlign w:val="center"/>
            <w:hideMark/>
          </w:tcPr>
          <w:p w14:paraId="361470E3"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53.917,00</w:t>
            </w:r>
          </w:p>
        </w:tc>
        <w:tc>
          <w:tcPr>
            <w:tcW w:w="1631" w:type="dxa"/>
            <w:tcBorders>
              <w:top w:val="nil"/>
              <w:left w:val="nil"/>
              <w:bottom w:val="nil"/>
              <w:right w:val="nil"/>
            </w:tcBorders>
            <w:shd w:val="clear" w:color="auto" w:fill="auto"/>
            <w:vAlign w:val="center"/>
            <w:hideMark/>
          </w:tcPr>
          <w:p w14:paraId="493B74D4"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226.000,00</w:t>
            </w:r>
          </w:p>
        </w:tc>
        <w:tc>
          <w:tcPr>
            <w:tcW w:w="1632" w:type="dxa"/>
            <w:tcBorders>
              <w:top w:val="nil"/>
              <w:left w:val="nil"/>
              <w:bottom w:val="nil"/>
              <w:right w:val="nil"/>
            </w:tcBorders>
            <w:shd w:val="clear" w:color="auto" w:fill="auto"/>
            <w:vAlign w:val="center"/>
            <w:hideMark/>
          </w:tcPr>
          <w:p w14:paraId="08FDC3FB"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224.000,00</w:t>
            </w:r>
          </w:p>
        </w:tc>
        <w:tc>
          <w:tcPr>
            <w:tcW w:w="1541" w:type="dxa"/>
            <w:tcBorders>
              <w:top w:val="nil"/>
              <w:left w:val="nil"/>
              <w:bottom w:val="nil"/>
              <w:right w:val="nil"/>
            </w:tcBorders>
            <w:shd w:val="clear" w:color="auto" w:fill="auto"/>
            <w:vAlign w:val="center"/>
            <w:hideMark/>
          </w:tcPr>
          <w:p w14:paraId="0A543B4B"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122.875,98</w:t>
            </w:r>
          </w:p>
        </w:tc>
        <w:tc>
          <w:tcPr>
            <w:tcW w:w="866" w:type="dxa"/>
            <w:tcBorders>
              <w:top w:val="nil"/>
              <w:left w:val="nil"/>
              <w:bottom w:val="nil"/>
              <w:right w:val="nil"/>
            </w:tcBorders>
            <w:shd w:val="clear" w:color="auto" w:fill="auto"/>
            <w:noWrap/>
            <w:vAlign w:val="bottom"/>
            <w:hideMark/>
          </w:tcPr>
          <w:p w14:paraId="5C736E2E"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228%</w:t>
            </w:r>
          </w:p>
        </w:tc>
        <w:tc>
          <w:tcPr>
            <w:tcW w:w="709" w:type="dxa"/>
            <w:tcBorders>
              <w:top w:val="nil"/>
              <w:left w:val="nil"/>
              <w:bottom w:val="nil"/>
              <w:right w:val="nil"/>
            </w:tcBorders>
            <w:shd w:val="clear" w:color="auto" w:fill="auto"/>
            <w:noWrap/>
            <w:vAlign w:val="bottom"/>
            <w:hideMark/>
          </w:tcPr>
          <w:p w14:paraId="5356D4EB"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55%</w:t>
            </w:r>
          </w:p>
        </w:tc>
      </w:tr>
      <w:tr w:rsidR="00215DA0" w:rsidRPr="00215DA0" w14:paraId="7DF64244" w14:textId="77777777" w:rsidTr="009B6531">
        <w:trPr>
          <w:trHeight w:val="289"/>
        </w:trPr>
        <w:tc>
          <w:tcPr>
            <w:tcW w:w="906" w:type="dxa"/>
            <w:tcBorders>
              <w:top w:val="nil"/>
              <w:left w:val="nil"/>
              <w:bottom w:val="nil"/>
              <w:right w:val="nil"/>
            </w:tcBorders>
            <w:shd w:val="clear" w:color="auto" w:fill="auto"/>
            <w:vAlign w:val="bottom"/>
            <w:hideMark/>
          </w:tcPr>
          <w:p w14:paraId="553A1959"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4222</w:t>
            </w:r>
          </w:p>
        </w:tc>
        <w:tc>
          <w:tcPr>
            <w:tcW w:w="7032" w:type="dxa"/>
            <w:tcBorders>
              <w:top w:val="nil"/>
              <w:left w:val="nil"/>
              <w:bottom w:val="nil"/>
              <w:right w:val="nil"/>
            </w:tcBorders>
            <w:shd w:val="clear" w:color="auto" w:fill="auto"/>
            <w:noWrap/>
            <w:vAlign w:val="bottom"/>
            <w:hideMark/>
          </w:tcPr>
          <w:p w14:paraId="30EB41F3"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Komunikacijska oprema</w:t>
            </w:r>
          </w:p>
        </w:tc>
        <w:tc>
          <w:tcPr>
            <w:tcW w:w="1701" w:type="dxa"/>
            <w:tcBorders>
              <w:top w:val="nil"/>
              <w:left w:val="nil"/>
              <w:bottom w:val="nil"/>
              <w:right w:val="nil"/>
            </w:tcBorders>
            <w:shd w:val="clear" w:color="auto" w:fill="auto"/>
            <w:vAlign w:val="center"/>
            <w:hideMark/>
          </w:tcPr>
          <w:p w14:paraId="4C4DE038"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2.502,00</w:t>
            </w:r>
          </w:p>
        </w:tc>
        <w:tc>
          <w:tcPr>
            <w:tcW w:w="1631" w:type="dxa"/>
            <w:tcBorders>
              <w:top w:val="nil"/>
              <w:left w:val="nil"/>
              <w:bottom w:val="nil"/>
              <w:right w:val="nil"/>
            </w:tcBorders>
            <w:shd w:val="clear" w:color="auto" w:fill="auto"/>
            <w:vAlign w:val="center"/>
            <w:hideMark/>
          </w:tcPr>
          <w:p w14:paraId="629F8F1F"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5.000,00</w:t>
            </w:r>
          </w:p>
        </w:tc>
        <w:tc>
          <w:tcPr>
            <w:tcW w:w="1632" w:type="dxa"/>
            <w:tcBorders>
              <w:top w:val="nil"/>
              <w:left w:val="nil"/>
              <w:bottom w:val="nil"/>
              <w:right w:val="nil"/>
            </w:tcBorders>
            <w:shd w:val="clear" w:color="auto" w:fill="auto"/>
            <w:vAlign w:val="center"/>
            <w:hideMark/>
          </w:tcPr>
          <w:p w14:paraId="1E427CBE"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5.000,00</w:t>
            </w:r>
          </w:p>
        </w:tc>
        <w:tc>
          <w:tcPr>
            <w:tcW w:w="1541" w:type="dxa"/>
            <w:tcBorders>
              <w:top w:val="nil"/>
              <w:left w:val="nil"/>
              <w:bottom w:val="nil"/>
              <w:right w:val="nil"/>
            </w:tcBorders>
            <w:shd w:val="clear" w:color="auto" w:fill="auto"/>
            <w:vAlign w:val="center"/>
            <w:hideMark/>
          </w:tcPr>
          <w:p w14:paraId="77B84EC0"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2.824,00</w:t>
            </w:r>
          </w:p>
        </w:tc>
        <w:tc>
          <w:tcPr>
            <w:tcW w:w="866" w:type="dxa"/>
            <w:tcBorders>
              <w:top w:val="nil"/>
              <w:left w:val="nil"/>
              <w:bottom w:val="nil"/>
              <w:right w:val="nil"/>
            </w:tcBorders>
            <w:shd w:val="clear" w:color="auto" w:fill="auto"/>
            <w:noWrap/>
            <w:vAlign w:val="bottom"/>
            <w:hideMark/>
          </w:tcPr>
          <w:p w14:paraId="74B211C2"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113%</w:t>
            </w:r>
          </w:p>
        </w:tc>
        <w:tc>
          <w:tcPr>
            <w:tcW w:w="709" w:type="dxa"/>
            <w:tcBorders>
              <w:top w:val="nil"/>
              <w:left w:val="nil"/>
              <w:bottom w:val="nil"/>
              <w:right w:val="nil"/>
            </w:tcBorders>
            <w:shd w:val="clear" w:color="auto" w:fill="auto"/>
            <w:noWrap/>
            <w:vAlign w:val="bottom"/>
            <w:hideMark/>
          </w:tcPr>
          <w:p w14:paraId="6E6042F9"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56%</w:t>
            </w:r>
          </w:p>
        </w:tc>
      </w:tr>
      <w:tr w:rsidR="00215DA0" w:rsidRPr="00215DA0" w14:paraId="6F0FFED2" w14:textId="77777777" w:rsidTr="009B6531">
        <w:trPr>
          <w:trHeight w:val="289"/>
        </w:trPr>
        <w:tc>
          <w:tcPr>
            <w:tcW w:w="906" w:type="dxa"/>
            <w:tcBorders>
              <w:top w:val="nil"/>
              <w:left w:val="nil"/>
              <w:bottom w:val="nil"/>
              <w:right w:val="nil"/>
            </w:tcBorders>
            <w:shd w:val="clear" w:color="auto" w:fill="auto"/>
            <w:vAlign w:val="bottom"/>
            <w:hideMark/>
          </w:tcPr>
          <w:p w14:paraId="6B5915A0"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4223</w:t>
            </w:r>
          </w:p>
        </w:tc>
        <w:tc>
          <w:tcPr>
            <w:tcW w:w="7032" w:type="dxa"/>
            <w:tcBorders>
              <w:top w:val="nil"/>
              <w:left w:val="nil"/>
              <w:bottom w:val="nil"/>
              <w:right w:val="nil"/>
            </w:tcBorders>
            <w:shd w:val="clear" w:color="auto" w:fill="auto"/>
            <w:noWrap/>
            <w:vAlign w:val="bottom"/>
            <w:hideMark/>
          </w:tcPr>
          <w:p w14:paraId="539F7CC1"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Oprema za održavanje i zaštitu</w:t>
            </w:r>
          </w:p>
        </w:tc>
        <w:tc>
          <w:tcPr>
            <w:tcW w:w="1701" w:type="dxa"/>
            <w:tcBorders>
              <w:top w:val="nil"/>
              <w:left w:val="nil"/>
              <w:bottom w:val="nil"/>
              <w:right w:val="nil"/>
            </w:tcBorders>
            <w:shd w:val="clear" w:color="auto" w:fill="auto"/>
            <w:vAlign w:val="center"/>
            <w:hideMark/>
          </w:tcPr>
          <w:p w14:paraId="2881EC07"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34.182,00</w:t>
            </w:r>
          </w:p>
        </w:tc>
        <w:tc>
          <w:tcPr>
            <w:tcW w:w="1631" w:type="dxa"/>
            <w:tcBorders>
              <w:top w:val="nil"/>
              <w:left w:val="nil"/>
              <w:bottom w:val="nil"/>
              <w:right w:val="nil"/>
            </w:tcBorders>
            <w:shd w:val="clear" w:color="auto" w:fill="auto"/>
            <w:vAlign w:val="center"/>
            <w:hideMark/>
          </w:tcPr>
          <w:p w14:paraId="1B48A24F"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106.000,00</w:t>
            </w:r>
          </w:p>
        </w:tc>
        <w:tc>
          <w:tcPr>
            <w:tcW w:w="1632" w:type="dxa"/>
            <w:tcBorders>
              <w:top w:val="nil"/>
              <w:left w:val="nil"/>
              <w:bottom w:val="nil"/>
              <w:right w:val="nil"/>
            </w:tcBorders>
            <w:shd w:val="clear" w:color="auto" w:fill="auto"/>
            <w:vAlign w:val="center"/>
            <w:hideMark/>
          </w:tcPr>
          <w:p w14:paraId="4C877B67"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106.000,00</w:t>
            </w:r>
          </w:p>
        </w:tc>
        <w:tc>
          <w:tcPr>
            <w:tcW w:w="1541" w:type="dxa"/>
            <w:tcBorders>
              <w:top w:val="nil"/>
              <w:left w:val="nil"/>
              <w:bottom w:val="nil"/>
              <w:right w:val="nil"/>
            </w:tcBorders>
            <w:shd w:val="clear" w:color="auto" w:fill="auto"/>
            <w:vAlign w:val="center"/>
            <w:hideMark/>
          </w:tcPr>
          <w:p w14:paraId="0495FBEF"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49.250,00</w:t>
            </w:r>
          </w:p>
        </w:tc>
        <w:tc>
          <w:tcPr>
            <w:tcW w:w="866" w:type="dxa"/>
            <w:tcBorders>
              <w:top w:val="nil"/>
              <w:left w:val="nil"/>
              <w:bottom w:val="nil"/>
              <w:right w:val="nil"/>
            </w:tcBorders>
            <w:shd w:val="clear" w:color="auto" w:fill="auto"/>
            <w:noWrap/>
            <w:vAlign w:val="bottom"/>
            <w:hideMark/>
          </w:tcPr>
          <w:p w14:paraId="08EEA751"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144%</w:t>
            </w:r>
          </w:p>
        </w:tc>
        <w:tc>
          <w:tcPr>
            <w:tcW w:w="709" w:type="dxa"/>
            <w:tcBorders>
              <w:top w:val="nil"/>
              <w:left w:val="nil"/>
              <w:bottom w:val="nil"/>
              <w:right w:val="nil"/>
            </w:tcBorders>
            <w:shd w:val="clear" w:color="auto" w:fill="auto"/>
            <w:noWrap/>
            <w:vAlign w:val="bottom"/>
            <w:hideMark/>
          </w:tcPr>
          <w:p w14:paraId="46957756"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46%</w:t>
            </w:r>
          </w:p>
        </w:tc>
      </w:tr>
      <w:tr w:rsidR="00215DA0" w:rsidRPr="00215DA0" w14:paraId="6523D1B7" w14:textId="77777777" w:rsidTr="009B6531">
        <w:trPr>
          <w:trHeight w:val="289"/>
        </w:trPr>
        <w:tc>
          <w:tcPr>
            <w:tcW w:w="906" w:type="dxa"/>
            <w:tcBorders>
              <w:top w:val="nil"/>
              <w:left w:val="nil"/>
              <w:bottom w:val="nil"/>
              <w:right w:val="nil"/>
            </w:tcBorders>
            <w:shd w:val="clear" w:color="auto" w:fill="auto"/>
            <w:vAlign w:val="bottom"/>
            <w:hideMark/>
          </w:tcPr>
          <w:p w14:paraId="53AFC3A9"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4227</w:t>
            </w:r>
          </w:p>
        </w:tc>
        <w:tc>
          <w:tcPr>
            <w:tcW w:w="7032" w:type="dxa"/>
            <w:tcBorders>
              <w:top w:val="nil"/>
              <w:left w:val="nil"/>
              <w:bottom w:val="nil"/>
              <w:right w:val="nil"/>
            </w:tcBorders>
            <w:shd w:val="clear" w:color="auto" w:fill="auto"/>
            <w:noWrap/>
            <w:vAlign w:val="bottom"/>
            <w:hideMark/>
          </w:tcPr>
          <w:p w14:paraId="18F21086"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Uređaji, strojevi i oprema za ostale namjene</w:t>
            </w:r>
          </w:p>
        </w:tc>
        <w:tc>
          <w:tcPr>
            <w:tcW w:w="1701" w:type="dxa"/>
            <w:tcBorders>
              <w:top w:val="nil"/>
              <w:left w:val="nil"/>
              <w:bottom w:val="nil"/>
              <w:right w:val="nil"/>
            </w:tcBorders>
            <w:shd w:val="clear" w:color="auto" w:fill="auto"/>
            <w:vAlign w:val="center"/>
            <w:hideMark/>
          </w:tcPr>
          <w:p w14:paraId="1970AE43"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3.596.067,00</w:t>
            </w:r>
          </w:p>
        </w:tc>
        <w:tc>
          <w:tcPr>
            <w:tcW w:w="1631" w:type="dxa"/>
            <w:tcBorders>
              <w:top w:val="nil"/>
              <w:left w:val="nil"/>
              <w:bottom w:val="nil"/>
              <w:right w:val="nil"/>
            </w:tcBorders>
            <w:shd w:val="clear" w:color="auto" w:fill="auto"/>
            <w:vAlign w:val="center"/>
            <w:hideMark/>
          </w:tcPr>
          <w:p w14:paraId="12DA020E"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1.508.750,00</w:t>
            </w:r>
          </w:p>
        </w:tc>
        <w:tc>
          <w:tcPr>
            <w:tcW w:w="1632" w:type="dxa"/>
            <w:tcBorders>
              <w:top w:val="nil"/>
              <w:left w:val="nil"/>
              <w:bottom w:val="nil"/>
              <w:right w:val="nil"/>
            </w:tcBorders>
            <w:shd w:val="clear" w:color="auto" w:fill="auto"/>
            <w:vAlign w:val="center"/>
            <w:hideMark/>
          </w:tcPr>
          <w:p w14:paraId="508D9206"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1.508.750,00</w:t>
            </w:r>
          </w:p>
        </w:tc>
        <w:tc>
          <w:tcPr>
            <w:tcW w:w="1541" w:type="dxa"/>
            <w:tcBorders>
              <w:top w:val="nil"/>
              <w:left w:val="nil"/>
              <w:bottom w:val="nil"/>
              <w:right w:val="nil"/>
            </w:tcBorders>
            <w:shd w:val="clear" w:color="auto" w:fill="auto"/>
            <w:vAlign w:val="center"/>
            <w:hideMark/>
          </w:tcPr>
          <w:p w14:paraId="6227E032"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1.168.361,00</w:t>
            </w:r>
          </w:p>
        </w:tc>
        <w:tc>
          <w:tcPr>
            <w:tcW w:w="866" w:type="dxa"/>
            <w:tcBorders>
              <w:top w:val="nil"/>
              <w:left w:val="nil"/>
              <w:bottom w:val="nil"/>
              <w:right w:val="nil"/>
            </w:tcBorders>
            <w:shd w:val="clear" w:color="auto" w:fill="auto"/>
            <w:noWrap/>
            <w:vAlign w:val="bottom"/>
            <w:hideMark/>
          </w:tcPr>
          <w:p w14:paraId="2ED0CD36"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32%</w:t>
            </w:r>
          </w:p>
        </w:tc>
        <w:tc>
          <w:tcPr>
            <w:tcW w:w="709" w:type="dxa"/>
            <w:tcBorders>
              <w:top w:val="nil"/>
              <w:left w:val="nil"/>
              <w:bottom w:val="nil"/>
              <w:right w:val="nil"/>
            </w:tcBorders>
            <w:shd w:val="clear" w:color="auto" w:fill="auto"/>
            <w:noWrap/>
            <w:vAlign w:val="bottom"/>
            <w:hideMark/>
          </w:tcPr>
          <w:p w14:paraId="1B5D4B70"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77%</w:t>
            </w:r>
          </w:p>
        </w:tc>
      </w:tr>
      <w:tr w:rsidR="009B6531" w:rsidRPr="00215DA0" w14:paraId="356F1EBF" w14:textId="77777777" w:rsidTr="009B6531">
        <w:trPr>
          <w:trHeight w:val="289"/>
        </w:trPr>
        <w:tc>
          <w:tcPr>
            <w:tcW w:w="906" w:type="dxa"/>
            <w:tcBorders>
              <w:top w:val="nil"/>
              <w:left w:val="nil"/>
              <w:bottom w:val="nil"/>
              <w:right w:val="nil"/>
            </w:tcBorders>
            <w:shd w:val="clear" w:color="000000" w:fill="F2F2F2"/>
            <w:noWrap/>
            <w:vAlign w:val="bottom"/>
            <w:hideMark/>
          </w:tcPr>
          <w:p w14:paraId="2A314501" w14:textId="05D1E623"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 </w:t>
            </w:r>
            <w:r w:rsidR="009B6531">
              <w:rPr>
                <w:rFonts w:eastAsia="Times New Roman" w:cs="Calibri"/>
                <w:b/>
                <w:bCs/>
                <w:noProof w:val="0"/>
                <w:sz w:val="20"/>
                <w:szCs w:val="20"/>
                <w:lang w:eastAsia="hr-HR"/>
              </w:rPr>
              <w:t>423</w:t>
            </w:r>
          </w:p>
        </w:tc>
        <w:tc>
          <w:tcPr>
            <w:tcW w:w="7032" w:type="dxa"/>
            <w:tcBorders>
              <w:top w:val="nil"/>
              <w:left w:val="nil"/>
              <w:bottom w:val="nil"/>
              <w:right w:val="nil"/>
            </w:tcBorders>
            <w:shd w:val="clear" w:color="000000" w:fill="F2F2F2"/>
            <w:noWrap/>
            <w:vAlign w:val="bottom"/>
            <w:hideMark/>
          </w:tcPr>
          <w:p w14:paraId="3F3103F1" w14:textId="77777777"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Prijevozna sredstva</w:t>
            </w:r>
          </w:p>
        </w:tc>
        <w:tc>
          <w:tcPr>
            <w:tcW w:w="1701" w:type="dxa"/>
            <w:tcBorders>
              <w:top w:val="nil"/>
              <w:left w:val="nil"/>
              <w:bottom w:val="nil"/>
              <w:right w:val="nil"/>
            </w:tcBorders>
            <w:shd w:val="clear" w:color="000000" w:fill="F2F2F2"/>
            <w:vAlign w:val="center"/>
            <w:hideMark/>
          </w:tcPr>
          <w:p w14:paraId="56710074"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79.900,00</w:t>
            </w:r>
          </w:p>
        </w:tc>
        <w:tc>
          <w:tcPr>
            <w:tcW w:w="1631" w:type="dxa"/>
            <w:tcBorders>
              <w:top w:val="nil"/>
              <w:left w:val="nil"/>
              <w:bottom w:val="nil"/>
              <w:right w:val="nil"/>
            </w:tcBorders>
            <w:shd w:val="clear" w:color="000000" w:fill="F2F2F2"/>
            <w:vAlign w:val="bottom"/>
            <w:hideMark/>
          </w:tcPr>
          <w:p w14:paraId="482B3C0E"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942.500,00</w:t>
            </w:r>
          </w:p>
        </w:tc>
        <w:tc>
          <w:tcPr>
            <w:tcW w:w="1632" w:type="dxa"/>
            <w:tcBorders>
              <w:top w:val="nil"/>
              <w:left w:val="nil"/>
              <w:bottom w:val="nil"/>
              <w:right w:val="nil"/>
            </w:tcBorders>
            <w:shd w:val="clear" w:color="000000" w:fill="F2F2F2"/>
            <w:vAlign w:val="bottom"/>
            <w:hideMark/>
          </w:tcPr>
          <w:p w14:paraId="3DABBDBA"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942.500,00</w:t>
            </w:r>
          </w:p>
        </w:tc>
        <w:tc>
          <w:tcPr>
            <w:tcW w:w="1541" w:type="dxa"/>
            <w:tcBorders>
              <w:top w:val="nil"/>
              <w:left w:val="nil"/>
              <w:bottom w:val="nil"/>
              <w:right w:val="nil"/>
            </w:tcBorders>
            <w:shd w:val="clear" w:color="000000" w:fill="F2F2F2"/>
            <w:vAlign w:val="center"/>
            <w:hideMark/>
          </w:tcPr>
          <w:p w14:paraId="009A5DD8"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940.562,50</w:t>
            </w:r>
          </w:p>
        </w:tc>
        <w:tc>
          <w:tcPr>
            <w:tcW w:w="866" w:type="dxa"/>
            <w:tcBorders>
              <w:top w:val="nil"/>
              <w:left w:val="nil"/>
              <w:bottom w:val="nil"/>
              <w:right w:val="nil"/>
            </w:tcBorders>
            <w:shd w:val="clear" w:color="000000" w:fill="F2F2F2"/>
            <w:noWrap/>
            <w:vAlign w:val="center"/>
            <w:hideMark/>
          </w:tcPr>
          <w:p w14:paraId="3D0ECFB5"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1177%</w:t>
            </w:r>
          </w:p>
        </w:tc>
        <w:tc>
          <w:tcPr>
            <w:tcW w:w="709" w:type="dxa"/>
            <w:tcBorders>
              <w:top w:val="nil"/>
              <w:left w:val="nil"/>
              <w:bottom w:val="nil"/>
              <w:right w:val="nil"/>
            </w:tcBorders>
            <w:shd w:val="clear" w:color="000000" w:fill="F2F2F2"/>
            <w:noWrap/>
            <w:vAlign w:val="center"/>
            <w:hideMark/>
          </w:tcPr>
          <w:p w14:paraId="7C431AFC"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100%</w:t>
            </w:r>
          </w:p>
        </w:tc>
      </w:tr>
      <w:tr w:rsidR="00215DA0" w:rsidRPr="00215DA0" w14:paraId="568F1EFF" w14:textId="77777777" w:rsidTr="009B6531">
        <w:trPr>
          <w:trHeight w:val="289"/>
        </w:trPr>
        <w:tc>
          <w:tcPr>
            <w:tcW w:w="906" w:type="dxa"/>
            <w:tcBorders>
              <w:top w:val="nil"/>
              <w:left w:val="nil"/>
              <w:bottom w:val="nil"/>
              <w:right w:val="nil"/>
            </w:tcBorders>
            <w:shd w:val="clear" w:color="auto" w:fill="auto"/>
            <w:vAlign w:val="bottom"/>
            <w:hideMark/>
          </w:tcPr>
          <w:p w14:paraId="02FB6021"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4231</w:t>
            </w:r>
          </w:p>
        </w:tc>
        <w:tc>
          <w:tcPr>
            <w:tcW w:w="7032" w:type="dxa"/>
            <w:tcBorders>
              <w:top w:val="nil"/>
              <w:left w:val="nil"/>
              <w:bottom w:val="nil"/>
              <w:right w:val="nil"/>
            </w:tcBorders>
            <w:shd w:val="clear" w:color="auto" w:fill="auto"/>
            <w:noWrap/>
            <w:vAlign w:val="bottom"/>
            <w:hideMark/>
          </w:tcPr>
          <w:p w14:paraId="00A38432"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Prijevozna sredstva u cestovnom prometu</w:t>
            </w:r>
          </w:p>
        </w:tc>
        <w:tc>
          <w:tcPr>
            <w:tcW w:w="1701" w:type="dxa"/>
            <w:tcBorders>
              <w:top w:val="nil"/>
              <w:left w:val="nil"/>
              <w:bottom w:val="nil"/>
              <w:right w:val="nil"/>
            </w:tcBorders>
            <w:shd w:val="clear" w:color="auto" w:fill="auto"/>
            <w:vAlign w:val="center"/>
            <w:hideMark/>
          </w:tcPr>
          <w:p w14:paraId="1C131A1B"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79.900,00</w:t>
            </w:r>
          </w:p>
        </w:tc>
        <w:tc>
          <w:tcPr>
            <w:tcW w:w="1631" w:type="dxa"/>
            <w:tcBorders>
              <w:top w:val="nil"/>
              <w:left w:val="nil"/>
              <w:bottom w:val="nil"/>
              <w:right w:val="nil"/>
            </w:tcBorders>
            <w:shd w:val="clear" w:color="auto" w:fill="auto"/>
            <w:vAlign w:val="center"/>
            <w:hideMark/>
          </w:tcPr>
          <w:p w14:paraId="23DD412A"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942.500,00</w:t>
            </w:r>
          </w:p>
        </w:tc>
        <w:tc>
          <w:tcPr>
            <w:tcW w:w="1632" w:type="dxa"/>
            <w:tcBorders>
              <w:top w:val="nil"/>
              <w:left w:val="nil"/>
              <w:bottom w:val="nil"/>
              <w:right w:val="nil"/>
            </w:tcBorders>
            <w:shd w:val="clear" w:color="auto" w:fill="auto"/>
            <w:vAlign w:val="center"/>
            <w:hideMark/>
          </w:tcPr>
          <w:p w14:paraId="7A19BA43"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942.500,00</w:t>
            </w:r>
          </w:p>
        </w:tc>
        <w:tc>
          <w:tcPr>
            <w:tcW w:w="1541" w:type="dxa"/>
            <w:tcBorders>
              <w:top w:val="nil"/>
              <w:left w:val="nil"/>
              <w:bottom w:val="nil"/>
              <w:right w:val="nil"/>
            </w:tcBorders>
            <w:shd w:val="clear" w:color="auto" w:fill="auto"/>
            <w:vAlign w:val="center"/>
            <w:hideMark/>
          </w:tcPr>
          <w:p w14:paraId="480BA845"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940.562,50</w:t>
            </w:r>
          </w:p>
        </w:tc>
        <w:tc>
          <w:tcPr>
            <w:tcW w:w="866" w:type="dxa"/>
            <w:tcBorders>
              <w:top w:val="nil"/>
              <w:left w:val="nil"/>
              <w:bottom w:val="nil"/>
              <w:right w:val="nil"/>
            </w:tcBorders>
            <w:shd w:val="clear" w:color="auto" w:fill="auto"/>
            <w:noWrap/>
            <w:vAlign w:val="bottom"/>
            <w:hideMark/>
          </w:tcPr>
          <w:p w14:paraId="02432DF8"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1177%</w:t>
            </w:r>
          </w:p>
        </w:tc>
        <w:tc>
          <w:tcPr>
            <w:tcW w:w="709" w:type="dxa"/>
            <w:tcBorders>
              <w:top w:val="nil"/>
              <w:left w:val="nil"/>
              <w:bottom w:val="nil"/>
              <w:right w:val="nil"/>
            </w:tcBorders>
            <w:shd w:val="clear" w:color="auto" w:fill="auto"/>
            <w:noWrap/>
            <w:vAlign w:val="bottom"/>
            <w:hideMark/>
          </w:tcPr>
          <w:p w14:paraId="664740D5"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100%</w:t>
            </w:r>
          </w:p>
        </w:tc>
      </w:tr>
      <w:tr w:rsidR="009B6531" w:rsidRPr="00215DA0" w14:paraId="5F37787E" w14:textId="77777777" w:rsidTr="009B6531">
        <w:trPr>
          <w:trHeight w:val="289"/>
        </w:trPr>
        <w:tc>
          <w:tcPr>
            <w:tcW w:w="906" w:type="dxa"/>
            <w:tcBorders>
              <w:top w:val="nil"/>
              <w:left w:val="nil"/>
              <w:bottom w:val="nil"/>
              <w:right w:val="nil"/>
            </w:tcBorders>
            <w:shd w:val="clear" w:color="000000" w:fill="F2F2F2"/>
            <w:noWrap/>
            <w:vAlign w:val="bottom"/>
            <w:hideMark/>
          </w:tcPr>
          <w:p w14:paraId="4BA4F188" w14:textId="4A223413"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 </w:t>
            </w:r>
            <w:r w:rsidR="009B6531">
              <w:rPr>
                <w:rFonts w:eastAsia="Times New Roman" w:cs="Calibri"/>
                <w:b/>
                <w:bCs/>
                <w:noProof w:val="0"/>
                <w:sz w:val="20"/>
                <w:szCs w:val="20"/>
                <w:lang w:eastAsia="hr-HR"/>
              </w:rPr>
              <w:t>426</w:t>
            </w:r>
          </w:p>
        </w:tc>
        <w:tc>
          <w:tcPr>
            <w:tcW w:w="7032" w:type="dxa"/>
            <w:tcBorders>
              <w:top w:val="nil"/>
              <w:left w:val="nil"/>
              <w:bottom w:val="nil"/>
              <w:right w:val="nil"/>
            </w:tcBorders>
            <w:shd w:val="clear" w:color="000000" w:fill="F2F2F2"/>
            <w:noWrap/>
            <w:vAlign w:val="bottom"/>
            <w:hideMark/>
          </w:tcPr>
          <w:p w14:paraId="11D2C088" w14:textId="77777777"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Nematerijalna proizvedena imovina</w:t>
            </w:r>
          </w:p>
        </w:tc>
        <w:tc>
          <w:tcPr>
            <w:tcW w:w="1701" w:type="dxa"/>
            <w:tcBorders>
              <w:top w:val="nil"/>
              <w:left w:val="nil"/>
              <w:bottom w:val="nil"/>
              <w:right w:val="nil"/>
            </w:tcBorders>
            <w:shd w:val="clear" w:color="000000" w:fill="F2F2F2"/>
            <w:vAlign w:val="center"/>
            <w:hideMark/>
          </w:tcPr>
          <w:p w14:paraId="5D30D7E1"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119.763,00</w:t>
            </w:r>
          </w:p>
        </w:tc>
        <w:tc>
          <w:tcPr>
            <w:tcW w:w="1631" w:type="dxa"/>
            <w:tcBorders>
              <w:top w:val="nil"/>
              <w:left w:val="nil"/>
              <w:bottom w:val="nil"/>
              <w:right w:val="nil"/>
            </w:tcBorders>
            <w:shd w:val="clear" w:color="000000" w:fill="F2F2F2"/>
            <w:vAlign w:val="bottom"/>
            <w:hideMark/>
          </w:tcPr>
          <w:p w14:paraId="35D6AE9A"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275.000,00</w:t>
            </w:r>
          </w:p>
        </w:tc>
        <w:tc>
          <w:tcPr>
            <w:tcW w:w="1632" w:type="dxa"/>
            <w:tcBorders>
              <w:top w:val="nil"/>
              <w:left w:val="nil"/>
              <w:bottom w:val="nil"/>
              <w:right w:val="nil"/>
            </w:tcBorders>
            <w:shd w:val="clear" w:color="000000" w:fill="F2F2F2"/>
            <w:vAlign w:val="bottom"/>
            <w:hideMark/>
          </w:tcPr>
          <w:p w14:paraId="07F517F3"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275.000,00</w:t>
            </w:r>
          </w:p>
        </w:tc>
        <w:tc>
          <w:tcPr>
            <w:tcW w:w="1541" w:type="dxa"/>
            <w:tcBorders>
              <w:top w:val="nil"/>
              <w:left w:val="nil"/>
              <w:bottom w:val="nil"/>
              <w:right w:val="nil"/>
            </w:tcBorders>
            <w:shd w:val="clear" w:color="000000" w:fill="F2F2F2"/>
            <w:vAlign w:val="center"/>
            <w:hideMark/>
          </w:tcPr>
          <w:p w14:paraId="60A47C20"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22.450,00</w:t>
            </w:r>
          </w:p>
        </w:tc>
        <w:tc>
          <w:tcPr>
            <w:tcW w:w="866" w:type="dxa"/>
            <w:tcBorders>
              <w:top w:val="nil"/>
              <w:left w:val="nil"/>
              <w:bottom w:val="nil"/>
              <w:right w:val="nil"/>
            </w:tcBorders>
            <w:shd w:val="clear" w:color="000000" w:fill="F2F2F2"/>
            <w:noWrap/>
            <w:vAlign w:val="center"/>
            <w:hideMark/>
          </w:tcPr>
          <w:p w14:paraId="213AAFF8"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19%</w:t>
            </w:r>
          </w:p>
        </w:tc>
        <w:tc>
          <w:tcPr>
            <w:tcW w:w="709" w:type="dxa"/>
            <w:tcBorders>
              <w:top w:val="nil"/>
              <w:left w:val="nil"/>
              <w:bottom w:val="nil"/>
              <w:right w:val="nil"/>
            </w:tcBorders>
            <w:shd w:val="clear" w:color="000000" w:fill="F2F2F2"/>
            <w:noWrap/>
            <w:vAlign w:val="center"/>
            <w:hideMark/>
          </w:tcPr>
          <w:p w14:paraId="637D767D"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8%</w:t>
            </w:r>
          </w:p>
        </w:tc>
      </w:tr>
      <w:tr w:rsidR="00215DA0" w:rsidRPr="00215DA0" w14:paraId="4DF48744" w14:textId="77777777" w:rsidTr="009B6531">
        <w:trPr>
          <w:trHeight w:val="289"/>
        </w:trPr>
        <w:tc>
          <w:tcPr>
            <w:tcW w:w="906" w:type="dxa"/>
            <w:tcBorders>
              <w:top w:val="nil"/>
              <w:left w:val="nil"/>
              <w:bottom w:val="nil"/>
              <w:right w:val="nil"/>
            </w:tcBorders>
            <w:shd w:val="clear" w:color="auto" w:fill="auto"/>
            <w:vAlign w:val="bottom"/>
            <w:hideMark/>
          </w:tcPr>
          <w:p w14:paraId="6E1666DE"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4263</w:t>
            </w:r>
          </w:p>
        </w:tc>
        <w:tc>
          <w:tcPr>
            <w:tcW w:w="7032" w:type="dxa"/>
            <w:tcBorders>
              <w:top w:val="nil"/>
              <w:left w:val="nil"/>
              <w:bottom w:val="nil"/>
              <w:right w:val="nil"/>
            </w:tcBorders>
            <w:shd w:val="clear" w:color="auto" w:fill="auto"/>
            <w:noWrap/>
            <w:vAlign w:val="bottom"/>
            <w:hideMark/>
          </w:tcPr>
          <w:p w14:paraId="6C753E78"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Umjetnička, literarna i znanstvena djela</w:t>
            </w:r>
          </w:p>
        </w:tc>
        <w:tc>
          <w:tcPr>
            <w:tcW w:w="1701" w:type="dxa"/>
            <w:tcBorders>
              <w:top w:val="nil"/>
              <w:left w:val="nil"/>
              <w:bottom w:val="nil"/>
              <w:right w:val="nil"/>
            </w:tcBorders>
            <w:shd w:val="clear" w:color="auto" w:fill="auto"/>
            <w:vAlign w:val="center"/>
            <w:hideMark/>
          </w:tcPr>
          <w:p w14:paraId="68EA6A1E"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119.763,00</w:t>
            </w:r>
          </w:p>
        </w:tc>
        <w:tc>
          <w:tcPr>
            <w:tcW w:w="1631" w:type="dxa"/>
            <w:tcBorders>
              <w:top w:val="nil"/>
              <w:left w:val="nil"/>
              <w:bottom w:val="nil"/>
              <w:right w:val="nil"/>
            </w:tcBorders>
            <w:shd w:val="clear" w:color="auto" w:fill="auto"/>
            <w:vAlign w:val="center"/>
            <w:hideMark/>
          </w:tcPr>
          <w:p w14:paraId="03F5E9BA"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275.000,00</w:t>
            </w:r>
          </w:p>
        </w:tc>
        <w:tc>
          <w:tcPr>
            <w:tcW w:w="1632" w:type="dxa"/>
            <w:tcBorders>
              <w:top w:val="nil"/>
              <w:left w:val="nil"/>
              <w:bottom w:val="nil"/>
              <w:right w:val="nil"/>
            </w:tcBorders>
            <w:shd w:val="clear" w:color="auto" w:fill="auto"/>
            <w:vAlign w:val="center"/>
            <w:hideMark/>
          </w:tcPr>
          <w:p w14:paraId="0C143C78"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275.000,00</w:t>
            </w:r>
          </w:p>
        </w:tc>
        <w:tc>
          <w:tcPr>
            <w:tcW w:w="1541" w:type="dxa"/>
            <w:tcBorders>
              <w:top w:val="nil"/>
              <w:left w:val="nil"/>
              <w:bottom w:val="nil"/>
              <w:right w:val="nil"/>
            </w:tcBorders>
            <w:shd w:val="clear" w:color="auto" w:fill="auto"/>
            <w:vAlign w:val="center"/>
            <w:hideMark/>
          </w:tcPr>
          <w:p w14:paraId="7F608E66"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22.450,00</w:t>
            </w:r>
          </w:p>
        </w:tc>
        <w:tc>
          <w:tcPr>
            <w:tcW w:w="866" w:type="dxa"/>
            <w:tcBorders>
              <w:top w:val="nil"/>
              <w:left w:val="nil"/>
              <w:bottom w:val="nil"/>
              <w:right w:val="nil"/>
            </w:tcBorders>
            <w:shd w:val="clear" w:color="auto" w:fill="auto"/>
            <w:noWrap/>
            <w:vAlign w:val="bottom"/>
            <w:hideMark/>
          </w:tcPr>
          <w:p w14:paraId="3643D1D9"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19%</w:t>
            </w:r>
          </w:p>
        </w:tc>
        <w:tc>
          <w:tcPr>
            <w:tcW w:w="709" w:type="dxa"/>
            <w:tcBorders>
              <w:top w:val="nil"/>
              <w:left w:val="nil"/>
              <w:bottom w:val="nil"/>
              <w:right w:val="nil"/>
            </w:tcBorders>
            <w:shd w:val="clear" w:color="auto" w:fill="auto"/>
            <w:noWrap/>
            <w:vAlign w:val="bottom"/>
            <w:hideMark/>
          </w:tcPr>
          <w:p w14:paraId="62D62FCC"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8%</w:t>
            </w:r>
          </w:p>
        </w:tc>
      </w:tr>
      <w:tr w:rsidR="009B6531" w:rsidRPr="00215DA0" w14:paraId="62687FA1" w14:textId="77777777" w:rsidTr="009B6531">
        <w:trPr>
          <w:trHeight w:val="289"/>
        </w:trPr>
        <w:tc>
          <w:tcPr>
            <w:tcW w:w="906" w:type="dxa"/>
            <w:tcBorders>
              <w:top w:val="nil"/>
              <w:left w:val="nil"/>
              <w:bottom w:val="nil"/>
              <w:right w:val="nil"/>
            </w:tcBorders>
            <w:shd w:val="clear" w:color="auto" w:fill="auto"/>
            <w:vAlign w:val="bottom"/>
          </w:tcPr>
          <w:p w14:paraId="7368BA84" w14:textId="77777777" w:rsidR="009B6531" w:rsidRPr="00215DA0" w:rsidRDefault="009B6531" w:rsidP="00215DA0">
            <w:pPr>
              <w:spacing w:after="0" w:line="240" w:lineRule="auto"/>
              <w:rPr>
                <w:rFonts w:eastAsia="Times New Roman" w:cs="Calibri"/>
                <w:noProof w:val="0"/>
                <w:sz w:val="20"/>
                <w:szCs w:val="20"/>
                <w:lang w:eastAsia="hr-HR"/>
              </w:rPr>
            </w:pPr>
          </w:p>
        </w:tc>
        <w:tc>
          <w:tcPr>
            <w:tcW w:w="7032" w:type="dxa"/>
            <w:tcBorders>
              <w:top w:val="nil"/>
              <w:left w:val="nil"/>
              <w:bottom w:val="nil"/>
              <w:right w:val="nil"/>
            </w:tcBorders>
            <w:shd w:val="clear" w:color="auto" w:fill="auto"/>
            <w:noWrap/>
            <w:vAlign w:val="bottom"/>
          </w:tcPr>
          <w:p w14:paraId="13C84B9F" w14:textId="77777777" w:rsidR="009B6531" w:rsidRPr="00215DA0" w:rsidRDefault="009B6531" w:rsidP="00215DA0">
            <w:pPr>
              <w:spacing w:after="0" w:line="240" w:lineRule="auto"/>
              <w:rPr>
                <w:rFonts w:eastAsia="Times New Roman" w:cs="Calibri"/>
                <w:noProof w:val="0"/>
                <w:sz w:val="20"/>
                <w:szCs w:val="20"/>
                <w:lang w:eastAsia="hr-HR"/>
              </w:rPr>
            </w:pPr>
          </w:p>
        </w:tc>
        <w:tc>
          <w:tcPr>
            <w:tcW w:w="1701" w:type="dxa"/>
            <w:tcBorders>
              <w:top w:val="nil"/>
              <w:left w:val="nil"/>
              <w:bottom w:val="nil"/>
              <w:right w:val="nil"/>
            </w:tcBorders>
            <w:shd w:val="clear" w:color="auto" w:fill="auto"/>
            <w:vAlign w:val="center"/>
          </w:tcPr>
          <w:p w14:paraId="0609DB5F" w14:textId="77777777" w:rsidR="009B6531" w:rsidRPr="00215DA0" w:rsidRDefault="009B6531" w:rsidP="00215DA0">
            <w:pPr>
              <w:spacing w:after="0" w:line="240" w:lineRule="auto"/>
              <w:jc w:val="right"/>
              <w:rPr>
                <w:rFonts w:eastAsia="Times New Roman" w:cs="Calibri"/>
                <w:noProof w:val="0"/>
                <w:sz w:val="20"/>
                <w:szCs w:val="20"/>
                <w:lang w:eastAsia="hr-HR"/>
              </w:rPr>
            </w:pPr>
          </w:p>
        </w:tc>
        <w:tc>
          <w:tcPr>
            <w:tcW w:w="1631" w:type="dxa"/>
            <w:tcBorders>
              <w:top w:val="nil"/>
              <w:left w:val="nil"/>
              <w:bottom w:val="nil"/>
              <w:right w:val="nil"/>
            </w:tcBorders>
            <w:shd w:val="clear" w:color="auto" w:fill="auto"/>
            <w:vAlign w:val="center"/>
          </w:tcPr>
          <w:p w14:paraId="43317F5D" w14:textId="77777777" w:rsidR="009B6531" w:rsidRPr="00215DA0" w:rsidRDefault="009B6531" w:rsidP="00215DA0">
            <w:pPr>
              <w:spacing w:after="0" w:line="240" w:lineRule="auto"/>
              <w:jc w:val="right"/>
              <w:rPr>
                <w:rFonts w:eastAsia="Times New Roman" w:cs="Calibri"/>
                <w:noProof w:val="0"/>
                <w:sz w:val="20"/>
                <w:szCs w:val="20"/>
                <w:lang w:eastAsia="hr-HR"/>
              </w:rPr>
            </w:pPr>
          </w:p>
        </w:tc>
        <w:tc>
          <w:tcPr>
            <w:tcW w:w="1632" w:type="dxa"/>
            <w:tcBorders>
              <w:top w:val="nil"/>
              <w:left w:val="nil"/>
              <w:bottom w:val="nil"/>
              <w:right w:val="nil"/>
            </w:tcBorders>
            <w:shd w:val="clear" w:color="auto" w:fill="auto"/>
            <w:vAlign w:val="center"/>
          </w:tcPr>
          <w:p w14:paraId="5CEFE0EF" w14:textId="77777777" w:rsidR="009B6531" w:rsidRPr="00215DA0" w:rsidRDefault="009B6531" w:rsidP="00215DA0">
            <w:pPr>
              <w:spacing w:after="0" w:line="240" w:lineRule="auto"/>
              <w:jc w:val="right"/>
              <w:rPr>
                <w:rFonts w:eastAsia="Times New Roman" w:cs="Calibri"/>
                <w:noProof w:val="0"/>
                <w:sz w:val="20"/>
                <w:szCs w:val="20"/>
                <w:lang w:eastAsia="hr-HR"/>
              </w:rPr>
            </w:pPr>
          </w:p>
        </w:tc>
        <w:tc>
          <w:tcPr>
            <w:tcW w:w="1541" w:type="dxa"/>
            <w:tcBorders>
              <w:top w:val="nil"/>
              <w:left w:val="nil"/>
              <w:bottom w:val="nil"/>
              <w:right w:val="nil"/>
            </w:tcBorders>
            <w:shd w:val="clear" w:color="auto" w:fill="auto"/>
            <w:vAlign w:val="center"/>
          </w:tcPr>
          <w:p w14:paraId="79951BF8" w14:textId="77777777" w:rsidR="009B6531" w:rsidRPr="00215DA0" w:rsidRDefault="009B6531" w:rsidP="00215DA0">
            <w:pPr>
              <w:spacing w:after="0" w:line="240" w:lineRule="auto"/>
              <w:jc w:val="right"/>
              <w:rPr>
                <w:rFonts w:eastAsia="Times New Roman" w:cs="Calibri"/>
                <w:noProof w:val="0"/>
                <w:sz w:val="20"/>
                <w:szCs w:val="20"/>
                <w:lang w:eastAsia="hr-HR"/>
              </w:rPr>
            </w:pPr>
          </w:p>
        </w:tc>
        <w:tc>
          <w:tcPr>
            <w:tcW w:w="866" w:type="dxa"/>
            <w:tcBorders>
              <w:top w:val="nil"/>
              <w:left w:val="nil"/>
              <w:bottom w:val="nil"/>
              <w:right w:val="nil"/>
            </w:tcBorders>
            <w:shd w:val="clear" w:color="auto" w:fill="auto"/>
            <w:noWrap/>
            <w:vAlign w:val="bottom"/>
          </w:tcPr>
          <w:p w14:paraId="685EEF8E" w14:textId="77777777" w:rsidR="009B6531" w:rsidRPr="00215DA0" w:rsidRDefault="009B6531" w:rsidP="00215DA0">
            <w:pPr>
              <w:spacing w:after="0" w:line="240" w:lineRule="auto"/>
              <w:jc w:val="right"/>
              <w:rPr>
                <w:rFonts w:eastAsia="Times New Roman" w:cs="Calibri"/>
                <w:noProof w:val="0"/>
                <w:sz w:val="20"/>
                <w:szCs w:val="20"/>
                <w:lang w:eastAsia="hr-HR"/>
              </w:rPr>
            </w:pPr>
          </w:p>
        </w:tc>
        <w:tc>
          <w:tcPr>
            <w:tcW w:w="709" w:type="dxa"/>
            <w:tcBorders>
              <w:top w:val="nil"/>
              <w:left w:val="nil"/>
              <w:bottom w:val="nil"/>
              <w:right w:val="nil"/>
            </w:tcBorders>
            <w:shd w:val="clear" w:color="auto" w:fill="auto"/>
            <w:noWrap/>
            <w:vAlign w:val="bottom"/>
          </w:tcPr>
          <w:p w14:paraId="1D18FB2C" w14:textId="77777777" w:rsidR="009B6531" w:rsidRPr="00215DA0" w:rsidRDefault="009B6531" w:rsidP="00215DA0">
            <w:pPr>
              <w:spacing w:after="0" w:line="240" w:lineRule="auto"/>
              <w:jc w:val="right"/>
              <w:rPr>
                <w:rFonts w:eastAsia="Times New Roman" w:cs="Calibri"/>
                <w:noProof w:val="0"/>
                <w:sz w:val="20"/>
                <w:szCs w:val="20"/>
                <w:lang w:eastAsia="hr-HR"/>
              </w:rPr>
            </w:pPr>
          </w:p>
        </w:tc>
      </w:tr>
      <w:tr w:rsidR="009B6531" w:rsidRPr="00215DA0" w14:paraId="3BDF4219" w14:textId="77777777" w:rsidTr="009B6531">
        <w:trPr>
          <w:trHeight w:val="289"/>
        </w:trPr>
        <w:tc>
          <w:tcPr>
            <w:tcW w:w="906" w:type="dxa"/>
            <w:tcBorders>
              <w:top w:val="nil"/>
              <w:left w:val="nil"/>
              <w:bottom w:val="nil"/>
              <w:right w:val="nil"/>
            </w:tcBorders>
            <w:shd w:val="clear" w:color="000000" w:fill="D9D9D9"/>
            <w:noWrap/>
            <w:vAlign w:val="bottom"/>
            <w:hideMark/>
          </w:tcPr>
          <w:p w14:paraId="38F61398" w14:textId="0B8B914D"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 </w:t>
            </w:r>
            <w:r w:rsidR="009B6531">
              <w:rPr>
                <w:rFonts w:eastAsia="Times New Roman" w:cs="Calibri"/>
                <w:b/>
                <w:bCs/>
                <w:noProof w:val="0"/>
                <w:sz w:val="20"/>
                <w:szCs w:val="20"/>
                <w:lang w:eastAsia="hr-HR"/>
              </w:rPr>
              <w:t>45</w:t>
            </w:r>
          </w:p>
        </w:tc>
        <w:tc>
          <w:tcPr>
            <w:tcW w:w="7032" w:type="dxa"/>
            <w:tcBorders>
              <w:top w:val="nil"/>
              <w:left w:val="nil"/>
              <w:bottom w:val="nil"/>
              <w:right w:val="nil"/>
            </w:tcBorders>
            <w:shd w:val="clear" w:color="000000" w:fill="D9D9D9"/>
            <w:noWrap/>
            <w:vAlign w:val="bottom"/>
            <w:hideMark/>
          </w:tcPr>
          <w:p w14:paraId="535A8A88" w14:textId="77777777"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Rashodi za dodatna ulaganja na nefinancijskoj imovini</w:t>
            </w:r>
          </w:p>
        </w:tc>
        <w:tc>
          <w:tcPr>
            <w:tcW w:w="1701" w:type="dxa"/>
            <w:tcBorders>
              <w:top w:val="nil"/>
              <w:left w:val="nil"/>
              <w:bottom w:val="nil"/>
              <w:right w:val="nil"/>
            </w:tcBorders>
            <w:shd w:val="clear" w:color="000000" w:fill="D9D9D9"/>
            <w:vAlign w:val="bottom"/>
            <w:hideMark/>
          </w:tcPr>
          <w:p w14:paraId="538154DA"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2.701.313,00</w:t>
            </w:r>
          </w:p>
        </w:tc>
        <w:tc>
          <w:tcPr>
            <w:tcW w:w="1631" w:type="dxa"/>
            <w:tcBorders>
              <w:top w:val="nil"/>
              <w:left w:val="nil"/>
              <w:bottom w:val="nil"/>
              <w:right w:val="nil"/>
            </w:tcBorders>
            <w:shd w:val="clear" w:color="000000" w:fill="D9D9D9"/>
            <w:vAlign w:val="bottom"/>
            <w:hideMark/>
          </w:tcPr>
          <w:p w14:paraId="23A11A0C"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7.613.000,00</w:t>
            </w:r>
          </w:p>
        </w:tc>
        <w:tc>
          <w:tcPr>
            <w:tcW w:w="1632" w:type="dxa"/>
            <w:tcBorders>
              <w:top w:val="nil"/>
              <w:left w:val="nil"/>
              <w:bottom w:val="nil"/>
              <w:right w:val="nil"/>
            </w:tcBorders>
            <w:shd w:val="clear" w:color="000000" w:fill="D9D9D9"/>
            <w:vAlign w:val="bottom"/>
            <w:hideMark/>
          </w:tcPr>
          <w:p w14:paraId="7670F295"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7.445.500,00</w:t>
            </w:r>
          </w:p>
        </w:tc>
        <w:tc>
          <w:tcPr>
            <w:tcW w:w="1541" w:type="dxa"/>
            <w:tcBorders>
              <w:top w:val="nil"/>
              <w:left w:val="nil"/>
              <w:bottom w:val="nil"/>
              <w:right w:val="nil"/>
            </w:tcBorders>
            <w:shd w:val="clear" w:color="000000" w:fill="D9D9D9"/>
            <w:vAlign w:val="center"/>
            <w:hideMark/>
          </w:tcPr>
          <w:p w14:paraId="66172F1E"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2.106.788,18</w:t>
            </w:r>
          </w:p>
        </w:tc>
        <w:tc>
          <w:tcPr>
            <w:tcW w:w="866" w:type="dxa"/>
            <w:tcBorders>
              <w:top w:val="nil"/>
              <w:left w:val="nil"/>
              <w:bottom w:val="nil"/>
              <w:right w:val="nil"/>
            </w:tcBorders>
            <w:shd w:val="clear" w:color="000000" w:fill="D9D9D9"/>
            <w:noWrap/>
            <w:vAlign w:val="center"/>
            <w:hideMark/>
          </w:tcPr>
          <w:p w14:paraId="22778ECE"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78%</w:t>
            </w:r>
          </w:p>
        </w:tc>
        <w:tc>
          <w:tcPr>
            <w:tcW w:w="709" w:type="dxa"/>
            <w:tcBorders>
              <w:top w:val="nil"/>
              <w:left w:val="nil"/>
              <w:bottom w:val="nil"/>
              <w:right w:val="nil"/>
            </w:tcBorders>
            <w:shd w:val="clear" w:color="000000" w:fill="D9D9D9"/>
            <w:noWrap/>
            <w:vAlign w:val="center"/>
            <w:hideMark/>
          </w:tcPr>
          <w:p w14:paraId="5FAE46CE"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28%</w:t>
            </w:r>
          </w:p>
        </w:tc>
      </w:tr>
      <w:tr w:rsidR="009B6531" w:rsidRPr="00215DA0" w14:paraId="20F34836" w14:textId="77777777" w:rsidTr="009B6531">
        <w:trPr>
          <w:trHeight w:val="289"/>
        </w:trPr>
        <w:tc>
          <w:tcPr>
            <w:tcW w:w="906" w:type="dxa"/>
            <w:tcBorders>
              <w:top w:val="nil"/>
              <w:left w:val="nil"/>
              <w:bottom w:val="nil"/>
              <w:right w:val="nil"/>
            </w:tcBorders>
            <w:shd w:val="clear" w:color="000000" w:fill="F2F2F2"/>
            <w:noWrap/>
            <w:vAlign w:val="bottom"/>
            <w:hideMark/>
          </w:tcPr>
          <w:p w14:paraId="7EF79D2F" w14:textId="7C9C451D"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 </w:t>
            </w:r>
            <w:r w:rsidR="009B6531">
              <w:rPr>
                <w:rFonts w:eastAsia="Times New Roman" w:cs="Calibri"/>
                <w:b/>
                <w:bCs/>
                <w:noProof w:val="0"/>
                <w:sz w:val="20"/>
                <w:szCs w:val="20"/>
                <w:lang w:eastAsia="hr-HR"/>
              </w:rPr>
              <w:t>451</w:t>
            </w:r>
          </w:p>
        </w:tc>
        <w:tc>
          <w:tcPr>
            <w:tcW w:w="7032" w:type="dxa"/>
            <w:tcBorders>
              <w:top w:val="nil"/>
              <w:left w:val="nil"/>
              <w:bottom w:val="nil"/>
              <w:right w:val="nil"/>
            </w:tcBorders>
            <w:shd w:val="clear" w:color="000000" w:fill="F2F2F2"/>
            <w:noWrap/>
            <w:vAlign w:val="bottom"/>
            <w:hideMark/>
          </w:tcPr>
          <w:p w14:paraId="7C5607AF" w14:textId="77777777" w:rsidR="00215DA0" w:rsidRPr="00215DA0" w:rsidRDefault="00215DA0" w:rsidP="00215DA0">
            <w:pPr>
              <w:spacing w:after="0" w:line="240" w:lineRule="auto"/>
              <w:rPr>
                <w:rFonts w:eastAsia="Times New Roman" w:cs="Calibri"/>
                <w:b/>
                <w:bCs/>
                <w:noProof w:val="0"/>
                <w:sz w:val="20"/>
                <w:szCs w:val="20"/>
                <w:lang w:eastAsia="hr-HR"/>
              </w:rPr>
            </w:pPr>
            <w:r w:rsidRPr="00215DA0">
              <w:rPr>
                <w:rFonts w:eastAsia="Times New Roman" w:cs="Calibri"/>
                <w:b/>
                <w:bCs/>
                <w:noProof w:val="0"/>
                <w:sz w:val="20"/>
                <w:szCs w:val="20"/>
                <w:lang w:eastAsia="hr-HR"/>
              </w:rPr>
              <w:t>Dodatna ulaganja na građevinskim objektima</w:t>
            </w:r>
          </w:p>
        </w:tc>
        <w:tc>
          <w:tcPr>
            <w:tcW w:w="1701" w:type="dxa"/>
            <w:tcBorders>
              <w:top w:val="nil"/>
              <w:left w:val="nil"/>
              <w:bottom w:val="nil"/>
              <w:right w:val="nil"/>
            </w:tcBorders>
            <w:shd w:val="clear" w:color="000000" w:fill="F2F2F2"/>
            <w:vAlign w:val="center"/>
            <w:hideMark/>
          </w:tcPr>
          <w:p w14:paraId="0B71CF45"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2.701.313,00</w:t>
            </w:r>
          </w:p>
        </w:tc>
        <w:tc>
          <w:tcPr>
            <w:tcW w:w="1631" w:type="dxa"/>
            <w:tcBorders>
              <w:top w:val="nil"/>
              <w:left w:val="nil"/>
              <w:bottom w:val="nil"/>
              <w:right w:val="nil"/>
            </w:tcBorders>
            <w:shd w:val="clear" w:color="000000" w:fill="F2F2F2"/>
            <w:vAlign w:val="bottom"/>
            <w:hideMark/>
          </w:tcPr>
          <w:p w14:paraId="282945F0"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7.613.000,00</w:t>
            </w:r>
          </w:p>
        </w:tc>
        <w:tc>
          <w:tcPr>
            <w:tcW w:w="1632" w:type="dxa"/>
            <w:tcBorders>
              <w:top w:val="nil"/>
              <w:left w:val="nil"/>
              <w:bottom w:val="nil"/>
              <w:right w:val="nil"/>
            </w:tcBorders>
            <w:shd w:val="clear" w:color="000000" w:fill="F2F2F2"/>
            <w:vAlign w:val="bottom"/>
            <w:hideMark/>
          </w:tcPr>
          <w:p w14:paraId="526CC0AF"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7.445.500,00</w:t>
            </w:r>
          </w:p>
        </w:tc>
        <w:tc>
          <w:tcPr>
            <w:tcW w:w="1541" w:type="dxa"/>
            <w:tcBorders>
              <w:top w:val="nil"/>
              <w:left w:val="nil"/>
              <w:bottom w:val="nil"/>
              <w:right w:val="nil"/>
            </w:tcBorders>
            <w:shd w:val="clear" w:color="000000" w:fill="F2F2F2"/>
            <w:vAlign w:val="center"/>
            <w:hideMark/>
          </w:tcPr>
          <w:p w14:paraId="3128D1C4" w14:textId="77777777" w:rsidR="00215DA0" w:rsidRPr="00215DA0" w:rsidRDefault="00215DA0" w:rsidP="00215DA0">
            <w:pPr>
              <w:spacing w:after="0" w:line="240" w:lineRule="auto"/>
              <w:jc w:val="right"/>
              <w:rPr>
                <w:rFonts w:eastAsia="Times New Roman" w:cs="Calibri"/>
                <w:b/>
                <w:bCs/>
                <w:noProof w:val="0"/>
                <w:sz w:val="20"/>
                <w:szCs w:val="20"/>
                <w:lang w:eastAsia="hr-HR"/>
              </w:rPr>
            </w:pPr>
            <w:r w:rsidRPr="00215DA0">
              <w:rPr>
                <w:rFonts w:eastAsia="Times New Roman" w:cs="Calibri"/>
                <w:b/>
                <w:bCs/>
                <w:noProof w:val="0"/>
                <w:sz w:val="20"/>
                <w:szCs w:val="20"/>
                <w:lang w:eastAsia="hr-HR"/>
              </w:rPr>
              <w:t>2.106.788,18</w:t>
            </w:r>
          </w:p>
        </w:tc>
        <w:tc>
          <w:tcPr>
            <w:tcW w:w="866" w:type="dxa"/>
            <w:tcBorders>
              <w:top w:val="nil"/>
              <w:left w:val="nil"/>
              <w:bottom w:val="nil"/>
              <w:right w:val="nil"/>
            </w:tcBorders>
            <w:shd w:val="clear" w:color="000000" w:fill="F2F2F2"/>
            <w:noWrap/>
            <w:vAlign w:val="center"/>
            <w:hideMark/>
          </w:tcPr>
          <w:p w14:paraId="06041E07"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78%</w:t>
            </w:r>
          </w:p>
        </w:tc>
        <w:tc>
          <w:tcPr>
            <w:tcW w:w="709" w:type="dxa"/>
            <w:tcBorders>
              <w:top w:val="nil"/>
              <w:left w:val="nil"/>
              <w:bottom w:val="nil"/>
              <w:right w:val="nil"/>
            </w:tcBorders>
            <w:shd w:val="clear" w:color="000000" w:fill="F2F2F2"/>
            <w:noWrap/>
            <w:vAlign w:val="center"/>
            <w:hideMark/>
          </w:tcPr>
          <w:p w14:paraId="6700B381"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28%</w:t>
            </w:r>
          </w:p>
        </w:tc>
      </w:tr>
      <w:tr w:rsidR="00215DA0" w:rsidRPr="00215DA0" w14:paraId="6F90B6FE" w14:textId="77777777" w:rsidTr="009B6531">
        <w:trPr>
          <w:trHeight w:val="289"/>
        </w:trPr>
        <w:tc>
          <w:tcPr>
            <w:tcW w:w="906" w:type="dxa"/>
            <w:tcBorders>
              <w:top w:val="nil"/>
              <w:left w:val="nil"/>
              <w:bottom w:val="nil"/>
              <w:right w:val="nil"/>
            </w:tcBorders>
            <w:shd w:val="clear" w:color="auto" w:fill="auto"/>
            <w:vAlign w:val="bottom"/>
            <w:hideMark/>
          </w:tcPr>
          <w:p w14:paraId="30260C1F"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4511</w:t>
            </w:r>
          </w:p>
        </w:tc>
        <w:tc>
          <w:tcPr>
            <w:tcW w:w="7032" w:type="dxa"/>
            <w:tcBorders>
              <w:top w:val="nil"/>
              <w:left w:val="nil"/>
              <w:bottom w:val="nil"/>
              <w:right w:val="nil"/>
            </w:tcBorders>
            <w:shd w:val="clear" w:color="auto" w:fill="auto"/>
            <w:noWrap/>
            <w:vAlign w:val="bottom"/>
            <w:hideMark/>
          </w:tcPr>
          <w:p w14:paraId="3EABC632" w14:textId="77777777" w:rsidR="00215DA0" w:rsidRPr="00215DA0" w:rsidRDefault="00215DA0" w:rsidP="00215DA0">
            <w:pPr>
              <w:spacing w:after="0" w:line="240" w:lineRule="auto"/>
              <w:rPr>
                <w:rFonts w:eastAsia="Times New Roman" w:cs="Calibri"/>
                <w:noProof w:val="0"/>
                <w:sz w:val="20"/>
                <w:szCs w:val="20"/>
                <w:lang w:eastAsia="hr-HR"/>
              </w:rPr>
            </w:pPr>
            <w:r w:rsidRPr="00215DA0">
              <w:rPr>
                <w:rFonts w:eastAsia="Times New Roman" w:cs="Calibri"/>
                <w:noProof w:val="0"/>
                <w:sz w:val="20"/>
                <w:szCs w:val="20"/>
                <w:lang w:eastAsia="hr-HR"/>
              </w:rPr>
              <w:t>Dodatna ulaganja na građevinskim objektima</w:t>
            </w:r>
          </w:p>
        </w:tc>
        <w:tc>
          <w:tcPr>
            <w:tcW w:w="1701" w:type="dxa"/>
            <w:tcBorders>
              <w:top w:val="nil"/>
              <w:left w:val="nil"/>
              <w:bottom w:val="nil"/>
              <w:right w:val="nil"/>
            </w:tcBorders>
            <w:shd w:val="clear" w:color="auto" w:fill="auto"/>
            <w:vAlign w:val="center"/>
            <w:hideMark/>
          </w:tcPr>
          <w:p w14:paraId="5EDF4A33"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2.701.313,00</w:t>
            </w:r>
          </w:p>
        </w:tc>
        <w:tc>
          <w:tcPr>
            <w:tcW w:w="1631" w:type="dxa"/>
            <w:tcBorders>
              <w:top w:val="nil"/>
              <w:left w:val="nil"/>
              <w:bottom w:val="nil"/>
              <w:right w:val="nil"/>
            </w:tcBorders>
            <w:shd w:val="clear" w:color="auto" w:fill="auto"/>
            <w:vAlign w:val="center"/>
            <w:hideMark/>
          </w:tcPr>
          <w:p w14:paraId="372E5ECB"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7.613.000,00</w:t>
            </w:r>
          </w:p>
        </w:tc>
        <w:tc>
          <w:tcPr>
            <w:tcW w:w="1632" w:type="dxa"/>
            <w:tcBorders>
              <w:top w:val="nil"/>
              <w:left w:val="nil"/>
              <w:bottom w:val="nil"/>
              <w:right w:val="nil"/>
            </w:tcBorders>
            <w:shd w:val="clear" w:color="auto" w:fill="auto"/>
            <w:vAlign w:val="center"/>
            <w:hideMark/>
          </w:tcPr>
          <w:p w14:paraId="08F76A8A"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7.445.500,00</w:t>
            </w:r>
          </w:p>
        </w:tc>
        <w:tc>
          <w:tcPr>
            <w:tcW w:w="1541" w:type="dxa"/>
            <w:tcBorders>
              <w:top w:val="nil"/>
              <w:left w:val="nil"/>
              <w:bottom w:val="nil"/>
              <w:right w:val="nil"/>
            </w:tcBorders>
            <w:shd w:val="clear" w:color="auto" w:fill="auto"/>
            <w:vAlign w:val="center"/>
            <w:hideMark/>
          </w:tcPr>
          <w:p w14:paraId="16BEECFA"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2.106.788,18</w:t>
            </w:r>
          </w:p>
        </w:tc>
        <w:tc>
          <w:tcPr>
            <w:tcW w:w="866" w:type="dxa"/>
            <w:tcBorders>
              <w:top w:val="nil"/>
              <w:left w:val="nil"/>
              <w:bottom w:val="nil"/>
              <w:right w:val="nil"/>
            </w:tcBorders>
            <w:shd w:val="clear" w:color="auto" w:fill="auto"/>
            <w:noWrap/>
            <w:vAlign w:val="bottom"/>
            <w:hideMark/>
          </w:tcPr>
          <w:p w14:paraId="3595F92E"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78%</w:t>
            </w:r>
          </w:p>
        </w:tc>
        <w:tc>
          <w:tcPr>
            <w:tcW w:w="709" w:type="dxa"/>
            <w:tcBorders>
              <w:top w:val="nil"/>
              <w:left w:val="nil"/>
              <w:bottom w:val="nil"/>
              <w:right w:val="nil"/>
            </w:tcBorders>
            <w:shd w:val="clear" w:color="auto" w:fill="auto"/>
            <w:noWrap/>
            <w:vAlign w:val="bottom"/>
            <w:hideMark/>
          </w:tcPr>
          <w:p w14:paraId="558522B1" w14:textId="77777777" w:rsidR="00215DA0" w:rsidRPr="00215DA0" w:rsidRDefault="00215DA0" w:rsidP="00215DA0">
            <w:pPr>
              <w:spacing w:after="0" w:line="240" w:lineRule="auto"/>
              <w:jc w:val="right"/>
              <w:rPr>
                <w:rFonts w:eastAsia="Times New Roman" w:cs="Calibri"/>
                <w:noProof w:val="0"/>
                <w:sz w:val="20"/>
                <w:szCs w:val="20"/>
                <w:lang w:eastAsia="hr-HR"/>
              </w:rPr>
            </w:pPr>
            <w:r w:rsidRPr="00215DA0">
              <w:rPr>
                <w:rFonts w:eastAsia="Times New Roman" w:cs="Calibri"/>
                <w:noProof w:val="0"/>
                <w:sz w:val="20"/>
                <w:szCs w:val="20"/>
                <w:lang w:eastAsia="hr-HR"/>
              </w:rPr>
              <w:t>28%</w:t>
            </w:r>
          </w:p>
        </w:tc>
      </w:tr>
    </w:tbl>
    <w:p w14:paraId="31BD883C" w14:textId="77777777" w:rsidR="00780F06" w:rsidRDefault="00780F06" w:rsidP="0051572A">
      <w:pPr>
        <w:pStyle w:val="Odlomakpopisa"/>
        <w:spacing w:after="0"/>
        <w:ind w:left="0" w:firstLine="284"/>
        <w:jc w:val="both"/>
        <w:rPr>
          <w:rFonts w:ascii="Times New Roman" w:hAnsi="Times New Roman"/>
          <w:color w:val="000000" w:themeColor="text1"/>
          <w:sz w:val="24"/>
          <w:szCs w:val="24"/>
        </w:rPr>
      </w:pPr>
    </w:p>
    <w:p w14:paraId="15D480C1" w14:textId="77777777" w:rsidR="00780F06" w:rsidRDefault="00780F06" w:rsidP="0051572A">
      <w:pPr>
        <w:pStyle w:val="Odlomakpopisa"/>
        <w:spacing w:after="0"/>
        <w:ind w:left="0" w:firstLine="284"/>
        <w:jc w:val="both"/>
        <w:rPr>
          <w:rFonts w:ascii="Times New Roman" w:hAnsi="Times New Roman"/>
          <w:color w:val="000000" w:themeColor="text1"/>
          <w:sz w:val="24"/>
          <w:szCs w:val="24"/>
        </w:rPr>
      </w:pPr>
    </w:p>
    <w:p w14:paraId="4F90D9E1" w14:textId="0303605D" w:rsidR="002013BF" w:rsidRDefault="002013BF" w:rsidP="0051572A">
      <w:pPr>
        <w:pStyle w:val="Odlomakpopisa"/>
        <w:spacing w:after="0"/>
        <w:ind w:left="0" w:firstLine="284"/>
        <w:jc w:val="both"/>
        <w:rPr>
          <w:rFonts w:ascii="Times New Roman" w:hAnsi="Times New Roman"/>
          <w:color w:val="000000" w:themeColor="text1"/>
          <w:sz w:val="24"/>
          <w:szCs w:val="24"/>
        </w:rPr>
      </w:pPr>
    </w:p>
    <w:p w14:paraId="272687D3" w14:textId="77777777" w:rsidR="0051572A" w:rsidRPr="00734A14" w:rsidRDefault="0051572A" w:rsidP="0051572A">
      <w:pPr>
        <w:autoSpaceDE w:val="0"/>
        <w:autoSpaceDN w:val="0"/>
        <w:adjustRightInd w:val="0"/>
        <w:spacing w:after="0" w:line="240" w:lineRule="auto"/>
        <w:jc w:val="center"/>
        <w:rPr>
          <w:rFonts w:ascii="Times New Roman" w:eastAsiaTheme="minorHAnsi" w:hAnsi="Times New Roman"/>
          <w:b/>
          <w:bCs/>
          <w:noProof w:val="0"/>
          <w:sz w:val="24"/>
          <w:szCs w:val="24"/>
        </w:rPr>
      </w:pPr>
      <w:bookmarkStart w:id="3" w:name="_Hlk18494594"/>
      <w:bookmarkEnd w:id="1"/>
      <w:r w:rsidRPr="00734A14">
        <w:rPr>
          <w:rFonts w:ascii="Times New Roman" w:eastAsiaTheme="minorHAnsi" w:hAnsi="Times New Roman"/>
          <w:b/>
          <w:bCs/>
          <w:noProof w:val="0"/>
          <w:sz w:val="24"/>
          <w:szCs w:val="24"/>
        </w:rPr>
        <w:t>Članak 4.</w:t>
      </w:r>
    </w:p>
    <w:p w14:paraId="0C3575B5" w14:textId="000434A2" w:rsidR="0051572A" w:rsidRDefault="0051572A" w:rsidP="005822D4">
      <w:pPr>
        <w:pStyle w:val="Odlomakpopisa"/>
        <w:spacing w:after="0"/>
        <w:ind w:left="0" w:firstLine="284"/>
        <w:jc w:val="both"/>
        <w:rPr>
          <w:rFonts w:ascii="Times New Roman" w:hAnsi="Times New Roman"/>
          <w:sz w:val="24"/>
          <w:szCs w:val="24"/>
        </w:rPr>
      </w:pPr>
      <w:bookmarkStart w:id="4" w:name="_Hlk66092338"/>
      <w:r w:rsidRPr="00734A14">
        <w:rPr>
          <w:rFonts w:ascii="Times New Roman" w:hAnsi="Times New Roman"/>
          <w:sz w:val="24"/>
          <w:szCs w:val="24"/>
        </w:rPr>
        <w:t xml:space="preserve">Prikaz ukupnih ostvarenih </w:t>
      </w:r>
      <w:r w:rsidRPr="00734A14">
        <w:rPr>
          <w:rFonts w:ascii="Times New Roman" w:hAnsi="Times New Roman"/>
          <w:b/>
          <w:sz w:val="24"/>
          <w:szCs w:val="24"/>
        </w:rPr>
        <w:t>prihoda</w:t>
      </w:r>
      <w:r w:rsidRPr="00734A14">
        <w:rPr>
          <w:rFonts w:ascii="Times New Roman" w:hAnsi="Times New Roman"/>
          <w:sz w:val="24"/>
          <w:szCs w:val="24"/>
        </w:rPr>
        <w:t xml:space="preserve"> iskazan prema izvorima financiranja daje se u slijedećoj tablici:</w:t>
      </w:r>
    </w:p>
    <w:p w14:paraId="3C63DBB5" w14:textId="74E8EE8C" w:rsidR="007D394F" w:rsidRDefault="007D394F" w:rsidP="005822D4">
      <w:pPr>
        <w:pStyle w:val="Odlomakpopisa"/>
        <w:spacing w:after="0"/>
        <w:ind w:left="0" w:firstLine="284"/>
        <w:jc w:val="both"/>
        <w:rPr>
          <w:rFonts w:ascii="Times New Roman" w:hAnsi="Times New Roman"/>
          <w:sz w:val="24"/>
          <w:szCs w:val="24"/>
        </w:rPr>
      </w:pPr>
    </w:p>
    <w:tbl>
      <w:tblPr>
        <w:tblW w:w="15419" w:type="dxa"/>
        <w:tblLook w:val="04A0" w:firstRow="1" w:lastRow="0" w:firstColumn="1" w:lastColumn="0" w:noHBand="0" w:noVBand="1"/>
      </w:tblPr>
      <w:tblGrid>
        <w:gridCol w:w="639"/>
        <w:gridCol w:w="6743"/>
        <w:gridCol w:w="1415"/>
        <w:gridCol w:w="1389"/>
        <w:gridCol w:w="1391"/>
        <w:gridCol w:w="1403"/>
        <w:gridCol w:w="1126"/>
        <w:gridCol w:w="1313"/>
      </w:tblGrid>
      <w:tr w:rsidR="00C77F6B" w:rsidRPr="00C77F6B" w14:paraId="27745699" w14:textId="77777777" w:rsidTr="00E54218">
        <w:trPr>
          <w:trHeight w:val="569"/>
        </w:trPr>
        <w:tc>
          <w:tcPr>
            <w:tcW w:w="639" w:type="dxa"/>
            <w:tcBorders>
              <w:top w:val="nil"/>
              <w:left w:val="nil"/>
              <w:bottom w:val="nil"/>
              <w:right w:val="nil"/>
            </w:tcBorders>
            <w:shd w:val="clear" w:color="auto" w:fill="auto"/>
            <w:vAlign w:val="center"/>
            <w:hideMark/>
          </w:tcPr>
          <w:p w14:paraId="5F5358FB" w14:textId="77777777" w:rsidR="00C77F6B" w:rsidRPr="00C77F6B" w:rsidRDefault="00C77F6B" w:rsidP="00C77F6B">
            <w:pPr>
              <w:spacing w:after="0" w:line="240" w:lineRule="auto"/>
              <w:rPr>
                <w:rFonts w:ascii="Times New Roman" w:eastAsia="Times New Roman" w:hAnsi="Times New Roman"/>
                <w:noProof w:val="0"/>
                <w:sz w:val="24"/>
                <w:szCs w:val="24"/>
                <w:lang w:eastAsia="hr-HR"/>
              </w:rPr>
            </w:pPr>
          </w:p>
        </w:tc>
        <w:tc>
          <w:tcPr>
            <w:tcW w:w="6743" w:type="dxa"/>
            <w:tcBorders>
              <w:top w:val="nil"/>
              <w:left w:val="nil"/>
              <w:bottom w:val="nil"/>
              <w:right w:val="nil"/>
            </w:tcBorders>
            <w:shd w:val="clear" w:color="auto" w:fill="auto"/>
            <w:vAlign w:val="center"/>
            <w:hideMark/>
          </w:tcPr>
          <w:p w14:paraId="1B897EE9" w14:textId="77777777" w:rsidR="00C77F6B" w:rsidRPr="00C77F6B" w:rsidRDefault="00C77F6B" w:rsidP="00C77F6B">
            <w:pPr>
              <w:spacing w:after="0" w:line="240" w:lineRule="auto"/>
              <w:jc w:val="center"/>
              <w:rPr>
                <w:rFonts w:eastAsia="Times New Roman" w:cs="Calibri"/>
                <w:b/>
                <w:bCs/>
                <w:noProof w:val="0"/>
                <w:sz w:val="20"/>
                <w:szCs w:val="20"/>
                <w:lang w:eastAsia="hr-HR"/>
              </w:rPr>
            </w:pPr>
            <w:r w:rsidRPr="00C77F6B">
              <w:rPr>
                <w:rFonts w:eastAsia="Times New Roman" w:cs="Calibri"/>
                <w:b/>
                <w:bCs/>
                <w:noProof w:val="0"/>
                <w:sz w:val="20"/>
                <w:szCs w:val="20"/>
                <w:lang w:eastAsia="hr-HR"/>
              </w:rPr>
              <w:t>IZVORI SREDSTAVA</w:t>
            </w:r>
          </w:p>
        </w:tc>
        <w:tc>
          <w:tcPr>
            <w:tcW w:w="1415" w:type="dxa"/>
            <w:tcBorders>
              <w:top w:val="nil"/>
              <w:left w:val="nil"/>
              <w:bottom w:val="nil"/>
              <w:right w:val="nil"/>
            </w:tcBorders>
            <w:shd w:val="clear" w:color="auto" w:fill="auto"/>
            <w:vAlign w:val="center"/>
            <w:hideMark/>
          </w:tcPr>
          <w:p w14:paraId="04D66F70" w14:textId="77777777" w:rsidR="00C77F6B" w:rsidRPr="00C77F6B" w:rsidRDefault="00C77F6B" w:rsidP="00C77F6B">
            <w:pPr>
              <w:spacing w:after="0" w:line="240" w:lineRule="auto"/>
              <w:jc w:val="center"/>
              <w:rPr>
                <w:rFonts w:eastAsia="Times New Roman" w:cs="Calibri"/>
                <w:b/>
                <w:bCs/>
                <w:noProof w:val="0"/>
                <w:sz w:val="20"/>
                <w:szCs w:val="20"/>
                <w:lang w:eastAsia="hr-HR"/>
              </w:rPr>
            </w:pPr>
            <w:r w:rsidRPr="00C77F6B">
              <w:rPr>
                <w:rFonts w:eastAsia="Times New Roman" w:cs="Calibri"/>
                <w:b/>
                <w:bCs/>
                <w:noProof w:val="0"/>
                <w:sz w:val="20"/>
                <w:szCs w:val="20"/>
                <w:lang w:eastAsia="hr-HR"/>
              </w:rPr>
              <w:t>IZVRŠENJE 2021</w:t>
            </w:r>
          </w:p>
        </w:tc>
        <w:tc>
          <w:tcPr>
            <w:tcW w:w="1389" w:type="dxa"/>
            <w:tcBorders>
              <w:top w:val="nil"/>
              <w:left w:val="nil"/>
              <w:bottom w:val="nil"/>
              <w:right w:val="nil"/>
            </w:tcBorders>
            <w:shd w:val="clear" w:color="auto" w:fill="auto"/>
            <w:vAlign w:val="center"/>
            <w:hideMark/>
          </w:tcPr>
          <w:p w14:paraId="317DD768" w14:textId="77777777" w:rsidR="00C77F6B" w:rsidRPr="00C77F6B" w:rsidRDefault="00C77F6B" w:rsidP="00C77F6B">
            <w:pPr>
              <w:spacing w:after="0" w:line="240" w:lineRule="auto"/>
              <w:jc w:val="center"/>
              <w:rPr>
                <w:rFonts w:eastAsia="Times New Roman" w:cs="Calibri"/>
                <w:b/>
                <w:bCs/>
                <w:noProof w:val="0"/>
                <w:sz w:val="20"/>
                <w:szCs w:val="20"/>
                <w:lang w:eastAsia="hr-HR"/>
              </w:rPr>
            </w:pPr>
            <w:r w:rsidRPr="00C77F6B">
              <w:rPr>
                <w:rFonts w:eastAsia="Times New Roman" w:cs="Calibri"/>
                <w:b/>
                <w:bCs/>
                <w:noProof w:val="0"/>
                <w:sz w:val="20"/>
                <w:szCs w:val="20"/>
                <w:lang w:eastAsia="hr-HR"/>
              </w:rPr>
              <w:t>IZVORNI PLAN 2022</w:t>
            </w:r>
          </w:p>
        </w:tc>
        <w:tc>
          <w:tcPr>
            <w:tcW w:w="1391" w:type="dxa"/>
            <w:tcBorders>
              <w:top w:val="nil"/>
              <w:left w:val="nil"/>
              <w:bottom w:val="nil"/>
              <w:right w:val="nil"/>
            </w:tcBorders>
            <w:shd w:val="clear" w:color="auto" w:fill="auto"/>
            <w:vAlign w:val="center"/>
            <w:hideMark/>
          </w:tcPr>
          <w:p w14:paraId="43BD81B4" w14:textId="77777777" w:rsidR="00C77F6B" w:rsidRPr="00C77F6B" w:rsidRDefault="00C77F6B" w:rsidP="00C77F6B">
            <w:pPr>
              <w:spacing w:after="0" w:line="240" w:lineRule="auto"/>
              <w:jc w:val="center"/>
              <w:rPr>
                <w:rFonts w:eastAsia="Times New Roman" w:cs="Calibri"/>
                <w:b/>
                <w:bCs/>
                <w:noProof w:val="0"/>
                <w:sz w:val="20"/>
                <w:szCs w:val="20"/>
                <w:lang w:eastAsia="hr-HR"/>
              </w:rPr>
            </w:pPr>
            <w:r w:rsidRPr="00C77F6B">
              <w:rPr>
                <w:rFonts w:eastAsia="Times New Roman" w:cs="Calibri"/>
                <w:b/>
                <w:bCs/>
                <w:noProof w:val="0"/>
                <w:sz w:val="20"/>
                <w:szCs w:val="20"/>
                <w:lang w:eastAsia="hr-HR"/>
              </w:rPr>
              <w:t>TEKUĆI PLAN 2022</w:t>
            </w:r>
          </w:p>
        </w:tc>
        <w:tc>
          <w:tcPr>
            <w:tcW w:w="1403" w:type="dxa"/>
            <w:tcBorders>
              <w:top w:val="nil"/>
              <w:left w:val="nil"/>
              <w:bottom w:val="nil"/>
              <w:right w:val="nil"/>
            </w:tcBorders>
            <w:shd w:val="clear" w:color="auto" w:fill="auto"/>
            <w:vAlign w:val="center"/>
            <w:hideMark/>
          </w:tcPr>
          <w:p w14:paraId="5825B6D2" w14:textId="77777777" w:rsidR="00C77F6B" w:rsidRPr="00C77F6B" w:rsidRDefault="00C77F6B" w:rsidP="00C77F6B">
            <w:pPr>
              <w:spacing w:after="0" w:line="240" w:lineRule="auto"/>
              <w:jc w:val="center"/>
              <w:rPr>
                <w:rFonts w:eastAsia="Times New Roman" w:cs="Calibri"/>
                <w:b/>
                <w:bCs/>
                <w:noProof w:val="0"/>
                <w:sz w:val="20"/>
                <w:szCs w:val="20"/>
                <w:lang w:eastAsia="hr-HR"/>
              </w:rPr>
            </w:pPr>
            <w:r w:rsidRPr="00C77F6B">
              <w:rPr>
                <w:rFonts w:eastAsia="Times New Roman" w:cs="Calibri"/>
                <w:b/>
                <w:bCs/>
                <w:noProof w:val="0"/>
                <w:sz w:val="20"/>
                <w:szCs w:val="20"/>
                <w:lang w:eastAsia="hr-HR"/>
              </w:rPr>
              <w:t>IZVRŠENJE 2022</w:t>
            </w:r>
          </w:p>
        </w:tc>
        <w:tc>
          <w:tcPr>
            <w:tcW w:w="1126" w:type="dxa"/>
            <w:tcBorders>
              <w:top w:val="nil"/>
              <w:left w:val="nil"/>
              <w:bottom w:val="nil"/>
              <w:right w:val="nil"/>
            </w:tcBorders>
            <w:shd w:val="clear" w:color="auto" w:fill="auto"/>
            <w:vAlign w:val="center"/>
            <w:hideMark/>
          </w:tcPr>
          <w:p w14:paraId="39E38DBA" w14:textId="454D4839" w:rsidR="00C77F6B" w:rsidRPr="00C77F6B" w:rsidRDefault="00C77F6B" w:rsidP="00C77F6B">
            <w:pPr>
              <w:spacing w:after="0" w:line="240" w:lineRule="auto"/>
              <w:jc w:val="center"/>
              <w:rPr>
                <w:rFonts w:eastAsia="Times New Roman" w:cs="Calibri"/>
                <w:b/>
                <w:bCs/>
                <w:noProof w:val="0"/>
                <w:sz w:val="20"/>
                <w:szCs w:val="20"/>
                <w:lang w:eastAsia="hr-HR"/>
              </w:rPr>
            </w:pPr>
            <w:r w:rsidRPr="00C77F6B">
              <w:rPr>
                <w:rFonts w:eastAsia="Times New Roman" w:cs="Calibri"/>
                <w:b/>
                <w:bCs/>
                <w:noProof w:val="0"/>
                <w:sz w:val="20"/>
                <w:szCs w:val="20"/>
                <w:lang w:eastAsia="hr-HR"/>
              </w:rPr>
              <w:t>INDEKS</w:t>
            </w:r>
            <w:r w:rsidR="00247FFC">
              <w:rPr>
                <w:rFonts w:eastAsia="Times New Roman" w:cs="Calibri"/>
                <w:b/>
                <w:bCs/>
                <w:noProof w:val="0"/>
                <w:sz w:val="20"/>
                <w:szCs w:val="20"/>
                <w:lang w:eastAsia="hr-HR"/>
              </w:rPr>
              <w:t xml:space="preserve"> 4/1</w:t>
            </w:r>
          </w:p>
        </w:tc>
        <w:tc>
          <w:tcPr>
            <w:tcW w:w="1313" w:type="dxa"/>
            <w:tcBorders>
              <w:top w:val="nil"/>
              <w:left w:val="nil"/>
              <w:bottom w:val="nil"/>
              <w:right w:val="nil"/>
            </w:tcBorders>
            <w:shd w:val="clear" w:color="auto" w:fill="auto"/>
            <w:noWrap/>
            <w:vAlign w:val="center"/>
            <w:hideMark/>
          </w:tcPr>
          <w:p w14:paraId="69C0E093" w14:textId="43989C4F" w:rsidR="00C77F6B" w:rsidRPr="00C77F6B" w:rsidRDefault="00C77F6B" w:rsidP="00C77F6B">
            <w:pPr>
              <w:spacing w:after="0" w:line="240" w:lineRule="auto"/>
              <w:jc w:val="center"/>
              <w:rPr>
                <w:rFonts w:eastAsia="Times New Roman" w:cs="Calibri"/>
                <w:b/>
                <w:bCs/>
                <w:noProof w:val="0"/>
                <w:sz w:val="20"/>
                <w:szCs w:val="20"/>
                <w:lang w:eastAsia="hr-HR"/>
              </w:rPr>
            </w:pPr>
            <w:r w:rsidRPr="00C77F6B">
              <w:rPr>
                <w:rFonts w:eastAsia="Times New Roman" w:cs="Calibri"/>
                <w:b/>
                <w:bCs/>
                <w:noProof w:val="0"/>
                <w:sz w:val="20"/>
                <w:szCs w:val="20"/>
                <w:lang w:eastAsia="hr-HR"/>
              </w:rPr>
              <w:t>INDEKS</w:t>
            </w:r>
            <w:r w:rsidR="00247FFC">
              <w:rPr>
                <w:rFonts w:eastAsia="Times New Roman" w:cs="Calibri"/>
                <w:b/>
                <w:bCs/>
                <w:noProof w:val="0"/>
                <w:sz w:val="20"/>
                <w:szCs w:val="20"/>
                <w:lang w:eastAsia="hr-HR"/>
              </w:rPr>
              <w:t xml:space="preserve">      4/3</w:t>
            </w:r>
          </w:p>
        </w:tc>
      </w:tr>
      <w:tr w:rsidR="00247FFC" w:rsidRPr="00C77F6B" w14:paraId="12381D39" w14:textId="77777777" w:rsidTr="00247FFC">
        <w:trPr>
          <w:trHeight w:val="237"/>
        </w:trPr>
        <w:tc>
          <w:tcPr>
            <w:tcW w:w="639" w:type="dxa"/>
            <w:tcBorders>
              <w:top w:val="nil"/>
              <w:left w:val="nil"/>
              <w:bottom w:val="nil"/>
              <w:right w:val="nil"/>
            </w:tcBorders>
            <w:shd w:val="clear" w:color="auto" w:fill="auto"/>
            <w:vAlign w:val="center"/>
          </w:tcPr>
          <w:p w14:paraId="4B2DD7B2" w14:textId="77777777" w:rsidR="00247FFC" w:rsidRPr="00C77F6B" w:rsidRDefault="00247FFC" w:rsidP="00C77F6B">
            <w:pPr>
              <w:spacing w:after="0" w:line="240" w:lineRule="auto"/>
              <w:rPr>
                <w:rFonts w:ascii="Times New Roman" w:eastAsia="Times New Roman" w:hAnsi="Times New Roman"/>
                <w:noProof w:val="0"/>
                <w:sz w:val="24"/>
                <w:szCs w:val="24"/>
                <w:lang w:eastAsia="hr-HR"/>
              </w:rPr>
            </w:pPr>
            <w:bookmarkStart w:id="5" w:name="_Hlk135809627"/>
          </w:p>
        </w:tc>
        <w:tc>
          <w:tcPr>
            <w:tcW w:w="6743" w:type="dxa"/>
            <w:tcBorders>
              <w:top w:val="nil"/>
              <w:left w:val="nil"/>
              <w:bottom w:val="nil"/>
              <w:right w:val="nil"/>
            </w:tcBorders>
            <w:shd w:val="clear" w:color="auto" w:fill="auto"/>
            <w:vAlign w:val="center"/>
          </w:tcPr>
          <w:p w14:paraId="38B8A626" w14:textId="77777777" w:rsidR="00247FFC" w:rsidRPr="00C77F6B" w:rsidRDefault="00247FFC" w:rsidP="00C77F6B">
            <w:pPr>
              <w:spacing w:after="0" w:line="240" w:lineRule="auto"/>
              <w:jc w:val="center"/>
              <w:rPr>
                <w:rFonts w:eastAsia="Times New Roman" w:cs="Calibri"/>
                <w:b/>
                <w:bCs/>
                <w:noProof w:val="0"/>
                <w:sz w:val="20"/>
                <w:szCs w:val="20"/>
                <w:lang w:eastAsia="hr-HR"/>
              </w:rPr>
            </w:pPr>
          </w:p>
        </w:tc>
        <w:tc>
          <w:tcPr>
            <w:tcW w:w="1415" w:type="dxa"/>
            <w:tcBorders>
              <w:top w:val="nil"/>
              <w:left w:val="nil"/>
              <w:bottom w:val="nil"/>
              <w:right w:val="nil"/>
            </w:tcBorders>
            <w:shd w:val="clear" w:color="auto" w:fill="auto"/>
            <w:vAlign w:val="center"/>
          </w:tcPr>
          <w:p w14:paraId="1ECADB85" w14:textId="0DC5D606" w:rsidR="00247FFC" w:rsidRPr="00C77F6B" w:rsidRDefault="00247FFC" w:rsidP="00C77F6B">
            <w:pPr>
              <w:spacing w:after="0" w:line="240" w:lineRule="auto"/>
              <w:jc w:val="center"/>
              <w:rPr>
                <w:rFonts w:eastAsia="Times New Roman" w:cs="Calibri"/>
                <w:b/>
                <w:bCs/>
                <w:noProof w:val="0"/>
                <w:sz w:val="20"/>
                <w:szCs w:val="20"/>
                <w:lang w:eastAsia="hr-HR"/>
              </w:rPr>
            </w:pPr>
            <w:r>
              <w:rPr>
                <w:rFonts w:eastAsia="Times New Roman" w:cs="Calibri"/>
                <w:b/>
                <w:bCs/>
                <w:noProof w:val="0"/>
                <w:sz w:val="20"/>
                <w:szCs w:val="20"/>
                <w:lang w:eastAsia="hr-HR"/>
              </w:rPr>
              <w:t>1</w:t>
            </w:r>
          </w:p>
        </w:tc>
        <w:tc>
          <w:tcPr>
            <w:tcW w:w="1389" w:type="dxa"/>
            <w:tcBorders>
              <w:top w:val="nil"/>
              <w:left w:val="nil"/>
              <w:bottom w:val="nil"/>
              <w:right w:val="nil"/>
            </w:tcBorders>
            <w:shd w:val="clear" w:color="auto" w:fill="auto"/>
            <w:vAlign w:val="center"/>
          </w:tcPr>
          <w:p w14:paraId="67543D61" w14:textId="79B04E23" w:rsidR="00247FFC" w:rsidRPr="00C77F6B" w:rsidRDefault="00247FFC" w:rsidP="00C77F6B">
            <w:pPr>
              <w:spacing w:after="0" w:line="240" w:lineRule="auto"/>
              <w:jc w:val="center"/>
              <w:rPr>
                <w:rFonts w:eastAsia="Times New Roman" w:cs="Calibri"/>
                <w:b/>
                <w:bCs/>
                <w:noProof w:val="0"/>
                <w:sz w:val="20"/>
                <w:szCs w:val="20"/>
                <w:lang w:eastAsia="hr-HR"/>
              </w:rPr>
            </w:pPr>
            <w:r>
              <w:rPr>
                <w:rFonts w:eastAsia="Times New Roman" w:cs="Calibri"/>
                <w:b/>
                <w:bCs/>
                <w:noProof w:val="0"/>
                <w:sz w:val="20"/>
                <w:szCs w:val="20"/>
                <w:lang w:eastAsia="hr-HR"/>
              </w:rPr>
              <w:t>2</w:t>
            </w:r>
          </w:p>
        </w:tc>
        <w:tc>
          <w:tcPr>
            <w:tcW w:w="1391" w:type="dxa"/>
            <w:tcBorders>
              <w:top w:val="nil"/>
              <w:left w:val="nil"/>
              <w:bottom w:val="nil"/>
              <w:right w:val="nil"/>
            </w:tcBorders>
            <w:shd w:val="clear" w:color="auto" w:fill="auto"/>
            <w:vAlign w:val="center"/>
          </w:tcPr>
          <w:p w14:paraId="25C397B1" w14:textId="7BB28A20" w:rsidR="00247FFC" w:rsidRPr="00C77F6B" w:rsidRDefault="00247FFC" w:rsidP="00C77F6B">
            <w:pPr>
              <w:spacing w:after="0" w:line="240" w:lineRule="auto"/>
              <w:jc w:val="center"/>
              <w:rPr>
                <w:rFonts w:eastAsia="Times New Roman" w:cs="Calibri"/>
                <w:b/>
                <w:bCs/>
                <w:noProof w:val="0"/>
                <w:sz w:val="20"/>
                <w:szCs w:val="20"/>
                <w:lang w:eastAsia="hr-HR"/>
              </w:rPr>
            </w:pPr>
            <w:r>
              <w:rPr>
                <w:rFonts w:eastAsia="Times New Roman" w:cs="Calibri"/>
                <w:b/>
                <w:bCs/>
                <w:noProof w:val="0"/>
                <w:sz w:val="20"/>
                <w:szCs w:val="20"/>
                <w:lang w:eastAsia="hr-HR"/>
              </w:rPr>
              <w:t>3</w:t>
            </w:r>
          </w:p>
        </w:tc>
        <w:tc>
          <w:tcPr>
            <w:tcW w:w="1403" w:type="dxa"/>
            <w:tcBorders>
              <w:top w:val="nil"/>
              <w:left w:val="nil"/>
              <w:bottom w:val="nil"/>
              <w:right w:val="nil"/>
            </w:tcBorders>
            <w:shd w:val="clear" w:color="auto" w:fill="auto"/>
            <w:vAlign w:val="center"/>
          </w:tcPr>
          <w:p w14:paraId="5B9F38E4" w14:textId="0B69DFBF" w:rsidR="00247FFC" w:rsidRPr="00C77F6B" w:rsidRDefault="00247FFC" w:rsidP="00C77F6B">
            <w:pPr>
              <w:spacing w:after="0" w:line="240" w:lineRule="auto"/>
              <w:jc w:val="center"/>
              <w:rPr>
                <w:rFonts w:eastAsia="Times New Roman" w:cs="Calibri"/>
                <w:b/>
                <w:bCs/>
                <w:noProof w:val="0"/>
                <w:sz w:val="20"/>
                <w:szCs w:val="20"/>
                <w:lang w:eastAsia="hr-HR"/>
              </w:rPr>
            </w:pPr>
            <w:r>
              <w:rPr>
                <w:rFonts w:eastAsia="Times New Roman" w:cs="Calibri"/>
                <w:b/>
                <w:bCs/>
                <w:noProof w:val="0"/>
                <w:sz w:val="20"/>
                <w:szCs w:val="20"/>
                <w:lang w:eastAsia="hr-HR"/>
              </w:rPr>
              <w:t>4</w:t>
            </w:r>
          </w:p>
        </w:tc>
        <w:tc>
          <w:tcPr>
            <w:tcW w:w="1126" w:type="dxa"/>
            <w:tcBorders>
              <w:top w:val="nil"/>
              <w:left w:val="nil"/>
              <w:bottom w:val="nil"/>
              <w:right w:val="nil"/>
            </w:tcBorders>
            <w:shd w:val="clear" w:color="auto" w:fill="auto"/>
            <w:vAlign w:val="center"/>
          </w:tcPr>
          <w:p w14:paraId="065669A2" w14:textId="77B94813" w:rsidR="00247FFC" w:rsidRPr="00C77F6B" w:rsidRDefault="00247FFC" w:rsidP="00C77F6B">
            <w:pPr>
              <w:spacing w:after="0" w:line="240" w:lineRule="auto"/>
              <w:jc w:val="center"/>
              <w:rPr>
                <w:rFonts w:eastAsia="Times New Roman" w:cs="Calibri"/>
                <w:b/>
                <w:bCs/>
                <w:noProof w:val="0"/>
                <w:sz w:val="20"/>
                <w:szCs w:val="20"/>
                <w:lang w:eastAsia="hr-HR"/>
              </w:rPr>
            </w:pPr>
            <w:r>
              <w:rPr>
                <w:rFonts w:eastAsia="Times New Roman" w:cs="Calibri"/>
                <w:b/>
                <w:bCs/>
                <w:noProof w:val="0"/>
                <w:sz w:val="20"/>
                <w:szCs w:val="20"/>
                <w:lang w:eastAsia="hr-HR"/>
              </w:rPr>
              <w:t>5</w:t>
            </w:r>
          </w:p>
        </w:tc>
        <w:tc>
          <w:tcPr>
            <w:tcW w:w="1313" w:type="dxa"/>
            <w:tcBorders>
              <w:top w:val="nil"/>
              <w:left w:val="nil"/>
              <w:bottom w:val="nil"/>
              <w:right w:val="nil"/>
            </w:tcBorders>
            <w:shd w:val="clear" w:color="auto" w:fill="auto"/>
            <w:noWrap/>
            <w:vAlign w:val="center"/>
          </w:tcPr>
          <w:p w14:paraId="3C1F276C" w14:textId="1A0EE8C1" w:rsidR="00247FFC" w:rsidRPr="00C77F6B" w:rsidRDefault="00247FFC" w:rsidP="00C77F6B">
            <w:pPr>
              <w:spacing w:after="0" w:line="240" w:lineRule="auto"/>
              <w:jc w:val="center"/>
              <w:rPr>
                <w:rFonts w:eastAsia="Times New Roman" w:cs="Calibri"/>
                <w:b/>
                <w:bCs/>
                <w:noProof w:val="0"/>
                <w:sz w:val="20"/>
                <w:szCs w:val="20"/>
                <w:lang w:eastAsia="hr-HR"/>
              </w:rPr>
            </w:pPr>
            <w:r>
              <w:rPr>
                <w:rFonts w:eastAsia="Times New Roman" w:cs="Calibri"/>
                <w:b/>
                <w:bCs/>
                <w:noProof w:val="0"/>
                <w:sz w:val="20"/>
                <w:szCs w:val="20"/>
                <w:lang w:eastAsia="hr-HR"/>
              </w:rPr>
              <w:t>6</w:t>
            </w:r>
          </w:p>
        </w:tc>
      </w:tr>
      <w:bookmarkEnd w:id="5"/>
      <w:tr w:rsidR="00C77F6B" w:rsidRPr="00C77F6B" w14:paraId="73A02E64" w14:textId="77777777" w:rsidTr="00E54218">
        <w:trPr>
          <w:trHeight w:val="227"/>
        </w:trPr>
        <w:tc>
          <w:tcPr>
            <w:tcW w:w="639" w:type="dxa"/>
            <w:tcBorders>
              <w:top w:val="nil"/>
              <w:left w:val="nil"/>
              <w:bottom w:val="nil"/>
              <w:right w:val="nil"/>
            </w:tcBorders>
            <w:shd w:val="clear" w:color="000000" w:fill="FFFF00"/>
            <w:noWrap/>
            <w:vAlign w:val="bottom"/>
            <w:hideMark/>
          </w:tcPr>
          <w:p w14:paraId="1ED29E6D" w14:textId="77777777" w:rsidR="00C77F6B" w:rsidRPr="00247FFC" w:rsidRDefault="00C77F6B" w:rsidP="00C77F6B">
            <w:pPr>
              <w:spacing w:after="0" w:line="240" w:lineRule="auto"/>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1</w:t>
            </w:r>
          </w:p>
        </w:tc>
        <w:tc>
          <w:tcPr>
            <w:tcW w:w="6743" w:type="dxa"/>
            <w:tcBorders>
              <w:top w:val="nil"/>
              <w:left w:val="nil"/>
              <w:bottom w:val="nil"/>
              <w:right w:val="nil"/>
            </w:tcBorders>
            <w:shd w:val="clear" w:color="000000" w:fill="FFFF00"/>
            <w:noWrap/>
            <w:vAlign w:val="bottom"/>
            <w:hideMark/>
          </w:tcPr>
          <w:p w14:paraId="11147179" w14:textId="77777777" w:rsidR="00C77F6B" w:rsidRPr="00247FFC" w:rsidRDefault="00C77F6B" w:rsidP="00C77F6B">
            <w:pPr>
              <w:spacing w:after="0" w:line="240" w:lineRule="auto"/>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Opći prihodi i primici</w:t>
            </w:r>
          </w:p>
        </w:tc>
        <w:tc>
          <w:tcPr>
            <w:tcW w:w="1415" w:type="dxa"/>
            <w:tcBorders>
              <w:top w:val="nil"/>
              <w:left w:val="nil"/>
              <w:bottom w:val="nil"/>
              <w:right w:val="nil"/>
            </w:tcBorders>
            <w:shd w:val="clear" w:color="000000" w:fill="FFFF00"/>
            <w:vAlign w:val="center"/>
            <w:hideMark/>
          </w:tcPr>
          <w:p w14:paraId="5851F96F" w14:textId="77777777" w:rsidR="00C77F6B" w:rsidRPr="00247FFC" w:rsidRDefault="00C77F6B" w:rsidP="00C77F6B">
            <w:pPr>
              <w:spacing w:after="0" w:line="240" w:lineRule="auto"/>
              <w:jc w:val="center"/>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40.556.658,88</w:t>
            </w:r>
          </w:p>
        </w:tc>
        <w:tc>
          <w:tcPr>
            <w:tcW w:w="1389" w:type="dxa"/>
            <w:tcBorders>
              <w:top w:val="nil"/>
              <w:left w:val="nil"/>
              <w:bottom w:val="nil"/>
              <w:right w:val="nil"/>
            </w:tcBorders>
            <w:shd w:val="clear" w:color="000000" w:fill="FFFF00"/>
            <w:vAlign w:val="center"/>
            <w:hideMark/>
          </w:tcPr>
          <w:p w14:paraId="5BDB064B" w14:textId="77777777" w:rsidR="00C77F6B" w:rsidRPr="00247FFC" w:rsidRDefault="00C77F6B" w:rsidP="00C77F6B">
            <w:pPr>
              <w:spacing w:after="0" w:line="240" w:lineRule="auto"/>
              <w:jc w:val="center"/>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52.278.589,00</w:t>
            </w:r>
          </w:p>
        </w:tc>
        <w:tc>
          <w:tcPr>
            <w:tcW w:w="1391" w:type="dxa"/>
            <w:tcBorders>
              <w:top w:val="nil"/>
              <w:left w:val="nil"/>
              <w:bottom w:val="nil"/>
              <w:right w:val="nil"/>
            </w:tcBorders>
            <w:shd w:val="clear" w:color="000000" w:fill="FFFF00"/>
            <w:vAlign w:val="center"/>
            <w:hideMark/>
          </w:tcPr>
          <w:p w14:paraId="7C8D4575" w14:textId="77777777" w:rsidR="00C77F6B" w:rsidRPr="00247FFC" w:rsidRDefault="00C77F6B" w:rsidP="00C77F6B">
            <w:pPr>
              <w:spacing w:after="0" w:line="240" w:lineRule="auto"/>
              <w:jc w:val="center"/>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52.278.589,00</w:t>
            </w:r>
          </w:p>
        </w:tc>
        <w:tc>
          <w:tcPr>
            <w:tcW w:w="1403" w:type="dxa"/>
            <w:tcBorders>
              <w:top w:val="nil"/>
              <w:left w:val="nil"/>
              <w:bottom w:val="nil"/>
              <w:right w:val="nil"/>
            </w:tcBorders>
            <w:shd w:val="clear" w:color="000000" w:fill="FFFF00"/>
            <w:vAlign w:val="center"/>
            <w:hideMark/>
          </w:tcPr>
          <w:p w14:paraId="52AE8E04" w14:textId="77777777" w:rsidR="00C77F6B" w:rsidRPr="00247FFC" w:rsidRDefault="00C77F6B" w:rsidP="00C77F6B">
            <w:pPr>
              <w:spacing w:after="0" w:line="240" w:lineRule="auto"/>
              <w:jc w:val="center"/>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53.819.473,19</w:t>
            </w:r>
          </w:p>
        </w:tc>
        <w:tc>
          <w:tcPr>
            <w:tcW w:w="1126" w:type="dxa"/>
            <w:tcBorders>
              <w:top w:val="nil"/>
              <w:left w:val="nil"/>
              <w:bottom w:val="nil"/>
              <w:right w:val="nil"/>
            </w:tcBorders>
            <w:shd w:val="clear" w:color="000000" w:fill="FFFF00"/>
            <w:vAlign w:val="center"/>
            <w:hideMark/>
          </w:tcPr>
          <w:p w14:paraId="0D8B1AAE" w14:textId="77777777" w:rsidR="00C77F6B" w:rsidRPr="00247FFC" w:rsidRDefault="00C77F6B" w:rsidP="00B43921">
            <w:pPr>
              <w:spacing w:after="0" w:line="240" w:lineRule="auto"/>
              <w:jc w:val="right"/>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133%</w:t>
            </w:r>
          </w:p>
        </w:tc>
        <w:tc>
          <w:tcPr>
            <w:tcW w:w="1313" w:type="dxa"/>
            <w:tcBorders>
              <w:top w:val="nil"/>
              <w:left w:val="nil"/>
              <w:bottom w:val="nil"/>
              <w:right w:val="nil"/>
            </w:tcBorders>
            <w:shd w:val="clear" w:color="000000" w:fill="FFFF00"/>
            <w:vAlign w:val="center"/>
            <w:hideMark/>
          </w:tcPr>
          <w:p w14:paraId="2C8B35EA" w14:textId="77777777" w:rsidR="00C77F6B" w:rsidRPr="00247FFC" w:rsidRDefault="00C77F6B" w:rsidP="00B43921">
            <w:pPr>
              <w:spacing w:after="0" w:line="240" w:lineRule="auto"/>
              <w:jc w:val="right"/>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103%</w:t>
            </w:r>
          </w:p>
        </w:tc>
      </w:tr>
      <w:tr w:rsidR="00C77F6B" w:rsidRPr="00C77F6B" w14:paraId="2E0E31FC" w14:textId="77777777" w:rsidTr="00E54218">
        <w:trPr>
          <w:trHeight w:val="217"/>
        </w:trPr>
        <w:tc>
          <w:tcPr>
            <w:tcW w:w="639" w:type="dxa"/>
            <w:tcBorders>
              <w:top w:val="nil"/>
              <w:left w:val="nil"/>
              <w:bottom w:val="nil"/>
              <w:right w:val="nil"/>
            </w:tcBorders>
            <w:shd w:val="clear" w:color="auto" w:fill="auto"/>
            <w:noWrap/>
            <w:vAlign w:val="bottom"/>
            <w:hideMark/>
          </w:tcPr>
          <w:p w14:paraId="6320B11B" w14:textId="77777777" w:rsidR="00C77F6B" w:rsidRPr="00247FFC" w:rsidRDefault="00C77F6B" w:rsidP="00C77F6B">
            <w:pPr>
              <w:spacing w:after="0" w:line="240" w:lineRule="auto"/>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1.1</w:t>
            </w:r>
          </w:p>
        </w:tc>
        <w:tc>
          <w:tcPr>
            <w:tcW w:w="6743" w:type="dxa"/>
            <w:tcBorders>
              <w:top w:val="nil"/>
              <w:left w:val="nil"/>
              <w:bottom w:val="nil"/>
              <w:right w:val="nil"/>
            </w:tcBorders>
            <w:shd w:val="clear" w:color="auto" w:fill="auto"/>
            <w:noWrap/>
            <w:vAlign w:val="bottom"/>
            <w:hideMark/>
          </w:tcPr>
          <w:p w14:paraId="78373F88" w14:textId="77777777" w:rsidR="00C77F6B" w:rsidRPr="00247FFC" w:rsidRDefault="00C77F6B" w:rsidP="00C77F6B">
            <w:pPr>
              <w:spacing w:after="0" w:line="240" w:lineRule="auto"/>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Opći prihodi i primici</w:t>
            </w:r>
          </w:p>
        </w:tc>
        <w:tc>
          <w:tcPr>
            <w:tcW w:w="1415" w:type="dxa"/>
            <w:tcBorders>
              <w:top w:val="nil"/>
              <w:left w:val="nil"/>
              <w:bottom w:val="nil"/>
              <w:right w:val="nil"/>
            </w:tcBorders>
            <w:shd w:val="clear" w:color="auto" w:fill="auto"/>
            <w:vAlign w:val="center"/>
            <w:hideMark/>
          </w:tcPr>
          <w:p w14:paraId="7A8D45BB" w14:textId="77777777" w:rsidR="00C77F6B" w:rsidRPr="00247FFC" w:rsidRDefault="00C77F6B" w:rsidP="00C77F6B">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37.358.949,88</w:t>
            </w:r>
          </w:p>
        </w:tc>
        <w:tc>
          <w:tcPr>
            <w:tcW w:w="1389" w:type="dxa"/>
            <w:tcBorders>
              <w:top w:val="nil"/>
              <w:left w:val="nil"/>
              <w:bottom w:val="nil"/>
              <w:right w:val="nil"/>
            </w:tcBorders>
            <w:shd w:val="clear" w:color="auto" w:fill="auto"/>
            <w:vAlign w:val="center"/>
            <w:hideMark/>
          </w:tcPr>
          <w:p w14:paraId="18B9048E" w14:textId="77777777" w:rsidR="00C77F6B" w:rsidRPr="00247FFC" w:rsidRDefault="00C77F6B" w:rsidP="00C77F6B">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50.394.589,00</w:t>
            </w:r>
          </w:p>
        </w:tc>
        <w:tc>
          <w:tcPr>
            <w:tcW w:w="1391" w:type="dxa"/>
            <w:tcBorders>
              <w:top w:val="nil"/>
              <w:left w:val="nil"/>
              <w:bottom w:val="nil"/>
              <w:right w:val="nil"/>
            </w:tcBorders>
            <w:shd w:val="clear" w:color="auto" w:fill="auto"/>
            <w:vAlign w:val="center"/>
            <w:hideMark/>
          </w:tcPr>
          <w:p w14:paraId="0CF08B8A" w14:textId="77777777" w:rsidR="00C77F6B" w:rsidRPr="00247FFC" w:rsidRDefault="00C77F6B" w:rsidP="00C77F6B">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50.394.589,00</w:t>
            </w:r>
          </w:p>
        </w:tc>
        <w:tc>
          <w:tcPr>
            <w:tcW w:w="1403" w:type="dxa"/>
            <w:tcBorders>
              <w:top w:val="nil"/>
              <w:left w:val="nil"/>
              <w:bottom w:val="nil"/>
              <w:right w:val="nil"/>
            </w:tcBorders>
            <w:shd w:val="clear" w:color="auto" w:fill="auto"/>
            <w:vAlign w:val="center"/>
            <w:hideMark/>
          </w:tcPr>
          <w:p w14:paraId="0325D958" w14:textId="77777777" w:rsidR="00C77F6B" w:rsidRPr="00247FFC" w:rsidRDefault="00C77F6B" w:rsidP="00C77F6B">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52.003.211,28</w:t>
            </w:r>
          </w:p>
        </w:tc>
        <w:tc>
          <w:tcPr>
            <w:tcW w:w="1126" w:type="dxa"/>
            <w:tcBorders>
              <w:top w:val="nil"/>
              <w:left w:val="nil"/>
              <w:bottom w:val="nil"/>
              <w:right w:val="nil"/>
            </w:tcBorders>
            <w:shd w:val="clear" w:color="auto" w:fill="auto"/>
            <w:vAlign w:val="center"/>
            <w:hideMark/>
          </w:tcPr>
          <w:p w14:paraId="5E0FBEE3" w14:textId="77777777" w:rsidR="00C77F6B" w:rsidRPr="00247FFC" w:rsidRDefault="00C77F6B" w:rsidP="00B43921">
            <w:pPr>
              <w:spacing w:after="0" w:line="240" w:lineRule="auto"/>
              <w:jc w:val="right"/>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139%</w:t>
            </w:r>
          </w:p>
        </w:tc>
        <w:tc>
          <w:tcPr>
            <w:tcW w:w="1313" w:type="dxa"/>
            <w:tcBorders>
              <w:top w:val="nil"/>
              <w:left w:val="nil"/>
              <w:bottom w:val="nil"/>
              <w:right w:val="nil"/>
            </w:tcBorders>
            <w:shd w:val="clear" w:color="auto" w:fill="auto"/>
            <w:noWrap/>
            <w:vAlign w:val="bottom"/>
            <w:hideMark/>
          </w:tcPr>
          <w:p w14:paraId="1D1AF3F8" w14:textId="77777777" w:rsidR="00C77F6B" w:rsidRPr="00247FFC" w:rsidRDefault="00C77F6B" w:rsidP="00B43921">
            <w:pPr>
              <w:spacing w:after="0" w:line="240" w:lineRule="auto"/>
              <w:jc w:val="right"/>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103%</w:t>
            </w:r>
          </w:p>
        </w:tc>
      </w:tr>
      <w:tr w:rsidR="00C77F6B" w:rsidRPr="00C77F6B" w14:paraId="31A2A893" w14:textId="77777777" w:rsidTr="00E54218">
        <w:trPr>
          <w:trHeight w:val="217"/>
        </w:trPr>
        <w:tc>
          <w:tcPr>
            <w:tcW w:w="639" w:type="dxa"/>
            <w:tcBorders>
              <w:top w:val="nil"/>
              <w:left w:val="nil"/>
              <w:bottom w:val="nil"/>
              <w:right w:val="nil"/>
            </w:tcBorders>
            <w:shd w:val="clear" w:color="auto" w:fill="auto"/>
            <w:noWrap/>
            <w:vAlign w:val="bottom"/>
            <w:hideMark/>
          </w:tcPr>
          <w:p w14:paraId="1D390D4A" w14:textId="77777777" w:rsidR="00C77F6B" w:rsidRPr="00247FFC" w:rsidRDefault="00C77F6B" w:rsidP="00C77F6B">
            <w:pPr>
              <w:spacing w:after="0" w:line="240" w:lineRule="auto"/>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1.5</w:t>
            </w:r>
          </w:p>
        </w:tc>
        <w:tc>
          <w:tcPr>
            <w:tcW w:w="6743" w:type="dxa"/>
            <w:tcBorders>
              <w:top w:val="nil"/>
              <w:left w:val="nil"/>
              <w:bottom w:val="nil"/>
              <w:right w:val="nil"/>
            </w:tcBorders>
            <w:shd w:val="clear" w:color="auto" w:fill="auto"/>
            <w:noWrap/>
            <w:vAlign w:val="bottom"/>
            <w:hideMark/>
          </w:tcPr>
          <w:p w14:paraId="30BF915F" w14:textId="77777777" w:rsidR="00C77F6B" w:rsidRPr="00247FFC" w:rsidRDefault="00C77F6B" w:rsidP="00C77F6B">
            <w:pPr>
              <w:spacing w:after="0" w:line="240" w:lineRule="auto"/>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Prihodi za decentralizirane funkcije</w:t>
            </w:r>
          </w:p>
        </w:tc>
        <w:tc>
          <w:tcPr>
            <w:tcW w:w="1415" w:type="dxa"/>
            <w:tcBorders>
              <w:top w:val="nil"/>
              <w:left w:val="nil"/>
              <w:bottom w:val="nil"/>
              <w:right w:val="nil"/>
            </w:tcBorders>
            <w:shd w:val="clear" w:color="auto" w:fill="auto"/>
            <w:vAlign w:val="center"/>
            <w:hideMark/>
          </w:tcPr>
          <w:p w14:paraId="4038B9E9" w14:textId="77777777" w:rsidR="00C77F6B" w:rsidRPr="00247FFC" w:rsidRDefault="00C77F6B" w:rsidP="00C77F6B">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1.591.050,00</w:t>
            </w:r>
          </w:p>
        </w:tc>
        <w:tc>
          <w:tcPr>
            <w:tcW w:w="1389" w:type="dxa"/>
            <w:tcBorders>
              <w:top w:val="nil"/>
              <w:left w:val="nil"/>
              <w:bottom w:val="nil"/>
              <w:right w:val="nil"/>
            </w:tcBorders>
            <w:shd w:val="clear" w:color="auto" w:fill="auto"/>
            <w:vAlign w:val="center"/>
            <w:hideMark/>
          </w:tcPr>
          <w:p w14:paraId="5B40F5A9" w14:textId="77777777" w:rsidR="00C77F6B" w:rsidRPr="00247FFC" w:rsidRDefault="00C77F6B" w:rsidP="00C77F6B">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1.884.000,00</w:t>
            </w:r>
          </w:p>
        </w:tc>
        <w:tc>
          <w:tcPr>
            <w:tcW w:w="1391" w:type="dxa"/>
            <w:tcBorders>
              <w:top w:val="nil"/>
              <w:left w:val="nil"/>
              <w:bottom w:val="nil"/>
              <w:right w:val="nil"/>
            </w:tcBorders>
            <w:shd w:val="clear" w:color="auto" w:fill="auto"/>
            <w:vAlign w:val="center"/>
            <w:hideMark/>
          </w:tcPr>
          <w:p w14:paraId="661D4250" w14:textId="77777777" w:rsidR="00C77F6B" w:rsidRPr="00247FFC" w:rsidRDefault="00C77F6B" w:rsidP="00C77F6B">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1.884.000,00</w:t>
            </w:r>
          </w:p>
        </w:tc>
        <w:tc>
          <w:tcPr>
            <w:tcW w:w="1403" w:type="dxa"/>
            <w:tcBorders>
              <w:top w:val="nil"/>
              <w:left w:val="nil"/>
              <w:bottom w:val="nil"/>
              <w:right w:val="nil"/>
            </w:tcBorders>
            <w:shd w:val="clear" w:color="auto" w:fill="auto"/>
            <w:vAlign w:val="center"/>
            <w:hideMark/>
          </w:tcPr>
          <w:p w14:paraId="0B85E2D0" w14:textId="77777777" w:rsidR="00C77F6B" w:rsidRPr="00247FFC" w:rsidRDefault="00C77F6B" w:rsidP="00C77F6B">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1.816.261,91</w:t>
            </w:r>
          </w:p>
        </w:tc>
        <w:tc>
          <w:tcPr>
            <w:tcW w:w="1126" w:type="dxa"/>
            <w:tcBorders>
              <w:top w:val="nil"/>
              <w:left w:val="nil"/>
              <w:bottom w:val="nil"/>
              <w:right w:val="nil"/>
            </w:tcBorders>
            <w:shd w:val="clear" w:color="auto" w:fill="auto"/>
            <w:vAlign w:val="center"/>
            <w:hideMark/>
          </w:tcPr>
          <w:p w14:paraId="2A5B00AF" w14:textId="77777777" w:rsidR="00C77F6B" w:rsidRPr="00247FFC" w:rsidRDefault="00C77F6B" w:rsidP="00B43921">
            <w:pPr>
              <w:spacing w:after="0" w:line="240" w:lineRule="auto"/>
              <w:jc w:val="right"/>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114%</w:t>
            </w:r>
          </w:p>
        </w:tc>
        <w:tc>
          <w:tcPr>
            <w:tcW w:w="1313" w:type="dxa"/>
            <w:tcBorders>
              <w:top w:val="nil"/>
              <w:left w:val="nil"/>
              <w:bottom w:val="nil"/>
              <w:right w:val="nil"/>
            </w:tcBorders>
            <w:shd w:val="clear" w:color="auto" w:fill="auto"/>
            <w:noWrap/>
            <w:vAlign w:val="bottom"/>
            <w:hideMark/>
          </w:tcPr>
          <w:p w14:paraId="0035F91E" w14:textId="77777777" w:rsidR="00C77F6B" w:rsidRPr="00247FFC" w:rsidRDefault="00C77F6B" w:rsidP="00B43921">
            <w:pPr>
              <w:spacing w:after="0" w:line="240" w:lineRule="auto"/>
              <w:jc w:val="right"/>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96%</w:t>
            </w:r>
          </w:p>
        </w:tc>
      </w:tr>
      <w:tr w:rsidR="00C77F6B" w:rsidRPr="00C77F6B" w14:paraId="007D715D" w14:textId="77777777" w:rsidTr="00E54218">
        <w:trPr>
          <w:trHeight w:val="227"/>
        </w:trPr>
        <w:tc>
          <w:tcPr>
            <w:tcW w:w="639" w:type="dxa"/>
            <w:tcBorders>
              <w:top w:val="nil"/>
              <w:left w:val="nil"/>
              <w:bottom w:val="nil"/>
              <w:right w:val="nil"/>
            </w:tcBorders>
            <w:shd w:val="clear" w:color="000000" w:fill="FFFF00"/>
            <w:noWrap/>
            <w:vAlign w:val="bottom"/>
            <w:hideMark/>
          </w:tcPr>
          <w:p w14:paraId="14748E95" w14:textId="77777777" w:rsidR="00C77F6B" w:rsidRPr="00247FFC" w:rsidRDefault="00C77F6B" w:rsidP="00C77F6B">
            <w:pPr>
              <w:spacing w:after="0" w:line="240" w:lineRule="auto"/>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3</w:t>
            </w:r>
          </w:p>
        </w:tc>
        <w:tc>
          <w:tcPr>
            <w:tcW w:w="6743" w:type="dxa"/>
            <w:tcBorders>
              <w:top w:val="nil"/>
              <w:left w:val="nil"/>
              <w:bottom w:val="nil"/>
              <w:right w:val="nil"/>
            </w:tcBorders>
            <w:shd w:val="clear" w:color="000000" w:fill="FFFF00"/>
            <w:noWrap/>
            <w:vAlign w:val="bottom"/>
            <w:hideMark/>
          </w:tcPr>
          <w:p w14:paraId="568EB5BB" w14:textId="77777777" w:rsidR="00C77F6B" w:rsidRPr="00247FFC" w:rsidRDefault="00C77F6B" w:rsidP="00C77F6B">
            <w:pPr>
              <w:spacing w:after="0" w:line="240" w:lineRule="auto"/>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Vlastiti prihodi</w:t>
            </w:r>
          </w:p>
        </w:tc>
        <w:tc>
          <w:tcPr>
            <w:tcW w:w="1415" w:type="dxa"/>
            <w:tcBorders>
              <w:top w:val="nil"/>
              <w:left w:val="nil"/>
              <w:bottom w:val="nil"/>
              <w:right w:val="nil"/>
            </w:tcBorders>
            <w:shd w:val="clear" w:color="000000" w:fill="FFFF00"/>
            <w:vAlign w:val="center"/>
            <w:hideMark/>
          </w:tcPr>
          <w:p w14:paraId="3BDEAB57" w14:textId="77777777" w:rsidR="00C77F6B" w:rsidRPr="00247FFC" w:rsidRDefault="00C77F6B" w:rsidP="00C77F6B">
            <w:pPr>
              <w:spacing w:after="0" w:line="240" w:lineRule="auto"/>
              <w:jc w:val="center"/>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994.196,81</w:t>
            </w:r>
          </w:p>
        </w:tc>
        <w:tc>
          <w:tcPr>
            <w:tcW w:w="1389" w:type="dxa"/>
            <w:tcBorders>
              <w:top w:val="nil"/>
              <w:left w:val="nil"/>
              <w:bottom w:val="nil"/>
              <w:right w:val="nil"/>
            </w:tcBorders>
            <w:shd w:val="clear" w:color="000000" w:fill="FFFF00"/>
            <w:vAlign w:val="center"/>
            <w:hideMark/>
          </w:tcPr>
          <w:p w14:paraId="685FEB5D" w14:textId="77777777" w:rsidR="00C77F6B" w:rsidRPr="00247FFC" w:rsidRDefault="00C77F6B" w:rsidP="00C77F6B">
            <w:pPr>
              <w:spacing w:after="0" w:line="240" w:lineRule="auto"/>
              <w:jc w:val="center"/>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1.092.500,00</w:t>
            </w:r>
          </w:p>
        </w:tc>
        <w:tc>
          <w:tcPr>
            <w:tcW w:w="1391" w:type="dxa"/>
            <w:tcBorders>
              <w:top w:val="nil"/>
              <w:left w:val="nil"/>
              <w:bottom w:val="nil"/>
              <w:right w:val="nil"/>
            </w:tcBorders>
            <w:shd w:val="clear" w:color="000000" w:fill="FFFF00"/>
            <w:vAlign w:val="center"/>
            <w:hideMark/>
          </w:tcPr>
          <w:p w14:paraId="42D548EB" w14:textId="77777777" w:rsidR="00C77F6B" w:rsidRPr="00247FFC" w:rsidRDefault="00C77F6B" w:rsidP="00C77F6B">
            <w:pPr>
              <w:spacing w:after="0" w:line="240" w:lineRule="auto"/>
              <w:jc w:val="center"/>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1.092.500,00</w:t>
            </w:r>
          </w:p>
        </w:tc>
        <w:tc>
          <w:tcPr>
            <w:tcW w:w="1403" w:type="dxa"/>
            <w:tcBorders>
              <w:top w:val="nil"/>
              <w:left w:val="nil"/>
              <w:bottom w:val="nil"/>
              <w:right w:val="nil"/>
            </w:tcBorders>
            <w:shd w:val="clear" w:color="000000" w:fill="FFFF00"/>
            <w:vAlign w:val="center"/>
            <w:hideMark/>
          </w:tcPr>
          <w:p w14:paraId="0B5B3C10" w14:textId="77777777" w:rsidR="00C77F6B" w:rsidRPr="00247FFC" w:rsidRDefault="00C77F6B" w:rsidP="00C77F6B">
            <w:pPr>
              <w:spacing w:after="0" w:line="240" w:lineRule="auto"/>
              <w:jc w:val="center"/>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695.565,68</w:t>
            </w:r>
          </w:p>
        </w:tc>
        <w:tc>
          <w:tcPr>
            <w:tcW w:w="1126" w:type="dxa"/>
            <w:tcBorders>
              <w:top w:val="nil"/>
              <w:left w:val="nil"/>
              <w:bottom w:val="nil"/>
              <w:right w:val="nil"/>
            </w:tcBorders>
            <w:shd w:val="clear" w:color="000000" w:fill="FFFF00"/>
            <w:vAlign w:val="center"/>
            <w:hideMark/>
          </w:tcPr>
          <w:p w14:paraId="461BD960" w14:textId="77777777" w:rsidR="00C77F6B" w:rsidRPr="00247FFC" w:rsidRDefault="00C77F6B" w:rsidP="00B43921">
            <w:pPr>
              <w:spacing w:after="0" w:line="240" w:lineRule="auto"/>
              <w:jc w:val="right"/>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70%</w:t>
            </w:r>
          </w:p>
        </w:tc>
        <w:tc>
          <w:tcPr>
            <w:tcW w:w="1313" w:type="dxa"/>
            <w:tcBorders>
              <w:top w:val="nil"/>
              <w:left w:val="nil"/>
              <w:bottom w:val="nil"/>
              <w:right w:val="nil"/>
            </w:tcBorders>
            <w:shd w:val="clear" w:color="000000" w:fill="FFFF00"/>
            <w:vAlign w:val="center"/>
            <w:hideMark/>
          </w:tcPr>
          <w:p w14:paraId="356F0E1E" w14:textId="77777777" w:rsidR="00C77F6B" w:rsidRPr="00247FFC" w:rsidRDefault="00C77F6B" w:rsidP="00B43921">
            <w:pPr>
              <w:spacing w:after="0" w:line="240" w:lineRule="auto"/>
              <w:jc w:val="right"/>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64%</w:t>
            </w:r>
          </w:p>
        </w:tc>
      </w:tr>
      <w:tr w:rsidR="00C77F6B" w:rsidRPr="00C77F6B" w14:paraId="239E1662" w14:textId="77777777" w:rsidTr="00E54218">
        <w:trPr>
          <w:trHeight w:val="227"/>
        </w:trPr>
        <w:tc>
          <w:tcPr>
            <w:tcW w:w="639" w:type="dxa"/>
            <w:tcBorders>
              <w:top w:val="nil"/>
              <w:left w:val="nil"/>
              <w:bottom w:val="nil"/>
              <w:right w:val="nil"/>
            </w:tcBorders>
            <w:shd w:val="clear" w:color="auto" w:fill="auto"/>
            <w:noWrap/>
            <w:vAlign w:val="bottom"/>
            <w:hideMark/>
          </w:tcPr>
          <w:p w14:paraId="6772B5CE" w14:textId="77777777" w:rsidR="00C77F6B" w:rsidRPr="00247FFC" w:rsidRDefault="00C77F6B" w:rsidP="00C77F6B">
            <w:pPr>
              <w:spacing w:after="0" w:line="240" w:lineRule="auto"/>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3.1</w:t>
            </w:r>
          </w:p>
        </w:tc>
        <w:tc>
          <w:tcPr>
            <w:tcW w:w="6743" w:type="dxa"/>
            <w:tcBorders>
              <w:top w:val="nil"/>
              <w:left w:val="nil"/>
              <w:bottom w:val="nil"/>
              <w:right w:val="nil"/>
            </w:tcBorders>
            <w:shd w:val="clear" w:color="auto" w:fill="auto"/>
            <w:noWrap/>
            <w:vAlign w:val="bottom"/>
            <w:hideMark/>
          </w:tcPr>
          <w:p w14:paraId="36B58272" w14:textId="77777777" w:rsidR="00C77F6B" w:rsidRPr="00247FFC" w:rsidRDefault="00C77F6B" w:rsidP="00C77F6B">
            <w:pPr>
              <w:spacing w:after="0" w:line="240" w:lineRule="auto"/>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Vlastiti prihodi</w:t>
            </w:r>
          </w:p>
        </w:tc>
        <w:tc>
          <w:tcPr>
            <w:tcW w:w="1415" w:type="dxa"/>
            <w:tcBorders>
              <w:top w:val="nil"/>
              <w:left w:val="nil"/>
              <w:bottom w:val="nil"/>
              <w:right w:val="nil"/>
            </w:tcBorders>
            <w:shd w:val="clear" w:color="auto" w:fill="auto"/>
            <w:vAlign w:val="center"/>
            <w:hideMark/>
          </w:tcPr>
          <w:p w14:paraId="6C5A0FDA" w14:textId="77777777" w:rsidR="00C77F6B" w:rsidRPr="00247FFC" w:rsidRDefault="00C77F6B" w:rsidP="00C77F6B">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994.196,81</w:t>
            </w:r>
          </w:p>
        </w:tc>
        <w:tc>
          <w:tcPr>
            <w:tcW w:w="1389" w:type="dxa"/>
            <w:tcBorders>
              <w:top w:val="nil"/>
              <w:left w:val="nil"/>
              <w:bottom w:val="nil"/>
              <w:right w:val="nil"/>
            </w:tcBorders>
            <w:shd w:val="clear" w:color="auto" w:fill="auto"/>
            <w:vAlign w:val="center"/>
            <w:hideMark/>
          </w:tcPr>
          <w:p w14:paraId="561F0020" w14:textId="77777777" w:rsidR="00C77F6B" w:rsidRPr="00247FFC" w:rsidRDefault="00C77F6B" w:rsidP="00C77F6B">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880.000,00</w:t>
            </w:r>
          </w:p>
        </w:tc>
        <w:tc>
          <w:tcPr>
            <w:tcW w:w="1391" w:type="dxa"/>
            <w:tcBorders>
              <w:top w:val="nil"/>
              <w:left w:val="nil"/>
              <w:bottom w:val="nil"/>
              <w:right w:val="nil"/>
            </w:tcBorders>
            <w:shd w:val="clear" w:color="auto" w:fill="auto"/>
            <w:vAlign w:val="center"/>
            <w:hideMark/>
          </w:tcPr>
          <w:p w14:paraId="7E54B50C" w14:textId="77777777" w:rsidR="00C77F6B" w:rsidRPr="00247FFC" w:rsidRDefault="00C77F6B" w:rsidP="00C77F6B">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880.000,00</w:t>
            </w:r>
          </w:p>
        </w:tc>
        <w:tc>
          <w:tcPr>
            <w:tcW w:w="1403" w:type="dxa"/>
            <w:tcBorders>
              <w:top w:val="nil"/>
              <w:left w:val="nil"/>
              <w:bottom w:val="nil"/>
              <w:right w:val="nil"/>
            </w:tcBorders>
            <w:shd w:val="clear" w:color="auto" w:fill="auto"/>
            <w:vAlign w:val="center"/>
            <w:hideMark/>
          </w:tcPr>
          <w:p w14:paraId="12B27D01" w14:textId="77777777" w:rsidR="00C77F6B" w:rsidRPr="00247FFC" w:rsidRDefault="00C77F6B" w:rsidP="00C77F6B">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690.565,68</w:t>
            </w:r>
          </w:p>
        </w:tc>
        <w:tc>
          <w:tcPr>
            <w:tcW w:w="1126" w:type="dxa"/>
            <w:tcBorders>
              <w:top w:val="nil"/>
              <w:left w:val="nil"/>
              <w:bottom w:val="nil"/>
              <w:right w:val="nil"/>
            </w:tcBorders>
            <w:shd w:val="clear" w:color="auto" w:fill="auto"/>
            <w:vAlign w:val="center"/>
            <w:hideMark/>
          </w:tcPr>
          <w:p w14:paraId="64725BB7" w14:textId="77777777" w:rsidR="00C77F6B" w:rsidRPr="00247FFC" w:rsidRDefault="00C77F6B" w:rsidP="00B43921">
            <w:pPr>
              <w:spacing w:after="0" w:line="240" w:lineRule="auto"/>
              <w:jc w:val="right"/>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69%</w:t>
            </w:r>
          </w:p>
        </w:tc>
        <w:tc>
          <w:tcPr>
            <w:tcW w:w="1313" w:type="dxa"/>
            <w:tcBorders>
              <w:top w:val="nil"/>
              <w:left w:val="nil"/>
              <w:bottom w:val="nil"/>
              <w:right w:val="nil"/>
            </w:tcBorders>
            <w:shd w:val="clear" w:color="auto" w:fill="auto"/>
            <w:noWrap/>
            <w:vAlign w:val="bottom"/>
            <w:hideMark/>
          </w:tcPr>
          <w:p w14:paraId="123558D8" w14:textId="77777777" w:rsidR="00C77F6B" w:rsidRPr="00247FFC" w:rsidRDefault="00C77F6B" w:rsidP="00B43921">
            <w:pPr>
              <w:spacing w:after="0" w:line="240" w:lineRule="auto"/>
              <w:jc w:val="right"/>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78%</w:t>
            </w:r>
          </w:p>
        </w:tc>
      </w:tr>
      <w:tr w:rsidR="00C77F6B" w:rsidRPr="00C77F6B" w14:paraId="438C033D" w14:textId="77777777" w:rsidTr="00E54218">
        <w:trPr>
          <w:trHeight w:val="227"/>
        </w:trPr>
        <w:tc>
          <w:tcPr>
            <w:tcW w:w="639" w:type="dxa"/>
            <w:tcBorders>
              <w:top w:val="nil"/>
              <w:left w:val="nil"/>
              <w:bottom w:val="nil"/>
              <w:right w:val="nil"/>
            </w:tcBorders>
            <w:shd w:val="clear" w:color="auto" w:fill="auto"/>
            <w:noWrap/>
            <w:vAlign w:val="bottom"/>
            <w:hideMark/>
          </w:tcPr>
          <w:p w14:paraId="02CD851F" w14:textId="77777777" w:rsidR="00C77F6B" w:rsidRPr="00247FFC" w:rsidRDefault="00C77F6B" w:rsidP="00C77F6B">
            <w:pPr>
              <w:spacing w:after="0" w:line="240" w:lineRule="auto"/>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3.2</w:t>
            </w:r>
          </w:p>
        </w:tc>
        <w:tc>
          <w:tcPr>
            <w:tcW w:w="6743" w:type="dxa"/>
            <w:tcBorders>
              <w:top w:val="nil"/>
              <w:left w:val="nil"/>
              <w:bottom w:val="nil"/>
              <w:right w:val="nil"/>
            </w:tcBorders>
            <w:shd w:val="clear" w:color="auto" w:fill="auto"/>
            <w:noWrap/>
            <w:vAlign w:val="bottom"/>
            <w:hideMark/>
          </w:tcPr>
          <w:p w14:paraId="2178AFBC" w14:textId="77777777" w:rsidR="00C77F6B" w:rsidRPr="00247FFC" w:rsidRDefault="00C77F6B" w:rsidP="00C77F6B">
            <w:pPr>
              <w:spacing w:after="0" w:line="240" w:lineRule="auto"/>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Vlastiti prihodi - JVP</w:t>
            </w:r>
          </w:p>
        </w:tc>
        <w:tc>
          <w:tcPr>
            <w:tcW w:w="1415" w:type="dxa"/>
            <w:tcBorders>
              <w:top w:val="nil"/>
              <w:left w:val="nil"/>
              <w:bottom w:val="nil"/>
              <w:right w:val="nil"/>
            </w:tcBorders>
            <w:shd w:val="clear" w:color="auto" w:fill="auto"/>
            <w:vAlign w:val="center"/>
            <w:hideMark/>
          </w:tcPr>
          <w:p w14:paraId="2DFA7EFD" w14:textId="77777777" w:rsidR="00C77F6B" w:rsidRPr="00247FFC" w:rsidRDefault="00C77F6B" w:rsidP="00C77F6B">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0,00</w:t>
            </w:r>
          </w:p>
        </w:tc>
        <w:tc>
          <w:tcPr>
            <w:tcW w:w="1389" w:type="dxa"/>
            <w:tcBorders>
              <w:top w:val="nil"/>
              <w:left w:val="nil"/>
              <w:bottom w:val="nil"/>
              <w:right w:val="nil"/>
            </w:tcBorders>
            <w:shd w:val="clear" w:color="auto" w:fill="auto"/>
            <w:vAlign w:val="center"/>
            <w:hideMark/>
          </w:tcPr>
          <w:p w14:paraId="7DE68985" w14:textId="77777777" w:rsidR="00C77F6B" w:rsidRPr="00247FFC" w:rsidRDefault="00C77F6B" w:rsidP="00C77F6B">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212.500,00</w:t>
            </w:r>
          </w:p>
        </w:tc>
        <w:tc>
          <w:tcPr>
            <w:tcW w:w="1391" w:type="dxa"/>
            <w:tcBorders>
              <w:top w:val="nil"/>
              <w:left w:val="nil"/>
              <w:bottom w:val="nil"/>
              <w:right w:val="nil"/>
            </w:tcBorders>
            <w:shd w:val="clear" w:color="auto" w:fill="auto"/>
            <w:vAlign w:val="center"/>
            <w:hideMark/>
          </w:tcPr>
          <w:p w14:paraId="1036BCD0" w14:textId="77777777" w:rsidR="00C77F6B" w:rsidRPr="00247FFC" w:rsidRDefault="00C77F6B" w:rsidP="00C77F6B">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212.500,00</w:t>
            </w:r>
          </w:p>
        </w:tc>
        <w:tc>
          <w:tcPr>
            <w:tcW w:w="1403" w:type="dxa"/>
            <w:tcBorders>
              <w:top w:val="nil"/>
              <w:left w:val="nil"/>
              <w:bottom w:val="nil"/>
              <w:right w:val="nil"/>
            </w:tcBorders>
            <w:shd w:val="clear" w:color="auto" w:fill="auto"/>
            <w:vAlign w:val="center"/>
            <w:hideMark/>
          </w:tcPr>
          <w:p w14:paraId="1EF63707" w14:textId="77777777" w:rsidR="00C77F6B" w:rsidRPr="00247FFC" w:rsidRDefault="00C77F6B" w:rsidP="00C77F6B">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5.000,00</w:t>
            </w:r>
          </w:p>
        </w:tc>
        <w:tc>
          <w:tcPr>
            <w:tcW w:w="1126" w:type="dxa"/>
            <w:tcBorders>
              <w:top w:val="nil"/>
              <w:left w:val="nil"/>
              <w:bottom w:val="nil"/>
              <w:right w:val="nil"/>
            </w:tcBorders>
            <w:shd w:val="clear" w:color="auto" w:fill="auto"/>
            <w:vAlign w:val="center"/>
            <w:hideMark/>
          </w:tcPr>
          <w:p w14:paraId="66A9DB9C" w14:textId="4EAE0A26" w:rsidR="00C77F6B" w:rsidRPr="00247FFC" w:rsidRDefault="00C77F6B" w:rsidP="00B43921">
            <w:pPr>
              <w:spacing w:after="0" w:line="240" w:lineRule="auto"/>
              <w:jc w:val="right"/>
              <w:rPr>
                <w:rFonts w:asciiTheme="minorHAnsi" w:eastAsia="Times New Roman" w:hAnsiTheme="minorHAnsi" w:cstheme="minorHAnsi"/>
                <w:noProof w:val="0"/>
                <w:sz w:val="20"/>
                <w:szCs w:val="20"/>
                <w:lang w:eastAsia="hr-HR"/>
              </w:rPr>
            </w:pPr>
          </w:p>
        </w:tc>
        <w:tc>
          <w:tcPr>
            <w:tcW w:w="1313" w:type="dxa"/>
            <w:tcBorders>
              <w:top w:val="nil"/>
              <w:left w:val="nil"/>
              <w:bottom w:val="nil"/>
              <w:right w:val="nil"/>
            </w:tcBorders>
            <w:shd w:val="clear" w:color="auto" w:fill="auto"/>
            <w:noWrap/>
            <w:vAlign w:val="bottom"/>
            <w:hideMark/>
          </w:tcPr>
          <w:p w14:paraId="1D5AE83C" w14:textId="77777777" w:rsidR="00C77F6B" w:rsidRPr="00247FFC" w:rsidRDefault="00C77F6B" w:rsidP="00B43921">
            <w:pPr>
              <w:spacing w:after="0" w:line="240" w:lineRule="auto"/>
              <w:jc w:val="right"/>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2%</w:t>
            </w:r>
          </w:p>
        </w:tc>
      </w:tr>
      <w:tr w:rsidR="00C77F6B" w:rsidRPr="00C77F6B" w14:paraId="2A970622" w14:textId="77777777" w:rsidTr="00E54218">
        <w:trPr>
          <w:trHeight w:val="227"/>
        </w:trPr>
        <w:tc>
          <w:tcPr>
            <w:tcW w:w="639" w:type="dxa"/>
            <w:tcBorders>
              <w:top w:val="nil"/>
              <w:left w:val="nil"/>
              <w:bottom w:val="nil"/>
              <w:right w:val="nil"/>
            </w:tcBorders>
            <w:shd w:val="clear" w:color="000000" w:fill="FFFF00"/>
            <w:noWrap/>
            <w:vAlign w:val="bottom"/>
            <w:hideMark/>
          </w:tcPr>
          <w:p w14:paraId="6D6512E6" w14:textId="77777777" w:rsidR="00C77F6B" w:rsidRPr="00247FFC" w:rsidRDefault="00C77F6B" w:rsidP="00C77F6B">
            <w:pPr>
              <w:spacing w:after="0" w:line="240" w:lineRule="auto"/>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4</w:t>
            </w:r>
          </w:p>
        </w:tc>
        <w:tc>
          <w:tcPr>
            <w:tcW w:w="6743" w:type="dxa"/>
            <w:tcBorders>
              <w:top w:val="nil"/>
              <w:left w:val="nil"/>
              <w:bottom w:val="nil"/>
              <w:right w:val="nil"/>
            </w:tcBorders>
            <w:shd w:val="clear" w:color="000000" w:fill="FFFF00"/>
            <w:noWrap/>
            <w:vAlign w:val="bottom"/>
            <w:hideMark/>
          </w:tcPr>
          <w:p w14:paraId="5992F64B" w14:textId="77777777" w:rsidR="00C77F6B" w:rsidRPr="00247FFC" w:rsidRDefault="00C77F6B" w:rsidP="00C77F6B">
            <w:pPr>
              <w:spacing w:after="0" w:line="240" w:lineRule="auto"/>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Prihodi za posebne namjene</w:t>
            </w:r>
          </w:p>
        </w:tc>
        <w:tc>
          <w:tcPr>
            <w:tcW w:w="1415" w:type="dxa"/>
            <w:tcBorders>
              <w:top w:val="nil"/>
              <w:left w:val="nil"/>
              <w:bottom w:val="nil"/>
              <w:right w:val="nil"/>
            </w:tcBorders>
            <w:shd w:val="clear" w:color="000000" w:fill="FFFF00"/>
            <w:vAlign w:val="center"/>
            <w:hideMark/>
          </w:tcPr>
          <w:p w14:paraId="75FF7515" w14:textId="77777777" w:rsidR="00C77F6B" w:rsidRPr="00247FFC" w:rsidRDefault="00C77F6B" w:rsidP="00C77F6B">
            <w:pPr>
              <w:spacing w:after="0" w:line="240" w:lineRule="auto"/>
              <w:jc w:val="center"/>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10.544.978,29</w:t>
            </w:r>
          </w:p>
        </w:tc>
        <w:tc>
          <w:tcPr>
            <w:tcW w:w="1389" w:type="dxa"/>
            <w:tcBorders>
              <w:top w:val="nil"/>
              <w:left w:val="nil"/>
              <w:bottom w:val="nil"/>
              <w:right w:val="nil"/>
            </w:tcBorders>
            <w:shd w:val="clear" w:color="000000" w:fill="FFFF00"/>
            <w:vAlign w:val="center"/>
            <w:hideMark/>
          </w:tcPr>
          <w:p w14:paraId="643B9EAA" w14:textId="77777777" w:rsidR="00C77F6B" w:rsidRPr="00247FFC" w:rsidRDefault="00C77F6B" w:rsidP="00C77F6B">
            <w:pPr>
              <w:spacing w:after="0" w:line="240" w:lineRule="auto"/>
              <w:jc w:val="center"/>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14.461.000,00</w:t>
            </w:r>
          </w:p>
        </w:tc>
        <w:tc>
          <w:tcPr>
            <w:tcW w:w="1391" w:type="dxa"/>
            <w:tcBorders>
              <w:top w:val="nil"/>
              <w:left w:val="nil"/>
              <w:bottom w:val="nil"/>
              <w:right w:val="nil"/>
            </w:tcBorders>
            <w:shd w:val="clear" w:color="000000" w:fill="FFFF00"/>
            <w:vAlign w:val="center"/>
            <w:hideMark/>
          </w:tcPr>
          <w:p w14:paraId="5E42B94C" w14:textId="77777777" w:rsidR="00C77F6B" w:rsidRPr="00247FFC" w:rsidRDefault="00C77F6B" w:rsidP="00C77F6B">
            <w:pPr>
              <w:spacing w:after="0" w:line="240" w:lineRule="auto"/>
              <w:jc w:val="center"/>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14.461.000,00</w:t>
            </w:r>
          </w:p>
        </w:tc>
        <w:tc>
          <w:tcPr>
            <w:tcW w:w="1403" w:type="dxa"/>
            <w:tcBorders>
              <w:top w:val="nil"/>
              <w:left w:val="nil"/>
              <w:bottom w:val="nil"/>
              <w:right w:val="nil"/>
            </w:tcBorders>
            <w:shd w:val="clear" w:color="000000" w:fill="FFFF00"/>
            <w:vAlign w:val="center"/>
            <w:hideMark/>
          </w:tcPr>
          <w:p w14:paraId="40CB74C5" w14:textId="77777777" w:rsidR="00C77F6B" w:rsidRPr="00247FFC" w:rsidRDefault="00C77F6B" w:rsidP="00C77F6B">
            <w:pPr>
              <w:spacing w:after="0" w:line="240" w:lineRule="auto"/>
              <w:jc w:val="center"/>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16.764.168,72</w:t>
            </w:r>
          </w:p>
        </w:tc>
        <w:tc>
          <w:tcPr>
            <w:tcW w:w="1126" w:type="dxa"/>
            <w:tcBorders>
              <w:top w:val="nil"/>
              <w:left w:val="nil"/>
              <w:bottom w:val="nil"/>
              <w:right w:val="nil"/>
            </w:tcBorders>
            <w:shd w:val="clear" w:color="000000" w:fill="FFFF00"/>
            <w:vAlign w:val="center"/>
            <w:hideMark/>
          </w:tcPr>
          <w:p w14:paraId="584B9370" w14:textId="77777777" w:rsidR="00C77F6B" w:rsidRPr="00247FFC" w:rsidRDefault="00C77F6B" w:rsidP="00B43921">
            <w:pPr>
              <w:spacing w:after="0" w:line="240" w:lineRule="auto"/>
              <w:jc w:val="right"/>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159%</w:t>
            </w:r>
          </w:p>
        </w:tc>
        <w:tc>
          <w:tcPr>
            <w:tcW w:w="1313" w:type="dxa"/>
            <w:tcBorders>
              <w:top w:val="nil"/>
              <w:left w:val="nil"/>
              <w:bottom w:val="nil"/>
              <w:right w:val="nil"/>
            </w:tcBorders>
            <w:shd w:val="clear" w:color="000000" w:fill="FFFF00"/>
            <w:vAlign w:val="center"/>
            <w:hideMark/>
          </w:tcPr>
          <w:p w14:paraId="666422C6" w14:textId="77777777" w:rsidR="00C77F6B" w:rsidRPr="00247FFC" w:rsidRDefault="00C77F6B" w:rsidP="00B43921">
            <w:pPr>
              <w:spacing w:after="0" w:line="240" w:lineRule="auto"/>
              <w:jc w:val="right"/>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116%</w:t>
            </w:r>
          </w:p>
        </w:tc>
      </w:tr>
      <w:tr w:rsidR="00C77F6B" w:rsidRPr="00C77F6B" w14:paraId="70B3F39A" w14:textId="77777777" w:rsidTr="00E54218">
        <w:trPr>
          <w:trHeight w:val="227"/>
        </w:trPr>
        <w:tc>
          <w:tcPr>
            <w:tcW w:w="639" w:type="dxa"/>
            <w:tcBorders>
              <w:top w:val="nil"/>
              <w:left w:val="nil"/>
              <w:bottom w:val="nil"/>
              <w:right w:val="nil"/>
            </w:tcBorders>
            <w:shd w:val="clear" w:color="auto" w:fill="auto"/>
            <w:noWrap/>
            <w:vAlign w:val="bottom"/>
            <w:hideMark/>
          </w:tcPr>
          <w:p w14:paraId="7ED31805" w14:textId="77777777" w:rsidR="00C77F6B" w:rsidRPr="00247FFC" w:rsidRDefault="00C77F6B" w:rsidP="00C77F6B">
            <w:pPr>
              <w:spacing w:after="0" w:line="240" w:lineRule="auto"/>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4.1</w:t>
            </w:r>
          </w:p>
        </w:tc>
        <w:tc>
          <w:tcPr>
            <w:tcW w:w="6743" w:type="dxa"/>
            <w:tcBorders>
              <w:top w:val="nil"/>
              <w:left w:val="nil"/>
              <w:bottom w:val="nil"/>
              <w:right w:val="nil"/>
            </w:tcBorders>
            <w:shd w:val="clear" w:color="auto" w:fill="auto"/>
            <w:noWrap/>
            <w:vAlign w:val="bottom"/>
            <w:hideMark/>
          </w:tcPr>
          <w:p w14:paraId="034D7793" w14:textId="77777777" w:rsidR="00C77F6B" w:rsidRPr="00247FFC" w:rsidRDefault="00C77F6B" w:rsidP="00C77F6B">
            <w:pPr>
              <w:spacing w:after="0" w:line="240" w:lineRule="auto"/>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Komunalni doprinos</w:t>
            </w:r>
          </w:p>
        </w:tc>
        <w:tc>
          <w:tcPr>
            <w:tcW w:w="1415" w:type="dxa"/>
            <w:tcBorders>
              <w:top w:val="nil"/>
              <w:left w:val="nil"/>
              <w:bottom w:val="nil"/>
              <w:right w:val="nil"/>
            </w:tcBorders>
            <w:shd w:val="clear" w:color="auto" w:fill="auto"/>
            <w:vAlign w:val="center"/>
            <w:hideMark/>
          </w:tcPr>
          <w:p w14:paraId="4DF0EA57" w14:textId="77777777" w:rsidR="00C77F6B" w:rsidRPr="00247FFC" w:rsidRDefault="00C77F6B" w:rsidP="00C77F6B">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5.277.776,87</w:t>
            </w:r>
          </w:p>
        </w:tc>
        <w:tc>
          <w:tcPr>
            <w:tcW w:w="1389" w:type="dxa"/>
            <w:tcBorders>
              <w:top w:val="nil"/>
              <w:left w:val="nil"/>
              <w:bottom w:val="nil"/>
              <w:right w:val="nil"/>
            </w:tcBorders>
            <w:shd w:val="clear" w:color="auto" w:fill="auto"/>
            <w:vAlign w:val="center"/>
            <w:hideMark/>
          </w:tcPr>
          <w:p w14:paraId="2E5ADE54" w14:textId="77777777" w:rsidR="00C77F6B" w:rsidRPr="00247FFC" w:rsidRDefault="00C77F6B" w:rsidP="00C77F6B">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9.000.000,00</w:t>
            </w:r>
          </w:p>
        </w:tc>
        <w:tc>
          <w:tcPr>
            <w:tcW w:w="1391" w:type="dxa"/>
            <w:tcBorders>
              <w:top w:val="nil"/>
              <w:left w:val="nil"/>
              <w:bottom w:val="nil"/>
              <w:right w:val="nil"/>
            </w:tcBorders>
            <w:shd w:val="clear" w:color="auto" w:fill="auto"/>
            <w:vAlign w:val="center"/>
            <w:hideMark/>
          </w:tcPr>
          <w:p w14:paraId="6F101B5F" w14:textId="77777777" w:rsidR="00C77F6B" w:rsidRPr="00247FFC" w:rsidRDefault="00C77F6B" w:rsidP="00C77F6B">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9.000.000,00</w:t>
            </w:r>
          </w:p>
        </w:tc>
        <w:tc>
          <w:tcPr>
            <w:tcW w:w="1403" w:type="dxa"/>
            <w:tcBorders>
              <w:top w:val="nil"/>
              <w:left w:val="nil"/>
              <w:bottom w:val="nil"/>
              <w:right w:val="nil"/>
            </w:tcBorders>
            <w:shd w:val="clear" w:color="auto" w:fill="auto"/>
            <w:vAlign w:val="center"/>
            <w:hideMark/>
          </w:tcPr>
          <w:p w14:paraId="57F70A11" w14:textId="77777777" w:rsidR="00C77F6B" w:rsidRPr="00247FFC" w:rsidRDefault="00C77F6B" w:rsidP="00C77F6B">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10.048.535,20</w:t>
            </w:r>
          </w:p>
        </w:tc>
        <w:tc>
          <w:tcPr>
            <w:tcW w:w="1126" w:type="dxa"/>
            <w:tcBorders>
              <w:top w:val="nil"/>
              <w:left w:val="nil"/>
              <w:bottom w:val="nil"/>
              <w:right w:val="nil"/>
            </w:tcBorders>
            <w:shd w:val="clear" w:color="auto" w:fill="auto"/>
            <w:vAlign w:val="center"/>
            <w:hideMark/>
          </w:tcPr>
          <w:p w14:paraId="3B4A0013" w14:textId="77777777" w:rsidR="00C77F6B" w:rsidRPr="00247FFC" w:rsidRDefault="00C77F6B" w:rsidP="00B43921">
            <w:pPr>
              <w:spacing w:after="0" w:line="240" w:lineRule="auto"/>
              <w:jc w:val="right"/>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190%</w:t>
            </w:r>
          </w:p>
        </w:tc>
        <w:tc>
          <w:tcPr>
            <w:tcW w:w="1313" w:type="dxa"/>
            <w:tcBorders>
              <w:top w:val="nil"/>
              <w:left w:val="nil"/>
              <w:bottom w:val="nil"/>
              <w:right w:val="nil"/>
            </w:tcBorders>
            <w:shd w:val="clear" w:color="auto" w:fill="auto"/>
            <w:noWrap/>
            <w:vAlign w:val="bottom"/>
            <w:hideMark/>
          </w:tcPr>
          <w:p w14:paraId="20F1A0D6" w14:textId="77777777" w:rsidR="00C77F6B" w:rsidRPr="00247FFC" w:rsidRDefault="00C77F6B" w:rsidP="00B43921">
            <w:pPr>
              <w:spacing w:after="0" w:line="240" w:lineRule="auto"/>
              <w:jc w:val="right"/>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112%</w:t>
            </w:r>
          </w:p>
        </w:tc>
      </w:tr>
      <w:tr w:rsidR="00C77F6B" w:rsidRPr="00C77F6B" w14:paraId="4D3BBBF5" w14:textId="77777777" w:rsidTr="00E54218">
        <w:trPr>
          <w:trHeight w:val="227"/>
        </w:trPr>
        <w:tc>
          <w:tcPr>
            <w:tcW w:w="639" w:type="dxa"/>
            <w:tcBorders>
              <w:top w:val="nil"/>
              <w:left w:val="nil"/>
              <w:bottom w:val="nil"/>
              <w:right w:val="nil"/>
            </w:tcBorders>
            <w:shd w:val="clear" w:color="auto" w:fill="auto"/>
            <w:noWrap/>
            <w:vAlign w:val="bottom"/>
            <w:hideMark/>
          </w:tcPr>
          <w:p w14:paraId="42954E2F" w14:textId="77777777" w:rsidR="00C77F6B" w:rsidRPr="00247FFC" w:rsidRDefault="00C77F6B" w:rsidP="00C77F6B">
            <w:pPr>
              <w:spacing w:after="0" w:line="240" w:lineRule="auto"/>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4.2</w:t>
            </w:r>
          </w:p>
        </w:tc>
        <w:tc>
          <w:tcPr>
            <w:tcW w:w="6743" w:type="dxa"/>
            <w:tcBorders>
              <w:top w:val="nil"/>
              <w:left w:val="nil"/>
              <w:bottom w:val="nil"/>
              <w:right w:val="nil"/>
            </w:tcBorders>
            <w:shd w:val="clear" w:color="auto" w:fill="auto"/>
            <w:noWrap/>
            <w:vAlign w:val="bottom"/>
            <w:hideMark/>
          </w:tcPr>
          <w:p w14:paraId="74E548FF" w14:textId="77777777" w:rsidR="00C77F6B" w:rsidRPr="00247FFC" w:rsidRDefault="00C77F6B" w:rsidP="00C77F6B">
            <w:pPr>
              <w:spacing w:after="0" w:line="240" w:lineRule="auto"/>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Komunalna naknada</w:t>
            </w:r>
          </w:p>
        </w:tc>
        <w:tc>
          <w:tcPr>
            <w:tcW w:w="1415" w:type="dxa"/>
            <w:tcBorders>
              <w:top w:val="nil"/>
              <w:left w:val="nil"/>
              <w:bottom w:val="nil"/>
              <w:right w:val="nil"/>
            </w:tcBorders>
            <w:shd w:val="clear" w:color="auto" w:fill="auto"/>
            <w:vAlign w:val="center"/>
            <w:hideMark/>
          </w:tcPr>
          <w:p w14:paraId="1B2E5C5E" w14:textId="77777777" w:rsidR="00C77F6B" w:rsidRPr="00247FFC" w:rsidRDefault="00C77F6B" w:rsidP="00C77F6B">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4.088.699,93</w:t>
            </w:r>
          </w:p>
        </w:tc>
        <w:tc>
          <w:tcPr>
            <w:tcW w:w="1389" w:type="dxa"/>
            <w:tcBorders>
              <w:top w:val="nil"/>
              <w:left w:val="nil"/>
              <w:bottom w:val="nil"/>
              <w:right w:val="nil"/>
            </w:tcBorders>
            <w:shd w:val="clear" w:color="auto" w:fill="auto"/>
            <w:vAlign w:val="center"/>
            <w:hideMark/>
          </w:tcPr>
          <w:p w14:paraId="5C9A5432" w14:textId="77777777" w:rsidR="00C77F6B" w:rsidRPr="00247FFC" w:rsidRDefault="00C77F6B" w:rsidP="00C77F6B">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4.600.000,00</w:t>
            </w:r>
          </w:p>
        </w:tc>
        <w:tc>
          <w:tcPr>
            <w:tcW w:w="1391" w:type="dxa"/>
            <w:tcBorders>
              <w:top w:val="nil"/>
              <w:left w:val="nil"/>
              <w:bottom w:val="nil"/>
              <w:right w:val="nil"/>
            </w:tcBorders>
            <w:shd w:val="clear" w:color="auto" w:fill="auto"/>
            <w:vAlign w:val="center"/>
            <w:hideMark/>
          </w:tcPr>
          <w:p w14:paraId="279CD809" w14:textId="77777777" w:rsidR="00C77F6B" w:rsidRPr="00247FFC" w:rsidRDefault="00C77F6B" w:rsidP="00C77F6B">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4.600.000,00</w:t>
            </w:r>
          </w:p>
        </w:tc>
        <w:tc>
          <w:tcPr>
            <w:tcW w:w="1403" w:type="dxa"/>
            <w:tcBorders>
              <w:top w:val="nil"/>
              <w:left w:val="nil"/>
              <w:bottom w:val="nil"/>
              <w:right w:val="nil"/>
            </w:tcBorders>
            <w:shd w:val="clear" w:color="auto" w:fill="auto"/>
            <w:vAlign w:val="center"/>
            <w:hideMark/>
          </w:tcPr>
          <w:p w14:paraId="47188AE4" w14:textId="77777777" w:rsidR="00C77F6B" w:rsidRPr="00247FFC" w:rsidRDefault="00C77F6B" w:rsidP="00C77F6B">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5.595.000,95</w:t>
            </w:r>
          </w:p>
        </w:tc>
        <w:tc>
          <w:tcPr>
            <w:tcW w:w="1126" w:type="dxa"/>
            <w:tcBorders>
              <w:top w:val="nil"/>
              <w:left w:val="nil"/>
              <w:bottom w:val="nil"/>
              <w:right w:val="nil"/>
            </w:tcBorders>
            <w:shd w:val="clear" w:color="auto" w:fill="auto"/>
            <w:vAlign w:val="center"/>
            <w:hideMark/>
          </w:tcPr>
          <w:p w14:paraId="13951A75" w14:textId="77777777" w:rsidR="00C77F6B" w:rsidRPr="00247FFC" w:rsidRDefault="00C77F6B" w:rsidP="00B43921">
            <w:pPr>
              <w:spacing w:after="0" w:line="240" w:lineRule="auto"/>
              <w:jc w:val="right"/>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137%</w:t>
            </w:r>
          </w:p>
        </w:tc>
        <w:tc>
          <w:tcPr>
            <w:tcW w:w="1313" w:type="dxa"/>
            <w:tcBorders>
              <w:top w:val="nil"/>
              <w:left w:val="nil"/>
              <w:bottom w:val="nil"/>
              <w:right w:val="nil"/>
            </w:tcBorders>
            <w:shd w:val="clear" w:color="auto" w:fill="auto"/>
            <w:noWrap/>
            <w:vAlign w:val="bottom"/>
            <w:hideMark/>
          </w:tcPr>
          <w:p w14:paraId="5A24B4DF" w14:textId="77777777" w:rsidR="00C77F6B" w:rsidRPr="00247FFC" w:rsidRDefault="00C77F6B" w:rsidP="00B43921">
            <w:pPr>
              <w:spacing w:after="0" w:line="240" w:lineRule="auto"/>
              <w:jc w:val="right"/>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122%</w:t>
            </w:r>
          </w:p>
        </w:tc>
      </w:tr>
      <w:tr w:rsidR="00C77F6B" w:rsidRPr="00C77F6B" w14:paraId="774FE459" w14:textId="77777777" w:rsidTr="00E54218">
        <w:trPr>
          <w:trHeight w:val="227"/>
        </w:trPr>
        <w:tc>
          <w:tcPr>
            <w:tcW w:w="639" w:type="dxa"/>
            <w:tcBorders>
              <w:top w:val="nil"/>
              <w:left w:val="nil"/>
              <w:bottom w:val="nil"/>
              <w:right w:val="nil"/>
            </w:tcBorders>
            <w:shd w:val="clear" w:color="auto" w:fill="auto"/>
            <w:noWrap/>
            <w:vAlign w:val="bottom"/>
            <w:hideMark/>
          </w:tcPr>
          <w:p w14:paraId="07A683E5" w14:textId="77777777" w:rsidR="00C77F6B" w:rsidRPr="00247FFC" w:rsidRDefault="00C77F6B" w:rsidP="00C77F6B">
            <w:pPr>
              <w:spacing w:after="0" w:line="240" w:lineRule="auto"/>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4.3</w:t>
            </w:r>
          </w:p>
        </w:tc>
        <w:tc>
          <w:tcPr>
            <w:tcW w:w="6743" w:type="dxa"/>
            <w:tcBorders>
              <w:top w:val="nil"/>
              <w:left w:val="nil"/>
              <w:bottom w:val="nil"/>
              <w:right w:val="nil"/>
            </w:tcBorders>
            <w:shd w:val="clear" w:color="auto" w:fill="auto"/>
            <w:noWrap/>
            <w:vAlign w:val="bottom"/>
            <w:hideMark/>
          </w:tcPr>
          <w:p w14:paraId="1A1E8C29" w14:textId="77777777" w:rsidR="00C77F6B" w:rsidRPr="00247FFC" w:rsidRDefault="00C77F6B" w:rsidP="00C77F6B">
            <w:pPr>
              <w:spacing w:after="0" w:line="240" w:lineRule="auto"/>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Vodni doprinos</w:t>
            </w:r>
          </w:p>
        </w:tc>
        <w:tc>
          <w:tcPr>
            <w:tcW w:w="1415" w:type="dxa"/>
            <w:tcBorders>
              <w:top w:val="nil"/>
              <w:left w:val="nil"/>
              <w:bottom w:val="nil"/>
              <w:right w:val="nil"/>
            </w:tcBorders>
            <w:shd w:val="clear" w:color="auto" w:fill="auto"/>
            <w:vAlign w:val="center"/>
            <w:hideMark/>
          </w:tcPr>
          <w:p w14:paraId="20F3BB91" w14:textId="77777777" w:rsidR="00C77F6B" w:rsidRPr="00247FFC" w:rsidRDefault="00C77F6B" w:rsidP="00C77F6B">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39.661,00</w:t>
            </w:r>
          </w:p>
        </w:tc>
        <w:tc>
          <w:tcPr>
            <w:tcW w:w="1389" w:type="dxa"/>
            <w:tcBorders>
              <w:top w:val="nil"/>
              <w:left w:val="nil"/>
              <w:bottom w:val="nil"/>
              <w:right w:val="nil"/>
            </w:tcBorders>
            <w:shd w:val="clear" w:color="auto" w:fill="auto"/>
            <w:vAlign w:val="center"/>
            <w:hideMark/>
          </w:tcPr>
          <w:p w14:paraId="416F65C5" w14:textId="77777777" w:rsidR="00C77F6B" w:rsidRPr="00247FFC" w:rsidRDefault="00C77F6B" w:rsidP="00C77F6B">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80.000,00</w:t>
            </w:r>
          </w:p>
        </w:tc>
        <w:tc>
          <w:tcPr>
            <w:tcW w:w="1391" w:type="dxa"/>
            <w:tcBorders>
              <w:top w:val="nil"/>
              <w:left w:val="nil"/>
              <w:bottom w:val="nil"/>
              <w:right w:val="nil"/>
            </w:tcBorders>
            <w:shd w:val="clear" w:color="auto" w:fill="auto"/>
            <w:vAlign w:val="center"/>
            <w:hideMark/>
          </w:tcPr>
          <w:p w14:paraId="69A003F7" w14:textId="77777777" w:rsidR="00C77F6B" w:rsidRPr="00247FFC" w:rsidRDefault="00C77F6B" w:rsidP="00C77F6B">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80.000,00</w:t>
            </w:r>
          </w:p>
        </w:tc>
        <w:tc>
          <w:tcPr>
            <w:tcW w:w="1403" w:type="dxa"/>
            <w:tcBorders>
              <w:top w:val="nil"/>
              <w:left w:val="nil"/>
              <w:bottom w:val="nil"/>
              <w:right w:val="nil"/>
            </w:tcBorders>
            <w:shd w:val="clear" w:color="auto" w:fill="auto"/>
            <w:vAlign w:val="center"/>
            <w:hideMark/>
          </w:tcPr>
          <w:p w14:paraId="3AC50CEC" w14:textId="77777777" w:rsidR="00C77F6B" w:rsidRPr="00247FFC" w:rsidRDefault="00C77F6B" w:rsidP="00C77F6B">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67.508,90</w:t>
            </w:r>
          </w:p>
        </w:tc>
        <w:tc>
          <w:tcPr>
            <w:tcW w:w="1126" w:type="dxa"/>
            <w:tcBorders>
              <w:top w:val="nil"/>
              <w:left w:val="nil"/>
              <w:bottom w:val="nil"/>
              <w:right w:val="nil"/>
            </w:tcBorders>
            <w:shd w:val="clear" w:color="auto" w:fill="auto"/>
            <w:vAlign w:val="center"/>
            <w:hideMark/>
          </w:tcPr>
          <w:p w14:paraId="348D8CAE" w14:textId="77777777" w:rsidR="00C77F6B" w:rsidRPr="00247FFC" w:rsidRDefault="00C77F6B" w:rsidP="00B43921">
            <w:pPr>
              <w:spacing w:after="0" w:line="240" w:lineRule="auto"/>
              <w:jc w:val="right"/>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170%</w:t>
            </w:r>
          </w:p>
        </w:tc>
        <w:tc>
          <w:tcPr>
            <w:tcW w:w="1313" w:type="dxa"/>
            <w:tcBorders>
              <w:top w:val="nil"/>
              <w:left w:val="nil"/>
              <w:bottom w:val="nil"/>
              <w:right w:val="nil"/>
            </w:tcBorders>
            <w:shd w:val="clear" w:color="auto" w:fill="auto"/>
            <w:noWrap/>
            <w:vAlign w:val="bottom"/>
            <w:hideMark/>
          </w:tcPr>
          <w:p w14:paraId="355ACBF9" w14:textId="77777777" w:rsidR="00C77F6B" w:rsidRPr="00247FFC" w:rsidRDefault="00C77F6B" w:rsidP="00B43921">
            <w:pPr>
              <w:spacing w:after="0" w:line="240" w:lineRule="auto"/>
              <w:jc w:val="right"/>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84%</w:t>
            </w:r>
          </w:p>
        </w:tc>
      </w:tr>
      <w:tr w:rsidR="00C77F6B" w:rsidRPr="00C77F6B" w14:paraId="0F41A769" w14:textId="77777777" w:rsidTr="00E54218">
        <w:trPr>
          <w:trHeight w:val="227"/>
        </w:trPr>
        <w:tc>
          <w:tcPr>
            <w:tcW w:w="639" w:type="dxa"/>
            <w:tcBorders>
              <w:top w:val="nil"/>
              <w:left w:val="nil"/>
              <w:bottom w:val="nil"/>
              <w:right w:val="nil"/>
            </w:tcBorders>
            <w:shd w:val="clear" w:color="auto" w:fill="auto"/>
            <w:noWrap/>
            <w:vAlign w:val="bottom"/>
            <w:hideMark/>
          </w:tcPr>
          <w:p w14:paraId="4EF822D1" w14:textId="77777777" w:rsidR="00C77F6B" w:rsidRPr="00247FFC" w:rsidRDefault="00C77F6B" w:rsidP="00C77F6B">
            <w:pPr>
              <w:spacing w:after="0" w:line="240" w:lineRule="auto"/>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4.4</w:t>
            </w:r>
          </w:p>
        </w:tc>
        <w:tc>
          <w:tcPr>
            <w:tcW w:w="6743" w:type="dxa"/>
            <w:tcBorders>
              <w:top w:val="nil"/>
              <w:left w:val="nil"/>
              <w:bottom w:val="nil"/>
              <w:right w:val="nil"/>
            </w:tcBorders>
            <w:shd w:val="clear" w:color="auto" w:fill="auto"/>
            <w:noWrap/>
            <w:vAlign w:val="bottom"/>
            <w:hideMark/>
          </w:tcPr>
          <w:p w14:paraId="205C88C4" w14:textId="77777777" w:rsidR="00C77F6B" w:rsidRPr="00247FFC" w:rsidRDefault="00C77F6B" w:rsidP="00C77F6B">
            <w:pPr>
              <w:spacing w:after="0" w:line="240" w:lineRule="auto"/>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Naknada za legalizaciju</w:t>
            </w:r>
          </w:p>
        </w:tc>
        <w:tc>
          <w:tcPr>
            <w:tcW w:w="1415" w:type="dxa"/>
            <w:tcBorders>
              <w:top w:val="nil"/>
              <w:left w:val="nil"/>
              <w:bottom w:val="nil"/>
              <w:right w:val="nil"/>
            </w:tcBorders>
            <w:shd w:val="clear" w:color="auto" w:fill="auto"/>
            <w:vAlign w:val="center"/>
            <w:hideMark/>
          </w:tcPr>
          <w:p w14:paraId="18F77CB4" w14:textId="77777777" w:rsidR="00C77F6B" w:rsidRPr="00247FFC" w:rsidRDefault="00C77F6B" w:rsidP="00C77F6B">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18.720,00</w:t>
            </w:r>
          </w:p>
        </w:tc>
        <w:tc>
          <w:tcPr>
            <w:tcW w:w="1389" w:type="dxa"/>
            <w:tcBorders>
              <w:top w:val="nil"/>
              <w:left w:val="nil"/>
              <w:bottom w:val="nil"/>
              <w:right w:val="nil"/>
            </w:tcBorders>
            <w:shd w:val="clear" w:color="auto" w:fill="auto"/>
            <w:vAlign w:val="center"/>
            <w:hideMark/>
          </w:tcPr>
          <w:p w14:paraId="6977D364" w14:textId="77777777" w:rsidR="00C77F6B" w:rsidRPr="00247FFC" w:rsidRDefault="00C77F6B" w:rsidP="00C77F6B">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35.000,00</w:t>
            </w:r>
          </w:p>
        </w:tc>
        <w:tc>
          <w:tcPr>
            <w:tcW w:w="1391" w:type="dxa"/>
            <w:tcBorders>
              <w:top w:val="nil"/>
              <w:left w:val="nil"/>
              <w:bottom w:val="nil"/>
              <w:right w:val="nil"/>
            </w:tcBorders>
            <w:shd w:val="clear" w:color="auto" w:fill="auto"/>
            <w:vAlign w:val="center"/>
            <w:hideMark/>
          </w:tcPr>
          <w:p w14:paraId="34F5808A" w14:textId="77777777" w:rsidR="00C77F6B" w:rsidRPr="00247FFC" w:rsidRDefault="00C77F6B" w:rsidP="00C77F6B">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35.000,00</w:t>
            </w:r>
          </w:p>
        </w:tc>
        <w:tc>
          <w:tcPr>
            <w:tcW w:w="1403" w:type="dxa"/>
            <w:tcBorders>
              <w:top w:val="nil"/>
              <w:left w:val="nil"/>
              <w:bottom w:val="nil"/>
              <w:right w:val="nil"/>
            </w:tcBorders>
            <w:shd w:val="clear" w:color="auto" w:fill="auto"/>
            <w:vAlign w:val="center"/>
            <w:hideMark/>
          </w:tcPr>
          <w:p w14:paraId="49510679" w14:textId="77777777" w:rsidR="00C77F6B" w:rsidRPr="00247FFC" w:rsidRDefault="00C77F6B" w:rsidP="00C77F6B">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52.495,65</w:t>
            </w:r>
          </w:p>
        </w:tc>
        <w:tc>
          <w:tcPr>
            <w:tcW w:w="1126" w:type="dxa"/>
            <w:tcBorders>
              <w:top w:val="nil"/>
              <w:left w:val="nil"/>
              <w:bottom w:val="nil"/>
              <w:right w:val="nil"/>
            </w:tcBorders>
            <w:shd w:val="clear" w:color="auto" w:fill="auto"/>
            <w:vAlign w:val="center"/>
            <w:hideMark/>
          </w:tcPr>
          <w:p w14:paraId="44722FB7" w14:textId="77777777" w:rsidR="00C77F6B" w:rsidRPr="00247FFC" w:rsidRDefault="00C77F6B" w:rsidP="00B43921">
            <w:pPr>
              <w:spacing w:after="0" w:line="240" w:lineRule="auto"/>
              <w:jc w:val="right"/>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280%</w:t>
            </w:r>
          </w:p>
        </w:tc>
        <w:tc>
          <w:tcPr>
            <w:tcW w:w="1313" w:type="dxa"/>
            <w:tcBorders>
              <w:top w:val="nil"/>
              <w:left w:val="nil"/>
              <w:bottom w:val="nil"/>
              <w:right w:val="nil"/>
            </w:tcBorders>
            <w:shd w:val="clear" w:color="auto" w:fill="auto"/>
            <w:noWrap/>
            <w:vAlign w:val="bottom"/>
            <w:hideMark/>
          </w:tcPr>
          <w:p w14:paraId="6B9D5E90" w14:textId="77777777" w:rsidR="00C77F6B" w:rsidRPr="00247FFC" w:rsidRDefault="00C77F6B" w:rsidP="00B43921">
            <w:pPr>
              <w:spacing w:after="0" w:line="240" w:lineRule="auto"/>
              <w:jc w:val="right"/>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150%</w:t>
            </w:r>
          </w:p>
        </w:tc>
      </w:tr>
      <w:tr w:rsidR="00C77F6B" w:rsidRPr="00C77F6B" w14:paraId="173CEDAF" w14:textId="77777777" w:rsidTr="00E54218">
        <w:trPr>
          <w:trHeight w:val="227"/>
        </w:trPr>
        <w:tc>
          <w:tcPr>
            <w:tcW w:w="639" w:type="dxa"/>
            <w:tcBorders>
              <w:top w:val="nil"/>
              <w:left w:val="nil"/>
              <w:bottom w:val="nil"/>
              <w:right w:val="nil"/>
            </w:tcBorders>
            <w:shd w:val="clear" w:color="auto" w:fill="auto"/>
            <w:noWrap/>
            <w:vAlign w:val="bottom"/>
            <w:hideMark/>
          </w:tcPr>
          <w:p w14:paraId="64C02C9A" w14:textId="77777777" w:rsidR="00C77F6B" w:rsidRPr="00247FFC" w:rsidRDefault="00C77F6B" w:rsidP="00C77F6B">
            <w:pPr>
              <w:spacing w:after="0" w:line="240" w:lineRule="auto"/>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4.5</w:t>
            </w:r>
          </w:p>
        </w:tc>
        <w:tc>
          <w:tcPr>
            <w:tcW w:w="6743" w:type="dxa"/>
            <w:tcBorders>
              <w:top w:val="nil"/>
              <w:left w:val="nil"/>
              <w:bottom w:val="nil"/>
              <w:right w:val="nil"/>
            </w:tcBorders>
            <w:shd w:val="clear" w:color="auto" w:fill="auto"/>
            <w:noWrap/>
            <w:vAlign w:val="bottom"/>
            <w:hideMark/>
          </w:tcPr>
          <w:p w14:paraId="3B7BF865" w14:textId="77777777" w:rsidR="00C77F6B" w:rsidRPr="00247FFC" w:rsidRDefault="00C77F6B" w:rsidP="00C77F6B">
            <w:pPr>
              <w:spacing w:after="0" w:line="240" w:lineRule="auto"/>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Boravišna pristojba</w:t>
            </w:r>
          </w:p>
        </w:tc>
        <w:tc>
          <w:tcPr>
            <w:tcW w:w="1415" w:type="dxa"/>
            <w:tcBorders>
              <w:top w:val="nil"/>
              <w:left w:val="nil"/>
              <w:bottom w:val="nil"/>
              <w:right w:val="nil"/>
            </w:tcBorders>
            <w:shd w:val="clear" w:color="auto" w:fill="auto"/>
            <w:vAlign w:val="center"/>
            <w:hideMark/>
          </w:tcPr>
          <w:p w14:paraId="1DF51C7A" w14:textId="77777777" w:rsidR="00C77F6B" w:rsidRPr="00247FFC" w:rsidRDefault="00C77F6B" w:rsidP="00C77F6B">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961.430,00</w:t>
            </w:r>
          </w:p>
        </w:tc>
        <w:tc>
          <w:tcPr>
            <w:tcW w:w="1389" w:type="dxa"/>
            <w:tcBorders>
              <w:top w:val="nil"/>
              <w:left w:val="nil"/>
              <w:bottom w:val="nil"/>
              <w:right w:val="nil"/>
            </w:tcBorders>
            <w:shd w:val="clear" w:color="auto" w:fill="auto"/>
            <w:vAlign w:val="center"/>
            <w:hideMark/>
          </w:tcPr>
          <w:p w14:paraId="5F52295E" w14:textId="77777777" w:rsidR="00C77F6B" w:rsidRPr="00247FFC" w:rsidRDefault="00C77F6B" w:rsidP="00C77F6B">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740.000,00</w:t>
            </w:r>
          </w:p>
        </w:tc>
        <w:tc>
          <w:tcPr>
            <w:tcW w:w="1391" w:type="dxa"/>
            <w:tcBorders>
              <w:top w:val="nil"/>
              <w:left w:val="nil"/>
              <w:bottom w:val="nil"/>
              <w:right w:val="nil"/>
            </w:tcBorders>
            <w:shd w:val="clear" w:color="auto" w:fill="auto"/>
            <w:vAlign w:val="center"/>
            <w:hideMark/>
          </w:tcPr>
          <w:p w14:paraId="6E09EC10" w14:textId="77777777" w:rsidR="00C77F6B" w:rsidRPr="00247FFC" w:rsidRDefault="00C77F6B" w:rsidP="00C77F6B">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740.000,00</w:t>
            </w:r>
          </w:p>
        </w:tc>
        <w:tc>
          <w:tcPr>
            <w:tcW w:w="1403" w:type="dxa"/>
            <w:tcBorders>
              <w:top w:val="nil"/>
              <w:left w:val="nil"/>
              <w:bottom w:val="nil"/>
              <w:right w:val="nil"/>
            </w:tcBorders>
            <w:shd w:val="clear" w:color="auto" w:fill="auto"/>
            <w:vAlign w:val="center"/>
            <w:hideMark/>
          </w:tcPr>
          <w:p w14:paraId="0DB217C1" w14:textId="77777777" w:rsidR="00C77F6B" w:rsidRPr="00247FFC" w:rsidRDefault="00C77F6B" w:rsidP="00C77F6B">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995.628,02</w:t>
            </w:r>
          </w:p>
        </w:tc>
        <w:tc>
          <w:tcPr>
            <w:tcW w:w="1126" w:type="dxa"/>
            <w:tcBorders>
              <w:top w:val="nil"/>
              <w:left w:val="nil"/>
              <w:bottom w:val="nil"/>
              <w:right w:val="nil"/>
            </w:tcBorders>
            <w:shd w:val="clear" w:color="auto" w:fill="auto"/>
            <w:vAlign w:val="center"/>
            <w:hideMark/>
          </w:tcPr>
          <w:p w14:paraId="0445F6FF" w14:textId="77777777" w:rsidR="00C77F6B" w:rsidRPr="00247FFC" w:rsidRDefault="00C77F6B" w:rsidP="00B43921">
            <w:pPr>
              <w:spacing w:after="0" w:line="240" w:lineRule="auto"/>
              <w:jc w:val="right"/>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104%</w:t>
            </w:r>
          </w:p>
        </w:tc>
        <w:tc>
          <w:tcPr>
            <w:tcW w:w="1313" w:type="dxa"/>
            <w:tcBorders>
              <w:top w:val="nil"/>
              <w:left w:val="nil"/>
              <w:bottom w:val="nil"/>
              <w:right w:val="nil"/>
            </w:tcBorders>
            <w:shd w:val="clear" w:color="auto" w:fill="auto"/>
            <w:noWrap/>
            <w:vAlign w:val="bottom"/>
            <w:hideMark/>
          </w:tcPr>
          <w:p w14:paraId="0B214ABD" w14:textId="77777777" w:rsidR="00C77F6B" w:rsidRPr="00247FFC" w:rsidRDefault="00C77F6B" w:rsidP="00B43921">
            <w:pPr>
              <w:spacing w:after="0" w:line="240" w:lineRule="auto"/>
              <w:jc w:val="right"/>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135%</w:t>
            </w:r>
          </w:p>
        </w:tc>
      </w:tr>
      <w:tr w:rsidR="00C77F6B" w:rsidRPr="00C77F6B" w14:paraId="6D0050C3" w14:textId="77777777" w:rsidTr="00E54218">
        <w:trPr>
          <w:trHeight w:val="227"/>
        </w:trPr>
        <w:tc>
          <w:tcPr>
            <w:tcW w:w="639" w:type="dxa"/>
            <w:tcBorders>
              <w:top w:val="nil"/>
              <w:left w:val="nil"/>
              <w:bottom w:val="nil"/>
              <w:right w:val="nil"/>
            </w:tcBorders>
            <w:shd w:val="clear" w:color="auto" w:fill="auto"/>
            <w:noWrap/>
            <w:vAlign w:val="bottom"/>
            <w:hideMark/>
          </w:tcPr>
          <w:p w14:paraId="17770ED2" w14:textId="77777777" w:rsidR="00C77F6B" w:rsidRPr="00247FFC" w:rsidRDefault="00C77F6B" w:rsidP="00C77F6B">
            <w:pPr>
              <w:spacing w:after="0" w:line="240" w:lineRule="auto"/>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4.6</w:t>
            </w:r>
          </w:p>
        </w:tc>
        <w:tc>
          <w:tcPr>
            <w:tcW w:w="6743" w:type="dxa"/>
            <w:tcBorders>
              <w:top w:val="nil"/>
              <w:left w:val="nil"/>
              <w:bottom w:val="nil"/>
              <w:right w:val="nil"/>
            </w:tcBorders>
            <w:shd w:val="clear" w:color="auto" w:fill="auto"/>
            <w:noWrap/>
            <w:vAlign w:val="bottom"/>
            <w:hideMark/>
          </w:tcPr>
          <w:p w14:paraId="4D804343" w14:textId="77777777" w:rsidR="00C77F6B" w:rsidRPr="00247FFC" w:rsidRDefault="00C77F6B" w:rsidP="00C77F6B">
            <w:pPr>
              <w:spacing w:after="0" w:line="240" w:lineRule="auto"/>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Naknada za prenamjenu poljoprivrednog zemljišta</w:t>
            </w:r>
          </w:p>
        </w:tc>
        <w:tc>
          <w:tcPr>
            <w:tcW w:w="1415" w:type="dxa"/>
            <w:tcBorders>
              <w:top w:val="nil"/>
              <w:left w:val="nil"/>
              <w:bottom w:val="nil"/>
              <w:right w:val="nil"/>
            </w:tcBorders>
            <w:shd w:val="clear" w:color="auto" w:fill="auto"/>
            <w:vAlign w:val="center"/>
            <w:hideMark/>
          </w:tcPr>
          <w:p w14:paraId="4CA14B4A" w14:textId="77777777" w:rsidR="00C77F6B" w:rsidRPr="00247FFC" w:rsidRDefault="00C77F6B" w:rsidP="00C77F6B">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75.843,00</w:t>
            </w:r>
          </w:p>
        </w:tc>
        <w:tc>
          <w:tcPr>
            <w:tcW w:w="1389" w:type="dxa"/>
            <w:tcBorders>
              <w:top w:val="nil"/>
              <w:left w:val="nil"/>
              <w:bottom w:val="nil"/>
              <w:right w:val="nil"/>
            </w:tcBorders>
            <w:shd w:val="clear" w:color="auto" w:fill="auto"/>
            <w:vAlign w:val="center"/>
            <w:hideMark/>
          </w:tcPr>
          <w:p w14:paraId="62D22993" w14:textId="77777777" w:rsidR="00C77F6B" w:rsidRPr="00247FFC" w:rsidRDefault="00C77F6B" w:rsidP="00C77F6B">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5.000,00</w:t>
            </w:r>
          </w:p>
        </w:tc>
        <w:tc>
          <w:tcPr>
            <w:tcW w:w="1391" w:type="dxa"/>
            <w:tcBorders>
              <w:top w:val="nil"/>
              <w:left w:val="nil"/>
              <w:bottom w:val="nil"/>
              <w:right w:val="nil"/>
            </w:tcBorders>
            <w:shd w:val="clear" w:color="auto" w:fill="auto"/>
            <w:vAlign w:val="center"/>
            <w:hideMark/>
          </w:tcPr>
          <w:p w14:paraId="3391E87C" w14:textId="77777777" w:rsidR="00C77F6B" w:rsidRPr="00247FFC" w:rsidRDefault="00C77F6B" w:rsidP="00C77F6B">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5.000,00</w:t>
            </w:r>
          </w:p>
        </w:tc>
        <w:tc>
          <w:tcPr>
            <w:tcW w:w="1403" w:type="dxa"/>
            <w:tcBorders>
              <w:top w:val="nil"/>
              <w:left w:val="nil"/>
              <w:bottom w:val="nil"/>
              <w:right w:val="nil"/>
            </w:tcBorders>
            <w:shd w:val="clear" w:color="auto" w:fill="auto"/>
            <w:vAlign w:val="center"/>
            <w:hideMark/>
          </w:tcPr>
          <w:p w14:paraId="7F90AF17" w14:textId="77777777" w:rsidR="00C77F6B" w:rsidRPr="00247FFC" w:rsidRDefault="00C77F6B" w:rsidP="00C77F6B">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5.000,00</w:t>
            </w:r>
          </w:p>
        </w:tc>
        <w:tc>
          <w:tcPr>
            <w:tcW w:w="1126" w:type="dxa"/>
            <w:tcBorders>
              <w:top w:val="nil"/>
              <w:left w:val="nil"/>
              <w:bottom w:val="nil"/>
              <w:right w:val="nil"/>
            </w:tcBorders>
            <w:shd w:val="clear" w:color="auto" w:fill="auto"/>
            <w:vAlign w:val="center"/>
            <w:hideMark/>
          </w:tcPr>
          <w:p w14:paraId="6C9A0196" w14:textId="77777777" w:rsidR="00C77F6B" w:rsidRPr="00247FFC" w:rsidRDefault="00C77F6B" w:rsidP="00B43921">
            <w:pPr>
              <w:spacing w:after="0" w:line="240" w:lineRule="auto"/>
              <w:jc w:val="right"/>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7%</w:t>
            </w:r>
          </w:p>
        </w:tc>
        <w:tc>
          <w:tcPr>
            <w:tcW w:w="1313" w:type="dxa"/>
            <w:tcBorders>
              <w:top w:val="nil"/>
              <w:left w:val="nil"/>
              <w:bottom w:val="nil"/>
              <w:right w:val="nil"/>
            </w:tcBorders>
            <w:shd w:val="clear" w:color="auto" w:fill="auto"/>
            <w:noWrap/>
            <w:vAlign w:val="bottom"/>
            <w:hideMark/>
          </w:tcPr>
          <w:p w14:paraId="6B3BB79F" w14:textId="77777777" w:rsidR="00C77F6B" w:rsidRPr="00247FFC" w:rsidRDefault="00C77F6B" w:rsidP="00B43921">
            <w:pPr>
              <w:spacing w:after="0" w:line="240" w:lineRule="auto"/>
              <w:jc w:val="right"/>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100%</w:t>
            </w:r>
          </w:p>
        </w:tc>
      </w:tr>
      <w:tr w:rsidR="00C77F6B" w:rsidRPr="00C77F6B" w14:paraId="730C4969" w14:textId="77777777" w:rsidTr="00E54218">
        <w:trPr>
          <w:trHeight w:val="227"/>
        </w:trPr>
        <w:tc>
          <w:tcPr>
            <w:tcW w:w="639" w:type="dxa"/>
            <w:tcBorders>
              <w:top w:val="nil"/>
              <w:left w:val="nil"/>
              <w:bottom w:val="nil"/>
              <w:right w:val="nil"/>
            </w:tcBorders>
            <w:shd w:val="clear" w:color="auto" w:fill="auto"/>
            <w:noWrap/>
            <w:vAlign w:val="bottom"/>
            <w:hideMark/>
          </w:tcPr>
          <w:p w14:paraId="40272860" w14:textId="77777777" w:rsidR="00C77F6B" w:rsidRPr="00247FFC" w:rsidRDefault="00C77F6B" w:rsidP="00C77F6B">
            <w:pPr>
              <w:spacing w:after="0" w:line="240" w:lineRule="auto"/>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4.7</w:t>
            </w:r>
          </w:p>
        </w:tc>
        <w:tc>
          <w:tcPr>
            <w:tcW w:w="6743" w:type="dxa"/>
            <w:tcBorders>
              <w:top w:val="nil"/>
              <w:left w:val="nil"/>
              <w:bottom w:val="nil"/>
              <w:right w:val="nil"/>
            </w:tcBorders>
            <w:shd w:val="clear" w:color="auto" w:fill="auto"/>
            <w:noWrap/>
            <w:vAlign w:val="bottom"/>
            <w:hideMark/>
          </w:tcPr>
          <w:p w14:paraId="3944B521" w14:textId="77777777" w:rsidR="00C77F6B" w:rsidRPr="00247FFC" w:rsidRDefault="00C77F6B" w:rsidP="00C77F6B">
            <w:pPr>
              <w:spacing w:after="0" w:line="240" w:lineRule="auto"/>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Spomenička renta</w:t>
            </w:r>
          </w:p>
        </w:tc>
        <w:tc>
          <w:tcPr>
            <w:tcW w:w="1415" w:type="dxa"/>
            <w:tcBorders>
              <w:top w:val="nil"/>
              <w:left w:val="nil"/>
              <w:bottom w:val="nil"/>
              <w:right w:val="nil"/>
            </w:tcBorders>
            <w:shd w:val="clear" w:color="auto" w:fill="auto"/>
            <w:vAlign w:val="center"/>
            <w:hideMark/>
          </w:tcPr>
          <w:p w14:paraId="1BE58D0E" w14:textId="77777777" w:rsidR="00C77F6B" w:rsidRPr="00247FFC" w:rsidRDefault="00C77F6B" w:rsidP="00C77F6B">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7,49</w:t>
            </w:r>
          </w:p>
        </w:tc>
        <w:tc>
          <w:tcPr>
            <w:tcW w:w="1389" w:type="dxa"/>
            <w:tcBorders>
              <w:top w:val="nil"/>
              <w:left w:val="nil"/>
              <w:bottom w:val="nil"/>
              <w:right w:val="nil"/>
            </w:tcBorders>
            <w:shd w:val="clear" w:color="auto" w:fill="auto"/>
            <w:vAlign w:val="center"/>
            <w:hideMark/>
          </w:tcPr>
          <w:p w14:paraId="5061124C" w14:textId="77777777" w:rsidR="00C77F6B" w:rsidRPr="00247FFC" w:rsidRDefault="00C77F6B" w:rsidP="00C77F6B">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1.000,00</w:t>
            </w:r>
          </w:p>
        </w:tc>
        <w:tc>
          <w:tcPr>
            <w:tcW w:w="1391" w:type="dxa"/>
            <w:tcBorders>
              <w:top w:val="nil"/>
              <w:left w:val="nil"/>
              <w:bottom w:val="nil"/>
              <w:right w:val="nil"/>
            </w:tcBorders>
            <w:shd w:val="clear" w:color="auto" w:fill="auto"/>
            <w:vAlign w:val="center"/>
            <w:hideMark/>
          </w:tcPr>
          <w:p w14:paraId="3707E100" w14:textId="77777777" w:rsidR="00C77F6B" w:rsidRPr="00247FFC" w:rsidRDefault="00C77F6B" w:rsidP="00C77F6B">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1.000,00</w:t>
            </w:r>
          </w:p>
        </w:tc>
        <w:tc>
          <w:tcPr>
            <w:tcW w:w="1403" w:type="dxa"/>
            <w:tcBorders>
              <w:top w:val="nil"/>
              <w:left w:val="nil"/>
              <w:bottom w:val="nil"/>
              <w:right w:val="nil"/>
            </w:tcBorders>
            <w:shd w:val="clear" w:color="auto" w:fill="auto"/>
            <w:vAlign w:val="center"/>
            <w:hideMark/>
          </w:tcPr>
          <w:p w14:paraId="444F8C59" w14:textId="77777777" w:rsidR="00C77F6B" w:rsidRPr="00247FFC" w:rsidRDefault="00C77F6B" w:rsidP="00C77F6B">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0,00</w:t>
            </w:r>
          </w:p>
        </w:tc>
        <w:tc>
          <w:tcPr>
            <w:tcW w:w="1126" w:type="dxa"/>
            <w:tcBorders>
              <w:top w:val="nil"/>
              <w:left w:val="nil"/>
              <w:bottom w:val="nil"/>
              <w:right w:val="nil"/>
            </w:tcBorders>
            <w:shd w:val="clear" w:color="auto" w:fill="auto"/>
            <w:vAlign w:val="center"/>
            <w:hideMark/>
          </w:tcPr>
          <w:p w14:paraId="3AC819E2" w14:textId="77777777" w:rsidR="00C77F6B" w:rsidRPr="00247FFC" w:rsidRDefault="00C77F6B" w:rsidP="00B43921">
            <w:pPr>
              <w:spacing w:after="0" w:line="240" w:lineRule="auto"/>
              <w:jc w:val="right"/>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0%</w:t>
            </w:r>
          </w:p>
        </w:tc>
        <w:tc>
          <w:tcPr>
            <w:tcW w:w="1313" w:type="dxa"/>
            <w:tcBorders>
              <w:top w:val="nil"/>
              <w:left w:val="nil"/>
              <w:bottom w:val="nil"/>
              <w:right w:val="nil"/>
            </w:tcBorders>
            <w:shd w:val="clear" w:color="auto" w:fill="auto"/>
            <w:noWrap/>
            <w:vAlign w:val="bottom"/>
            <w:hideMark/>
          </w:tcPr>
          <w:p w14:paraId="2995CDFE" w14:textId="77777777" w:rsidR="00C77F6B" w:rsidRPr="00247FFC" w:rsidRDefault="00C77F6B" w:rsidP="00B43921">
            <w:pPr>
              <w:spacing w:after="0" w:line="240" w:lineRule="auto"/>
              <w:jc w:val="right"/>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0%</w:t>
            </w:r>
          </w:p>
        </w:tc>
      </w:tr>
      <w:tr w:rsidR="00C77F6B" w:rsidRPr="00C77F6B" w14:paraId="61E0091A" w14:textId="77777777" w:rsidTr="00E54218">
        <w:trPr>
          <w:trHeight w:val="227"/>
        </w:trPr>
        <w:tc>
          <w:tcPr>
            <w:tcW w:w="639" w:type="dxa"/>
            <w:tcBorders>
              <w:top w:val="nil"/>
              <w:left w:val="nil"/>
              <w:bottom w:val="nil"/>
              <w:right w:val="nil"/>
            </w:tcBorders>
            <w:shd w:val="clear" w:color="000000" w:fill="FFFF00"/>
            <w:noWrap/>
            <w:vAlign w:val="bottom"/>
            <w:hideMark/>
          </w:tcPr>
          <w:p w14:paraId="75951D6B" w14:textId="77777777" w:rsidR="00C77F6B" w:rsidRPr="00247FFC" w:rsidRDefault="00C77F6B" w:rsidP="00C77F6B">
            <w:pPr>
              <w:spacing w:after="0" w:line="240" w:lineRule="auto"/>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5</w:t>
            </w:r>
          </w:p>
        </w:tc>
        <w:tc>
          <w:tcPr>
            <w:tcW w:w="6743" w:type="dxa"/>
            <w:tcBorders>
              <w:top w:val="nil"/>
              <w:left w:val="nil"/>
              <w:bottom w:val="nil"/>
              <w:right w:val="nil"/>
            </w:tcBorders>
            <w:shd w:val="clear" w:color="000000" w:fill="FFFF00"/>
            <w:noWrap/>
            <w:vAlign w:val="bottom"/>
            <w:hideMark/>
          </w:tcPr>
          <w:p w14:paraId="74969632" w14:textId="77777777" w:rsidR="00C77F6B" w:rsidRPr="00247FFC" w:rsidRDefault="00C77F6B" w:rsidP="00C77F6B">
            <w:pPr>
              <w:spacing w:after="0" w:line="240" w:lineRule="auto"/>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Pomoći</w:t>
            </w:r>
          </w:p>
        </w:tc>
        <w:tc>
          <w:tcPr>
            <w:tcW w:w="1415" w:type="dxa"/>
            <w:tcBorders>
              <w:top w:val="nil"/>
              <w:left w:val="nil"/>
              <w:bottom w:val="nil"/>
              <w:right w:val="nil"/>
            </w:tcBorders>
            <w:shd w:val="clear" w:color="000000" w:fill="FFFF00"/>
            <w:vAlign w:val="center"/>
            <w:hideMark/>
          </w:tcPr>
          <w:p w14:paraId="500CE48A" w14:textId="77777777" w:rsidR="00C77F6B" w:rsidRPr="00247FFC" w:rsidRDefault="00C77F6B" w:rsidP="00C77F6B">
            <w:pPr>
              <w:spacing w:after="0" w:line="240" w:lineRule="auto"/>
              <w:jc w:val="right"/>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5.417.179,00</w:t>
            </w:r>
          </w:p>
        </w:tc>
        <w:tc>
          <w:tcPr>
            <w:tcW w:w="1389" w:type="dxa"/>
            <w:tcBorders>
              <w:top w:val="nil"/>
              <w:left w:val="nil"/>
              <w:bottom w:val="nil"/>
              <w:right w:val="nil"/>
            </w:tcBorders>
            <w:shd w:val="clear" w:color="000000" w:fill="FFFF00"/>
            <w:vAlign w:val="center"/>
            <w:hideMark/>
          </w:tcPr>
          <w:p w14:paraId="19A85D06" w14:textId="77777777" w:rsidR="00C77F6B" w:rsidRPr="00247FFC" w:rsidRDefault="00C77F6B" w:rsidP="00C77F6B">
            <w:pPr>
              <w:spacing w:after="0" w:line="240" w:lineRule="auto"/>
              <w:jc w:val="right"/>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11.373.000,00</w:t>
            </w:r>
          </w:p>
        </w:tc>
        <w:tc>
          <w:tcPr>
            <w:tcW w:w="1391" w:type="dxa"/>
            <w:tcBorders>
              <w:top w:val="nil"/>
              <w:left w:val="nil"/>
              <w:bottom w:val="nil"/>
              <w:right w:val="nil"/>
            </w:tcBorders>
            <w:shd w:val="clear" w:color="000000" w:fill="FFFF00"/>
            <w:vAlign w:val="center"/>
            <w:hideMark/>
          </w:tcPr>
          <w:p w14:paraId="6B056F51" w14:textId="77777777" w:rsidR="00C77F6B" w:rsidRPr="00247FFC" w:rsidRDefault="00C77F6B" w:rsidP="00C77F6B">
            <w:pPr>
              <w:spacing w:after="0" w:line="240" w:lineRule="auto"/>
              <w:jc w:val="right"/>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11.373.000,00</w:t>
            </w:r>
          </w:p>
        </w:tc>
        <w:tc>
          <w:tcPr>
            <w:tcW w:w="1403" w:type="dxa"/>
            <w:tcBorders>
              <w:top w:val="nil"/>
              <w:left w:val="nil"/>
              <w:bottom w:val="nil"/>
              <w:right w:val="nil"/>
            </w:tcBorders>
            <w:shd w:val="clear" w:color="000000" w:fill="FFFF00"/>
            <w:vAlign w:val="center"/>
            <w:hideMark/>
          </w:tcPr>
          <w:p w14:paraId="4A8C62D9" w14:textId="77777777" w:rsidR="00C77F6B" w:rsidRPr="00247FFC" w:rsidRDefault="00C77F6B" w:rsidP="00C77F6B">
            <w:pPr>
              <w:spacing w:after="0" w:line="240" w:lineRule="auto"/>
              <w:jc w:val="right"/>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11.596.654,35</w:t>
            </w:r>
          </w:p>
        </w:tc>
        <w:tc>
          <w:tcPr>
            <w:tcW w:w="1126" w:type="dxa"/>
            <w:tcBorders>
              <w:top w:val="nil"/>
              <w:left w:val="nil"/>
              <w:bottom w:val="nil"/>
              <w:right w:val="nil"/>
            </w:tcBorders>
            <w:shd w:val="clear" w:color="000000" w:fill="FFFF00"/>
            <w:vAlign w:val="center"/>
            <w:hideMark/>
          </w:tcPr>
          <w:p w14:paraId="06B8F262" w14:textId="77777777" w:rsidR="00C77F6B" w:rsidRPr="00247FFC" w:rsidRDefault="00C77F6B" w:rsidP="00B43921">
            <w:pPr>
              <w:spacing w:after="0" w:line="240" w:lineRule="auto"/>
              <w:jc w:val="right"/>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214%</w:t>
            </w:r>
          </w:p>
        </w:tc>
        <w:tc>
          <w:tcPr>
            <w:tcW w:w="1313" w:type="dxa"/>
            <w:tcBorders>
              <w:top w:val="nil"/>
              <w:left w:val="nil"/>
              <w:bottom w:val="nil"/>
              <w:right w:val="nil"/>
            </w:tcBorders>
            <w:shd w:val="clear" w:color="000000" w:fill="FFFF00"/>
            <w:vAlign w:val="center"/>
            <w:hideMark/>
          </w:tcPr>
          <w:p w14:paraId="00373B06" w14:textId="77777777" w:rsidR="00C77F6B" w:rsidRPr="00247FFC" w:rsidRDefault="00C77F6B" w:rsidP="00B43921">
            <w:pPr>
              <w:spacing w:after="0" w:line="240" w:lineRule="auto"/>
              <w:jc w:val="right"/>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102%</w:t>
            </w:r>
          </w:p>
        </w:tc>
      </w:tr>
      <w:tr w:rsidR="00C77F6B" w:rsidRPr="00C77F6B" w14:paraId="7834C4E1" w14:textId="77777777" w:rsidTr="00E54218">
        <w:trPr>
          <w:trHeight w:val="227"/>
        </w:trPr>
        <w:tc>
          <w:tcPr>
            <w:tcW w:w="639" w:type="dxa"/>
            <w:tcBorders>
              <w:top w:val="nil"/>
              <w:left w:val="nil"/>
              <w:bottom w:val="nil"/>
              <w:right w:val="nil"/>
            </w:tcBorders>
            <w:shd w:val="clear" w:color="auto" w:fill="auto"/>
            <w:noWrap/>
            <w:vAlign w:val="bottom"/>
            <w:hideMark/>
          </w:tcPr>
          <w:p w14:paraId="4FB4D5C7" w14:textId="77777777" w:rsidR="00C77F6B" w:rsidRPr="00247FFC" w:rsidRDefault="00C77F6B" w:rsidP="00C77F6B">
            <w:pPr>
              <w:spacing w:after="0" w:line="240" w:lineRule="auto"/>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5.2</w:t>
            </w:r>
          </w:p>
        </w:tc>
        <w:tc>
          <w:tcPr>
            <w:tcW w:w="6743" w:type="dxa"/>
            <w:tcBorders>
              <w:top w:val="nil"/>
              <w:left w:val="nil"/>
              <w:bottom w:val="nil"/>
              <w:right w:val="nil"/>
            </w:tcBorders>
            <w:shd w:val="clear" w:color="auto" w:fill="auto"/>
            <w:noWrap/>
            <w:vAlign w:val="bottom"/>
            <w:hideMark/>
          </w:tcPr>
          <w:p w14:paraId="677A04D0" w14:textId="77777777" w:rsidR="00C77F6B" w:rsidRPr="00247FFC" w:rsidRDefault="00C77F6B" w:rsidP="00C77F6B">
            <w:pPr>
              <w:spacing w:after="0" w:line="240" w:lineRule="auto"/>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Pomoći iz EU</w:t>
            </w:r>
          </w:p>
        </w:tc>
        <w:tc>
          <w:tcPr>
            <w:tcW w:w="1415" w:type="dxa"/>
            <w:tcBorders>
              <w:top w:val="nil"/>
              <w:left w:val="nil"/>
              <w:bottom w:val="nil"/>
              <w:right w:val="nil"/>
            </w:tcBorders>
            <w:shd w:val="clear" w:color="auto" w:fill="auto"/>
            <w:vAlign w:val="center"/>
            <w:hideMark/>
          </w:tcPr>
          <w:p w14:paraId="4F179161" w14:textId="77777777" w:rsidR="00C77F6B" w:rsidRPr="00247FFC" w:rsidRDefault="00C77F6B" w:rsidP="00C77F6B">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4.239.832,00</w:t>
            </w:r>
          </w:p>
        </w:tc>
        <w:tc>
          <w:tcPr>
            <w:tcW w:w="1389" w:type="dxa"/>
            <w:tcBorders>
              <w:top w:val="nil"/>
              <w:left w:val="nil"/>
              <w:bottom w:val="nil"/>
              <w:right w:val="nil"/>
            </w:tcBorders>
            <w:shd w:val="clear" w:color="auto" w:fill="auto"/>
            <w:vAlign w:val="center"/>
            <w:hideMark/>
          </w:tcPr>
          <w:p w14:paraId="56310CB4" w14:textId="77777777" w:rsidR="00C77F6B" w:rsidRPr="00247FFC" w:rsidRDefault="00C77F6B" w:rsidP="00C77F6B">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8.001.000,00</w:t>
            </w:r>
          </w:p>
        </w:tc>
        <w:tc>
          <w:tcPr>
            <w:tcW w:w="1391" w:type="dxa"/>
            <w:tcBorders>
              <w:top w:val="nil"/>
              <w:left w:val="nil"/>
              <w:bottom w:val="nil"/>
              <w:right w:val="nil"/>
            </w:tcBorders>
            <w:shd w:val="clear" w:color="auto" w:fill="auto"/>
            <w:vAlign w:val="center"/>
            <w:hideMark/>
          </w:tcPr>
          <w:p w14:paraId="32C146C2" w14:textId="77777777" w:rsidR="00C77F6B" w:rsidRPr="00247FFC" w:rsidRDefault="00C77F6B" w:rsidP="00C77F6B">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8.001.000,00</w:t>
            </w:r>
          </w:p>
        </w:tc>
        <w:tc>
          <w:tcPr>
            <w:tcW w:w="1403" w:type="dxa"/>
            <w:tcBorders>
              <w:top w:val="nil"/>
              <w:left w:val="nil"/>
              <w:bottom w:val="nil"/>
              <w:right w:val="nil"/>
            </w:tcBorders>
            <w:shd w:val="clear" w:color="auto" w:fill="auto"/>
            <w:vAlign w:val="center"/>
            <w:hideMark/>
          </w:tcPr>
          <w:p w14:paraId="3BC4537F" w14:textId="77777777" w:rsidR="00C77F6B" w:rsidRPr="00247FFC" w:rsidRDefault="00C77F6B" w:rsidP="00C77F6B">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9.985.100,24</w:t>
            </w:r>
          </w:p>
        </w:tc>
        <w:tc>
          <w:tcPr>
            <w:tcW w:w="1126" w:type="dxa"/>
            <w:tcBorders>
              <w:top w:val="nil"/>
              <w:left w:val="nil"/>
              <w:bottom w:val="nil"/>
              <w:right w:val="nil"/>
            </w:tcBorders>
            <w:shd w:val="clear" w:color="auto" w:fill="auto"/>
            <w:vAlign w:val="center"/>
            <w:hideMark/>
          </w:tcPr>
          <w:p w14:paraId="75C412DD" w14:textId="77777777" w:rsidR="00C77F6B" w:rsidRPr="00247FFC" w:rsidRDefault="00C77F6B" w:rsidP="00B43921">
            <w:pPr>
              <w:spacing w:after="0" w:line="240" w:lineRule="auto"/>
              <w:jc w:val="right"/>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236%</w:t>
            </w:r>
          </w:p>
        </w:tc>
        <w:tc>
          <w:tcPr>
            <w:tcW w:w="1313" w:type="dxa"/>
            <w:tcBorders>
              <w:top w:val="nil"/>
              <w:left w:val="nil"/>
              <w:bottom w:val="nil"/>
              <w:right w:val="nil"/>
            </w:tcBorders>
            <w:shd w:val="clear" w:color="auto" w:fill="auto"/>
            <w:noWrap/>
            <w:vAlign w:val="bottom"/>
            <w:hideMark/>
          </w:tcPr>
          <w:p w14:paraId="7E149F6B" w14:textId="77777777" w:rsidR="00C77F6B" w:rsidRPr="00247FFC" w:rsidRDefault="00C77F6B" w:rsidP="00B43921">
            <w:pPr>
              <w:spacing w:after="0" w:line="240" w:lineRule="auto"/>
              <w:jc w:val="right"/>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125%</w:t>
            </w:r>
          </w:p>
        </w:tc>
      </w:tr>
      <w:tr w:rsidR="00C77F6B" w:rsidRPr="00C77F6B" w14:paraId="5FB81FB5" w14:textId="77777777" w:rsidTr="00E54218">
        <w:trPr>
          <w:trHeight w:val="227"/>
        </w:trPr>
        <w:tc>
          <w:tcPr>
            <w:tcW w:w="639" w:type="dxa"/>
            <w:tcBorders>
              <w:top w:val="nil"/>
              <w:left w:val="nil"/>
              <w:bottom w:val="nil"/>
              <w:right w:val="nil"/>
            </w:tcBorders>
            <w:shd w:val="clear" w:color="auto" w:fill="auto"/>
            <w:noWrap/>
            <w:vAlign w:val="bottom"/>
            <w:hideMark/>
          </w:tcPr>
          <w:p w14:paraId="0769D9A0" w14:textId="77777777" w:rsidR="00C77F6B" w:rsidRPr="00247FFC" w:rsidRDefault="00C77F6B" w:rsidP="00C77F6B">
            <w:pPr>
              <w:spacing w:after="0" w:line="240" w:lineRule="auto"/>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5.4</w:t>
            </w:r>
          </w:p>
        </w:tc>
        <w:tc>
          <w:tcPr>
            <w:tcW w:w="6743" w:type="dxa"/>
            <w:tcBorders>
              <w:top w:val="nil"/>
              <w:left w:val="nil"/>
              <w:bottom w:val="nil"/>
              <w:right w:val="nil"/>
            </w:tcBorders>
            <w:shd w:val="clear" w:color="auto" w:fill="auto"/>
            <w:noWrap/>
            <w:vAlign w:val="bottom"/>
            <w:hideMark/>
          </w:tcPr>
          <w:p w14:paraId="02CE8BF9" w14:textId="77777777" w:rsidR="00C77F6B" w:rsidRPr="00247FFC" w:rsidRDefault="00C77F6B" w:rsidP="00C77F6B">
            <w:pPr>
              <w:spacing w:after="0" w:line="240" w:lineRule="auto"/>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Pomoći od drugih proračuna</w:t>
            </w:r>
          </w:p>
        </w:tc>
        <w:tc>
          <w:tcPr>
            <w:tcW w:w="1415" w:type="dxa"/>
            <w:tcBorders>
              <w:top w:val="nil"/>
              <w:left w:val="nil"/>
              <w:bottom w:val="nil"/>
              <w:right w:val="nil"/>
            </w:tcBorders>
            <w:shd w:val="clear" w:color="auto" w:fill="auto"/>
            <w:vAlign w:val="center"/>
            <w:hideMark/>
          </w:tcPr>
          <w:p w14:paraId="48DC6F74" w14:textId="77777777" w:rsidR="00C77F6B" w:rsidRPr="00247FFC" w:rsidRDefault="00C77F6B" w:rsidP="00C77F6B">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1.177.347,00</w:t>
            </w:r>
          </w:p>
        </w:tc>
        <w:tc>
          <w:tcPr>
            <w:tcW w:w="1389" w:type="dxa"/>
            <w:tcBorders>
              <w:top w:val="nil"/>
              <w:left w:val="nil"/>
              <w:bottom w:val="nil"/>
              <w:right w:val="nil"/>
            </w:tcBorders>
            <w:shd w:val="clear" w:color="auto" w:fill="auto"/>
            <w:vAlign w:val="center"/>
            <w:hideMark/>
          </w:tcPr>
          <w:p w14:paraId="4BAC7E1F" w14:textId="77777777" w:rsidR="00C77F6B" w:rsidRPr="00247FFC" w:rsidRDefault="00C77F6B" w:rsidP="00C77F6B">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3.372.000,00</w:t>
            </w:r>
          </w:p>
        </w:tc>
        <w:tc>
          <w:tcPr>
            <w:tcW w:w="1391" w:type="dxa"/>
            <w:tcBorders>
              <w:top w:val="nil"/>
              <w:left w:val="nil"/>
              <w:bottom w:val="nil"/>
              <w:right w:val="nil"/>
            </w:tcBorders>
            <w:shd w:val="clear" w:color="auto" w:fill="auto"/>
            <w:vAlign w:val="center"/>
            <w:hideMark/>
          </w:tcPr>
          <w:p w14:paraId="336F58F5" w14:textId="77777777" w:rsidR="00C77F6B" w:rsidRPr="00247FFC" w:rsidRDefault="00C77F6B" w:rsidP="00C77F6B">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3.372.000,00</w:t>
            </w:r>
          </w:p>
        </w:tc>
        <w:tc>
          <w:tcPr>
            <w:tcW w:w="1403" w:type="dxa"/>
            <w:tcBorders>
              <w:top w:val="nil"/>
              <w:left w:val="nil"/>
              <w:bottom w:val="nil"/>
              <w:right w:val="nil"/>
            </w:tcBorders>
            <w:shd w:val="clear" w:color="auto" w:fill="auto"/>
            <w:vAlign w:val="center"/>
            <w:hideMark/>
          </w:tcPr>
          <w:p w14:paraId="51B485D8" w14:textId="77777777" w:rsidR="00C77F6B" w:rsidRPr="00247FFC" w:rsidRDefault="00C77F6B" w:rsidP="00C77F6B">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1.611.554,11</w:t>
            </w:r>
          </w:p>
        </w:tc>
        <w:tc>
          <w:tcPr>
            <w:tcW w:w="1126" w:type="dxa"/>
            <w:tcBorders>
              <w:top w:val="nil"/>
              <w:left w:val="nil"/>
              <w:bottom w:val="nil"/>
              <w:right w:val="nil"/>
            </w:tcBorders>
            <w:shd w:val="clear" w:color="auto" w:fill="auto"/>
            <w:vAlign w:val="center"/>
            <w:hideMark/>
          </w:tcPr>
          <w:p w14:paraId="157F9D51" w14:textId="77777777" w:rsidR="00C77F6B" w:rsidRPr="00247FFC" w:rsidRDefault="00C77F6B" w:rsidP="00B43921">
            <w:pPr>
              <w:spacing w:after="0" w:line="240" w:lineRule="auto"/>
              <w:jc w:val="right"/>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137%</w:t>
            </w:r>
          </w:p>
        </w:tc>
        <w:tc>
          <w:tcPr>
            <w:tcW w:w="1313" w:type="dxa"/>
            <w:tcBorders>
              <w:top w:val="nil"/>
              <w:left w:val="nil"/>
              <w:bottom w:val="nil"/>
              <w:right w:val="nil"/>
            </w:tcBorders>
            <w:shd w:val="clear" w:color="auto" w:fill="auto"/>
            <w:noWrap/>
            <w:vAlign w:val="bottom"/>
            <w:hideMark/>
          </w:tcPr>
          <w:p w14:paraId="5BC2EAD7" w14:textId="77777777" w:rsidR="00C77F6B" w:rsidRPr="00247FFC" w:rsidRDefault="00C77F6B" w:rsidP="00B43921">
            <w:pPr>
              <w:spacing w:after="0" w:line="240" w:lineRule="auto"/>
              <w:jc w:val="right"/>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48%</w:t>
            </w:r>
          </w:p>
        </w:tc>
      </w:tr>
      <w:tr w:rsidR="00C77F6B" w:rsidRPr="00C77F6B" w14:paraId="678A287A" w14:textId="77777777" w:rsidTr="00E54218">
        <w:trPr>
          <w:trHeight w:val="227"/>
        </w:trPr>
        <w:tc>
          <w:tcPr>
            <w:tcW w:w="639" w:type="dxa"/>
            <w:tcBorders>
              <w:top w:val="nil"/>
              <w:left w:val="nil"/>
              <w:bottom w:val="nil"/>
              <w:right w:val="nil"/>
            </w:tcBorders>
            <w:shd w:val="clear" w:color="000000" w:fill="FFFF00"/>
            <w:noWrap/>
            <w:vAlign w:val="bottom"/>
            <w:hideMark/>
          </w:tcPr>
          <w:p w14:paraId="35A54848" w14:textId="77777777" w:rsidR="00C77F6B" w:rsidRPr="00247FFC" w:rsidRDefault="00C77F6B" w:rsidP="00C77F6B">
            <w:pPr>
              <w:spacing w:after="0" w:line="240" w:lineRule="auto"/>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6</w:t>
            </w:r>
          </w:p>
        </w:tc>
        <w:tc>
          <w:tcPr>
            <w:tcW w:w="6743" w:type="dxa"/>
            <w:tcBorders>
              <w:top w:val="nil"/>
              <w:left w:val="nil"/>
              <w:bottom w:val="nil"/>
              <w:right w:val="nil"/>
            </w:tcBorders>
            <w:shd w:val="clear" w:color="000000" w:fill="FFFF00"/>
            <w:noWrap/>
            <w:vAlign w:val="bottom"/>
            <w:hideMark/>
          </w:tcPr>
          <w:p w14:paraId="20D2D0B8" w14:textId="77777777" w:rsidR="00C77F6B" w:rsidRPr="00247FFC" w:rsidRDefault="00C77F6B" w:rsidP="00C77F6B">
            <w:pPr>
              <w:spacing w:after="0" w:line="240" w:lineRule="auto"/>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Donacije</w:t>
            </w:r>
          </w:p>
        </w:tc>
        <w:tc>
          <w:tcPr>
            <w:tcW w:w="1415" w:type="dxa"/>
            <w:tcBorders>
              <w:top w:val="nil"/>
              <w:left w:val="nil"/>
              <w:bottom w:val="nil"/>
              <w:right w:val="nil"/>
            </w:tcBorders>
            <w:shd w:val="clear" w:color="000000" w:fill="FFFF00"/>
            <w:vAlign w:val="center"/>
            <w:hideMark/>
          </w:tcPr>
          <w:p w14:paraId="529DDF29" w14:textId="77777777" w:rsidR="00C77F6B" w:rsidRPr="00247FFC" w:rsidRDefault="00C77F6B" w:rsidP="00C77F6B">
            <w:pPr>
              <w:spacing w:after="0" w:line="240" w:lineRule="auto"/>
              <w:jc w:val="center"/>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4.879,00</w:t>
            </w:r>
          </w:p>
        </w:tc>
        <w:tc>
          <w:tcPr>
            <w:tcW w:w="1389" w:type="dxa"/>
            <w:tcBorders>
              <w:top w:val="nil"/>
              <w:left w:val="nil"/>
              <w:bottom w:val="nil"/>
              <w:right w:val="nil"/>
            </w:tcBorders>
            <w:shd w:val="clear" w:color="000000" w:fill="FFFF00"/>
            <w:vAlign w:val="center"/>
            <w:hideMark/>
          </w:tcPr>
          <w:p w14:paraId="0D870A34" w14:textId="77777777" w:rsidR="00C77F6B" w:rsidRPr="00247FFC" w:rsidRDefault="00C77F6B" w:rsidP="00C77F6B">
            <w:pPr>
              <w:spacing w:after="0" w:line="240" w:lineRule="auto"/>
              <w:jc w:val="center"/>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36.000,00</w:t>
            </w:r>
          </w:p>
        </w:tc>
        <w:tc>
          <w:tcPr>
            <w:tcW w:w="1391" w:type="dxa"/>
            <w:tcBorders>
              <w:top w:val="nil"/>
              <w:left w:val="nil"/>
              <w:bottom w:val="nil"/>
              <w:right w:val="nil"/>
            </w:tcBorders>
            <w:shd w:val="clear" w:color="000000" w:fill="FFFF00"/>
            <w:vAlign w:val="center"/>
            <w:hideMark/>
          </w:tcPr>
          <w:p w14:paraId="109F2C5C" w14:textId="77777777" w:rsidR="00C77F6B" w:rsidRPr="00247FFC" w:rsidRDefault="00C77F6B" w:rsidP="00C77F6B">
            <w:pPr>
              <w:spacing w:after="0" w:line="240" w:lineRule="auto"/>
              <w:jc w:val="center"/>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36.000,00</w:t>
            </w:r>
          </w:p>
        </w:tc>
        <w:tc>
          <w:tcPr>
            <w:tcW w:w="1403" w:type="dxa"/>
            <w:tcBorders>
              <w:top w:val="nil"/>
              <w:left w:val="nil"/>
              <w:bottom w:val="nil"/>
              <w:right w:val="nil"/>
            </w:tcBorders>
            <w:shd w:val="clear" w:color="000000" w:fill="FFFF00"/>
            <w:vAlign w:val="center"/>
            <w:hideMark/>
          </w:tcPr>
          <w:p w14:paraId="45757321" w14:textId="77777777" w:rsidR="00C77F6B" w:rsidRPr="00247FFC" w:rsidRDefault="00C77F6B" w:rsidP="00C77F6B">
            <w:pPr>
              <w:spacing w:after="0" w:line="240" w:lineRule="auto"/>
              <w:jc w:val="center"/>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0,00</w:t>
            </w:r>
          </w:p>
        </w:tc>
        <w:tc>
          <w:tcPr>
            <w:tcW w:w="1126" w:type="dxa"/>
            <w:tcBorders>
              <w:top w:val="nil"/>
              <w:left w:val="nil"/>
              <w:bottom w:val="nil"/>
              <w:right w:val="nil"/>
            </w:tcBorders>
            <w:shd w:val="clear" w:color="000000" w:fill="FFFF00"/>
            <w:vAlign w:val="center"/>
            <w:hideMark/>
          </w:tcPr>
          <w:p w14:paraId="45CE8B2F" w14:textId="77777777" w:rsidR="00C77F6B" w:rsidRPr="00247FFC" w:rsidRDefault="00C77F6B" w:rsidP="00B43921">
            <w:pPr>
              <w:spacing w:after="0" w:line="240" w:lineRule="auto"/>
              <w:jc w:val="right"/>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0%</w:t>
            </w:r>
          </w:p>
        </w:tc>
        <w:tc>
          <w:tcPr>
            <w:tcW w:w="1313" w:type="dxa"/>
            <w:tcBorders>
              <w:top w:val="nil"/>
              <w:left w:val="nil"/>
              <w:bottom w:val="nil"/>
              <w:right w:val="nil"/>
            </w:tcBorders>
            <w:shd w:val="clear" w:color="000000" w:fill="FFFF00"/>
            <w:vAlign w:val="center"/>
            <w:hideMark/>
          </w:tcPr>
          <w:p w14:paraId="1FBE6DE2" w14:textId="77777777" w:rsidR="00C77F6B" w:rsidRPr="00247FFC" w:rsidRDefault="00C77F6B" w:rsidP="00B43921">
            <w:pPr>
              <w:spacing w:after="0" w:line="240" w:lineRule="auto"/>
              <w:jc w:val="right"/>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0%</w:t>
            </w:r>
          </w:p>
        </w:tc>
      </w:tr>
      <w:tr w:rsidR="00C77F6B" w:rsidRPr="00C77F6B" w14:paraId="5640756E" w14:textId="77777777" w:rsidTr="00E54218">
        <w:trPr>
          <w:trHeight w:val="227"/>
        </w:trPr>
        <w:tc>
          <w:tcPr>
            <w:tcW w:w="639" w:type="dxa"/>
            <w:tcBorders>
              <w:top w:val="nil"/>
              <w:left w:val="nil"/>
              <w:bottom w:val="nil"/>
              <w:right w:val="nil"/>
            </w:tcBorders>
            <w:shd w:val="clear" w:color="auto" w:fill="auto"/>
            <w:noWrap/>
            <w:vAlign w:val="bottom"/>
            <w:hideMark/>
          </w:tcPr>
          <w:p w14:paraId="3A3FC50F" w14:textId="77777777" w:rsidR="00C77F6B" w:rsidRPr="00247FFC" w:rsidRDefault="00C77F6B" w:rsidP="00C77F6B">
            <w:pPr>
              <w:spacing w:after="0" w:line="240" w:lineRule="auto"/>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6.1</w:t>
            </w:r>
          </w:p>
        </w:tc>
        <w:tc>
          <w:tcPr>
            <w:tcW w:w="6743" w:type="dxa"/>
            <w:tcBorders>
              <w:top w:val="nil"/>
              <w:left w:val="nil"/>
              <w:bottom w:val="nil"/>
              <w:right w:val="nil"/>
            </w:tcBorders>
            <w:shd w:val="clear" w:color="auto" w:fill="auto"/>
            <w:noWrap/>
            <w:vAlign w:val="bottom"/>
            <w:hideMark/>
          </w:tcPr>
          <w:p w14:paraId="3B77AA24" w14:textId="77777777" w:rsidR="00C77F6B" w:rsidRPr="00247FFC" w:rsidRDefault="00C77F6B" w:rsidP="00C77F6B">
            <w:pPr>
              <w:spacing w:after="0" w:line="240" w:lineRule="auto"/>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Donacije</w:t>
            </w:r>
          </w:p>
        </w:tc>
        <w:tc>
          <w:tcPr>
            <w:tcW w:w="1415" w:type="dxa"/>
            <w:tcBorders>
              <w:top w:val="nil"/>
              <w:left w:val="nil"/>
              <w:bottom w:val="nil"/>
              <w:right w:val="nil"/>
            </w:tcBorders>
            <w:shd w:val="clear" w:color="auto" w:fill="auto"/>
            <w:vAlign w:val="center"/>
            <w:hideMark/>
          </w:tcPr>
          <w:p w14:paraId="78C6EACF" w14:textId="77777777" w:rsidR="00C77F6B" w:rsidRPr="00247FFC" w:rsidRDefault="00C77F6B" w:rsidP="00C77F6B">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4.879,00</w:t>
            </w:r>
          </w:p>
        </w:tc>
        <w:tc>
          <w:tcPr>
            <w:tcW w:w="1389" w:type="dxa"/>
            <w:tcBorders>
              <w:top w:val="nil"/>
              <w:left w:val="nil"/>
              <w:bottom w:val="nil"/>
              <w:right w:val="nil"/>
            </w:tcBorders>
            <w:shd w:val="clear" w:color="auto" w:fill="auto"/>
            <w:vAlign w:val="center"/>
            <w:hideMark/>
          </w:tcPr>
          <w:p w14:paraId="022B0F33" w14:textId="77777777" w:rsidR="00C77F6B" w:rsidRPr="00247FFC" w:rsidRDefault="00C77F6B" w:rsidP="00C77F6B">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36.000,00</w:t>
            </w:r>
          </w:p>
        </w:tc>
        <w:tc>
          <w:tcPr>
            <w:tcW w:w="1391" w:type="dxa"/>
            <w:tcBorders>
              <w:top w:val="nil"/>
              <w:left w:val="nil"/>
              <w:bottom w:val="nil"/>
              <w:right w:val="nil"/>
            </w:tcBorders>
            <w:shd w:val="clear" w:color="auto" w:fill="auto"/>
            <w:vAlign w:val="center"/>
            <w:hideMark/>
          </w:tcPr>
          <w:p w14:paraId="48F2BEB7" w14:textId="77777777" w:rsidR="00C77F6B" w:rsidRPr="00247FFC" w:rsidRDefault="00C77F6B" w:rsidP="00C77F6B">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36.000,00</w:t>
            </w:r>
          </w:p>
        </w:tc>
        <w:tc>
          <w:tcPr>
            <w:tcW w:w="1403" w:type="dxa"/>
            <w:tcBorders>
              <w:top w:val="nil"/>
              <w:left w:val="nil"/>
              <w:bottom w:val="nil"/>
              <w:right w:val="nil"/>
            </w:tcBorders>
            <w:shd w:val="clear" w:color="auto" w:fill="auto"/>
            <w:vAlign w:val="center"/>
            <w:hideMark/>
          </w:tcPr>
          <w:p w14:paraId="238B4C40" w14:textId="77777777" w:rsidR="00C77F6B" w:rsidRPr="00247FFC" w:rsidRDefault="00C77F6B" w:rsidP="00C77F6B">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0,00</w:t>
            </w:r>
          </w:p>
        </w:tc>
        <w:tc>
          <w:tcPr>
            <w:tcW w:w="1126" w:type="dxa"/>
            <w:tcBorders>
              <w:top w:val="nil"/>
              <w:left w:val="nil"/>
              <w:bottom w:val="nil"/>
              <w:right w:val="nil"/>
            </w:tcBorders>
            <w:shd w:val="clear" w:color="auto" w:fill="auto"/>
            <w:vAlign w:val="center"/>
            <w:hideMark/>
          </w:tcPr>
          <w:p w14:paraId="31F8EE98" w14:textId="77777777" w:rsidR="00C77F6B" w:rsidRPr="00247FFC" w:rsidRDefault="00C77F6B" w:rsidP="00B43921">
            <w:pPr>
              <w:spacing w:after="0" w:line="240" w:lineRule="auto"/>
              <w:jc w:val="right"/>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0%</w:t>
            </w:r>
          </w:p>
        </w:tc>
        <w:tc>
          <w:tcPr>
            <w:tcW w:w="1313" w:type="dxa"/>
            <w:tcBorders>
              <w:top w:val="nil"/>
              <w:left w:val="nil"/>
              <w:bottom w:val="nil"/>
              <w:right w:val="nil"/>
            </w:tcBorders>
            <w:shd w:val="clear" w:color="auto" w:fill="auto"/>
            <w:noWrap/>
            <w:vAlign w:val="bottom"/>
            <w:hideMark/>
          </w:tcPr>
          <w:p w14:paraId="35E611AA" w14:textId="77777777" w:rsidR="00C77F6B" w:rsidRPr="00247FFC" w:rsidRDefault="00C77F6B" w:rsidP="00B43921">
            <w:pPr>
              <w:spacing w:after="0" w:line="240" w:lineRule="auto"/>
              <w:jc w:val="right"/>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0%</w:t>
            </w:r>
          </w:p>
        </w:tc>
      </w:tr>
      <w:tr w:rsidR="00C77F6B" w:rsidRPr="00C77F6B" w14:paraId="15FF30D4" w14:textId="77777777" w:rsidTr="00E54218">
        <w:trPr>
          <w:trHeight w:val="227"/>
        </w:trPr>
        <w:tc>
          <w:tcPr>
            <w:tcW w:w="639" w:type="dxa"/>
            <w:tcBorders>
              <w:top w:val="nil"/>
              <w:left w:val="nil"/>
              <w:bottom w:val="nil"/>
              <w:right w:val="nil"/>
            </w:tcBorders>
            <w:shd w:val="clear" w:color="000000" w:fill="FFFF00"/>
            <w:noWrap/>
            <w:vAlign w:val="bottom"/>
            <w:hideMark/>
          </w:tcPr>
          <w:p w14:paraId="01E5F287" w14:textId="77777777" w:rsidR="00C77F6B" w:rsidRPr="00247FFC" w:rsidRDefault="00C77F6B" w:rsidP="00C77F6B">
            <w:pPr>
              <w:spacing w:after="0" w:line="240" w:lineRule="auto"/>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7</w:t>
            </w:r>
          </w:p>
        </w:tc>
        <w:tc>
          <w:tcPr>
            <w:tcW w:w="6743" w:type="dxa"/>
            <w:tcBorders>
              <w:top w:val="nil"/>
              <w:left w:val="nil"/>
              <w:bottom w:val="nil"/>
              <w:right w:val="nil"/>
            </w:tcBorders>
            <w:shd w:val="clear" w:color="000000" w:fill="FFFF00"/>
            <w:noWrap/>
            <w:vAlign w:val="bottom"/>
            <w:hideMark/>
          </w:tcPr>
          <w:p w14:paraId="6D95D84B" w14:textId="77777777" w:rsidR="00C77F6B" w:rsidRPr="00247FFC" w:rsidRDefault="00C77F6B" w:rsidP="00C77F6B">
            <w:pPr>
              <w:spacing w:after="0" w:line="240" w:lineRule="auto"/>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Prihodi od prodaje ili zamjene nefinancijske imovine i naknade s naslova osiguranja</w:t>
            </w:r>
          </w:p>
        </w:tc>
        <w:tc>
          <w:tcPr>
            <w:tcW w:w="1415" w:type="dxa"/>
            <w:tcBorders>
              <w:top w:val="nil"/>
              <w:left w:val="nil"/>
              <w:bottom w:val="nil"/>
              <w:right w:val="nil"/>
            </w:tcBorders>
            <w:shd w:val="clear" w:color="000000" w:fill="FFFF00"/>
            <w:vAlign w:val="center"/>
            <w:hideMark/>
          </w:tcPr>
          <w:p w14:paraId="28979861" w14:textId="77777777" w:rsidR="00C77F6B" w:rsidRPr="00247FFC" w:rsidRDefault="00C77F6B" w:rsidP="00C77F6B">
            <w:pPr>
              <w:spacing w:after="0" w:line="240" w:lineRule="auto"/>
              <w:jc w:val="center"/>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173.000,00</w:t>
            </w:r>
          </w:p>
        </w:tc>
        <w:tc>
          <w:tcPr>
            <w:tcW w:w="1389" w:type="dxa"/>
            <w:tcBorders>
              <w:top w:val="nil"/>
              <w:left w:val="nil"/>
              <w:bottom w:val="nil"/>
              <w:right w:val="nil"/>
            </w:tcBorders>
            <w:shd w:val="clear" w:color="000000" w:fill="FFFF00"/>
            <w:vAlign w:val="center"/>
            <w:hideMark/>
          </w:tcPr>
          <w:p w14:paraId="5ABD97A1" w14:textId="77777777" w:rsidR="00C77F6B" w:rsidRPr="00247FFC" w:rsidRDefault="00C77F6B" w:rsidP="00C77F6B">
            <w:pPr>
              <w:spacing w:after="0" w:line="240" w:lineRule="auto"/>
              <w:jc w:val="center"/>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60.111,00</w:t>
            </w:r>
          </w:p>
        </w:tc>
        <w:tc>
          <w:tcPr>
            <w:tcW w:w="1391" w:type="dxa"/>
            <w:tcBorders>
              <w:top w:val="nil"/>
              <w:left w:val="nil"/>
              <w:bottom w:val="nil"/>
              <w:right w:val="nil"/>
            </w:tcBorders>
            <w:shd w:val="clear" w:color="000000" w:fill="FFFF00"/>
            <w:vAlign w:val="center"/>
            <w:hideMark/>
          </w:tcPr>
          <w:p w14:paraId="366EE5E3" w14:textId="77777777" w:rsidR="00C77F6B" w:rsidRPr="00247FFC" w:rsidRDefault="00C77F6B" w:rsidP="00C77F6B">
            <w:pPr>
              <w:spacing w:after="0" w:line="240" w:lineRule="auto"/>
              <w:jc w:val="center"/>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60.111,00</w:t>
            </w:r>
          </w:p>
        </w:tc>
        <w:tc>
          <w:tcPr>
            <w:tcW w:w="1403" w:type="dxa"/>
            <w:tcBorders>
              <w:top w:val="nil"/>
              <w:left w:val="nil"/>
              <w:bottom w:val="nil"/>
              <w:right w:val="nil"/>
            </w:tcBorders>
            <w:shd w:val="clear" w:color="000000" w:fill="FFFF00"/>
            <w:vAlign w:val="center"/>
            <w:hideMark/>
          </w:tcPr>
          <w:p w14:paraId="57760C9B" w14:textId="77777777" w:rsidR="00C77F6B" w:rsidRPr="00247FFC" w:rsidRDefault="00C77F6B" w:rsidP="00C77F6B">
            <w:pPr>
              <w:spacing w:after="0" w:line="240" w:lineRule="auto"/>
              <w:jc w:val="center"/>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60.111,00</w:t>
            </w:r>
          </w:p>
        </w:tc>
        <w:tc>
          <w:tcPr>
            <w:tcW w:w="1126" w:type="dxa"/>
            <w:tcBorders>
              <w:top w:val="nil"/>
              <w:left w:val="nil"/>
              <w:bottom w:val="nil"/>
              <w:right w:val="nil"/>
            </w:tcBorders>
            <w:shd w:val="clear" w:color="000000" w:fill="FFFF00"/>
            <w:vAlign w:val="center"/>
            <w:hideMark/>
          </w:tcPr>
          <w:p w14:paraId="66CE79A9" w14:textId="77777777" w:rsidR="00C77F6B" w:rsidRPr="00247FFC" w:rsidRDefault="00C77F6B" w:rsidP="00B43921">
            <w:pPr>
              <w:spacing w:after="0" w:line="240" w:lineRule="auto"/>
              <w:jc w:val="right"/>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35%</w:t>
            </w:r>
          </w:p>
        </w:tc>
        <w:tc>
          <w:tcPr>
            <w:tcW w:w="1313" w:type="dxa"/>
            <w:tcBorders>
              <w:top w:val="nil"/>
              <w:left w:val="nil"/>
              <w:bottom w:val="nil"/>
              <w:right w:val="nil"/>
            </w:tcBorders>
            <w:shd w:val="clear" w:color="000000" w:fill="FFFF00"/>
            <w:vAlign w:val="center"/>
            <w:hideMark/>
          </w:tcPr>
          <w:p w14:paraId="1A1E430E" w14:textId="77777777" w:rsidR="00C77F6B" w:rsidRPr="00247FFC" w:rsidRDefault="00C77F6B" w:rsidP="00B43921">
            <w:pPr>
              <w:spacing w:after="0" w:line="240" w:lineRule="auto"/>
              <w:jc w:val="right"/>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100%</w:t>
            </w:r>
          </w:p>
        </w:tc>
      </w:tr>
      <w:tr w:rsidR="00C77F6B" w:rsidRPr="00C77F6B" w14:paraId="7A66A10D" w14:textId="77777777" w:rsidTr="00E54218">
        <w:trPr>
          <w:trHeight w:val="227"/>
        </w:trPr>
        <w:tc>
          <w:tcPr>
            <w:tcW w:w="639" w:type="dxa"/>
            <w:tcBorders>
              <w:top w:val="nil"/>
              <w:left w:val="nil"/>
              <w:bottom w:val="nil"/>
              <w:right w:val="nil"/>
            </w:tcBorders>
            <w:shd w:val="clear" w:color="auto" w:fill="auto"/>
            <w:noWrap/>
            <w:vAlign w:val="bottom"/>
            <w:hideMark/>
          </w:tcPr>
          <w:p w14:paraId="7A00E617" w14:textId="77777777" w:rsidR="00C77F6B" w:rsidRPr="00247FFC" w:rsidRDefault="00C77F6B" w:rsidP="00C77F6B">
            <w:pPr>
              <w:spacing w:after="0" w:line="240" w:lineRule="auto"/>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7.1</w:t>
            </w:r>
          </w:p>
        </w:tc>
        <w:tc>
          <w:tcPr>
            <w:tcW w:w="6743" w:type="dxa"/>
            <w:tcBorders>
              <w:top w:val="nil"/>
              <w:left w:val="nil"/>
              <w:bottom w:val="nil"/>
              <w:right w:val="nil"/>
            </w:tcBorders>
            <w:shd w:val="clear" w:color="auto" w:fill="auto"/>
            <w:noWrap/>
            <w:vAlign w:val="bottom"/>
            <w:hideMark/>
          </w:tcPr>
          <w:p w14:paraId="0F87FF96" w14:textId="77777777" w:rsidR="00C77F6B" w:rsidRPr="00247FFC" w:rsidRDefault="00C77F6B" w:rsidP="00C77F6B">
            <w:pPr>
              <w:spacing w:after="0" w:line="240" w:lineRule="auto"/>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Prihodi od prodaje ili zamjene nefinancijske imovine</w:t>
            </w:r>
          </w:p>
        </w:tc>
        <w:tc>
          <w:tcPr>
            <w:tcW w:w="1415" w:type="dxa"/>
            <w:tcBorders>
              <w:top w:val="nil"/>
              <w:left w:val="nil"/>
              <w:bottom w:val="nil"/>
              <w:right w:val="nil"/>
            </w:tcBorders>
            <w:shd w:val="clear" w:color="auto" w:fill="auto"/>
            <w:vAlign w:val="center"/>
            <w:hideMark/>
          </w:tcPr>
          <w:p w14:paraId="6F64E173" w14:textId="77777777" w:rsidR="00C77F6B" w:rsidRPr="00247FFC" w:rsidRDefault="00C77F6B" w:rsidP="00C77F6B">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173.000,00</w:t>
            </w:r>
          </w:p>
        </w:tc>
        <w:tc>
          <w:tcPr>
            <w:tcW w:w="1389" w:type="dxa"/>
            <w:tcBorders>
              <w:top w:val="nil"/>
              <w:left w:val="nil"/>
              <w:bottom w:val="nil"/>
              <w:right w:val="nil"/>
            </w:tcBorders>
            <w:shd w:val="clear" w:color="auto" w:fill="auto"/>
            <w:vAlign w:val="center"/>
            <w:hideMark/>
          </w:tcPr>
          <w:p w14:paraId="0C29EF51" w14:textId="77777777" w:rsidR="00C77F6B" w:rsidRPr="00247FFC" w:rsidRDefault="00C77F6B" w:rsidP="00C77F6B">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60.111,00</w:t>
            </w:r>
          </w:p>
        </w:tc>
        <w:tc>
          <w:tcPr>
            <w:tcW w:w="1391" w:type="dxa"/>
            <w:tcBorders>
              <w:top w:val="nil"/>
              <w:left w:val="nil"/>
              <w:bottom w:val="nil"/>
              <w:right w:val="nil"/>
            </w:tcBorders>
            <w:shd w:val="clear" w:color="auto" w:fill="auto"/>
            <w:vAlign w:val="center"/>
            <w:hideMark/>
          </w:tcPr>
          <w:p w14:paraId="3FCEB7B0" w14:textId="77777777" w:rsidR="00C77F6B" w:rsidRPr="00247FFC" w:rsidRDefault="00C77F6B" w:rsidP="00C77F6B">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60.111,00</w:t>
            </w:r>
          </w:p>
        </w:tc>
        <w:tc>
          <w:tcPr>
            <w:tcW w:w="1403" w:type="dxa"/>
            <w:tcBorders>
              <w:top w:val="nil"/>
              <w:left w:val="nil"/>
              <w:bottom w:val="nil"/>
              <w:right w:val="nil"/>
            </w:tcBorders>
            <w:shd w:val="clear" w:color="auto" w:fill="auto"/>
            <w:vAlign w:val="center"/>
            <w:hideMark/>
          </w:tcPr>
          <w:p w14:paraId="7869BCCA" w14:textId="77777777" w:rsidR="00C77F6B" w:rsidRPr="00247FFC" w:rsidRDefault="00C77F6B" w:rsidP="00C77F6B">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60.111,00</w:t>
            </w:r>
          </w:p>
        </w:tc>
        <w:tc>
          <w:tcPr>
            <w:tcW w:w="1126" w:type="dxa"/>
            <w:tcBorders>
              <w:top w:val="nil"/>
              <w:left w:val="nil"/>
              <w:bottom w:val="nil"/>
              <w:right w:val="nil"/>
            </w:tcBorders>
            <w:shd w:val="clear" w:color="auto" w:fill="auto"/>
            <w:vAlign w:val="center"/>
            <w:hideMark/>
          </w:tcPr>
          <w:p w14:paraId="0B7C9A21" w14:textId="77777777" w:rsidR="00C77F6B" w:rsidRPr="00247FFC" w:rsidRDefault="00C77F6B" w:rsidP="00B43921">
            <w:pPr>
              <w:spacing w:after="0" w:line="240" w:lineRule="auto"/>
              <w:jc w:val="right"/>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35%</w:t>
            </w:r>
          </w:p>
        </w:tc>
        <w:tc>
          <w:tcPr>
            <w:tcW w:w="1313" w:type="dxa"/>
            <w:tcBorders>
              <w:top w:val="nil"/>
              <w:left w:val="nil"/>
              <w:bottom w:val="nil"/>
              <w:right w:val="nil"/>
            </w:tcBorders>
            <w:shd w:val="clear" w:color="auto" w:fill="auto"/>
            <w:noWrap/>
            <w:vAlign w:val="bottom"/>
            <w:hideMark/>
          </w:tcPr>
          <w:p w14:paraId="4631AA7F" w14:textId="77777777" w:rsidR="00C77F6B" w:rsidRPr="00247FFC" w:rsidRDefault="00C77F6B" w:rsidP="00B43921">
            <w:pPr>
              <w:spacing w:after="0" w:line="240" w:lineRule="auto"/>
              <w:jc w:val="right"/>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100%</w:t>
            </w:r>
          </w:p>
        </w:tc>
      </w:tr>
    </w:tbl>
    <w:p w14:paraId="5439FC0B" w14:textId="77777777" w:rsidR="00C77F6B" w:rsidRDefault="00C77F6B" w:rsidP="005822D4">
      <w:pPr>
        <w:pStyle w:val="Odlomakpopisa"/>
        <w:spacing w:after="0"/>
        <w:ind w:left="0" w:firstLine="284"/>
        <w:jc w:val="both"/>
        <w:rPr>
          <w:rFonts w:ascii="Times New Roman" w:hAnsi="Times New Roman"/>
          <w:sz w:val="24"/>
          <w:szCs w:val="24"/>
        </w:rPr>
      </w:pPr>
    </w:p>
    <w:p w14:paraId="09B00FFF" w14:textId="77777777" w:rsidR="00C77F6B" w:rsidRDefault="00C77F6B" w:rsidP="005822D4">
      <w:pPr>
        <w:pStyle w:val="Odlomakpopisa"/>
        <w:spacing w:after="0"/>
        <w:ind w:left="0" w:firstLine="284"/>
        <w:jc w:val="both"/>
        <w:rPr>
          <w:rFonts w:ascii="Times New Roman" w:hAnsi="Times New Roman"/>
          <w:sz w:val="24"/>
          <w:szCs w:val="24"/>
        </w:rPr>
      </w:pPr>
    </w:p>
    <w:p w14:paraId="5424C17D" w14:textId="77777777" w:rsidR="00C77F6B" w:rsidRDefault="00C77F6B" w:rsidP="005822D4">
      <w:pPr>
        <w:pStyle w:val="Odlomakpopisa"/>
        <w:spacing w:after="0"/>
        <w:ind w:left="0" w:firstLine="284"/>
        <w:jc w:val="both"/>
        <w:rPr>
          <w:rFonts w:ascii="Times New Roman" w:hAnsi="Times New Roman"/>
          <w:sz w:val="24"/>
          <w:szCs w:val="24"/>
        </w:rPr>
      </w:pPr>
    </w:p>
    <w:bookmarkEnd w:id="3"/>
    <w:bookmarkEnd w:id="4"/>
    <w:p w14:paraId="1D4A3EA8" w14:textId="77777777" w:rsidR="00247FFC" w:rsidRDefault="00247FFC" w:rsidP="00E8026C">
      <w:pPr>
        <w:pStyle w:val="Odlomakpopisa"/>
        <w:spacing w:after="0"/>
        <w:ind w:left="0" w:firstLine="284"/>
        <w:jc w:val="both"/>
        <w:rPr>
          <w:rFonts w:ascii="Times New Roman" w:hAnsi="Times New Roman"/>
          <w:sz w:val="24"/>
          <w:szCs w:val="24"/>
        </w:rPr>
      </w:pPr>
    </w:p>
    <w:p w14:paraId="2A0AC5B1" w14:textId="77777777" w:rsidR="00247FFC" w:rsidRDefault="00247FFC" w:rsidP="00E8026C">
      <w:pPr>
        <w:pStyle w:val="Odlomakpopisa"/>
        <w:spacing w:after="0"/>
        <w:ind w:left="0" w:firstLine="284"/>
        <w:jc w:val="both"/>
        <w:rPr>
          <w:rFonts w:ascii="Times New Roman" w:hAnsi="Times New Roman"/>
          <w:sz w:val="24"/>
          <w:szCs w:val="24"/>
        </w:rPr>
      </w:pPr>
    </w:p>
    <w:p w14:paraId="4C34EFA3" w14:textId="445272CC" w:rsidR="00E8026C" w:rsidRDefault="00E8026C" w:rsidP="00E8026C">
      <w:pPr>
        <w:pStyle w:val="Odlomakpopisa"/>
        <w:spacing w:after="0"/>
        <w:ind w:left="0" w:firstLine="284"/>
        <w:jc w:val="both"/>
        <w:rPr>
          <w:rFonts w:ascii="Times New Roman" w:hAnsi="Times New Roman"/>
          <w:sz w:val="24"/>
          <w:szCs w:val="24"/>
        </w:rPr>
      </w:pPr>
      <w:r w:rsidRPr="00734A14">
        <w:rPr>
          <w:rFonts w:ascii="Times New Roman" w:hAnsi="Times New Roman"/>
          <w:sz w:val="24"/>
          <w:szCs w:val="24"/>
        </w:rPr>
        <w:t xml:space="preserve">Prikaz ukupnih ostvarenih </w:t>
      </w:r>
      <w:r w:rsidR="00056671" w:rsidRPr="00734A14">
        <w:rPr>
          <w:rFonts w:ascii="Times New Roman" w:hAnsi="Times New Roman"/>
          <w:b/>
          <w:sz w:val="24"/>
          <w:szCs w:val="24"/>
        </w:rPr>
        <w:t>ras</w:t>
      </w:r>
      <w:r w:rsidRPr="00734A14">
        <w:rPr>
          <w:rFonts w:ascii="Times New Roman" w:hAnsi="Times New Roman"/>
          <w:b/>
          <w:sz w:val="24"/>
          <w:szCs w:val="24"/>
        </w:rPr>
        <w:t>hoda</w:t>
      </w:r>
      <w:r w:rsidRPr="00734A14">
        <w:rPr>
          <w:rFonts w:ascii="Times New Roman" w:hAnsi="Times New Roman"/>
          <w:sz w:val="24"/>
          <w:szCs w:val="24"/>
        </w:rPr>
        <w:t xml:space="preserve"> iskazan prema izvorima financiranja daje se u slijedećoj tablici:</w:t>
      </w:r>
    </w:p>
    <w:p w14:paraId="5BE7BB72" w14:textId="22630199" w:rsidR="00DF4DFC" w:rsidRDefault="00DF4DFC" w:rsidP="00E8026C">
      <w:pPr>
        <w:pStyle w:val="Odlomakpopisa"/>
        <w:spacing w:after="0"/>
        <w:ind w:left="0" w:firstLine="284"/>
        <w:jc w:val="both"/>
        <w:rPr>
          <w:rFonts w:ascii="Times New Roman" w:hAnsi="Times New Roman"/>
          <w:sz w:val="24"/>
          <w:szCs w:val="24"/>
        </w:rPr>
      </w:pPr>
    </w:p>
    <w:tbl>
      <w:tblPr>
        <w:tblW w:w="15419" w:type="dxa"/>
        <w:tblLook w:val="04A0" w:firstRow="1" w:lastRow="0" w:firstColumn="1" w:lastColumn="0" w:noHBand="0" w:noVBand="1"/>
      </w:tblPr>
      <w:tblGrid>
        <w:gridCol w:w="473"/>
        <w:gridCol w:w="166"/>
        <w:gridCol w:w="6700"/>
        <w:gridCol w:w="43"/>
        <w:gridCol w:w="1346"/>
        <w:gridCol w:w="69"/>
        <w:gridCol w:w="1320"/>
        <w:gridCol w:w="69"/>
        <w:gridCol w:w="1320"/>
        <w:gridCol w:w="71"/>
        <w:gridCol w:w="1318"/>
        <w:gridCol w:w="85"/>
        <w:gridCol w:w="1053"/>
        <w:gridCol w:w="73"/>
        <w:gridCol w:w="916"/>
        <w:gridCol w:w="397"/>
      </w:tblGrid>
      <w:tr w:rsidR="00B43921" w:rsidRPr="00B43921" w14:paraId="6ACFCCE6" w14:textId="77777777" w:rsidTr="00247FFC">
        <w:trPr>
          <w:gridAfter w:val="1"/>
          <w:wAfter w:w="397" w:type="dxa"/>
          <w:trHeight w:val="714"/>
        </w:trPr>
        <w:tc>
          <w:tcPr>
            <w:tcW w:w="473" w:type="dxa"/>
            <w:tcBorders>
              <w:top w:val="nil"/>
              <w:left w:val="nil"/>
              <w:bottom w:val="nil"/>
              <w:right w:val="nil"/>
            </w:tcBorders>
            <w:shd w:val="clear" w:color="auto" w:fill="auto"/>
            <w:vAlign w:val="center"/>
            <w:hideMark/>
          </w:tcPr>
          <w:p w14:paraId="5291F459" w14:textId="77777777" w:rsidR="00B43921" w:rsidRPr="00B43921" w:rsidRDefault="00B43921" w:rsidP="00B43921">
            <w:pPr>
              <w:spacing w:after="0" w:line="240" w:lineRule="auto"/>
              <w:rPr>
                <w:rFonts w:asciiTheme="minorHAnsi" w:eastAsia="Times New Roman" w:hAnsiTheme="minorHAnsi" w:cstheme="minorHAnsi"/>
                <w:noProof w:val="0"/>
                <w:sz w:val="20"/>
                <w:szCs w:val="20"/>
                <w:lang w:eastAsia="hr-HR"/>
              </w:rPr>
            </w:pPr>
          </w:p>
        </w:tc>
        <w:tc>
          <w:tcPr>
            <w:tcW w:w="6866" w:type="dxa"/>
            <w:gridSpan w:val="2"/>
            <w:tcBorders>
              <w:top w:val="nil"/>
              <w:left w:val="nil"/>
              <w:bottom w:val="nil"/>
              <w:right w:val="nil"/>
            </w:tcBorders>
            <w:shd w:val="clear" w:color="auto" w:fill="auto"/>
            <w:vAlign w:val="center"/>
            <w:hideMark/>
          </w:tcPr>
          <w:p w14:paraId="4457E94D" w14:textId="77777777" w:rsidR="00B43921" w:rsidRPr="00B43921" w:rsidRDefault="00B43921" w:rsidP="00B43921">
            <w:pPr>
              <w:spacing w:after="0" w:line="240" w:lineRule="auto"/>
              <w:jc w:val="center"/>
              <w:rPr>
                <w:rFonts w:asciiTheme="minorHAnsi" w:eastAsia="Times New Roman" w:hAnsiTheme="minorHAnsi" w:cstheme="minorHAnsi"/>
                <w:b/>
                <w:bCs/>
                <w:noProof w:val="0"/>
                <w:sz w:val="20"/>
                <w:szCs w:val="20"/>
                <w:lang w:eastAsia="hr-HR"/>
              </w:rPr>
            </w:pPr>
            <w:r w:rsidRPr="00B43921">
              <w:rPr>
                <w:rFonts w:asciiTheme="minorHAnsi" w:eastAsia="Times New Roman" w:hAnsiTheme="minorHAnsi" w:cstheme="minorHAnsi"/>
                <w:b/>
                <w:bCs/>
                <w:noProof w:val="0"/>
                <w:sz w:val="20"/>
                <w:szCs w:val="20"/>
                <w:lang w:eastAsia="hr-HR"/>
              </w:rPr>
              <w:t>IZVORI SREDSTAVA</w:t>
            </w:r>
          </w:p>
        </w:tc>
        <w:tc>
          <w:tcPr>
            <w:tcW w:w="1389" w:type="dxa"/>
            <w:gridSpan w:val="2"/>
            <w:tcBorders>
              <w:top w:val="nil"/>
              <w:left w:val="nil"/>
              <w:bottom w:val="nil"/>
              <w:right w:val="nil"/>
            </w:tcBorders>
            <w:shd w:val="clear" w:color="auto" w:fill="auto"/>
            <w:vAlign w:val="center"/>
            <w:hideMark/>
          </w:tcPr>
          <w:p w14:paraId="7B9E092F" w14:textId="77777777" w:rsidR="00B43921" w:rsidRPr="00B43921" w:rsidRDefault="00B43921" w:rsidP="00B43921">
            <w:pPr>
              <w:spacing w:after="0" w:line="240" w:lineRule="auto"/>
              <w:jc w:val="center"/>
              <w:rPr>
                <w:rFonts w:asciiTheme="minorHAnsi" w:eastAsia="Times New Roman" w:hAnsiTheme="minorHAnsi" w:cstheme="minorHAnsi"/>
                <w:b/>
                <w:bCs/>
                <w:noProof w:val="0"/>
                <w:sz w:val="20"/>
                <w:szCs w:val="20"/>
                <w:lang w:eastAsia="hr-HR"/>
              </w:rPr>
            </w:pPr>
            <w:r w:rsidRPr="00B43921">
              <w:rPr>
                <w:rFonts w:asciiTheme="minorHAnsi" w:eastAsia="Times New Roman" w:hAnsiTheme="minorHAnsi" w:cstheme="minorHAnsi"/>
                <w:b/>
                <w:bCs/>
                <w:noProof w:val="0"/>
                <w:sz w:val="20"/>
                <w:szCs w:val="20"/>
                <w:lang w:eastAsia="hr-HR"/>
              </w:rPr>
              <w:t>IZVRŠENJE 2021</w:t>
            </w:r>
          </w:p>
        </w:tc>
        <w:tc>
          <w:tcPr>
            <w:tcW w:w="1389" w:type="dxa"/>
            <w:gridSpan w:val="2"/>
            <w:tcBorders>
              <w:top w:val="nil"/>
              <w:left w:val="nil"/>
              <w:bottom w:val="nil"/>
              <w:right w:val="nil"/>
            </w:tcBorders>
            <w:shd w:val="clear" w:color="auto" w:fill="auto"/>
            <w:vAlign w:val="center"/>
            <w:hideMark/>
          </w:tcPr>
          <w:p w14:paraId="78D34496" w14:textId="77777777" w:rsidR="00B43921" w:rsidRPr="00B43921" w:rsidRDefault="00B43921" w:rsidP="00875F29">
            <w:pPr>
              <w:spacing w:after="0" w:line="240" w:lineRule="auto"/>
              <w:jc w:val="center"/>
              <w:rPr>
                <w:rFonts w:asciiTheme="minorHAnsi" w:eastAsia="Times New Roman" w:hAnsiTheme="minorHAnsi" w:cstheme="minorHAnsi"/>
                <w:b/>
                <w:bCs/>
                <w:noProof w:val="0"/>
                <w:sz w:val="20"/>
                <w:szCs w:val="20"/>
                <w:lang w:eastAsia="hr-HR"/>
              </w:rPr>
            </w:pPr>
            <w:r w:rsidRPr="00B43921">
              <w:rPr>
                <w:rFonts w:asciiTheme="minorHAnsi" w:eastAsia="Times New Roman" w:hAnsiTheme="minorHAnsi" w:cstheme="minorHAnsi"/>
                <w:b/>
                <w:bCs/>
                <w:noProof w:val="0"/>
                <w:sz w:val="20"/>
                <w:szCs w:val="20"/>
                <w:lang w:eastAsia="hr-HR"/>
              </w:rPr>
              <w:t>IZVORNI PLAN 2022</w:t>
            </w:r>
          </w:p>
        </w:tc>
        <w:tc>
          <w:tcPr>
            <w:tcW w:w="1389" w:type="dxa"/>
            <w:gridSpan w:val="2"/>
            <w:tcBorders>
              <w:top w:val="nil"/>
              <w:left w:val="nil"/>
              <w:bottom w:val="nil"/>
              <w:right w:val="nil"/>
            </w:tcBorders>
            <w:shd w:val="clear" w:color="auto" w:fill="auto"/>
            <w:vAlign w:val="center"/>
            <w:hideMark/>
          </w:tcPr>
          <w:p w14:paraId="5BFB19B7" w14:textId="632EBDF6" w:rsidR="00B43921" w:rsidRPr="00B43921" w:rsidRDefault="00B43921" w:rsidP="00B43921">
            <w:pPr>
              <w:spacing w:after="0" w:line="240" w:lineRule="auto"/>
              <w:jc w:val="right"/>
              <w:rPr>
                <w:rFonts w:asciiTheme="minorHAnsi" w:eastAsia="Times New Roman" w:hAnsiTheme="minorHAnsi" w:cstheme="minorHAnsi"/>
                <w:b/>
                <w:bCs/>
                <w:noProof w:val="0"/>
                <w:sz w:val="20"/>
                <w:szCs w:val="20"/>
                <w:lang w:eastAsia="hr-HR"/>
              </w:rPr>
            </w:pPr>
            <w:r w:rsidRPr="00B43921">
              <w:rPr>
                <w:rFonts w:asciiTheme="minorHAnsi" w:eastAsia="Times New Roman" w:hAnsiTheme="minorHAnsi" w:cstheme="minorHAnsi"/>
                <w:b/>
                <w:bCs/>
                <w:noProof w:val="0"/>
                <w:sz w:val="20"/>
                <w:szCs w:val="20"/>
                <w:lang w:eastAsia="hr-HR"/>
              </w:rPr>
              <w:t>TEKUĆI PLAN</w:t>
            </w:r>
            <w:r w:rsidR="00875F29">
              <w:rPr>
                <w:rFonts w:asciiTheme="minorHAnsi" w:eastAsia="Times New Roman" w:hAnsiTheme="minorHAnsi" w:cstheme="minorHAnsi"/>
                <w:b/>
                <w:bCs/>
                <w:noProof w:val="0"/>
                <w:sz w:val="20"/>
                <w:szCs w:val="20"/>
                <w:lang w:eastAsia="hr-HR"/>
              </w:rPr>
              <w:t xml:space="preserve"> </w:t>
            </w:r>
            <w:r w:rsidRPr="00B43921">
              <w:rPr>
                <w:rFonts w:asciiTheme="minorHAnsi" w:eastAsia="Times New Roman" w:hAnsiTheme="minorHAnsi" w:cstheme="minorHAnsi"/>
                <w:b/>
                <w:bCs/>
                <w:noProof w:val="0"/>
                <w:sz w:val="20"/>
                <w:szCs w:val="20"/>
                <w:lang w:eastAsia="hr-HR"/>
              </w:rPr>
              <w:t>2022</w:t>
            </w:r>
          </w:p>
        </w:tc>
        <w:tc>
          <w:tcPr>
            <w:tcW w:w="1389" w:type="dxa"/>
            <w:gridSpan w:val="2"/>
            <w:tcBorders>
              <w:top w:val="nil"/>
              <w:left w:val="nil"/>
              <w:bottom w:val="nil"/>
              <w:right w:val="nil"/>
            </w:tcBorders>
            <w:shd w:val="clear" w:color="auto" w:fill="auto"/>
            <w:vAlign w:val="center"/>
            <w:hideMark/>
          </w:tcPr>
          <w:p w14:paraId="4B16589F" w14:textId="77777777" w:rsidR="00B43921" w:rsidRPr="00B43921" w:rsidRDefault="00B43921" w:rsidP="00B43921">
            <w:pPr>
              <w:spacing w:after="0" w:line="240" w:lineRule="auto"/>
              <w:jc w:val="center"/>
              <w:rPr>
                <w:rFonts w:asciiTheme="minorHAnsi" w:eastAsia="Times New Roman" w:hAnsiTheme="minorHAnsi" w:cstheme="minorHAnsi"/>
                <w:b/>
                <w:bCs/>
                <w:noProof w:val="0"/>
                <w:sz w:val="20"/>
                <w:szCs w:val="20"/>
                <w:lang w:eastAsia="hr-HR"/>
              </w:rPr>
            </w:pPr>
            <w:r w:rsidRPr="00B43921">
              <w:rPr>
                <w:rFonts w:asciiTheme="minorHAnsi" w:eastAsia="Times New Roman" w:hAnsiTheme="minorHAnsi" w:cstheme="minorHAnsi"/>
                <w:b/>
                <w:bCs/>
                <w:noProof w:val="0"/>
                <w:sz w:val="20"/>
                <w:szCs w:val="20"/>
                <w:lang w:eastAsia="hr-HR"/>
              </w:rPr>
              <w:t>IZVRŠENJE 2022</w:t>
            </w:r>
          </w:p>
        </w:tc>
        <w:tc>
          <w:tcPr>
            <w:tcW w:w="1138" w:type="dxa"/>
            <w:gridSpan w:val="2"/>
            <w:tcBorders>
              <w:top w:val="nil"/>
              <w:left w:val="nil"/>
              <w:bottom w:val="nil"/>
              <w:right w:val="nil"/>
            </w:tcBorders>
            <w:shd w:val="clear" w:color="auto" w:fill="auto"/>
            <w:noWrap/>
            <w:vAlign w:val="center"/>
            <w:hideMark/>
          </w:tcPr>
          <w:p w14:paraId="3352AF1E" w14:textId="7B1BCAFC" w:rsidR="00B43921" w:rsidRPr="00B43921" w:rsidRDefault="00B43921" w:rsidP="00B43921">
            <w:pPr>
              <w:spacing w:after="0" w:line="240" w:lineRule="auto"/>
              <w:jc w:val="center"/>
              <w:rPr>
                <w:rFonts w:asciiTheme="minorHAnsi" w:eastAsia="Times New Roman" w:hAnsiTheme="minorHAnsi" w:cstheme="minorHAnsi"/>
                <w:b/>
                <w:bCs/>
                <w:noProof w:val="0"/>
                <w:sz w:val="20"/>
                <w:szCs w:val="20"/>
                <w:lang w:eastAsia="hr-HR"/>
              </w:rPr>
            </w:pPr>
            <w:r w:rsidRPr="00B43921">
              <w:rPr>
                <w:rFonts w:asciiTheme="minorHAnsi" w:eastAsia="Times New Roman" w:hAnsiTheme="minorHAnsi" w:cstheme="minorHAnsi"/>
                <w:b/>
                <w:bCs/>
                <w:noProof w:val="0"/>
                <w:sz w:val="20"/>
                <w:szCs w:val="20"/>
                <w:lang w:eastAsia="hr-HR"/>
              </w:rPr>
              <w:t>INDEKS</w:t>
            </w:r>
            <w:r w:rsidR="00247FFC">
              <w:rPr>
                <w:rFonts w:asciiTheme="minorHAnsi" w:eastAsia="Times New Roman" w:hAnsiTheme="minorHAnsi" w:cstheme="minorHAnsi"/>
                <w:b/>
                <w:bCs/>
                <w:noProof w:val="0"/>
                <w:sz w:val="20"/>
                <w:szCs w:val="20"/>
                <w:lang w:eastAsia="hr-HR"/>
              </w:rPr>
              <w:t xml:space="preserve"> 4/1</w:t>
            </w:r>
          </w:p>
        </w:tc>
        <w:tc>
          <w:tcPr>
            <w:tcW w:w="989" w:type="dxa"/>
            <w:gridSpan w:val="2"/>
            <w:tcBorders>
              <w:top w:val="nil"/>
              <w:left w:val="nil"/>
              <w:bottom w:val="nil"/>
              <w:right w:val="nil"/>
            </w:tcBorders>
            <w:shd w:val="clear" w:color="auto" w:fill="auto"/>
            <w:noWrap/>
            <w:vAlign w:val="center"/>
            <w:hideMark/>
          </w:tcPr>
          <w:p w14:paraId="0614E632" w14:textId="7E92F0E2" w:rsidR="00B43921" w:rsidRPr="00B43921" w:rsidRDefault="00B43921" w:rsidP="00B43921">
            <w:pPr>
              <w:spacing w:after="0" w:line="240" w:lineRule="auto"/>
              <w:jc w:val="center"/>
              <w:rPr>
                <w:rFonts w:asciiTheme="minorHAnsi" w:eastAsia="Times New Roman" w:hAnsiTheme="minorHAnsi" w:cstheme="minorHAnsi"/>
                <w:b/>
                <w:bCs/>
                <w:noProof w:val="0"/>
                <w:sz w:val="20"/>
                <w:szCs w:val="20"/>
                <w:lang w:eastAsia="hr-HR"/>
              </w:rPr>
            </w:pPr>
            <w:r w:rsidRPr="00B43921">
              <w:rPr>
                <w:rFonts w:asciiTheme="minorHAnsi" w:eastAsia="Times New Roman" w:hAnsiTheme="minorHAnsi" w:cstheme="minorHAnsi"/>
                <w:b/>
                <w:bCs/>
                <w:noProof w:val="0"/>
                <w:sz w:val="20"/>
                <w:szCs w:val="20"/>
                <w:lang w:eastAsia="hr-HR"/>
              </w:rPr>
              <w:t>INDEKS</w:t>
            </w:r>
            <w:r w:rsidR="00247FFC">
              <w:rPr>
                <w:rFonts w:asciiTheme="minorHAnsi" w:eastAsia="Times New Roman" w:hAnsiTheme="minorHAnsi" w:cstheme="minorHAnsi"/>
                <w:b/>
                <w:bCs/>
                <w:noProof w:val="0"/>
                <w:sz w:val="20"/>
                <w:szCs w:val="20"/>
                <w:lang w:eastAsia="hr-HR"/>
              </w:rPr>
              <w:t xml:space="preserve"> 4/3</w:t>
            </w:r>
          </w:p>
        </w:tc>
      </w:tr>
      <w:tr w:rsidR="00247FFC" w:rsidRPr="00C77F6B" w14:paraId="66F528ED" w14:textId="77777777" w:rsidTr="00247FFC">
        <w:trPr>
          <w:trHeight w:val="80"/>
        </w:trPr>
        <w:tc>
          <w:tcPr>
            <w:tcW w:w="639" w:type="dxa"/>
            <w:gridSpan w:val="2"/>
            <w:tcBorders>
              <w:top w:val="nil"/>
              <w:left w:val="nil"/>
              <w:bottom w:val="nil"/>
              <w:right w:val="nil"/>
            </w:tcBorders>
            <w:shd w:val="clear" w:color="auto" w:fill="auto"/>
            <w:vAlign w:val="center"/>
          </w:tcPr>
          <w:p w14:paraId="087A928C" w14:textId="77777777" w:rsidR="00247FFC" w:rsidRPr="00C77F6B" w:rsidRDefault="00247FFC" w:rsidP="00EA575F">
            <w:pPr>
              <w:spacing w:after="0" w:line="240" w:lineRule="auto"/>
              <w:rPr>
                <w:rFonts w:ascii="Times New Roman" w:eastAsia="Times New Roman" w:hAnsi="Times New Roman"/>
                <w:noProof w:val="0"/>
                <w:sz w:val="24"/>
                <w:szCs w:val="24"/>
                <w:lang w:eastAsia="hr-HR"/>
              </w:rPr>
            </w:pPr>
          </w:p>
        </w:tc>
        <w:tc>
          <w:tcPr>
            <w:tcW w:w="6743" w:type="dxa"/>
            <w:gridSpan w:val="2"/>
            <w:tcBorders>
              <w:top w:val="nil"/>
              <w:left w:val="nil"/>
              <w:bottom w:val="nil"/>
              <w:right w:val="nil"/>
            </w:tcBorders>
            <w:shd w:val="clear" w:color="auto" w:fill="auto"/>
            <w:vAlign w:val="center"/>
          </w:tcPr>
          <w:p w14:paraId="6154C393" w14:textId="77777777" w:rsidR="00247FFC" w:rsidRPr="00C77F6B" w:rsidRDefault="00247FFC" w:rsidP="00EA575F">
            <w:pPr>
              <w:spacing w:after="0" w:line="240" w:lineRule="auto"/>
              <w:jc w:val="center"/>
              <w:rPr>
                <w:rFonts w:eastAsia="Times New Roman" w:cs="Calibri"/>
                <w:b/>
                <w:bCs/>
                <w:noProof w:val="0"/>
                <w:sz w:val="20"/>
                <w:szCs w:val="20"/>
                <w:lang w:eastAsia="hr-HR"/>
              </w:rPr>
            </w:pPr>
          </w:p>
        </w:tc>
        <w:tc>
          <w:tcPr>
            <w:tcW w:w="1415" w:type="dxa"/>
            <w:gridSpan w:val="2"/>
            <w:tcBorders>
              <w:top w:val="nil"/>
              <w:left w:val="nil"/>
              <w:bottom w:val="nil"/>
              <w:right w:val="nil"/>
            </w:tcBorders>
            <w:shd w:val="clear" w:color="auto" w:fill="auto"/>
            <w:vAlign w:val="center"/>
          </w:tcPr>
          <w:p w14:paraId="0BDFB985" w14:textId="77777777" w:rsidR="00247FFC" w:rsidRPr="00C77F6B" w:rsidRDefault="00247FFC" w:rsidP="00EA575F">
            <w:pPr>
              <w:spacing w:after="0" w:line="240" w:lineRule="auto"/>
              <w:jc w:val="center"/>
              <w:rPr>
                <w:rFonts w:eastAsia="Times New Roman" w:cs="Calibri"/>
                <w:b/>
                <w:bCs/>
                <w:noProof w:val="0"/>
                <w:sz w:val="20"/>
                <w:szCs w:val="20"/>
                <w:lang w:eastAsia="hr-HR"/>
              </w:rPr>
            </w:pPr>
            <w:r>
              <w:rPr>
                <w:rFonts w:eastAsia="Times New Roman" w:cs="Calibri"/>
                <w:b/>
                <w:bCs/>
                <w:noProof w:val="0"/>
                <w:sz w:val="20"/>
                <w:szCs w:val="20"/>
                <w:lang w:eastAsia="hr-HR"/>
              </w:rPr>
              <w:t>1</w:t>
            </w:r>
          </w:p>
        </w:tc>
        <w:tc>
          <w:tcPr>
            <w:tcW w:w="1389" w:type="dxa"/>
            <w:gridSpan w:val="2"/>
            <w:tcBorders>
              <w:top w:val="nil"/>
              <w:left w:val="nil"/>
              <w:bottom w:val="nil"/>
              <w:right w:val="nil"/>
            </w:tcBorders>
            <w:shd w:val="clear" w:color="auto" w:fill="auto"/>
            <w:vAlign w:val="center"/>
          </w:tcPr>
          <w:p w14:paraId="20DCD200" w14:textId="77777777" w:rsidR="00247FFC" w:rsidRPr="00C77F6B" w:rsidRDefault="00247FFC" w:rsidP="00EA575F">
            <w:pPr>
              <w:spacing w:after="0" w:line="240" w:lineRule="auto"/>
              <w:jc w:val="center"/>
              <w:rPr>
                <w:rFonts w:eastAsia="Times New Roman" w:cs="Calibri"/>
                <w:b/>
                <w:bCs/>
                <w:noProof w:val="0"/>
                <w:sz w:val="20"/>
                <w:szCs w:val="20"/>
                <w:lang w:eastAsia="hr-HR"/>
              </w:rPr>
            </w:pPr>
            <w:r>
              <w:rPr>
                <w:rFonts w:eastAsia="Times New Roman" w:cs="Calibri"/>
                <w:b/>
                <w:bCs/>
                <w:noProof w:val="0"/>
                <w:sz w:val="20"/>
                <w:szCs w:val="20"/>
                <w:lang w:eastAsia="hr-HR"/>
              </w:rPr>
              <w:t>2</w:t>
            </w:r>
          </w:p>
        </w:tc>
        <w:tc>
          <w:tcPr>
            <w:tcW w:w="1391" w:type="dxa"/>
            <w:gridSpan w:val="2"/>
            <w:tcBorders>
              <w:top w:val="nil"/>
              <w:left w:val="nil"/>
              <w:bottom w:val="nil"/>
              <w:right w:val="nil"/>
            </w:tcBorders>
            <w:shd w:val="clear" w:color="auto" w:fill="auto"/>
            <w:vAlign w:val="center"/>
          </w:tcPr>
          <w:p w14:paraId="527103B2" w14:textId="77777777" w:rsidR="00247FFC" w:rsidRPr="00C77F6B" w:rsidRDefault="00247FFC" w:rsidP="00EA575F">
            <w:pPr>
              <w:spacing w:after="0" w:line="240" w:lineRule="auto"/>
              <w:jc w:val="center"/>
              <w:rPr>
                <w:rFonts w:eastAsia="Times New Roman" w:cs="Calibri"/>
                <w:b/>
                <w:bCs/>
                <w:noProof w:val="0"/>
                <w:sz w:val="20"/>
                <w:szCs w:val="20"/>
                <w:lang w:eastAsia="hr-HR"/>
              </w:rPr>
            </w:pPr>
            <w:r>
              <w:rPr>
                <w:rFonts w:eastAsia="Times New Roman" w:cs="Calibri"/>
                <w:b/>
                <w:bCs/>
                <w:noProof w:val="0"/>
                <w:sz w:val="20"/>
                <w:szCs w:val="20"/>
                <w:lang w:eastAsia="hr-HR"/>
              </w:rPr>
              <w:t>3</w:t>
            </w:r>
          </w:p>
        </w:tc>
        <w:tc>
          <w:tcPr>
            <w:tcW w:w="1403" w:type="dxa"/>
            <w:gridSpan w:val="2"/>
            <w:tcBorders>
              <w:top w:val="nil"/>
              <w:left w:val="nil"/>
              <w:bottom w:val="nil"/>
              <w:right w:val="nil"/>
            </w:tcBorders>
            <w:shd w:val="clear" w:color="auto" w:fill="auto"/>
            <w:vAlign w:val="center"/>
          </w:tcPr>
          <w:p w14:paraId="54A79842" w14:textId="77777777" w:rsidR="00247FFC" w:rsidRPr="00C77F6B" w:rsidRDefault="00247FFC" w:rsidP="00EA575F">
            <w:pPr>
              <w:spacing w:after="0" w:line="240" w:lineRule="auto"/>
              <w:jc w:val="center"/>
              <w:rPr>
                <w:rFonts w:eastAsia="Times New Roman" w:cs="Calibri"/>
                <w:b/>
                <w:bCs/>
                <w:noProof w:val="0"/>
                <w:sz w:val="20"/>
                <w:szCs w:val="20"/>
                <w:lang w:eastAsia="hr-HR"/>
              </w:rPr>
            </w:pPr>
            <w:r>
              <w:rPr>
                <w:rFonts w:eastAsia="Times New Roman" w:cs="Calibri"/>
                <w:b/>
                <w:bCs/>
                <w:noProof w:val="0"/>
                <w:sz w:val="20"/>
                <w:szCs w:val="20"/>
                <w:lang w:eastAsia="hr-HR"/>
              </w:rPr>
              <w:t>4</w:t>
            </w:r>
          </w:p>
        </w:tc>
        <w:tc>
          <w:tcPr>
            <w:tcW w:w="1126" w:type="dxa"/>
            <w:gridSpan w:val="2"/>
            <w:tcBorders>
              <w:top w:val="nil"/>
              <w:left w:val="nil"/>
              <w:bottom w:val="nil"/>
              <w:right w:val="nil"/>
            </w:tcBorders>
            <w:shd w:val="clear" w:color="auto" w:fill="auto"/>
            <w:vAlign w:val="center"/>
          </w:tcPr>
          <w:p w14:paraId="3C88F897" w14:textId="77777777" w:rsidR="00247FFC" w:rsidRPr="00C77F6B" w:rsidRDefault="00247FFC" w:rsidP="00EA575F">
            <w:pPr>
              <w:spacing w:after="0" w:line="240" w:lineRule="auto"/>
              <w:jc w:val="center"/>
              <w:rPr>
                <w:rFonts w:eastAsia="Times New Roman" w:cs="Calibri"/>
                <w:b/>
                <w:bCs/>
                <w:noProof w:val="0"/>
                <w:sz w:val="20"/>
                <w:szCs w:val="20"/>
                <w:lang w:eastAsia="hr-HR"/>
              </w:rPr>
            </w:pPr>
            <w:r>
              <w:rPr>
                <w:rFonts w:eastAsia="Times New Roman" w:cs="Calibri"/>
                <w:b/>
                <w:bCs/>
                <w:noProof w:val="0"/>
                <w:sz w:val="20"/>
                <w:szCs w:val="20"/>
                <w:lang w:eastAsia="hr-HR"/>
              </w:rPr>
              <w:t>5</w:t>
            </w:r>
          </w:p>
        </w:tc>
        <w:tc>
          <w:tcPr>
            <w:tcW w:w="1313" w:type="dxa"/>
            <w:gridSpan w:val="2"/>
            <w:tcBorders>
              <w:top w:val="nil"/>
              <w:left w:val="nil"/>
              <w:bottom w:val="nil"/>
              <w:right w:val="nil"/>
            </w:tcBorders>
            <w:shd w:val="clear" w:color="auto" w:fill="auto"/>
            <w:noWrap/>
            <w:vAlign w:val="center"/>
          </w:tcPr>
          <w:p w14:paraId="6DB57FCF" w14:textId="77777777" w:rsidR="00247FFC" w:rsidRPr="00C77F6B" w:rsidRDefault="00247FFC" w:rsidP="00EA575F">
            <w:pPr>
              <w:spacing w:after="0" w:line="240" w:lineRule="auto"/>
              <w:jc w:val="center"/>
              <w:rPr>
                <w:rFonts w:eastAsia="Times New Roman" w:cs="Calibri"/>
                <w:b/>
                <w:bCs/>
                <w:noProof w:val="0"/>
                <w:sz w:val="20"/>
                <w:szCs w:val="20"/>
                <w:lang w:eastAsia="hr-HR"/>
              </w:rPr>
            </w:pPr>
            <w:r>
              <w:rPr>
                <w:rFonts w:eastAsia="Times New Roman" w:cs="Calibri"/>
                <w:b/>
                <w:bCs/>
                <w:noProof w:val="0"/>
                <w:sz w:val="20"/>
                <w:szCs w:val="20"/>
                <w:lang w:eastAsia="hr-HR"/>
              </w:rPr>
              <w:t>6</w:t>
            </w:r>
          </w:p>
        </w:tc>
      </w:tr>
      <w:tr w:rsidR="00B43921" w:rsidRPr="00B43921" w14:paraId="2BE034BC" w14:textId="77777777" w:rsidTr="00247FFC">
        <w:trPr>
          <w:gridAfter w:val="1"/>
          <w:wAfter w:w="397" w:type="dxa"/>
          <w:trHeight w:val="285"/>
        </w:trPr>
        <w:tc>
          <w:tcPr>
            <w:tcW w:w="473" w:type="dxa"/>
            <w:tcBorders>
              <w:top w:val="nil"/>
              <w:left w:val="nil"/>
              <w:bottom w:val="nil"/>
              <w:right w:val="nil"/>
            </w:tcBorders>
            <w:shd w:val="clear" w:color="000000" w:fill="FFFF00"/>
            <w:noWrap/>
            <w:vAlign w:val="bottom"/>
            <w:hideMark/>
          </w:tcPr>
          <w:p w14:paraId="41F64761" w14:textId="77777777" w:rsidR="00B43921" w:rsidRPr="00247FFC" w:rsidRDefault="00B43921" w:rsidP="00B43921">
            <w:pPr>
              <w:spacing w:after="0" w:line="240" w:lineRule="auto"/>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1</w:t>
            </w:r>
          </w:p>
        </w:tc>
        <w:tc>
          <w:tcPr>
            <w:tcW w:w="6866" w:type="dxa"/>
            <w:gridSpan w:val="2"/>
            <w:tcBorders>
              <w:top w:val="nil"/>
              <w:left w:val="nil"/>
              <w:bottom w:val="nil"/>
              <w:right w:val="nil"/>
            </w:tcBorders>
            <w:shd w:val="clear" w:color="000000" w:fill="FFFF00"/>
            <w:noWrap/>
            <w:vAlign w:val="bottom"/>
            <w:hideMark/>
          </w:tcPr>
          <w:p w14:paraId="201D1AE6" w14:textId="77777777" w:rsidR="00B43921" w:rsidRPr="00247FFC" w:rsidRDefault="00B43921" w:rsidP="00B43921">
            <w:pPr>
              <w:spacing w:after="0" w:line="240" w:lineRule="auto"/>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Opći prihodi i primici</w:t>
            </w:r>
          </w:p>
        </w:tc>
        <w:tc>
          <w:tcPr>
            <w:tcW w:w="1389" w:type="dxa"/>
            <w:gridSpan w:val="2"/>
            <w:tcBorders>
              <w:top w:val="nil"/>
              <w:left w:val="nil"/>
              <w:bottom w:val="nil"/>
              <w:right w:val="nil"/>
            </w:tcBorders>
            <w:shd w:val="clear" w:color="000000" w:fill="FFFF00"/>
            <w:vAlign w:val="center"/>
            <w:hideMark/>
          </w:tcPr>
          <w:p w14:paraId="179DA80C" w14:textId="77777777" w:rsidR="00B43921" w:rsidRPr="00247FFC" w:rsidRDefault="00B43921" w:rsidP="00B43921">
            <w:pPr>
              <w:spacing w:after="0" w:line="240" w:lineRule="auto"/>
              <w:jc w:val="center"/>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28.285.106,59</w:t>
            </w:r>
          </w:p>
        </w:tc>
        <w:tc>
          <w:tcPr>
            <w:tcW w:w="1389" w:type="dxa"/>
            <w:gridSpan w:val="2"/>
            <w:tcBorders>
              <w:top w:val="nil"/>
              <w:left w:val="nil"/>
              <w:bottom w:val="nil"/>
              <w:right w:val="nil"/>
            </w:tcBorders>
            <w:shd w:val="clear" w:color="000000" w:fill="FFFF00"/>
            <w:vAlign w:val="center"/>
            <w:hideMark/>
          </w:tcPr>
          <w:p w14:paraId="16449A92" w14:textId="77777777" w:rsidR="00B43921" w:rsidRPr="00247FFC" w:rsidRDefault="00B43921" w:rsidP="00B43921">
            <w:pPr>
              <w:spacing w:after="0" w:line="240" w:lineRule="auto"/>
              <w:jc w:val="center"/>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56.679.350,00</w:t>
            </w:r>
          </w:p>
        </w:tc>
        <w:tc>
          <w:tcPr>
            <w:tcW w:w="1389" w:type="dxa"/>
            <w:gridSpan w:val="2"/>
            <w:tcBorders>
              <w:top w:val="nil"/>
              <w:left w:val="nil"/>
              <w:bottom w:val="nil"/>
              <w:right w:val="nil"/>
            </w:tcBorders>
            <w:shd w:val="clear" w:color="000000" w:fill="FFFF00"/>
            <w:vAlign w:val="center"/>
            <w:hideMark/>
          </w:tcPr>
          <w:p w14:paraId="60EA8E15" w14:textId="77777777" w:rsidR="00B43921" w:rsidRPr="00247FFC" w:rsidRDefault="00B43921" w:rsidP="00B43921">
            <w:pPr>
              <w:spacing w:after="0" w:line="240" w:lineRule="auto"/>
              <w:jc w:val="center"/>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56.543.350,00</w:t>
            </w:r>
          </w:p>
        </w:tc>
        <w:tc>
          <w:tcPr>
            <w:tcW w:w="1389" w:type="dxa"/>
            <w:gridSpan w:val="2"/>
            <w:tcBorders>
              <w:top w:val="nil"/>
              <w:left w:val="nil"/>
              <w:bottom w:val="nil"/>
              <w:right w:val="nil"/>
            </w:tcBorders>
            <w:shd w:val="clear" w:color="000000" w:fill="FFFF00"/>
            <w:vAlign w:val="center"/>
            <w:hideMark/>
          </w:tcPr>
          <w:p w14:paraId="21599A91" w14:textId="77777777" w:rsidR="00B43921" w:rsidRPr="00247FFC" w:rsidRDefault="00B43921" w:rsidP="00B43921">
            <w:pPr>
              <w:spacing w:after="0" w:line="240" w:lineRule="auto"/>
              <w:jc w:val="center"/>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39.409.604,51</w:t>
            </w:r>
          </w:p>
        </w:tc>
        <w:tc>
          <w:tcPr>
            <w:tcW w:w="1138" w:type="dxa"/>
            <w:gridSpan w:val="2"/>
            <w:tcBorders>
              <w:top w:val="nil"/>
              <w:left w:val="nil"/>
              <w:bottom w:val="nil"/>
              <w:right w:val="nil"/>
            </w:tcBorders>
            <w:shd w:val="clear" w:color="000000" w:fill="FFFF00"/>
            <w:vAlign w:val="center"/>
            <w:hideMark/>
          </w:tcPr>
          <w:p w14:paraId="058B657A" w14:textId="77777777" w:rsidR="00B43921" w:rsidRPr="00247FFC" w:rsidRDefault="00B43921" w:rsidP="00B43921">
            <w:pPr>
              <w:spacing w:after="0" w:line="240" w:lineRule="auto"/>
              <w:jc w:val="right"/>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139%</w:t>
            </w:r>
          </w:p>
        </w:tc>
        <w:tc>
          <w:tcPr>
            <w:tcW w:w="989" w:type="dxa"/>
            <w:gridSpan w:val="2"/>
            <w:tcBorders>
              <w:top w:val="nil"/>
              <w:left w:val="nil"/>
              <w:bottom w:val="nil"/>
              <w:right w:val="nil"/>
            </w:tcBorders>
            <w:shd w:val="clear" w:color="000000" w:fill="FFFF00"/>
            <w:noWrap/>
            <w:vAlign w:val="bottom"/>
            <w:hideMark/>
          </w:tcPr>
          <w:p w14:paraId="4FC0A0A8" w14:textId="77777777" w:rsidR="00B43921" w:rsidRPr="00247FFC" w:rsidRDefault="00B43921" w:rsidP="00B43921">
            <w:pPr>
              <w:spacing w:after="0" w:line="240" w:lineRule="auto"/>
              <w:jc w:val="right"/>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70%</w:t>
            </w:r>
          </w:p>
        </w:tc>
      </w:tr>
      <w:tr w:rsidR="00B43921" w:rsidRPr="00B43921" w14:paraId="71E12F2A" w14:textId="77777777" w:rsidTr="00247FFC">
        <w:trPr>
          <w:gridAfter w:val="1"/>
          <w:wAfter w:w="397" w:type="dxa"/>
          <w:trHeight w:val="272"/>
        </w:trPr>
        <w:tc>
          <w:tcPr>
            <w:tcW w:w="473" w:type="dxa"/>
            <w:tcBorders>
              <w:top w:val="nil"/>
              <w:left w:val="nil"/>
              <w:bottom w:val="nil"/>
              <w:right w:val="nil"/>
            </w:tcBorders>
            <w:shd w:val="clear" w:color="auto" w:fill="auto"/>
            <w:noWrap/>
            <w:vAlign w:val="bottom"/>
            <w:hideMark/>
          </w:tcPr>
          <w:p w14:paraId="5353D2C2" w14:textId="77777777" w:rsidR="00B43921" w:rsidRPr="00247FFC" w:rsidRDefault="00B43921" w:rsidP="00B43921">
            <w:pPr>
              <w:spacing w:after="0" w:line="240" w:lineRule="auto"/>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1.1</w:t>
            </w:r>
          </w:p>
        </w:tc>
        <w:tc>
          <w:tcPr>
            <w:tcW w:w="6866" w:type="dxa"/>
            <w:gridSpan w:val="2"/>
            <w:tcBorders>
              <w:top w:val="nil"/>
              <w:left w:val="nil"/>
              <w:bottom w:val="nil"/>
              <w:right w:val="nil"/>
            </w:tcBorders>
            <w:shd w:val="clear" w:color="auto" w:fill="auto"/>
            <w:noWrap/>
            <w:vAlign w:val="bottom"/>
            <w:hideMark/>
          </w:tcPr>
          <w:p w14:paraId="51C93ABC" w14:textId="77777777" w:rsidR="00B43921" w:rsidRPr="00247FFC" w:rsidRDefault="00B43921" w:rsidP="00B43921">
            <w:pPr>
              <w:spacing w:after="0" w:line="240" w:lineRule="auto"/>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Opći prihodi i primici</w:t>
            </w:r>
          </w:p>
        </w:tc>
        <w:tc>
          <w:tcPr>
            <w:tcW w:w="1389" w:type="dxa"/>
            <w:gridSpan w:val="2"/>
            <w:tcBorders>
              <w:top w:val="nil"/>
              <w:left w:val="nil"/>
              <w:bottom w:val="nil"/>
              <w:right w:val="nil"/>
            </w:tcBorders>
            <w:shd w:val="clear" w:color="auto" w:fill="auto"/>
            <w:vAlign w:val="center"/>
            <w:hideMark/>
          </w:tcPr>
          <w:p w14:paraId="2FDF2B78" w14:textId="77777777" w:rsidR="00B43921" w:rsidRPr="00247FFC" w:rsidRDefault="00B43921" w:rsidP="00B43921">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23.379.907,59</w:t>
            </w:r>
          </w:p>
        </w:tc>
        <w:tc>
          <w:tcPr>
            <w:tcW w:w="1389" w:type="dxa"/>
            <w:gridSpan w:val="2"/>
            <w:tcBorders>
              <w:top w:val="nil"/>
              <w:left w:val="nil"/>
              <w:bottom w:val="nil"/>
              <w:right w:val="nil"/>
            </w:tcBorders>
            <w:shd w:val="clear" w:color="auto" w:fill="auto"/>
            <w:vAlign w:val="center"/>
            <w:hideMark/>
          </w:tcPr>
          <w:p w14:paraId="1F936706" w14:textId="77777777" w:rsidR="00B43921" w:rsidRPr="00247FFC" w:rsidRDefault="00B43921" w:rsidP="00B43921">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54.795.350,00</w:t>
            </w:r>
          </w:p>
        </w:tc>
        <w:tc>
          <w:tcPr>
            <w:tcW w:w="1389" w:type="dxa"/>
            <w:gridSpan w:val="2"/>
            <w:tcBorders>
              <w:top w:val="nil"/>
              <w:left w:val="nil"/>
              <w:bottom w:val="nil"/>
              <w:right w:val="nil"/>
            </w:tcBorders>
            <w:shd w:val="clear" w:color="auto" w:fill="auto"/>
            <w:vAlign w:val="center"/>
            <w:hideMark/>
          </w:tcPr>
          <w:p w14:paraId="74E40F24" w14:textId="77777777" w:rsidR="00B43921" w:rsidRPr="00247FFC" w:rsidRDefault="00B43921" w:rsidP="00B43921">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54.659.350,00</w:t>
            </w:r>
          </w:p>
        </w:tc>
        <w:tc>
          <w:tcPr>
            <w:tcW w:w="1389" w:type="dxa"/>
            <w:gridSpan w:val="2"/>
            <w:tcBorders>
              <w:top w:val="nil"/>
              <w:left w:val="nil"/>
              <w:bottom w:val="nil"/>
              <w:right w:val="nil"/>
            </w:tcBorders>
            <w:shd w:val="clear" w:color="auto" w:fill="auto"/>
            <w:vAlign w:val="center"/>
            <w:hideMark/>
          </w:tcPr>
          <w:p w14:paraId="6C25E098" w14:textId="77777777" w:rsidR="00B43921" w:rsidRPr="00247FFC" w:rsidRDefault="00B43921" w:rsidP="00B43921">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37.597.629,46</w:t>
            </w:r>
          </w:p>
        </w:tc>
        <w:tc>
          <w:tcPr>
            <w:tcW w:w="1138" w:type="dxa"/>
            <w:gridSpan w:val="2"/>
            <w:tcBorders>
              <w:top w:val="nil"/>
              <w:left w:val="nil"/>
              <w:bottom w:val="nil"/>
              <w:right w:val="nil"/>
            </w:tcBorders>
            <w:shd w:val="clear" w:color="auto" w:fill="auto"/>
            <w:noWrap/>
            <w:vAlign w:val="bottom"/>
            <w:hideMark/>
          </w:tcPr>
          <w:p w14:paraId="042625A0" w14:textId="77777777" w:rsidR="00B43921" w:rsidRPr="00247FFC" w:rsidRDefault="00B43921" w:rsidP="00B43921">
            <w:pPr>
              <w:spacing w:after="0" w:line="240" w:lineRule="auto"/>
              <w:jc w:val="right"/>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161%</w:t>
            </w:r>
          </w:p>
        </w:tc>
        <w:tc>
          <w:tcPr>
            <w:tcW w:w="989" w:type="dxa"/>
            <w:gridSpan w:val="2"/>
            <w:tcBorders>
              <w:top w:val="nil"/>
              <w:left w:val="nil"/>
              <w:bottom w:val="nil"/>
              <w:right w:val="nil"/>
            </w:tcBorders>
            <w:shd w:val="clear" w:color="auto" w:fill="auto"/>
            <w:noWrap/>
            <w:vAlign w:val="bottom"/>
            <w:hideMark/>
          </w:tcPr>
          <w:p w14:paraId="467E2F16" w14:textId="77777777" w:rsidR="00B43921" w:rsidRPr="00247FFC" w:rsidRDefault="00B43921" w:rsidP="00B43921">
            <w:pPr>
              <w:spacing w:after="0" w:line="240" w:lineRule="auto"/>
              <w:jc w:val="right"/>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69%</w:t>
            </w:r>
          </w:p>
        </w:tc>
      </w:tr>
      <w:tr w:rsidR="00B43921" w:rsidRPr="00B43921" w14:paraId="727E6D2C" w14:textId="77777777" w:rsidTr="00247FFC">
        <w:trPr>
          <w:gridAfter w:val="1"/>
          <w:wAfter w:w="397" w:type="dxa"/>
          <w:trHeight w:val="272"/>
        </w:trPr>
        <w:tc>
          <w:tcPr>
            <w:tcW w:w="473" w:type="dxa"/>
            <w:tcBorders>
              <w:top w:val="nil"/>
              <w:left w:val="nil"/>
              <w:bottom w:val="nil"/>
              <w:right w:val="nil"/>
            </w:tcBorders>
            <w:shd w:val="clear" w:color="auto" w:fill="auto"/>
            <w:noWrap/>
            <w:vAlign w:val="bottom"/>
            <w:hideMark/>
          </w:tcPr>
          <w:p w14:paraId="2E164310" w14:textId="77777777" w:rsidR="00B43921" w:rsidRPr="00247FFC" w:rsidRDefault="00B43921" w:rsidP="00B43921">
            <w:pPr>
              <w:spacing w:after="0" w:line="240" w:lineRule="auto"/>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1.5</w:t>
            </w:r>
          </w:p>
        </w:tc>
        <w:tc>
          <w:tcPr>
            <w:tcW w:w="6866" w:type="dxa"/>
            <w:gridSpan w:val="2"/>
            <w:tcBorders>
              <w:top w:val="nil"/>
              <w:left w:val="nil"/>
              <w:bottom w:val="nil"/>
              <w:right w:val="nil"/>
            </w:tcBorders>
            <w:shd w:val="clear" w:color="auto" w:fill="auto"/>
            <w:noWrap/>
            <w:vAlign w:val="bottom"/>
            <w:hideMark/>
          </w:tcPr>
          <w:p w14:paraId="2717802D" w14:textId="77777777" w:rsidR="00B43921" w:rsidRPr="00247FFC" w:rsidRDefault="00B43921" w:rsidP="00B43921">
            <w:pPr>
              <w:spacing w:after="0" w:line="240" w:lineRule="auto"/>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Prihodi za decentralizirane funkcije</w:t>
            </w:r>
          </w:p>
        </w:tc>
        <w:tc>
          <w:tcPr>
            <w:tcW w:w="1389" w:type="dxa"/>
            <w:gridSpan w:val="2"/>
            <w:tcBorders>
              <w:top w:val="nil"/>
              <w:left w:val="nil"/>
              <w:bottom w:val="nil"/>
              <w:right w:val="nil"/>
            </w:tcBorders>
            <w:shd w:val="clear" w:color="auto" w:fill="auto"/>
            <w:vAlign w:val="center"/>
            <w:hideMark/>
          </w:tcPr>
          <w:p w14:paraId="4B9CFD23" w14:textId="77777777" w:rsidR="00B43921" w:rsidRPr="00247FFC" w:rsidRDefault="00B43921" w:rsidP="00B43921">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1.831.918,00</w:t>
            </w:r>
          </w:p>
        </w:tc>
        <w:tc>
          <w:tcPr>
            <w:tcW w:w="1389" w:type="dxa"/>
            <w:gridSpan w:val="2"/>
            <w:tcBorders>
              <w:top w:val="nil"/>
              <w:left w:val="nil"/>
              <w:bottom w:val="nil"/>
              <w:right w:val="nil"/>
            </w:tcBorders>
            <w:shd w:val="clear" w:color="auto" w:fill="auto"/>
            <w:vAlign w:val="center"/>
            <w:hideMark/>
          </w:tcPr>
          <w:p w14:paraId="60A809CB" w14:textId="77777777" w:rsidR="00B43921" w:rsidRPr="00247FFC" w:rsidRDefault="00B43921" w:rsidP="00B43921">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1.884.000,00</w:t>
            </w:r>
          </w:p>
        </w:tc>
        <w:tc>
          <w:tcPr>
            <w:tcW w:w="1389" w:type="dxa"/>
            <w:gridSpan w:val="2"/>
            <w:tcBorders>
              <w:top w:val="nil"/>
              <w:left w:val="nil"/>
              <w:bottom w:val="nil"/>
              <w:right w:val="nil"/>
            </w:tcBorders>
            <w:shd w:val="clear" w:color="auto" w:fill="auto"/>
            <w:vAlign w:val="center"/>
            <w:hideMark/>
          </w:tcPr>
          <w:p w14:paraId="298CA809" w14:textId="77777777" w:rsidR="00B43921" w:rsidRPr="00247FFC" w:rsidRDefault="00B43921" w:rsidP="00B43921">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1.884.000,00</w:t>
            </w:r>
          </w:p>
        </w:tc>
        <w:tc>
          <w:tcPr>
            <w:tcW w:w="1389" w:type="dxa"/>
            <w:gridSpan w:val="2"/>
            <w:tcBorders>
              <w:top w:val="nil"/>
              <w:left w:val="nil"/>
              <w:bottom w:val="nil"/>
              <w:right w:val="nil"/>
            </w:tcBorders>
            <w:shd w:val="clear" w:color="auto" w:fill="auto"/>
            <w:vAlign w:val="center"/>
            <w:hideMark/>
          </w:tcPr>
          <w:p w14:paraId="14171B58" w14:textId="77777777" w:rsidR="00B43921" w:rsidRPr="00247FFC" w:rsidRDefault="00B43921" w:rsidP="00B43921">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1.811.975,05</w:t>
            </w:r>
          </w:p>
        </w:tc>
        <w:tc>
          <w:tcPr>
            <w:tcW w:w="1138" w:type="dxa"/>
            <w:gridSpan w:val="2"/>
            <w:tcBorders>
              <w:top w:val="nil"/>
              <w:left w:val="nil"/>
              <w:bottom w:val="nil"/>
              <w:right w:val="nil"/>
            </w:tcBorders>
            <w:shd w:val="clear" w:color="auto" w:fill="auto"/>
            <w:noWrap/>
            <w:vAlign w:val="bottom"/>
            <w:hideMark/>
          </w:tcPr>
          <w:p w14:paraId="5580A9AD" w14:textId="77777777" w:rsidR="00B43921" w:rsidRPr="00247FFC" w:rsidRDefault="00B43921" w:rsidP="00B43921">
            <w:pPr>
              <w:spacing w:after="0" w:line="240" w:lineRule="auto"/>
              <w:jc w:val="right"/>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99%</w:t>
            </w:r>
          </w:p>
        </w:tc>
        <w:tc>
          <w:tcPr>
            <w:tcW w:w="989" w:type="dxa"/>
            <w:gridSpan w:val="2"/>
            <w:tcBorders>
              <w:top w:val="nil"/>
              <w:left w:val="nil"/>
              <w:bottom w:val="nil"/>
              <w:right w:val="nil"/>
            </w:tcBorders>
            <w:shd w:val="clear" w:color="auto" w:fill="auto"/>
            <w:noWrap/>
            <w:vAlign w:val="bottom"/>
            <w:hideMark/>
          </w:tcPr>
          <w:p w14:paraId="43FA4038" w14:textId="77777777" w:rsidR="00B43921" w:rsidRPr="00247FFC" w:rsidRDefault="00B43921" w:rsidP="00B43921">
            <w:pPr>
              <w:spacing w:after="0" w:line="240" w:lineRule="auto"/>
              <w:jc w:val="right"/>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96%</w:t>
            </w:r>
          </w:p>
        </w:tc>
      </w:tr>
      <w:tr w:rsidR="00B43921" w:rsidRPr="00B43921" w14:paraId="0D72B8B3" w14:textId="77777777" w:rsidTr="00247FFC">
        <w:trPr>
          <w:gridAfter w:val="1"/>
          <w:wAfter w:w="397" w:type="dxa"/>
          <w:trHeight w:val="285"/>
        </w:trPr>
        <w:tc>
          <w:tcPr>
            <w:tcW w:w="473" w:type="dxa"/>
            <w:tcBorders>
              <w:top w:val="nil"/>
              <w:left w:val="nil"/>
              <w:bottom w:val="nil"/>
              <w:right w:val="nil"/>
            </w:tcBorders>
            <w:shd w:val="clear" w:color="000000" w:fill="FFFF00"/>
            <w:noWrap/>
            <w:vAlign w:val="bottom"/>
            <w:hideMark/>
          </w:tcPr>
          <w:p w14:paraId="5C9C0890" w14:textId="77777777" w:rsidR="00B43921" w:rsidRPr="00247FFC" w:rsidRDefault="00B43921" w:rsidP="00B43921">
            <w:pPr>
              <w:spacing w:after="0" w:line="240" w:lineRule="auto"/>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3</w:t>
            </w:r>
          </w:p>
        </w:tc>
        <w:tc>
          <w:tcPr>
            <w:tcW w:w="6866" w:type="dxa"/>
            <w:gridSpan w:val="2"/>
            <w:tcBorders>
              <w:top w:val="nil"/>
              <w:left w:val="nil"/>
              <w:bottom w:val="nil"/>
              <w:right w:val="nil"/>
            </w:tcBorders>
            <w:shd w:val="clear" w:color="000000" w:fill="FFFF00"/>
            <w:noWrap/>
            <w:vAlign w:val="bottom"/>
            <w:hideMark/>
          </w:tcPr>
          <w:p w14:paraId="690161FD" w14:textId="77777777" w:rsidR="00B43921" w:rsidRPr="00247FFC" w:rsidRDefault="00B43921" w:rsidP="00B43921">
            <w:pPr>
              <w:spacing w:after="0" w:line="240" w:lineRule="auto"/>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Vlastiti prihodi</w:t>
            </w:r>
          </w:p>
        </w:tc>
        <w:tc>
          <w:tcPr>
            <w:tcW w:w="1389" w:type="dxa"/>
            <w:gridSpan w:val="2"/>
            <w:tcBorders>
              <w:top w:val="nil"/>
              <w:left w:val="nil"/>
              <w:bottom w:val="nil"/>
              <w:right w:val="nil"/>
            </w:tcBorders>
            <w:shd w:val="clear" w:color="000000" w:fill="FFFF00"/>
            <w:vAlign w:val="center"/>
            <w:hideMark/>
          </w:tcPr>
          <w:p w14:paraId="75191367" w14:textId="77777777" w:rsidR="00B43921" w:rsidRPr="00247FFC" w:rsidRDefault="00B43921" w:rsidP="00B43921">
            <w:pPr>
              <w:spacing w:after="0" w:line="240" w:lineRule="auto"/>
              <w:jc w:val="center"/>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628.119,00</w:t>
            </w:r>
          </w:p>
        </w:tc>
        <w:tc>
          <w:tcPr>
            <w:tcW w:w="1389" w:type="dxa"/>
            <w:gridSpan w:val="2"/>
            <w:tcBorders>
              <w:top w:val="nil"/>
              <w:left w:val="nil"/>
              <w:bottom w:val="nil"/>
              <w:right w:val="nil"/>
            </w:tcBorders>
            <w:shd w:val="clear" w:color="000000" w:fill="FFFF00"/>
            <w:vAlign w:val="center"/>
            <w:hideMark/>
          </w:tcPr>
          <w:p w14:paraId="5E0A5738" w14:textId="77777777" w:rsidR="00B43921" w:rsidRPr="00247FFC" w:rsidRDefault="00B43921" w:rsidP="00B43921">
            <w:pPr>
              <w:spacing w:after="0" w:line="240" w:lineRule="auto"/>
              <w:jc w:val="center"/>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590.500,00</w:t>
            </w:r>
          </w:p>
        </w:tc>
        <w:tc>
          <w:tcPr>
            <w:tcW w:w="1389" w:type="dxa"/>
            <w:gridSpan w:val="2"/>
            <w:tcBorders>
              <w:top w:val="nil"/>
              <w:left w:val="nil"/>
              <w:bottom w:val="nil"/>
              <w:right w:val="nil"/>
            </w:tcBorders>
            <w:shd w:val="clear" w:color="000000" w:fill="FFFF00"/>
            <w:vAlign w:val="center"/>
            <w:hideMark/>
          </w:tcPr>
          <w:p w14:paraId="4DC0E279" w14:textId="77777777" w:rsidR="00B43921" w:rsidRPr="00247FFC" w:rsidRDefault="00B43921" w:rsidP="00B43921">
            <w:pPr>
              <w:spacing w:after="0" w:line="240" w:lineRule="auto"/>
              <w:jc w:val="center"/>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590.500,00</w:t>
            </w:r>
          </w:p>
        </w:tc>
        <w:tc>
          <w:tcPr>
            <w:tcW w:w="1389" w:type="dxa"/>
            <w:gridSpan w:val="2"/>
            <w:tcBorders>
              <w:top w:val="nil"/>
              <w:left w:val="nil"/>
              <w:bottom w:val="nil"/>
              <w:right w:val="nil"/>
            </w:tcBorders>
            <w:shd w:val="clear" w:color="000000" w:fill="FFFF00"/>
            <w:vAlign w:val="center"/>
            <w:hideMark/>
          </w:tcPr>
          <w:p w14:paraId="7BBD21B5" w14:textId="77777777" w:rsidR="00B43921" w:rsidRPr="00247FFC" w:rsidRDefault="00B43921" w:rsidP="00B43921">
            <w:pPr>
              <w:spacing w:after="0" w:line="240" w:lineRule="auto"/>
              <w:jc w:val="center"/>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334.000,00</w:t>
            </w:r>
          </w:p>
        </w:tc>
        <w:tc>
          <w:tcPr>
            <w:tcW w:w="1138" w:type="dxa"/>
            <w:gridSpan w:val="2"/>
            <w:tcBorders>
              <w:top w:val="nil"/>
              <w:left w:val="nil"/>
              <w:bottom w:val="nil"/>
              <w:right w:val="nil"/>
            </w:tcBorders>
            <w:shd w:val="clear" w:color="000000" w:fill="FFFF00"/>
            <w:vAlign w:val="center"/>
            <w:hideMark/>
          </w:tcPr>
          <w:p w14:paraId="21C31038" w14:textId="77777777" w:rsidR="00B43921" w:rsidRPr="00247FFC" w:rsidRDefault="00B43921" w:rsidP="00B43921">
            <w:pPr>
              <w:spacing w:after="0" w:line="240" w:lineRule="auto"/>
              <w:jc w:val="right"/>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53%</w:t>
            </w:r>
          </w:p>
        </w:tc>
        <w:tc>
          <w:tcPr>
            <w:tcW w:w="989" w:type="dxa"/>
            <w:gridSpan w:val="2"/>
            <w:tcBorders>
              <w:top w:val="nil"/>
              <w:left w:val="nil"/>
              <w:bottom w:val="nil"/>
              <w:right w:val="nil"/>
            </w:tcBorders>
            <w:shd w:val="clear" w:color="000000" w:fill="FFFF00"/>
            <w:noWrap/>
            <w:vAlign w:val="bottom"/>
            <w:hideMark/>
          </w:tcPr>
          <w:p w14:paraId="53520ABC" w14:textId="77777777" w:rsidR="00B43921" w:rsidRPr="00247FFC" w:rsidRDefault="00B43921" w:rsidP="00B43921">
            <w:pPr>
              <w:spacing w:after="0" w:line="240" w:lineRule="auto"/>
              <w:jc w:val="right"/>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57%</w:t>
            </w:r>
          </w:p>
        </w:tc>
      </w:tr>
      <w:tr w:rsidR="00B43921" w:rsidRPr="00B43921" w14:paraId="666FBAD4" w14:textId="77777777" w:rsidTr="00247FFC">
        <w:trPr>
          <w:gridAfter w:val="1"/>
          <w:wAfter w:w="397" w:type="dxa"/>
          <w:trHeight w:val="285"/>
        </w:trPr>
        <w:tc>
          <w:tcPr>
            <w:tcW w:w="473" w:type="dxa"/>
            <w:tcBorders>
              <w:top w:val="nil"/>
              <w:left w:val="nil"/>
              <w:bottom w:val="nil"/>
              <w:right w:val="nil"/>
            </w:tcBorders>
            <w:shd w:val="clear" w:color="auto" w:fill="auto"/>
            <w:noWrap/>
            <w:vAlign w:val="bottom"/>
            <w:hideMark/>
          </w:tcPr>
          <w:p w14:paraId="05245BCF" w14:textId="77777777" w:rsidR="00B43921" w:rsidRPr="00247FFC" w:rsidRDefault="00B43921" w:rsidP="00B43921">
            <w:pPr>
              <w:spacing w:after="0" w:line="240" w:lineRule="auto"/>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3.1</w:t>
            </w:r>
          </w:p>
        </w:tc>
        <w:tc>
          <w:tcPr>
            <w:tcW w:w="6866" w:type="dxa"/>
            <w:gridSpan w:val="2"/>
            <w:tcBorders>
              <w:top w:val="nil"/>
              <w:left w:val="nil"/>
              <w:bottom w:val="nil"/>
              <w:right w:val="nil"/>
            </w:tcBorders>
            <w:shd w:val="clear" w:color="auto" w:fill="auto"/>
            <w:noWrap/>
            <w:vAlign w:val="bottom"/>
            <w:hideMark/>
          </w:tcPr>
          <w:p w14:paraId="5EE2D130" w14:textId="77777777" w:rsidR="00B43921" w:rsidRPr="00247FFC" w:rsidRDefault="00B43921" w:rsidP="00B43921">
            <w:pPr>
              <w:spacing w:after="0" w:line="240" w:lineRule="auto"/>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Vlastiti prihodi</w:t>
            </w:r>
          </w:p>
        </w:tc>
        <w:tc>
          <w:tcPr>
            <w:tcW w:w="1389" w:type="dxa"/>
            <w:gridSpan w:val="2"/>
            <w:tcBorders>
              <w:top w:val="nil"/>
              <w:left w:val="nil"/>
              <w:bottom w:val="nil"/>
              <w:right w:val="nil"/>
            </w:tcBorders>
            <w:shd w:val="clear" w:color="auto" w:fill="auto"/>
            <w:vAlign w:val="center"/>
            <w:hideMark/>
          </w:tcPr>
          <w:p w14:paraId="3E801918" w14:textId="77777777" w:rsidR="00B43921" w:rsidRPr="00247FFC" w:rsidRDefault="00B43921" w:rsidP="00B43921">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569.119,00</w:t>
            </w:r>
          </w:p>
        </w:tc>
        <w:tc>
          <w:tcPr>
            <w:tcW w:w="1389" w:type="dxa"/>
            <w:gridSpan w:val="2"/>
            <w:tcBorders>
              <w:top w:val="nil"/>
              <w:left w:val="nil"/>
              <w:bottom w:val="nil"/>
              <w:right w:val="nil"/>
            </w:tcBorders>
            <w:shd w:val="clear" w:color="auto" w:fill="auto"/>
            <w:vAlign w:val="center"/>
            <w:hideMark/>
          </w:tcPr>
          <w:p w14:paraId="534F94D2" w14:textId="77777777" w:rsidR="00B43921" w:rsidRPr="00247FFC" w:rsidRDefault="00B43921" w:rsidP="00B43921">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382.000,00</w:t>
            </w:r>
          </w:p>
        </w:tc>
        <w:tc>
          <w:tcPr>
            <w:tcW w:w="1389" w:type="dxa"/>
            <w:gridSpan w:val="2"/>
            <w:tcBorders>
              <w:top w:val="nil"/>
              <w:left w:val="nil"/>
              <w:bottom w:val="nil"/>
              <w:right w:val="nil"/>
            </w:tcBorders>
            <w:shd w:val="clear" w:color="auto" w:fill="auto"/>
            <w:vAlign w:val="center"/>
            <w:hideMark/>
          </w:tcPr>
          <w:p w14:paraId="2F0D13BB" w14:textId="77777777" w:rsidR="00B43921" w:rsidRPr="00247FFC" w:rsidRDefault="00B43921" w:rsidP="00B43921">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382.000,00</w:t>
            </w:r>
          </w:p>
        </w:tc>
        <w:tc>
          <w:tcPr>
            <w:tcW w:w="1389" w:type="dxa"/>
            <w:gridSpan w:val="2"/>
            <w:tcBorders>
              <w:top w:val="nil"/>
              <w:left w:val="nil"/>
              <w:bottom w:val="nil"/>
              <w:right w:val="nil"/>
            </w:tcBorders>
            <w:shd w:val="clear" w:color="auto" w:fill="auto"/>
            <w:vAlign w:val="center"/>
            <w:hideMark/>
          </w:tcPr>
          <w:p w14:paraId="23BAC5CD" w14:textId="77777777" w:rsidR="00B43921" w:rsidRPr="00247FFC" w:rsidRDefault="00B43921" w:rsidP="00B43921">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334.000,00</w:t>
            </w:r>
          </w:p>
        </w:tc>
        <w:tc>
          <w:tcPr>
            <w:tcW w:w="1138" w:type="dxa"/>
            <w:gridSpan w:val="2"/>
            <w:tcBorders>
              <w:top w:val="nil"/>
              <w:left w:val="nil"/>
              <w:bottom w:val="nil"/>
              <w:right w:val="nil"/>
            </w:tcBorders>
            <w:shd w:val="clear" w:color="auto" w:fill="auto"/>
            <w:noWrap/>
            <w:vAlign w:val="bottom"/>
            <w:hideMark/>
          </w:tcPr>
          <w:p w14:paraId="4F430D48" w14:textId="77777777" w:rsidR="00B43921" w:rsidRPr="00247FFC" w:rsidRDefault="00B43921" w:rsidP="00B43921">
            <w:pPr>
              <w:spacing w:after="0" w:line="240" w:lineRule="auto"/>
              <w:jc w:val="right"/>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59%</w:t>
            </w:r>
          </w:p>
        </w:tc>
        <w:tc>
          <w:tcPr>
            <w:tcW w:w="989" w:type="dxa"/>
            <w:gridSpan w:val="2"/>
            <w:tcBorders>
              <w:top w:val="nil"/>
              <w:left w:val="nil"/>
              <w:bottom w:val="nil"/>
              <w:right w:val="nil"/>
            </w:tcBorders>
            <w:shd w:val="clear" w:color="auto" w:fill="auto"/>
            <w:noWrap/>
            <w:vAlign w:val="bottom"/>
            <w:hideMark/>
          </w:tcPr>
          <w:p w14:paraId="5A616BC1" w14:textId="77777777" w:rsidR="00B43921" w:rsidRPr="00247FFC" w:rsidRDefault="00B43921" w:rsidP="00B43921">
            <w:pPr>
              <w:spacing w:after="0" w:line="240" w:lineRule="auto"/>
              <w:jc w:val="right"/>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87%</w:t>
            </w:r>
          </w:p>
        </w:tc>
      </w:tr>
      <w:tr w:rsidR="00B43921" w:rsidRPr="00B43921" w14:paraId="04C3FAA4" w14:textId="77777777" w:rsidTr="00247FFC">
        <w:trPr>
          <w:gridAfter w:val="1"/>
          <w:wAfter w:w="397" w:type="dxa"/>
          <w:trHeight w:val="285"/>
        </w:trPr>
        <w:tc>
          <w:tcPr>
            <w:tcW w:w="473" w:type="dxa"/>
            <w:tcBorders>
              <w:top w:val="nil"/>
              <w:left w:val="nil"/>
              <w:bottom w:val="nil"/>
              <w:right w:val="nil"/>
            </w:tcBorders>
            <w:shd w:val="clear" w:color="auto" w:fill="auto"/>
            <w:noWrap/>
            <w:vAlign w:val="bottom"/>
            <w:hideMark/>
          </w:tcPr>
          <w:p w14:paraId="675F508C" w14:textId="77777777" w:rsidR="00B43921" w:rsidRPr="00247FFC" w:rsidRDefault="00B43921" w:rsidP="00B43921">
            <w:pPr>
              <w:spacing w:after="0" w:line="240" w:lineRule="auto"/>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3.2</w:t>
            </w:r>
          </w:p>
        </w:tc>
        <w:tc>
          <w:tcPr>
            <w:tcW w:w="6866" w:type="dxa"/>
            <w:gridSpan w:val="2"/>
            <w:tcBorders>
              <w:top w:val="nil"/>
              <w:left w:val="nil"/>
              <w:bottom w:val="nil"/>
              <w:right w:val="nil"/>
            </w:tcBorders>
            <w:shd w:val="clear" w:color="auto" w:fill="auto"/>
            <w:noWrap/>
            <w:vAlign w:val="bottom"/>
            <w:hideMark/>
          </w:tcPr>
          <w:p w14:paraId="4EA1FC86" w14:textId="77777777" w:rsidR="00B43921" w:rsidRPr="00247FFC" w:rsidRDefault="00B43921" w:rsidP="00B43921">
            <w:pPr>
              <w:spacing w:after="0" w:line="240" w:lineRule="auto"/>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Vlastiti prihodi - JVP</w:t>
            </w:r>
          </w:p>
        </w:tc>
        <w:tc>
          <w:tcPr>
            <w:tcW w:w="1389" w:type="dxa"/>
            <w:gridSpan w:val="2"/>
            <w:tcBorders>
              <w:top w:val="nil"/>
              <w:left w:val="nil"/>
              <w:bottom w:val="nil"/>
              <w:right w:val="nil"/>
            </w:tcBorders>
            <w:shd w:val="clear" w:color="auto" w:fill="auto"/>
            <w:vAlign w:val="center"/>
            <w:hideMark/>
          </w:tcPr>
          <w:p w14:paraId="37618F93" w14:textId="77777777" w:rsidR="00B43921" w:rsidRPr="00247FFC" w:rsidRDefault="00B43921" w:rsidP="00B43921">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59.000,00</w:t>
            </w:r>
          </w:p>
        </w:tc>
        <w:tc>
          <w:tcPr>
            <w:tcW w:w="1389" w:type="dxa"/>
            <w:gridSpan w:val="2"/>
            <w:tcBorders>
              <w:top w:val="nil"/>
              <w:left w:val="nil"/>
              <w:bottom w:val="nil"/>
              <w:right w:val="nil"/>
            </w:tcBorders>
            <w:shd w:val="clear" w:color="auto" w:fill="auto"/>
            <w:vAlign w:val="center"/>
            <w:hideMark/>
          </w:tcPr>
          <w:p w14:paraId="34CDCDA6" w14:textId="77777777" w:rsidR="00B43921" w:rsidRPr="00247FFC" w:rsidRDefault="00B43921" w:rsidP="00B43921">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208.500,00</w:t>
            </w:r>
          </w:p>
        </w:tc>
        <w:tc>
          <w:tcPr>
            <w:tcW w:w="1389" w:type="dxa"/>
            <w:gridSpan w:val="2"/>
            <w:tcBorders>
              <w:top w:val="nil"/>
              <w:left w:val="nil"/>
              <w:bottom w:val="nil"/>
              <w:right w:val="nil"/>
            </w:tcBorders>
            <w:shd w:val="clear" w:color="auto" w:fill="auto"/>
            <w:vAlign w:val="center"/>
            <w:hideMark/>
          </w:tcPr>
          <w:p w14:paraId="56572B93" w14:textId="77777777" w:rsidR="00B43921" w:rsidRPr="00247FFC" w:rsidRDefault="00B43921" w:rsidP="00B43921">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208.500,00</w:t>
            </w:r>
          </w:p>
        </w:tc>
        <w:tc>
          <w:tcPr>
            <w:tcW w:w="1389" w:type="dxa"/>
            <w:gridSpan w:val="2"/>
            <w:tcBorders>
              <w:top w:val="nil"/>
              <w:left w:val="nil"/>
              <w:bottom w:val="nil"/>
              <w:right w:val="nil"/>
            </w:tcBorders>
            <w:shd w:val="clear" w:color="auto" w:fill="auto"/>
            <w:vAlign w:val="center"/>
            <w:hideMark/>
          </w:tcPr>
          <w:p w14:paraId="692F912C" w14:textId="77777777" w:rsidR="00B43921" w:rsidRPr="00247FFC" w:rsidRDefault="00B43921" w:rsidP="00B43921">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0,00</w:t>
            </w:r>
          </w:p>
        </w:tc>
        <w:tc>
          <w:tcPr>
            <w:tcW w:w="1138" w:type="dxa"/>
            <w:gridSpan w:val="2"/>
            <w:tcBorders>
              <w:top w:val="nil"/>
              <w:left w:val="nil"/>
              <w:bottom w:val="nil"/>
              <w:right w:val="nil"/>
            </w:tcBorders>
            <w:shd w:val="clear" w:color="auto" w:fill="auto"/>
            <w:noWrap/>
            <w:vAlign w:val="bottom"/>
            <w:hideMark/>
          </w:tcPr>
          <w:p w14:paraId="60E13EF7" w14:textId="77777777" w:rsidR="00B43921" w:rsidRPr="00247FFC" w:rsidRDefault="00B43921" w:rsidP="00B43921">
            <w:pPr>
              <w:spacing w:after="0" w:line="240" w:lineRule="auto"/>
              <w:jc w:val="right"/>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0%</w:t>
            </w:r>
          </w:p>
        </w:tc>
        <w:tc>
          <w:tcPr>
            <w:tcW w:w="989" w:type="dxa"/>
            <w:gridSpan w:val="2"/>
            <w:tcBorders>
              <w:top w:val="nil"/>
              <w:left w:val="nil"/>
              <w:bottom w:val="nil"/>
              <w:right w:val="nil"/>
            </w:tcBorders>
            <w:shd w:val="clear" w:color="auto" w:fill="auto"/>
            <w:noWrap/>
            <w:vAlign w:val="bottom"/>
            <w:hideMark/>
          </w:tcPr>
          <w:p w14:paraId="3C397ED8" w14:textId="77777777" w:rsidR="00B43921" w:rsidRPr="00247FFC" w:rsidRDefault="00B43921" w:rsidP="00B43921">
            <w:pPr>
              <w:spacing w:after="0" w:line="240" w:lineRule="auto"/>
              <w:jc w:val="right"/>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0%</w:t>
            </w:r>
          </w:p>
        </w:tc>
      </w:tr>
      <w:tr w:rsidR="00B43921" w:rsidRPr="00B43921" w14:paraId="12622945" w14:textId="77777777" w:rsidTr="00247FFC">
        <w:trPr>
          <w:gridAfter w:val="1"/>
          <w:wAfter w:w="397" w:type="dxa"/>
          <w:trHeight w:val="285"/>
        </w:trPr>
        <w:tc>
          <w:tcPr>
            <w:tcW w:w="473" w:type="dxa"/>
            <w:tcBorders>
              <w:top w:val="nil"/>
              <w:left w:val="nil"/>
              <w:bottom w:val="nil"/>
              <w:right w:val="nil"/>
            </w:tcBorders>
            <w:shd w:val="clear" w:color="000000" w:fill="FFFF00"/>
            <w:noWrap/>
            <w:vAlign w:val="bottom"/>
            <w:hideMark/>
          </w:tcPr>
          <w:p w14:paraId="6D7314B5" w14:textId="77777777" w:rsidR="00B43921" w:rsidRPr="00247FFC" w:rsidRDefault="00B43921" w:rsidP="00B43921">
            <w:pPr>
              <w:spacing w:after="0" w:line="240" w:lineRule="auto"/>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4</w:t>
            </w:r>
          </w:p>
        </w:tc>
        <w:tc>
          <w:tcPr>
            <w:tcW w:w="6866" w:type="dxa"/>
            <w:gridSpan w:val="2"/>
            <w:tcBorders>
              <w:top w:val="nil"/>
              <w:left w:val="nil"/>
              <w:bottom w:val="nil"/>
              <w:right w:val="nil"/>
            </w:tcBorders>
            <w:shd w:val="clear" w:color="000000" w:fill="FFFF00"/>
            <w:noWrap/>
            <w:vAlign w:val="bottom"/>
            <w:hideMark/>
          </w:tcPr>
          <w:p w14:paraId="72EE4742" w14:textId="77777777" w:rsidR="00B43921" w:rsidRPr="00247FFC" w:rsidRDefault="00B43921" w:rsidP="00B43921">
            <w:pPr>
              <w:spacing w:after="0" w:line="240" w:lineRule="auto"/>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Prihodi za posebne namjene</w:t>
            </w:r>
          </w:p>
        </w:tc>
        <w:tc>
          <w:tcPr>
            <w:tcW w:w="1389" w:type="dxa"/>
            <w:gridSpan w:val="2"/>
            <w:tcBorders>
              <w:top w:val="nil"/>
              <w:left w:val="nil"/>
              <w:bottom w:val="nil"/>
              <w:right w:val="nil"/>
            </w:tcBorders>
            <w:shd w:val="clear" w:color="000000" w:fill="FFFF00"/>
            <w:vAlign w:val="center"/>
            <w:hideMark/>
          </w:tcPr>
          <w:p w14:paraId="3A309135" w14:textId="77777777" w:rsidR="00B43921" w:rsidRPr="00247FFC" w:rsidRDefault="00B43921" w:rsidP="00B43921">
            <w:pPr>
              <w:spacing w:after="0" w:line="240" w:lineRule="auto"/>
              <w:jc w:val="center"/>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12.100.196,00</w:t>
            </w:r>
          </w:p>
        </w:tc>
        <w:tc>
          <w:tcPr>
            <w:tcW w:w="1389" w:type="dxa"/>
            <w:gridSpan w:val="2"/>
            <w:tcBorders>
              <w:top w:val="nil"/>
              <w:left w:val="nil"/>
              <w:bottom w:val="nil"/>
              <w:right w:val="nil"/>
            </w:tcBorders>
            <w:shd w:val="clear" w:color="000000" w:fill="FFFF00"/>
            <w:vAlign w:val="center"/>
            <w:hideMark/>
          </w:tcPr>
          <w:p w14:paraId="743F7D2F" w14:textId="77777777" w:rsidR="00B43921" w:rsidRPr="00247FFC" w:rsidRDefault="00B43921" w:rsidP="00B43921">
            <w:pPr>
              <w:spacing w:after="0" w:line="240" w:lineRule="auto"/>
              <w:jc w:val="center"/>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14.041.000,00</w:t>
            </w:r>
          </w:p>
        </w:tc>
        <w:tc>
          <w:tcPr>
            <w:tcW w:w="1389" w:type="dxa"/>
            <w:gridSpan w:val="2"/>
            <w:tcBorders>
              <w:top w:val="nil"/>
              <w:left w:val="nil"/>
              <w:bottom w:val="nil"/>
              <w:right w:val="nil"/>
            </w:tcBorders>
            <w:shd w:val="clear" w:color="000000" w:fill="FFFF00"/>
            <w:vAlign w:val="center"/>
            <w:hideMark/>
          </w:tcPr>
          <w:p w14:paraId="42B27999" w14:textId="77777777" w:rsidR="00B43921" w:rsidRPr="00247FFC" w:rsidRDefault="00B43921" w:rsidP="00B43921">
            <w:pPr>
              <w:spacing w:after="0" w:line="240" w:lineRule="auto"/>
              <w:jc w:val="center"/>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14.150.000,00</w:t>
            </w:r>
          </w:p>
        </w:tc>
        <w:tc>
          <w:tcPr>
            <w:tcW w:w="1389" w:type="dxa"/>
            <w:gridSpan w:val="2"/>
            <w:tcBorders>
              <w:top w:val="nil"/>
              <w:left w:val="nil"/>
              <w:bottom w:val="nil"/>
              <w:right w:val="nil"/>
            </w:tcBorders>
            <w:shd w:val="clear" w:color="000000" w:fill="FFFF00"/>
            <w:vAlign w:val="center"/>
            <w:hideMark/>
          </w:tcPr>
          <w:p w14:paraId="53EFB06E" w14:textId="77777777" w:rsidR="00B43921" w:rsidRPr="00247FFC" w:rsidRDefault="00B43921" w:rsidP="00B43921">
            <w:pPr>
              <w:spacing w:after="0" w:line="240" w:lineRule="auto"/>
              <w:jc w:val="center"/>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7.268.984,42</w:t>
            </w:r>
          </w:p>
        </w:tc>
        <w:tc>
          <w:tcPr>
            <w:tcW w:w="1138" w:type="dxa"/>
            <w:gridSpan w:val="2"/>
            <w:tcBorders>
              <w:top w:val="nil"/>
              <w:left w:val="nil"/>
              <w:bottom w:val="nil"/>
              <w:right w:val="nil"/>
            </w:tcBorders>
            <w:shd w:val="clear" w:color="000000" w:fill="FFFF00"/>
            <w:vAlign w:val="center"/>
            <w:hideMark/>
          </w:tcPr>
          <w:p w14:paraId="2D50619A" w14:textId="77777777" w:rsidR="00B43921" w:rsidRPr="00247FFC" w:rsidRDefault="00B43921" w:rsidP="00B43921">
            <w:pPr>
              <w:spacing w:after="0" w:line="240" w:lineRule="auto"/>
              <w:jc w:val="right"/>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60%</w:t>
            </w:r>
          </w:p>
        </w:tc>
        <w:tc>
          <w:tcPr>
            <w:tcW w:w="989" w:type="dxa"/>
            <w:gridSpan w:val="2"/>
            <w:tcBorders>
              <w:top w:val="nil"/>
              <w:left w:val="nil"/>
              <w:bottom w:val="nil"/>
              <w:right w:val="nil"/>
            </w:tcBorders>
            <w:shd w:val="clear" w:color="000000" w:fill="FFFF00"/>
            <w:noWrap/>
            <w:vAlign w:val="bottom"/>
            <w:hideMark/>
          </w:tcPr>
          <w:p w14:paraId="7FBD0B29" w14:textId="77777777" w:rsidR="00B43921" w:rsidRPr="00247FFC" w:rsidRDefault="00B43921" w:rsidP="00B43921">
            <w:pPr>
              <w:spacing w:after="0" w:line="240" w:lineRule="auto"/>
              <w:jc w:val="right"/>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51%</w:t>
            </w:r>
          </w:p>
        </w:tc>
      </w:tr>
      <w:tr w:rsidR="00B43921" w:rsidRPr="00B43921" w14:paraId="4889E9B0" w14:textId="77777777" w:rsidTr="00247FFC">
        <w:trPr>
          <w:gridAfter w:val="1"/>
          <w:wAfter w:w="397" w:type="dxa"/>
          <w:trHeight w:val="285"/>
        </w:trPr>
        <w:tc>
          <w:tcPr>
            <w:tcW w:w="473" w:type="dxa"/>
            <w:tcBorders>
              <w:top w:val="nil"/>
              <w:left w:val="nil"/>
              <w:bottom w:val="nil"/>
              <w:right w:val="nil"/>
            </w:tcBorders>
            <w:shd w:val="clear" w:color="auto" w:fill="auto"/>
            <w:noWrap/>
            <w:vAlign w:val="bottom"/>
            <w:hideMark/>
          </w:tcPr>
          <w:p w14:paraId="5AD5FBD4" w14:textId="77777777" w:rsidR="00B43921" w:rsidRPr="00247FFC" w:rsidRDefault="00B43921" w:rsidP="00B43921">
            <w:pPr>
              <w:spacing w:after="0" w:line="240" w:lineRule="auto"/>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4.1</w:t>
            </w:r>
          </w:p>
        </w:tc>
        <w:tc>
          <w:tcPr>
            <w:tcW w:w="6866" w:type="dxa"/>
            <w:gridSpan w:val="2"/>
            <w:tcBorders>
              <w:top w:val="nil"/>
              <w:left w:val="nil"/>
              <w:bottom w:val="nil"/>
              <w:right w:val="nil"/>
            </w:tcBorders>
            <w:shd w:val="clear" w:color="auto" w:fill="auto"/>
            <w:noWrap/>
            <w:vAlign w:val="bottom"/>
            <w:hideMark/>
          </w:tcPr>
          <w:p w14:paraId="5E2AE3F5" w14:textId="77777777" w:rsidR="00B43921" w:rsidRPr="00247FFC" w:rsidRDefault="00B43921" w:rsidP="00B43921">
            <w:pPr>
              <w:spacing w:after="0" w:line="240" w:lineRule="auto"/>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Komunalni doprinos</w:t>
            </w:r>
          </w:p>
        </w:tc>
        <w:tc>
          <w:tcPr>
            <w:tcW w:w="1389" w:type="dxa"/>
            <w:gridSpan w:val="2"/>
            <w:tcBorders>
              <w:top w:val="nil"/>
              <w:left w:val="nil"/>
              <w:bottom w:val="nil"/>
              <w:right w:val="nil"/>
            </w:tcBorders>
            <w:shd w:val="clear" w:color="auto" w:fill="auto"/>
            <w:vAlign w:val="center"/>
            <w:hideMark/>
          </w:tcPr>
          <w:p w14:paraId="2E781615" w14:textId="77777777" w:rsidR="00B43921" w:rsidRPr="00247FFC" w:rsidRDefault="00B43921" w:rsidP="00B43921">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3.839.312,00</w:t>
            </w:r>
          </w:p>
        </w:tc>
        <w:tc>
          <w:tcPr>
            <w:tcW w:w="1389" w:type="dxa"/>
            <w:gridSpan w:val="2"/>
            <w:tcBorders>
              <w:top w:val="nil"/>
              <w:left w:val="nil"/>
              <w:bottom w:val="nil"/>
              <w:right w:val="nil"/>
            </w:tcBorders>
            <w:shd w:val="clear" w:color="auto" w:fill="auto"/>
            <w:vAlign w:val="center"/>
            <w:hideMark/>
          </w:tcPr>
          <w:p w14:paraId="4FF3E291" w14:textId="77777777" w:rsidR="00B43921" w:rsidRPr="00247FFC" w:rsidRDefault="00B43921" w:rsidP="00B43921">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8.110.000,00</w:t>
            </w:r>
          </w:p>
        </w:tc>
        <w:tc>
          <w:tcPr>
            <w:tcW w:w="1389" w:type="dxa"/>
            <w:gridSpan w:val="2"/>
            <w:tcBorders>
              <w:top w:val="nil"/>
              <w:left w:val="nil"/>
              <w:bottom w:val="nil"/>
              <w:right w:val="nil"/>
            </w:tcBorders>
            <w:shd w:val="clear" w:color="auto" w:fill="auto"/>
            <w:vAlign w:val="center"/>
            <w:hideMark/>
          </w:tcPr>
          <w:p w14:paraId="5A47C4B1" w14:textId="77777777" w:rsidR="00B43921" w:rsidRPr="00247FFC" w:rsidRDefault="00B43921" w:rsidP="00B43921">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8.110.000,00</w:t>
            </w:r>
          </w:p>
        </w:tc>
        <w:tc>
          <w:tcPr>
            <w:tcW w:w="1389" w:type="dxa"/>
            <w:gridSpan w:val="2"/>
            <w:tcBorders>
              <w:top w:val="nil"/>
              <w:left w:val="nil"/>
              <w:bottom w:val="nil"/>
              <w:right w:val="nil"/>
            </w:tcBorders>
            <w:shd w:val="clear" w:color="auto" w:fill="auto"/>
            <w:vAlign w:val="center"/>
            <w:hideMark/>
          </w:tcPr>
          <w:p w14:paraId="0E51A959" w14:textId="77777777" w:rsidR="00B43921" w:rsidRPr="00247FFC" w:rsidRDefault="00B43921" w:rsidP="00B43921">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1.877.927,74</w:t>
            </w:r>
          </w:p>
        </w:tc>
        <w:tc>
          <w:tcPr>
            <w:tcW w:w="1138" w:type="dxa"/>
            <w:gridSpan w:val="2"/>
            <w:tcBorders>
              <w:top w:val="nil"/>
              <w:left w:val="nil"/>
              <w:bottom w:val="nil"/>
              <w:right w:val="nil"/>
            </w:tcBorders>
            <w:shd w:val="clear" w:color="auto" w:fill="auto"/>
            <w:noWrap/>
            <w:vAlign w:val="bottom"/>
            <w:hideMark/>
          </w:tcPr>
          <w:p w14:paraId="6DDA7626" w14:textId="77777777" w:rsidR="00B43921" w:rsidRPr="00247FFC" w:rsidRDefault="00B43921" w:rsidP="00B43921">
            <w:pPr>
              <w:spacing w:after="0" w:line="240" w:lineRule="auto"/>
              <w:jc w:val="right"/>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49%</w:t>
            </w:r>
          </w:p>
        </w:tc>
        <w:tc>
          <w:tcPr>
            <w:tcW w:w="989" w:type="dxa"/>
            <w:gridSpan w:val="2"/>
            <w:tcBorders>
              <w:top w:val="nil"/>
              <w:left w:val="nil"/>
              <w:bottom w:val="nil"/>
              <w:right w:val="nil"/>
            </w:tcBorders>
            <w:shd w:val="clear" w:color="auto" w:fill="auto"/>
            <w:noWrap/>
            <w:vAlign w:val="bottom"/>
            <w:hideMark/>
          </w:tcPr>
          <w:p w14:paraId="70F38032" w14:textId="77777777" w:rsidR="00B43921" w:rsidRPr="00247FFC" w:rsidRDefault="00B43921" w:rsidP="00B43921">
            <w:pPr>
              <w:spacing w:after="0" w:line="240" w:lineRule="auto"/>
              <w:jc w:val="right"/>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23%</w:t>
            </w:r>
          </w:p>
        </w:tc>
      </w:tr>
      <w:tr w:rsidR="00B43921" w:rsidRPr="00B43921" w14:paraId="7A6DCDFC" w14:textId="77777777" w:rsidTr="00247FFC">
        <w:trPr>
          <w:gridAfter w:val="1"/>
          <w:wAfter w:w="397" w:type="dxa"/>
          <w:trHeight w:val="285"/>
        </w:trPr>
        <w:tc>
          <w:tcPr>
            <w:tcW w:w="473" w:type="dxa"/>
            <w:tcBorders>
              <w:top w:val="nil"/>
              <w:left w:val="nil"/>
              <w:bottom w:val="nil"/>
              <w:right w:val="nil"/>
            </w:tcBorders>
            <w:shd w:val="clear" w:color="auto" w:fill="auto"/>
            <w:noWrap/>
            <w:vAlign w:val="bottom"/>
            <w:hideMark/>
          </w:tcPr>
          <w:p w14:paraId="6DD6D196" w14:textId="77777777" w:rsidR="00B43921" w:rsidRPr="00247FFC" w:rsidRDefault="00B43921" w:rsidP="00B43921">
            <w:pPr>
              <w:spacing w:after="0" w:line="240" w:lineRule="auto"/>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4.2</w:t>
            </w:r>
          </w:p>
        </w:tc>
        <w:tc>
          <w:tcPr>
            <w:tcW w:w="6866" w:type="dxa"/>
            <w:gridSpan w:val="2"/>
            <w:tcBorders>
              <w:top w:val="nil"/>
              <w:left w:val="nil"/>
              <w:bottom w:val="nil"/>
              <w:right w:val="nil"/>
            </w:tcBorders>
            <w:shd w:val="clear" w:color="auto" w:fill="auto"/>
            <w:noWrap/>
            <w:vAlign w:val="bottom"/>
            <w:hideMark/>
          </w:tcPr>
          <w:p w14:paraId="653360B9" w14:textId="77777777" w:rsidR="00B43921" w:rsidRPr="00247FFC" w:rsidRDefault="00B43921" w:rsidP="00B43921">
            <w:pPr>
              <w:spacing w:after="0" w:line="240" w:lineRule="auto"/>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Komunalna naknada</w:t>
            </w:r>
          </w:p>
        </w:tc>
        <w:tc>
          <w:tcPr>
            <w:tcW w:w="1389" w:type="dxa"/>
            <w:gridSpan w:val="2"/>
            <w:tcBorders>
              <w:top w:val="nil"/>
              <w:left w:val="nil"/>
              <w:bottom w:val="nil"/>
              <w:right w:val="nil"/>
            </w:tcBorders>
            <w:shd w:val="clear" w:color="auto" w:fill="auto"/>
            <w:vAlign w:val="center"/>
            <w:hideMark/>
          </w:tcPr>
          <w:p w14:paraId="7F129582" w14:textId="77777777" w:rsidR="00B43921" w:rsidRPr="00247FFC" w:rsidRDefault="00B43921" w:rsidP="00B43921">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4.157.761,00</w:t>
            </w:r>
          </w:p>
        </w:tc>
        <w:tc>
          <w:tcPr>
            <w:tcW w:w="1389" w:type="dxa"/>
            <w:gridSpan w:val="2"/>
            <w:tcBorders>
              <w:top w:val="nil"/>
              <w:left w:val="nil"/>
              <w:bottom w:val="nil"/>
              <w:right w:val="nil"/>
            </w:tcBorders>
            <w:shd w:val="clear" w:color="auto" w:fill="auto"/>
            <w:vAlign w:val="center"/>
            <w:hideMark/>
          </w:tcPr>
          <w:p w14:paraId="06FEA98C" w14:textId="77777777" w:rsidR="00B43921" w:rsidRPr="00247FFC" w:rsidRDefault="00B43921" w:rsidP="00B43921">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5.105.000,00</w:t>
            </w:r>
          </w:p>
        </w:tc>
        <w:tc>
          <w:tcPr>
            <w:tcW w:w="1389" w:type="dxa"/>
            <w:gridSpan w:val="2"/>
            <w:tcBorders>
              <w:top w:val="nil"/>
              <w:left w:val="nil"/>
              <w:bottom w:val="nil"/>
              <w:right w:val="nil"/>
            </w:tcBorders>
            <w:shd w:val="clear" w:color="auto" w:fill="auto"/>
            <w:vAlign w:val="center"/>
            <w:hideMark/>
          </w:tcPr>
          <w:p w14:paraId="72BB0326" w14:textId="77777777" w:rsidR="00B43921" w:rsidRPr="00247FFC" w:rsidRDefault="00B43921" w:rsidP="00B43921">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5.214.000,00</w:t>
            </w:r>
          </w:p>
        </w:tc>
        <w:tc>
          <w:tcPr>
            <w:tcW w:w="1389" w:type="dxa"/>
            <w:gridSpan w:val="2"/>
            <w:tcBorders>
              <w:top w:val="nil"/>
              <w:left w:val="nil"/>
              <w:bottom w:val="nil"/>
              <w:right w:val="nil"/>
            </w:tcBorders>
            <w:shd w:val="clear" w:color="auto" w:fill="auto"/>
            <w:vAlign w:val="center"/>
            <w:hideMark/>
          </w:tcPr>
          <w:p w14:paraId="0B74B7DA" w14:textId="77777777" w:rsidR="00B43921" w:rsidRPr="00247FFC" w:rsidRDefault="00B43921" w:rsidP="00B43921">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4.795.831,67</w:t>
            </w:r>
          </w:p>
        </w:tc>
        <w:tc>
          <w:tcPr>
            <w:tcW w:w="1138" w:type="dxa"/>
            <w:gridSpan w:val="2"/>
            <w:tcBorders>
              <w:top w:val="nil"/>
              <w:left w:val="nil"/>
              <w:bottom w:val="nil"/>
              <w:right w:val="nil"/>
            </w:tcBorders>
            <w:shd w:val="clear" w:color="auto" w:fill="auto"/>
            <w:noWrap/>
            <w:vAlign w:val="bottom"/>
            <w:hideMark/>
          </w:tcPr>
          <w:p w14:paraId="17BDE12B" w14:textId="77777777" w:rsidR="00B43921" w:rsidRPr="00247FFC" w:rsidRDefault="00B43921" w:rsidP="00B43921">
            <w:pPr>
              <w:spacing w:after="0" w:line="240" w:lineRule="auto"/>
              <w:jc w:val="right"/>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115%</w:t>
            </w:r>
          </w:p>
        </w:tc>
        <w:tc>
          <w:tcPr>
            <w:tcW w:w="989" w:type="dxa"/>
            <w:gridSpan w:val="2"/>
            <w:tcBorders>
              <w:top w:val="nil"/>
              <w:left w:val="nil"/>
              <w:bottom w:val="nil"/>
              <w:right w:val="nil"/>
            </w:tcBorders>
            <w:shd w:val="clear" w:color="auto" w:fill="auto"/>
            <w:noWrap/>
            <w:vAlign w:val="bottom"/>
            <w:hideMark/>
          </w:tcPr>
          <w:p w14:paraId="6A73E039" w14:textId="77777777" w:rsidR="00B43921" w:rsidRPr="00247FFC" w:rsidRDefault="00B43921" w:rsidP="00B43921">
            <w:pPr>
              <w:spacing w:after="0" w:line="240" w:lineRule="auto"/>
              <w:jc w:val="right"/>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92%</w:t>
            </w:r>
          </w:p>
        </w:tc>
      </w:tr>
      <w:tr w:rsidR="00B43921" w:rsidRPr="00B43921" w14:paraId="4F9D10F0" w14:textId="77777777" w:rsidTr="00247FFC">
        <w:trPr>
          <w:gridAfter w:val="1"/>
          <w:wAfter w:w="397" w:type="dxa"/>
          <w:trHeight w:val="285"/>
        </w:trPr>
        <w:tc>
          <w:tcPr>
            <w:tcW w:w="473" w:type="dxa"/>
            <w:tcBorders>
              <w:top w:val="nil"/>
              <w:left w:val="nil"/>
              <w:bottom w:val="nil"/>
              <w:right w:val="nil"/>
            </w:tcBorders>
            <w:shd w:val="clear" w:color="auto" w:fill="auto"/>
            <w:noWrap/>
            <w:vAlign w:val="bottom"/>
            <w:hideMark/>
          </w:tcPr>
          <w:p w14:paraId="6184303C" w14:textId="77777777" w:rsidR="00B43921" w:rsidRPr="00247FFC" w:rsidRDefault="00B43921" w:rsidP="00B43921">
            <w:pPr>
              <w:spacing w:after="0" w:line="240" w:lineRule="auto"/>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4.3</w:t>
            </w:r>
          </w:p>
        </w:tc>
        <w:tc>
          <w:tcPr>
            <w:tcW w:w="6866" w:type="dxa"/>
            <w:gridSpan w:val="2"/>
            <w:tcBorders>
              <w:top w:val="nil"/>
              <w:left w:val="nil"/>
              <w:bottom w:val="nil"/>
              <w:right w:val="nil"/>
            </w:tcBorders>
            <w:shd w:val="clear" w:color="auto" w:fill="auto"/>
            <w:noWrap/>
            <w:vAlign w:val="bottom"/>
            <w:hideMark/>
          </w:tcPr>
          <w:p w14:paraId="273B5905" w14:textId="77777777" w:rsidR="00B43921" w:rsidRPr="00247FFC" w:rsidRDefault="00B43921" w:rsidP="00B43921">
            <w:pPr>
              <w:spacing w:after="0" w:line="240" w:lineRule="auto"/>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Vodni doprinos</w:t>
            </w:r>
          </w:p>
        </w:tc>
        <w:tc>
          <w:tcPr>
            <w:tcW w:w="1389" w:type="dxa"/>
            <w:gridSpan w:val="2"/>
            <w:tcBorders>
              <w:top w:val="nil"/>
              <w:left w:val="nil"/>
              <w:bottom w:val="nil"/>
              <w:right w:val="nil"/>
            </w:tcBorders>
            <w:shd w:val="clear" w:color="auto" w:fill="auto"/>
            <w:vAlign w:val="center"/>
            <w:hideMark/>
          </w:tcPr>
          <w:p w14:paraId="2AD2EBE2" w14:textId="77777777" w:rsidR="00B43921" w:rsidRPr="00247FFC" w:rsidRDefault="00B43921" w:rsidP="00B43921">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0,00</w:t>
            </w:r>
          </w:p>
        </w:tc>
        <w:tc>
          <w:tcPr>
            <w:tcW w:w="1389" w:type="dxa"/>
            <w:gridSpan w:val="2"/>
            <w:tcBorders>
              <w:top w:val="nil"/>
              <w:left w:val="nil"/>
              <w:bottom w:val="nil"/>
              <w:right w:val="nil"/>
            </w:tcBorders>
            <w:shd w:val="clear" w:color="auto" w:fill="auto"/>
            <w:vAlign w:val="center"/>
            <w:hideMark/>
          </w:tcPr>
          <w:p w14:paraId="78B0197C" w14:textId="77777777" w:rsidR="00B43921" w:rsidRPr="00247FFC" w:rsidRDefault="00B43921" w:rsidP="00B43921">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140.000,00</w:t>
            </w:r>
          </w:p>
        </w:tc>
        <w:tc>
          <w:tcPr>
            <w:tcW w:w="1389" w:type="dxa"/>
            <w:gridSpan w:val="2"/>
            <w:tcBorders>
              <w:top w:val="nil"/>
              <w:left w:val="nil"/>
              <w:bottom w:val="nil"/>
              <w:right w:val="nil"/>
            </w:tcBorders>
            <w:shd w:val="clear" w:color="auto" w:fill="auto"/>
            <w:vAlign w:val="center"/>
            <w:hideMark/>
          </w:tcPr>
          <w:p w14:paraId="16CEA8D4" w14:textId="77777777" w:rsidR="00B43921" w:rsidRPr="00247FFC" w:rsidRDefault="00B43921" w:rsidP="00B43921">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140.000,00</w:t>
            </w:r>
          </w:p>
        </w:tc>
        <w:tc>
          <w:tcPr>
            <w:tcW w:w="1389" w:type="dxa"/>
            <w:gridSpan w:val="2"/>
            <w:tcBorders>
              <w:top w:val="nil"/>
              <w:left w:val="nil"/>
              <w:bottom w:val="nil"/>
              <w:right w:val="nil"/>
            </w:tcBorders>
            <w:shd w:val="clear" w:color="auto" w:fill="auto"/>
            <w:vAlign w:val="center"/>
            <w:hideMark/>
          </w:tcPr>
          <w:p w14:paraId="112F8D62" w14:textId="77777777" w:rsidR="00B43921" w:rsidRPr="00247FFC" w:rsidRDefault="00B43921" w:rsidP="00B43921">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0,00</w:t>
            </w:r>
          </w:p>
        </w:tc>
        <w:tc>
          <w:tcPr>
            <w:tcW w:w="1138" w:type="dxa"/>
            <w:gridSpan w:val="2"/>
            <w:tcBorders>
              <w:top w:val="nil"/>
              <w:left w:val="nil"/>
              <w:bottom w:val="nil"/>
              <w:right w:val="nil"/>
            </w:tcBorders>
            <w:shd w:val="clear" w:color="auto" w:fill="auto"/>
            <w:noWrap/>
            <w:vAlign w:val="bottom"/>
            <w:hideMark/>
          </w:tcPr>
          <w:p w14:paraId="684F9D33" w14:textId="5C564F7A" w:rsidR="00B43921" w:rsidRPr="00247FFC" w:rsidRDefault="00B43921" w:rsidP="00B43921">
            <w:pPr>
              <w:spacing w:after="0" w:line="240" w:lineRule="auto"/>
              <w:jc w:val="right"/>
              <w:rPr>
                <w:rFonts w:asciiTheme="minorHAnsi" w:eastAsia="Times New Roman" w:hAnsiTheme="minorHAnsi" w:cstheme="minorHAnsi"/>
                <w:noProof w:val="0"/>
                <w:sz w:val="20"/>
                <w:szCs w:val="20"/>
                <w:lang w:eastAsia="hr-HR"/>
              </w:rPr>
            </w:pPr>
          </w:p>
        </w:tc>
        <w:tc>
          <w:tcPr>
            <w:tcW w:w="989" w:type="dxa"/>
            <w:gridSpan w:val="2"/>
            <w:tcBorders>
              <w:top w:val="nil"/>
              <w:left w:val="nil"/>
              <w:bottom w:val="nil"/>
              <w:right w:val="nil"/>
            </w:tcBorders>
            <w:shd w:val="clear" w:color="auto" w:fill="auto"/>
            <w:noWrap/>
            <w:vAlign w:val="bottom"/>
            <w:hideMark/>
          </w:tcPr>
          <w:p w14:paraId="514E9AFF" w14:textId="77777777" w:rsidR="00B43921" w:rsidRPr="00247FFC" w:rsidRDefault="00B43921" w:rsidP="00B43921">
            <w:pPr>
              <w:spacing w:after="0" w:line="240" w:lineRule="auto"/>
              <w:jc w:val="right"/>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0%</w:t>
            </w:r>
          </w:p>
        </w:tc>
      </w:tr>
      <w:tr w:rsidR="00B43921" w:rsidRPr="00B43921" w14:paraId="70B421FF" w14:textId="77777777" w:rsidTr="00247FFC">
        <w:trPr>
          <w:gridAfter w:val="1"/>
          <w:wAfter w:w="397" w:type="dxa"/>
          <w:trHeight w:val="285"/>
        </w:trPr>
        <w:tc>
          <w:tcPr>
            <w:tcW w:w="473" w:type="dxa"/>
            <w:tcBorders>
              <w:top w:val="nil"/>
              <w:left w:val="nil"/>
              <w:bottom w:val="nil"/>
              <w:right w:val="nil"/>
            </w:tcBorders>
            <w:shd w:val="clear" w:color="auto" w:fill="auto"/>
            <w:noWrap/>
            <w:vAlign w:val="bottom"/>
            <w:hideMark/>
          </w:tcPr>
          <w:p w14:paraId="579F9B08" w14:textId="77777777" w:rsidR="00B43921" w:rsidRPr="00247FFC" w:rsidRDefault="00B43921" w:rsidP="00B43921">
            <w:pPr>
              <w:spacing w:after="0" w:line="240" w:lineRule="auto"/>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4.4</w:t>
            </w:r>
          </w:p>
        </w:tc>
        <w:tc>
          <w:tcPr>
            <w:tcW w:w="6866" w:type="dxa"/>
            <w:gridSpan w:val="2"/>
            <w:tcBorders>
              <w:top w:val="nil"/>
              <w:left w:val="nil"/>
              <w:bottom w:val="nil"/>
              <w:right w:val="nil"/>
            </w:tcBorders>
            <w:shd w:val="clear" w:color="auto" w:fill="auto"/>
            <w:noWrap/>
            <w:vAlign w:val="bottom"/>
            <w:hideMark/>
          </w:tcPr>
          <w:p w14:paraId="210B6590" w14:textId="77777777" w:rsidR="00B43921" w:rsidRPr="00247FFC" w:rsidRDefault="00B43921" w:rsidP="00B43921">
            <w:pPr>
              <w:spacing w:after="0" w:line="240" w:lineRule="auto"/>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Naknada za legalizaciju</w:t>
            </w:r>
          </w:p>
        </w:tc>
        <w:tc>
          <w:tcPr>
            <w:tcW w:w="1389" w:type="dxa"/>
            <w:gridSpan w:val="2"/>
            <w:tcBorders>
              <w:top w:val="nil"/>
              <w:left w:val="nil"/>
              <w:bottom w:val="nil"/>
              <w:right w:val="nil"/>
            </w:tcBorders>
            <w:shd w:val="clear" w:color="auto" w:fill="auto"/>
            <w:vAlign w:val="center"/>
            <w:hideMark/>
          </w:tcPr>
          <w:p w14:paraId="4D440F1E" w14:textId="77777777" w:rsidR="00B43921" w:rsidRPr="00247FFC" w:rsidRDefault="00B43921" w:rsidP="00B43921">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18.625,00</w:t>
            </w:r>
          </w:p>
        </w:tc>
        <w:tc>
          <w:tcPr>
            <w:tcW w:w="1389" w:type="dxa"/>
            <w:gridSpan w:val="2"/>
            <w:tcBorders>
              <w:top w:val="nil"/>
              <w:left w:val="nil"/>
              <w:bottom w:val="nil"/>
              <w:right w:val="nil"/>
            </w:tcBorders>
            <w:shd w:val="clear" w:color="auto" w:fill="auto"/>
            <w:vAlign w:val="center"/>
            <w:hideMark/>
          </w:tcPr>
          <w:p w14:paraId="4704C884" w14:textId="77777777" w:rsidR="00B43921" w:rsidRPr="00247FFC" w:rsidRDefault="00B43921" w:rsidP="00B43921">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20.000,00</w:t>
            </w:r>
          </w:p>
        </w:tc>
        <w:tc>
          <w:tcPr>
            <w:tcW w:w="1389" w:type="dxa"/>
            <w:gridSpan w:val="2"/>
            <w:tcBorders>
              <w:top w:val="nil"/>
              <w:left w:val="nil"/>
              <w:bottom w:val="nil"/>
              <w:right w:val="nil"/>
            </w:tcBorders>
            <w:shd w:val="clear" w:color="auto" w:fill="auto"/>
            <w:vAlign w:val="center"/>
            <w:hideMark/>
          </w:tcPr>
          <w:p w14:paraId="1D8D48E5" w14:textId="77777777" w:rsidR="00B43921" w:rsidRPr="00247FFC" w:rsidRDefault="00B43921" w:rsidP="00B43921">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20.000,00</w:t>
            </w:r>
          </w:p>
        </w:tc>
        <w:tc>
          <w:tcPr>
            <w:tcW w:w="1389" w:type="dxa"/>
            <w:gridSpan w:val="2"/>
            <w:tcBorders>
              <w:top w:val="nil"/>
              <w:left w:val="nil"/>
              <w:bottom w:val="nil"/>
              <w:right w:val="nil"/>
            </w:tcBorders>
            <w:shd w:val="clear" w:color="auto" w:fill="auto"/>
            <w:vAlign w:val="center"/>
            <w:hideMark/>
          </w:tcPr>
          <w:p w14:paraId="503243F8" w14:textId="77777777" w:rsidR="00B43921" w:rsidRPr="00247FFC" w:rsidRDefault="00B43921" w:rsidP="00B43921">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0,00</w:t>
            </w:r>
          </w:p>
        </w:tc>
        <w:tc>
          <w:tcPr>
            <w:tcW w:w="1138" w:type="dxa"/>
            <w:gridSpan w:val="2"/>
            <w:tcBorders>
              <w:top w:val="nil"/>
              <w:left w:val="nil"/>
              <w:bottom w:val="nil"/>
              <w:right w:val="nil"/>
            </w:tcBorders>
            <w:shd w:val="clear" w:color="auto" w:fill="auto"/>
            <w:noWrap/>
            <w:vAlign w:val="bottom"/>
            <w:hideMark/>
          </w:tcPr>
          <w:p w14:paraId="33666593" w14:textId="77777777" w:rsidR="00B43921" w:rsidRPr="00247FFC" w:rsidRDefault="00B43921" w:rsidP="00B43921">
            <w:pPr>
              <w:spacing w:after="0" w:line="240" w:lineRule="auto"/>
              <w:jc w:val="right"/>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0%</w:t>
            </w:r>
          </w:p>
        </w:tc>
        <w:tc>
          <w:tcPr>
            <w:tcW w:w="989" w:type="dxa"/>
            <w:gridSpan w:val="2"/>
            <w:tcBorders>
              <w:top w:val="nil"/>
              <w:left w:val="nil"/>
              <w:bottom w:val="nil"/>
              <w:right w:val="nil"/>
            </w:tcBorders>
            <w:shd w:val="clear" w:color="auto" w:fill="auto"/>
            <w:noWrap/>
            <w:vAlign w:val="bottom"/>
            <w:hideMark/>
          </w:tcPr>
          <w:p w14:paraId="7A538221" w14:textId="77777777" w:rsidR="00B43921" w:rsidRPr="00247FFC" w:rsidRDefault="00B43921" w:rsidP="00B43921">
            <w:pPr>
              <w:spacing w:after="0" w:line="240" w:lineRule="auto"/>
              <w:jc w:val="right"/>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0%</w:t>
            </w:r>
          </w:p>
        </w:tc>
      </w:tr>
      <w:tr w:rsidR="00B43921" w:rsidRPr="00B43921" w14:paraId="7ADDB268" w14:textId="77777777" w:rsidTr="00247FFC">
        <w:trPr>
          <w:gridAfter w:val="1"/>
          <w:wAfter w:w="397" w:type="dxa"/>
          <w:trHeight w:val="285"/>
        </w:trPr>
        <w:tc>
          <w:tcPr>
            <w:tcW w:w="473" w:type="dxa"/>
            <w:tcBorders>
              <w:top w:val="nil"/>
              <w:left w:val="nil"/>
              <w:bottom w:val="nil"/>
              <w:right w:val="nil"/>
            </w:tcBorders>
            <w:shd w:val="clear" w:color="auto" w:fill="auto"/>
            <w:noWrap/>
            <w:vAlign w:val="bottom"/>
            <w:hideMark/>
          </w:tcPr>
          <w:p w14:paraId="49893723" w14:textId="77777777" w:rsidR="00B43921" w:rsidRPr="00247FFC" w:rsidRDefault="00B43921" w:rsidP="00B43921">
            <w:pPr>
              <w:spacing w:after="0" w:line="240" w:lineRule="auto"/>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4.5</w:t>
            </w:r>
          </w:p>
        </w:tc>
        <w:tc>
          <w:tcPr>
            <w:tcW w:w="6866" w:type="dxa"/>
            <w:gridSpan w:val="2"/>
            <w:tcBorders>
              <w:top w:val="nil"/>
              <w:left w:val="nil"/>
              <w:bottom w:val="nil"/>
              <w:right w:val="nil"/>
            </w:tcBorders>
            <w:shd w:val="clear" w:color="auto" w:fill="auto"/>
            <w:noWrap/>
            <w:vAlign w:val="bottom"/>
            <w:hideMark/>
          </w:tcPr>
          <w:p w14:paraId="30150B2A" w14:textId="77777777" w:rsidR="00B43921" w:rsidRPr="00247FFC" w:rsidRDefault="00B43921" w:rsidP="00B43921">
            <w:pPr>
              <w:spacing w:after="0" w:line="240" w:lineRule="auto"/>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Boravišna pristojba</w:t>
            </w:r>
          </w:p>
        </w:tc>
        <w:tc>
          <w:tcPr>
            <w:tcW w:w="1389" w:type="dxa"/>
            <w:gridSpan w:val="2"/>
            <w:tcBorders>
              <w:top w:val="nil"/>
              <w:left w:val="nil"/>
              <w:bottom w:val="nil"/>
              <w:right w:val="nil"/>
            </w:tcBorders>
            <w:shd w:val="clear" w:color="auto" w:fill="auto"/>
            <w:vAlign w:val="center"/>
            <w:hideMark/>
          </w:tcPr>
          <w:p w14:paraId="325A0EBE" w14:textId="77777777" w:rsidR="00B43921" w:rsidRPr="00247FFC" w:rsidRDefault="00B43921" w:rsidP="00B43921">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967.052,00</w:t>
            </w:r>
          </w:p>
        </w:tc>
        <w:tc>
          <w:tcPr>
            <w:tcW w:w="1389" w:type="dxa"/>
            <w:gridSpan w:val="2"/>
            <w:tcBorders>
              <w:top w:val="nil"/>
              <w:left w:val="nil"/>
              <w:bottom w:val="nil"/>
              <w:right w:val="nil"/>
            </w:tcBorders>
            <w:shd w:val="clear" w:color="auto" w:fill="auto"/>
            <w:vAlign w:val="center"/>
            <w:hideMark/>
          </w:tcPr>
          <w:p w14:paraId="43F4699D" w14:textId="77777777" w:rsidR="00B43921" w:rsidRPr="00247FFC" w:rsidRDefault="00B43921" w:rsidP="00B43921">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660.000,00</w:t>
            </w:r>
          </w:p>
        </w:tc>
        <w:tc>
          <w:tcPr>
            <w:tcW w:w="1389" w:type="dxa"/>
            <w:gridSpan w:val="2"/>
            <w:tcBorders>
              <w:top w:val="nil"/>
              <w:left w:val="nil"/>
              <w:bottom w:val="nil"/>
              <w:right w:val="nil"/>
            </w:tcBorders>
            <w:shd w:val="clear" w:color="auto" w:fill="auto"/>
            <w:vAlign w:val="center"/>
            <w:hideMark/>
          </w:tcPr>
          <w:p w14:paraId="128476AB" w14:textId="77777777" w:rsidR="00B43921" w:rsidRPr="00247FFC" w:rsidRDefault="00B43921" w:rsidP="00B43921">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660.000,00</w:t>
            </w:r>
          </w:p>
        </w:tc>
        <w:tc>
          <w:tcPr>
            <w:tcW w:w="1389" w:type="dxa"/>
            <w:gridSpan w:val="2"/>
            <w:tcBorders>
              <w:top w:val="nil"/>
              <w:left w:val="nil"/>
              <w:bottom w:val="nil"/>
              <w:right w:val="nil"/>
            </w:tcBorders>
            <w:shd w:val="clear" w:color="auto" w:fill="auto"/>
            <w:vAlign w:val="center"/>
            <w:hideMark/>
          </w:tcPr>
          <w:p w14:paraId="7EC92E4C" w14:textId="77777777" w:rsidR="00B43921" w:rsidRPr="00247FFC" w:rsidRDefault="00B43921" w:rsidP="00B43921">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595.225,01</w:t>
            </w:r>
          </w:p>
        </w:tc>
        <w:tc>
          <w:tcPr>
            <w:tcW w:w="1138" w:type="dxa"/>
            <w:gridSpan w:val="2"/>
            <w:tcBorders>
              <w:top w:val="nil"/>
              <w:left w:val="nil"/>
              <w:bottom w:val="nil"/>
              <w:right w:val="nil"/>
            </w:tcBorders>
            <w:shd w:val="clear" w:color="auto" w:fill="auto"/>
            <w:noWrap/>
            <w:vAlign w:val="bottom"/>
            <w:hideMark/>
          </w:tcPr>
          <w:p w14:paraId="070211F3" w14:textId="77777777" w:rsidR="00B43921" w:rsidRPr="00247FFC" w:rsidRDefault="00B43921" w:rsidP="00B43921">
            <w:pPr>
              <w:spacing w:after="0" w:line="240" w:lineRule="auto"/>
              <w:jc w:val="right"/>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62%</w:t>
            </w:r>
          </w:p>
        </w:tc>
        <w:tc>
          <w:tcPr>
            <w:tcW w:w="989" w:type="dxa"/>
            <w:gridSpan w:val="2"/>
            <w:tcBorders>
              <w:top w:val="nil"/>
              <w:left w:val="nil"/>
              <w:bottom w:val="nil"/>
              <w:right w:val="nil"/>
            </w:tcBorders>
            <w:shd w:val="clear" w:color="auto" w:fill="auto"/>
            <w:noWrap/>
            <w:vAlign w:val="bottom"/>
            <w:hideMark/>
          </w:tcPr>
          <w:p w14:paraId="75773FF6" w14:textId="77777777" w:rsidR="00B43921" w:rsidRPr="00247FFC" w:rsidRDefault="00B43921" w:rsidP="00B43921">
            <w:pPr>
              <w:spacing w:after="0" w:line="240" w:lineRule="auto"/>
              <w:jc w:val="right"/>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90%</w:t>
            </w:r>
          </w:p>
        </w:tc>
      </w:tr>
      <w:tr w:rsidR="00B43921" w:rsidRPr="00B43921" w14:paraId="15A945E0" w14:textId="77777777" w:rsidTr="00247FFC">
        <w:trPr>
          <w:gridAfter w:val="1"/>
          <w:wAfter w:w="397" w:type="dxa"/>
          <w:trHeight w:val="285"/>
        </w:trPr>
        <w:tc>
          <w:tcPr>
            <w:tcW w:w="473" w:type="dxa"/>
            <w:tcBorders>
              <w:top w:val="nil"/>
              <w:left w:val="nil"/>
              <w:bottom w:val="nil"/>
              <w:right w:val="nil"/>
            </w:tcBorders>
            <w:shd w:val="clear" w:color="auto" w:fill="auto"/>
            <w:noWrap/>
            <w:vAlign w:val="bottom"/>
            <w:hideMark/>
          </w:tcPr>
          <w:p w14:paraId="26122B4E" w14:textId="77777777" w:rsidR="00B43921" w:rsidRPr="00247FFC" w:rsidRDefault="00B43921" w:rsidP="00B43921">
            <w:pPr>
              <w:spacing w:after="0" w:line="240" w:lineRule="auto"/>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4.6</w:t>
            </w:r>
          </w:p>
        </w:tc>
        <w:tc>
          <w:tcPr>
            <w:tcW w:w="6866" w:type="dxa"/>
            <w:gridSpan w:val="2"/>
            <w:tcBorders>
              <w:top w:val="nil"/>
              <w:left w:val="nil"/>
              <w:bottom w:val="nil"/>
              <w:right w:val="nil"/>
            </w:tcBorders>
            <w:shd w:val="clear" w:color="auto" w:fill="auto"/>
            <w:noWrap/>
            <w:vAlign w:val="bottom"/>
            <w:hideMark/>
          </w:tcPr>
          <w:p w14:paraId="22141BFD" w14:textId="77777777" w:rsidR="00B43921" w:rsidRPr="00247FFC" w:rsidRDefault="00B43921" w:rsidP="00B43921">
            <w:pPr>
              <w:spacing w:after="0" w:line="240" w:lineRule="auto"/>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Naknada za prenamjenu poljoprivrednog zemljišta</w:t>
            </w:r>
          </w:p>
        </w:tc>
        <w:tc>
          <w:tcPr>
            <w:tcW w:w="1389" w:type="dxa"/>
            <w:gridSpan w:val="2"/>
            <w:tcBorders>
              <w:top w:val="nil"/>
              <w:left w:val="nil"/>
              <w:bottom w:val="nil"/>
              <w:right w:val="nil"/>
            </w:tcBorders>
            <w:shd w:val="clear" w:color="auto" w:fill="auto"/>
            <w:vAlign w:val="center"/>
            <w:hideMark/>
          </w:tcPr>
          <w:p w14:paraId="78828BC7" w14:textId="77777777" w:rsidR="00B43921" w:rsidRPr="00247FFC" w:rsidRDefault="00B43921" w:rsidP="00B43921">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20.464,00</w:t>
            </w:r>
          </w:p>
        </w:tc>
        <w:tc>
          <w:tcPr>
            <w:tcW w:w="1389" w:type="dxa"/>
            <w:gridSpan w:val="2"/>
            <w:tcBorders>
              <w:top w:val="nil"/>
              <w:left w:val="nil"/>
              <w:bottom w:val="nil"/>
              <w:right w:val="nil"/>
            </w:tcBorders>
            <w:shd w:val="clear" w:color="auto" w:fill="auto"/>
            <w:vAlign w:val="center"/>
            <w:hideMark/>
          </w:tcPr>
          <w:p w14:paraId="43394D73" w14:textId="77777777" w:rsidR="00B43921" w:rsidRPr="00247FFC" w:rsidRDefault="00B43921" w:rsidP="00B43921">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5.000,00</w:t>
            </w:r>
          </w:p>
        </w:tc>
        <w:tc>
          <w:tcPr>
            <w:tcW w:w="1389" w:type="dxa"/>
            <w:gridSpan w:val="2"/>
            <w:tcBorders>
              <w:top w:val="nil"/>
              <w:left w:val="nil"/>
              <w:bottom w:val="nil"/>
              <w:right w:val="nil"/>
            </w:tcBorders>
            <w:shd w:val="clear" w:color="auto" w:fill="auto"/>
            <w:vAlign w:val="center"/>
            <w:hideMark/>
          </w:tcPr>
          <w:p w14:paraId="085D0DDF" w14:textId="77777777" w:rsidR="00B43921" w:rsidRPr="00247FFC" w:rsidRDefault="00B43921" w:rsidP="00B43921">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5.000,00</w:t>
            </w:r>
          </w:p>
        </w:tc>
        <w:tc>
          <w:tcPr>
            <w:tcW w:w="1389" w:type="dxa"/>
            <w:gridSpan w:val="2"/>
            <w:tcBorders>
              <w:top w:val="nil"/>
              <w:left w:val="nil"/>
              <w:bottom w:val="nil"/>
              <w:right w:val="nil"/>
            </w:tcBorders>
            <w:shd w:val="clear" w:color="auto" w:fill="auto"/>
            <w:vAlign w:val="center"/>
            <w:hideMark/>
          </w:tcPr>
          <w:p w14:paraId="74E9D65C" w14:textId="77777777" w:rsidR="00B43921" w:rsidRPr="00247FFC" w:rsidRDefault="00B43921" w:rsidP="00B43921">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0,00</w:t>
            </w:r>
          </w:p>
        </w:tc>
        <w:tc>
          <w:tcPr>
            <w:tcW w:w="1138" w:type="dxa"/>
            <w:gridSpan w:val="2"/>
            <w:tcBorders>
              <w:top w:val="nil"/>
              <w:left w:val="nil"/>
              <w:bottom w:val="nil"/>
              <w:right w:val="nil"/>
            </w:tcBorders>
            <w:shd w:val="clear" w:color="auto" w:fill="auto"/>
            <w:noWrap/>
            <w:vAlign w:val="bottom"/>
            <w:hideMark/>
          </w:tcPr>
          <w:p w14:paraId="49D18A06" w14:textId="77777777" w:rsidR="00B43921" w:rsidRPr="00247FFC" w:rsidRDefault="00B43921" w:rsidP="00B43921">
            <w:pPr>
              <w:spacing w:after="0" w:line="240" w:lineRule="auto"/>
              <w:jc w:val="right"/>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0%</w:t>
            </w:r>
          </w:p>
        </w:tc>
        <w:tc>
          <w:tcPr>
            <w:tcW w:w="989" w:type="dxa"/>
            <w:gridSpan w:val="2"/>
            <w:tcBorders>
              <w:top w:val="nil"/>
              <w:left w:val="nil"/>
              <w:bottom w:val="nil"/>
              <w:right w:val="nil"/>
            </w:tcBorders>
            <w:shd w:val="clear" w:color="auto" w:fill="auto"/>
            <w:noWrap/>
            <w:vAlign w:val="bottom"/>
            <w:hideMark/>
          </w:tcPr>
          <w:p w14:paraId="06A8D2BD" w14:textId="77777777" w:rsidR="00B43921" w:rsidRPr="00247FFC" w:rsidRDefault="00B43921" w:rsidP="00B43921">
            <w:pPr>
              <w:spacing w:after="0" w:line="240" w:lineRule="auto"/>
              <w:jc w:val="right"/>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0%</w:t>
            </w:r>
          </w:p>
        </w:tc>
      </w:tr>
      <w:tr w:rsidR="00B43921" w:rsidRPr="00B43921" w14:paraId="7CC1965F" w14:textId="77777777" w:rsidTr="00247FFC">
        <w:trPr>
          <w:gridAfter w:val="1"/>
          <w:wAfter w:w="397" w:type="dxa"/>
          <w:trHeight w:val="285"/>
        </w:trPr>
        <w:tc>
          <w:tcPr>
            <w:tcW w:w="473" w:type="dxa"/>
            <w:tcBorders>
              <w:top w:val="nil"/>
              <w:left w:val="nil"/>
              <w:bottom w:val="nil"/>
              <w:right w:val="nil"/>
            </w:tcBorders>
            <w:shd w:val="clear" w:color="auto" w:fill="auto"/>
            <w:noWrap/>
            <w:vAlign w:val="bottom"/>
            <w:hideMark/>
          </w:tcPr>
          <w:p w14:paraId="19EA521B" w14:textId="77777777" w:rsidR="00B43921" w:rsidRPr="00247FFC" w:rsidRDefault="00B43921" w:rsidP="00B43921">
            <w:pPr>
              <w:spacing w:after="0" w:line="240" w:lineRule="auto"/>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4.7</w:t>
            </w:r>
          </w:p>
        </w:tc>
        <w:tc>
          <w:tcPr>
            <w:tcW w:w="6866" w:type="dxa"/>
            <w:gridSpan w:val="2"/>
            <w:tcBorders>
              <w:top w:val="nil"/>
              <w:left w:val="nil"/>
              <w:bottom w:val="nil"/>
              <w:right w:val="nil"/>
            </w:tcBorders>
            <w:shd w:val="clear" w:color="auto" w:fill="auto"/>
            <w:noWrap/>
            <w:vAlign w:val="bottom"/>
            <w:hideMark/>
          </w:tcPr>
          <w:p w14:paraId="4D5CA455" w14:textId="77777777" w:rsidR="00B43921" w:rsidRPr="00247FFC" w:rsidRDefault="00B43921" w:rsidP="00B43921">
            <w:pPr>
              <w:spacing w:after="0" w:line="240" w:lineRule="auto"/>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Spomenička renta</w:t>
            </w:r>
          </w:p>
        </w:tc>
        <w:tc>
          <w:tcPr>
            <w:tcW w:w="1389" w:type="dxa"/>
            <w:gridSpan w:val="2"/>
            <w:tcBorders>
              <w:top w:val="nil"/>
              <w:left w:val="nil"/>
              <w:bottom w:val="nil"/>
              <w:right w:val="nil"/>
            </w:tcBorders>
            <w:shd w:val="clear" w:color="auto" w:fill="auto"/>
            <w:vAlign w:val="center"/>
            <w:hideMark/>
          </w:tcPr>
          <w:p w14:paraId="76193880" w14:textId="77777777" w:rsidR="00B43921" w:rsidRPr="00247FFC" w:rsidRDefault="00B43921" w:rsidP="00B43921">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0,00</w:t>
            </w:r>
          </w:p>
        </w:tc>
        <w:tc>
          <w:tcPr>
            <w:tcW w:w="1389" w:type="dxa"/>
            <w:gridSpan w:val="2"/>
            <w:tcBorders>
              <w:top w:val="nil"/>
              <w:left w:val="nil"/>
              <w:bottom w:val="nil"/>
              <w:right w:val="nil"/>
            </w:tcBorders>
            <w:shd w:val="clear" w:color="auto" w:fill="auto"/>
            <w:vAlign w:val="center"/>
            <w:hideMark/>
          </w:tcPr>
          <w:p w14:paraId="40998EB8" w14:textId="77777777" w:rsidR="00B43921" w:rsidRPr="00247FFC" w:rsidRDefault="00B43921" w:rsidP="00B43921">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1.000,00</w:t>
            </w:r>
          </w:p>
        </w:tc>
        <w:tc>
          <w:tcPr>
            <w:tcW w:w="1389" w:type="dxa"/>
            <w:gridSpan w:val="2"/>
            <w:tcBorders>
              <w:top w:val="nil"/>
              <w:left w:val="nil"/>
              <w:bottom w:val="nil"/>
              <w:right w:val="nil"/>
            </w:tcBorders>
            <w:shd w:val="clear" w:color="auto" w:fill="auto"/>
            <w:vAlign w:val="center"/>
            <w:hideMark/>
          </w:tcPr>
          <w:p w14:paraId="5E050B5F" w14:textId="77777777" w:rsidR="00B43921" w:rsidRPr="00247FFC" w:rsidRDefault="00B43921" w:rsidP="00B43921">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1.000,00</w:t>
            </w:r>
          </w:p>
        </w:tc>
        <w:tc>
          <w:tcPr>
            <w:tcW w:w="1389" w:type="dxa"/>
            <w:gridSpan w:val="2"/>
            <w:tcBorders>
              <w:top w:val="nil"/>
              <w:left w:val="nil"/>
              <w:bottom w:val="nil"/>
              <w:right w:val="nil"/>
            </w:tcBorders>
            <w:shd w:val="clear" w:color="auto" w:fill="auto"/>
            <w:vAlign w:val="center"/>
            <w:hideMark/>
          </w:tcPr>
          <w:p w14:paraId="02923640" w14:textId="77777777" w:rsidR="00B43921" w:rsidRPr="00247FFC" w:rsidRDefault="00B43921" w:rsidP="00B43921">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0,00</w:t>
            </w:r>
          </w:p>
        </w:tc>
        <w:tc>
          <w:tcPr>
            <w:tcW w:w="1138" w:type="dxa"/>
            <w:gridSpan w:val="2"/>
            <w:tcBorders>
              <w:top w:val="nil"/>
              <w:left w:val="nil"/>
              <w:bottom w:val="nil"/>
              <w:right w:val="nil"/>
            </w:tcBorders>
            <w:shd w:val="clear" w:color="auto" w:fill="auto"/>
            <w:noWrap/>
            <w:vAlign w:val="bottom"/>
            <w:hideMark/>
          </w:tcPr>
          <w:p w14:paraId="3E37D698" w14:textId="7633EEEF" w:rsidR="00B43921" w:rsidRPr="00247FFC" w:rsidRDefault="00B43921" w:rsidP="00B43921">
            <w:pPr>
              <w:spacing w:after="0" w:line="240" w:lineRule="auto"/>
              <w:jc w:val="right"/>
              <w:rPr>
                <w:rFonts w:asciiTheme="minorHAnsi" w:eastAsia="Times New Roman" w:hAnsiTheme="minorHAnsi" w:cstheme="minorHAnsi"/>
                <w:noProof w:val="0"/>
                <w:sz w:val="20"/>
                <w:szCs w:val="20"/>
                <w:lang w:eastAsia="hr-HR"/>
              </w:rPr>
            </w:pPr>
          </w:p>
        </w:tc>
        <w:tc>
          <w:tcPr>
            <w:tcW w:w="989" w:type="dxa"/>
            <w:gridSpan w:val="2"/>
            <w:tcBorders>
              <w:top w:val="nil"/>
              <w:left w:val="nil"/>
              <w:bottom w:val="nil"/>
              <w:right w:val="nil"/>
            </w:tcBorders>
            <w:shd w:val="clear" w:color="auto" w:fill="auto"/>
            <w:noWrap/>
            <w:vAlign w:val="bottom"/>
            <w:hideMark/>
          </w:tcPr>
          <w:p w14:paraId="7F30588A" w14:textId="77777777" w:rsidR="00B43921" w:rsidRPr="00247FFC" w:rsidRDefault="00B43921" w:rsidP="00B43921">
            <w:pPr>
              <w:spacing w:after="0" w:line="240" w:lineRule="auto"/>
              <w:jc w:val="right"/>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0%</w:t>
            </w:r>
          </w:p>
        </w:tc>
      </w:tr>
      <w:tr w:rsidR="00B43921" w:rsidRPr="00B43921" w14:paraId="3F34EF73" w14:textId="77777777" w:rsidTr="00247FFC">
        <w:trPr>
          <w:gridAfter w:val="1"/>
          <w:wAfter w:w="397" w:type="dxa"/>
          <w:trHeight w:val="285"/>
        </w:trPr>
        <w:tc>
          <w:tcPr>
            <w:tcW w:w="473" w:type="dxa"/>
            <w:tcBorders>
              <w:top w:val="nil"/>
              <w:left w:val="nil"/>
              <w:bottom w:val="nil"/>
              <w:right w:val="nil"/>
            </w:tcBorders>
            <w:shd w:val="clear" w:color="000000" w:fill="FFFF00"/>
            <w:noWrap/>
            <w:vAlign w:val="bottom"/>
            <w:hideMark/>
          </w:tcPr>
          <w:p w14:paraId="585F968D" w14:textId="77777777" w:rsidR="00B43921" w:rsidRPr="00247FFC" w:rsidRDefault="00B43921" w:rsidP="00B43921">
            <w:pPr>
              <w:spacing w:after="0" w:line="240" w:lineRule="auto"/>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5</w:t>
            </w:r>
          </w:p>
        </w:tc>
        <w:tc>
          <w:tcPr>
            <w:tcW w:w="6866" w:type="dxa"/>
            <w:gridSpan w:val="2"/>
            <w:tcBorders>
              <w:top w:val="nil"/>
              <w:left w:val="nil"/>
              <w:bottom w:val="nil"/>
              <w:right w:val="nil"/>
            </w:tcBorders>
            <w:shd w:val="clear" w:color="000000" w:fill="FFFF00"/>
            <w:noWrap/>
            <w:vAlign w:val="bottom"/>
            <w:hideMark/>
          </w:tcPr>
          <w:p w14:paraId="661F75B0" w14:textId="77777777" w:rsidR="00B43921" w:rsidRPr="00247FFC" w:rsidRDefault="00B43921" w:rsidP="00B43921">
            <w:pPr>
              <w:spacing w:after="0" w:line="240" w:lineRule="auto"/>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Pomoći</w:t>
            </w:r>
          </w:p>
        </w:tc>
        <w:tc>
          <w:tcPr>
            <w:tcW w:w="1389" w:type="dxa"/>
            <w:gridSpan w:val="2"/>
            <w:tcBorders>
              <w:top w:val="nil"/>
              <w:left w:val="nil"/>
              <w:bottom w:val="nil"/>
              <w:right w:val="nil"/>
            </w:tcBorders>
            <w:shd w:val="clear" w:color="000000" w:fill="FFFF00"/>
            <w:vAlign w:val="center"/>
            <w:hideMark/>
          </w:tcPr>
          <w:p w14:paraId="5FF2D24D" w14:textId="77777777" w:rsidR="00B43921" w:rsidRPr="00247FFC" w:rsidRDefault="00B43921" w:rsidP="00B43921">
            <w:pPr>
              <w:spacing w:after="0" w:line="240" w:lineRule="auto"/>
              <w:jc w:val="right"/>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6.044.582,00</w:t>
            </w:r>
          </w:p>
        </w:tc>
        <w:tc>
          <w:tcPr>
            <w:tcW w:w="1389" w:type="dxa"/>
            <w:gridSpan w:val="2"/>
            <w:tcBorders>
              <w:top w:val="nil"/>
              <w:left w:val="nil"/>
              <w:bottom w:val="nil"/>
              <w:right w:val="nil"/>
            </w:tcBorders>
            <w:shd w:val="clear" w:color="000000" w:fill="FFFF00"/>
            <w:vAlign w:val="center"/>
            <w:hideMark/>
          </w:tcPr>
          <w:p w14:paraId="017ACD5C" w14:textId="77777777" w:rsidR="00B43921" w:rsidRPr="00247FFC" w:rsidRDefault="00B43921" w:rsidP="00B43921">
            <w:pPr>
              <w:spacing w:after="0" w:line="240" w:lineRule="auto"/>
              <w:jc w:val="right"/>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11.149.600,00</w:t>
            </w:r>
          </w:p>
        </w:tc>
        <w:tc>
          <w:tcPr>
            <w:tcW w:w="1389" w:type="dxa"/>
            <w:gridSpan w:val="2"/>
            <w:tcBorders>
              <w:top w:val="nil"/>
              <w:left w:val="nil"/>
              <w:bottom w:val="nil"/>
              <w:right w:val="nil"/>
            </w:tcBorders>
            <w:shd w:val="clear" w:color="000000" w:fill="FFFF00"/>
            <w:vAlign w:val="center"/>
            <w:hideMark/>
          </w:tcPr>
          <w:p w14:paraId="5F24FFC9" w14:textId="77777777" w:rsidR="00B43921" w:rsidRPr="00247FFC" w:rsidRDefault="00B43921" w:rsidP="00B43921">
            <w:pPr>
              <w:spacing w:after="0" w:line="240" w:lineRule="auto"/>
              <w:jc w:val="right"/>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11.176.600,00</w:t>
            </w:r>
          </w:p>
        </w:tc>
        <w:tc>
          <w:tcPr>
            <w:tcW w:w="1389" w:type="dxa"/>
            <w:gridSpan w:val="2"/>
            <w:tcBorders>
              <w:top w:val="nil"/>
              <w:left w:val="nil"/>
              <w:bottom w:val="nil"/>
              <w:right w:val="nil"/>
            </w:tcBorders>
            <w:shd w:val="clear" w:color="000000" w:fill="FFFF00"/>
            <w:vAlign w:val="center"/>
            <w:hideMark/>
          </w:tcPr>
          <w:p w14:paraId="2975B929" w14:textId="77777777" w:rsidR="00B43921" w:rsidRPr="00247FFC" w:rsidRDefault="00B43921" w:rsidP="00B43921">
            <w:pPr>
              <w:spacing w:after="0" w:line="240" w:lineRule="auto"/>
              <w:jc w:val="center"/>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9.050.504,94</w:t>
            </w:r>
          </w:p>
        </w:tc>
        <w:tc>
          <w:tcPr>
            <w:tcW w:w="1138" w:type="dxa"/>
            <w:gridSpan w:val="2"/>
            <w:tcBorders>
              <w:top w:val="nil"/>
              <w:left w:val="nil"/>
              <w:bottom w:val="nil"/>
              <w:right w:val="nil"/>
            </w:tcBorders>
            <w:shd w:val="clear" w:color="000000" w:fill="FFFF00"/>
            <w:vAlign w:val="center"/>
            <w:hideMark/>
          </w:tcPr>
          <w:p w14:paraId="244D117E" w14:textId="77777777" w:rsidR="00B43921" w:rsidRPr="00247FFC" w:rsidRDefault="00B43921" w:rsidP="00B43921">
            <w:pPr>
              <w:spacing w:after="0" w:line="240" w:lineRule="auto"/>
              <w:jc w:val="right"/>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150%</w:t>
            </w:r>
          </w:p>
        </w:tc>
        <w:tc>
          <w:tcPr>
            <w:tcW w:w="989" w:type="dxa"/>
            <w:gridSpan w:val="2"/>
            <w:tcBorders>
              <w:top w:val="nil"/>
              <w:left w:val="nil"/>
              <w:bottom w:val="nil"/>
              <w:right w:val="nil"/>
            </w:tcBorders>
            <w:shd w:val="clear" w:color="000000" w:fill="FFFF00"/>
            <w:noWrap/>
            <w:vAlign w:val="bottom"/>
            <w:hideMark/>
          </w:tcPr>
          <w:p w14:paraId="3BA4E012" w14:textId="77777777" w:rsidR="00B43921" w:rsidRPr="00247FFC" w:rsidRDefault="00B43921" w:rsidP="00B43921">
            <w:pPr>
              <w:spacing w:after="0" w:line="240" w:lineRule="auto"/>
              <w:jc w:val="right"/>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81%</w:t>
            </w:r>
          </w:p>
        </w:tc>
      </w:tr>
      <w:tr w:rsidR="00B43921" w:rsidRPr="00B43921" w14:paraId="53EF0E9E" w14:textId="77777777" w:rsidTr="00247FFC">
        <w:trPr>
          <w:gridAfter w:val="1"/>
          <w:wAfter w:w="397" w:type="dxa"/>
          <w:trHeight w:val="285"/>
        </w:trPr>
        <w:tc>
          <w:tcPr>
            <w:tcW w:w="473" w:type="dxa"/>
            <w:tcBorders>
              <w:top w:val="nil"/>
              <w:left w:val="nil"/>
              <w:bottom w:val="nil"/>
              <w:right w:val="nil"/>
            </w:tcBorders>
            <w:shd w:val="clear" w:color="auto" w:fill="auto"/>
            <w:noWrap/>
            <w:vAlign w:val="bottom"/>
            <w:hideMark/>
          </w:tcPr>
          <w:p w14:paraId="1209FD14" w14:textId="77777777" w:rsidR="00B43921" w:rsidRPr="00247FFC" w:rsidRDefault="00B43921" w:rsidP="00B43921">
            <w:pPr>
              <w:spacing w:after="0" w:line="240" w:lineRule="auto"/>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5.2</w:t>
            </w:r>
          </w:p>
        </w:tc>
        <w:tc>
          <w:tcPr>
            <w:tcW w:w="6866" w:type="dxa"/>
            <w:gridSpan w:val="2"/>
            <w:tcBorders>
              <w:top w:val="nil"/>
              <w:left w:val="nil"/>
              <w:bottom w:val="nil"/>
              <w:right w:val="nil"/>
            </w:tcBorders>
            <w:shd w:val="clear" w:color="auto" w:fill="auto"/>
            <w:noWrap/>
            <w:vAlign w:val="bottom"/>
            <w:hideMark/>
          </w:tcPr>
          <w:p w14:paraId="243EB66B" w14:textId="77777777" w:rsidR="00B43921" w:rsidRPr="00247FFC" w:rsidRDefault="00B43921" w:rsidP="00B43921">
            <w:pPr>
              <w:spacing w:after="0" w:line="240" w:lineRule="auto"/>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Pomoći iz EU</w:t>
            </w:r>
          </w:p>
        </w:tc>
        <w:tc>
          <w:tcPr>
            <w:tcW w:w="1389" w:type="dxa"/>
            <w:gridSpan w:val="2"/>
            <w:tcBorders>
              <w:top w:val="nil"/>
              <w:left w:val="nil"/>
              <w:bottom w:val="nil"/>
              <w:right w:val="nil"/>
            </w:tcBorders>
            <w:shd w:val="clear" w:color="auto" w:fill="auto"/>
            <w:vAlign w:val="center"/>
            <w:hideMark/>
          </w:tcPr>
          <w:p w14:paraId="14E8EBA9" w14:textId="77777777" w:rsidR="00B43921" w:rsidRPr="00247FFC" w:rsidRDefault="00B43921" w:rsidP="00B43921">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4.993.067,00</w:t>
            </w:r>
          </w:p>
        </w:tc>
        <w:tc>
          <w:tcPr>
            <w:tcW w:w="1389" w:type="dxa"/>
            <w:gridSpan w:val="2"/>
            <w:tcBorders>
              <w:top w:val="nil"/>
              <w:left w:val="nil"/>
              <w:bottom w:val="nil"/>
              <w:right w:val="nil"/>
            </w:tcBorders>
            <w:shd w:val="clear" w:color="auto" w:fill="auto"/>
            <w:vAlign w:val="center"/>
            <w:hideMark/>
          </w:tcPr>
          <w:p w14:paraId="46A55C21" w14:textId="77777777" w:rsidR="00B43921" w:rsidRPr="00247FFC" w:rsidRDefault="00B43921" w:rsidP="00B43921">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7.927.600,00</w:t>
            </w:r>
          </w:p>
        </w:tc>
        <w:tc>
          <w:tcPr>
            <w:tcW w:w="1389" w:type="dxa"/>
            <w:gridSpan w:val="2"/>
            <w:tcBorders>
              <w:top w:val="nil"/>
              <w:left w:val="nil"/>
              <w:bottom w:val="nil"/>
              <w:right w:val="nil"/>
            </w:tcBorders>
            <w:shd w:val="clear" w:color="auto" w:fill="auto"/>
            <w:vAlign w:val="center"/>
            <w:hideMark/>
          </w:tcPr>
          <w:p w14:paraId="50CC3E7F" w14:textId="77777777" w:rsidR="00B43921" w:rsidRPr="00247FFC" w:rsidRDefault="00B43921" w:rsidP="00B43921">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7.954.600,00</w:t>
            </w:r>
          </w:p>
        </w:tc>
        <w:tc>
          <w:tcPr>
            <w:tcW w:w="1389" w:type="dxa"/>
            <w:gridSpan w:val="2"/>
            <w:tcBorders>
              <w:top w:val="nil"/>
              <w:left w:val="nil"/>
              <w:bottom w:val="nil"/>
              <w:right w:val="nil"/>
            </w:tcBorders>
            <w:shd w:val="clear" w:color="auto" w:fill="auto"/>
            <w:vAlign w:val="center"/>
            <w:hideMark/>
          </w:tcPr>
          <w:p w14:paraId="4686662D" w14:textId="77777777" w:rsidR="00B43921" w:rsidRPr="00247FFC" w:rsidRDefault="00B43921" w:rsidP="00B43921">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7.224.059,32</w:t>
            </w:r>
          </w:p>
        </w:tc>
        <w:tc>
          <w:tcPr>
            <w:tcW w:w="1138" w:type="dxa"/>
            <w:gridSpan w:val="2"/>
            <w:tcBorders>
              <w:top w:val="nil"/>
              <w:left w:val="nil"/>
              <w:bottom w:val="nil"/>
              <w:right w:val="nil"/>
            </w:tcBorders>
            <w:shd w:val="clear" w:color="auto" w:fill="auto"/>
            <w:noWrap/>
            <w:vAlign w:val="bottom"/>
            <w:hideMark/>
          </w:tcPr>
          <w:p w14:paraId="2D0AB699" w14:textId="77777777" w:rsidR="00B43921" w:rsidRPr="00247FFC" w:rsidRDefault="00B43921" w:rsidP="00B43921">
            <w:pPr>
              <w:spacing w:after="0" w:line="240" w:lineRule="auto"/>
              <w:jc w:val="right"/>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145%</w:t>
            </w:r>
          </w:p>
        </w:tc>
        <w:tc>
          <w:tcPr>
            <w:tcW w:w="989" w:type="dxa"/>
            <w:gridSpan w:val="2"/>
            <w:tcBorders>
              <w:top w:val="nil"/>
              <w:left w:val="nil"/>
              <w:bottom w:val="nil"/>
              <w:right w:val="nil"/>
            </w:tcBorders>
            <w:shd w:val="clear" w:color="auto" w:fill="auto"/>
            <w:noWrap/>
            <w:vAlign w:val="bottom"/>
            <w:hideMark/>
          </w:tcPr>
          <w:p w14:paraId="0F0BD4CA" w14:textId="77777777" w:rsidR="00B43921" w:rsidRPr="00247FFC" w:rsidRDefault="00B43921" w:rsidP="00B43921">
            <w:pPr>
              <w:spacing w:after="0" w:line="240" w:lineRule="auto"/>
              <w:jc w:val="right"/>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91%</w:t>
            </w:r>
          </w:p>
        </w:tc>
      </w:tr>
      <w:tr w:rsidR="00B43921" w:rsidRPr="00B43921" w14:paraId="0F9EA183" w14:textId="77777777" w:rsidTr="00247FFC">
        <w:trPr>
          <w:gridAfter w:val="1"/>
          <w:wAfter w:w="397" w:type="dxa"/>
          <w:trHeight w:val="285"/>
        </w:trPr>
        <w:tc>
          <w:tcPr>
            <w:tcW w:w="473" w:type="dxa"/>
            <w:tcBorders>
              <w:top w:val="nil"/>
              <w:left w:val="nil"/>
              <w:bottom w:val="nil"/>
              <w:right w:val="nil"/>
            </w:tcBorders>
            <w:shd w:val="clear" w:color="auto" w:fill="auto"/>
            <w:noWrap/>
            <w:vAlign w:val="bottom"/>
            <w:hideMark/>
          </w:tcPr>
          <w:p w14:paraId="54D73B9A" w14:textId="77777777" w:rsidR="00B43921" w:rsidRPr="00247FFC" w:rsidRDefault="00B43921" w:rsidP="00B43921">
            <w:pPr>
              <w:spacing w:after="0" w:line="240" w:lineRule="auto"/>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5.4</w:t>
            </w:r>
          </w:p>
        </w:tc>
        <w:tc>
          <w:tcPr>
            <w:tcW w:w="6866" w:type="dxa"/>
            <w:gridSpan w:val="2"/>
            <w:tcBorders>
              <w:top w:val="nil"/>
              <w:left w:val="nil"/>
              <w:bottom w:val="nil"/>
              <w:right w:val="nil"/>
            </w:tcBorders>
            <w:shd w:val="clear" w:color="auto" w:fill="auto"/>
            <w:noWrap/>
            <w:vAlign w:val="bottom"/>
            <w:hideMark/>
          </w:tcPr>
          <w:p w14:paraId="60165B36" w14:textId="77777777" w:rsidR="00B43921" w:rsidRPr="00247FFC" w:rsidRDefault="00B43921" w:rsidP="00B43921">
            <w:pPr>
              <w:spacing w:after="0" w:line="240" w:lineRule="auto"/>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Pomoći od drugih proračuna</w:t>
            </w:r>
          </w:p>
        </w:tc>
        <w:tc>
          <w:tcPr>
            <w:tcW w:w="1389" w:type="dxa"/>
            <w:gridSpan w:val="2"/>
            <w:tcBorders>
              <w:top w:val="nil"/>
              <w:left w:val="nil"/>
              <w:bottom w:val="nil"/>
              <w:right w:val="nil"/>
            </w:tcBorders>
            <w:shd w:val="clear" w:color="auto" w:fill="auto"/>
            <w:vAlign w:val="center"/>
            <w:hideMark/>
          </w:tcPr>
          <w:p w14:paraId="54B5FF68" w14:textId="77777777" w:rsidR="00B43921" w:rsidRPr="00247FFC" w:rsidRDefault="00B43921" w:rsidP="00B43921">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1.051.515,00</w:t>
            </w:r>
          </w:p>
        </w:tc>
        <w:tc>
          <w:tcPr>
            <w:tcW w:w="1389" w:type="dxa"/>
            <w:gridSpan w:val="2"/>
            <w:tcBorders>
              <w:top w:val="nil"/>
              <w:left w:val="nil"/>
              <w:bottom w:val="nil"/>
              <w:right w:val="nil"/>
            </w:tcBorders>
            <w:shd w:val="clear" w:color="auto" w:fill="auto"/>
            <w:vAlign w:val="center"/>
            <w:hideMark/>
          </w:tcPr>
          <w:p w14:paraId="65141BFC" w14:textId="77777777" w:rsidR="00B43921" w:rsidRPr="00247FFC" w:rsidRDefault="00B43921" w:rsidP="00B43921">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3.222.000,00</w:t>
            </w:r>
          </w:p>
        </w:tc>
        <w:tc>
          <w:tcPr>
            <w:tcW w:w="1389" w:type="dxa"/>
            <w:gridSpan w:val="2"/>
            <w:tcBorders>
              <w:top w:val="nil"/>
              <w:left w:val="nil"/>
              <w:bottom w:val="nil"/>
              <w:right w:val="nil"/>
            </w:tcBorders>
            <w:shd w:val="clear" w:color="auto" w:fill="auto"/>
            <w:vAlign w:val="center"/>
            <w:hideMark/>
          </w:tcPr>
          <w:p w14:paraId="4F827F44" w14:textId="77777777" w:rsidR="00B43921" w:rsidRPr="00247FFC" w:rsidRDefault="00B43921" w:rsidP="00B43921">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3.222.000,00</w:t>
            </w:r>
          </w:p>
        </w:tc>
        <w:tc>
          <w:tcPr>
            <w:tcW w:w="1389" w:type="dxa"/>
            <w:gridSpan w:val="2"/>
            <w:tcBorders>
              <w:top w:val="nil"/>
              <w:left w:val="nil"/>
              <w:bottom w:val="nil"/>
              <w:right w:val="nil"/>
            </w:tcBorders>
            <w:shd w:val="clear" w:color="auto" w:fill="auto"/>
            <w:vAlign w:val="center"/>
            <w:hideMark/>
          </w:tcPr>
          <w:p w14:paraId="5C59430C" w14:textId="77777777" w:rsidR="00B43921" w:rsidRPr="00247FFC" w:rsidRDefault="00B43921" w:rsidP="00B43921">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1.826.445,62</w:t>
            </w:r>
          </w:p>
        </w:tc>
        <w:tc>
          <w:tcPr>
            <w:tcW w:w="1138" w:type="dxa"/>
            <w:gridSpan w:val="2"/>
            <w:tcBorders>
              <w:top w:val="nil"/>
              <w:left w:val="nil"/>
              <w:bottom w:val="nil"/>
              <w:right w:val="nil"/>
            </w:tcBorders>
            <w:shd w:val="clear" w:color="auto" w:fill="auto"/>
            <w:noWrap/>
            <w:vAlign w:val="bottom"/>
            <w:hideMark/>
          </w:tcPr>
          <w:p w14:paraId="676DFA0D" w14:textId="77777777" w:rsidR="00B43921" w:rsidRPr="00247FFC" w:rsidRDefault="00B43921" w:rsidP="00B43921">
            <w:pPr>
              <w:spacing w:after="0" w:line="240" w:lineRule="auto"/>
              <w:jc w:val="right"/>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174%</w:t>
            </w:r>
          </w:p>
        </w:tc>
        <w:tc>
          <w:tcPr>
            <w:tcW w:w="989" w:type="dxa"/>
            <w:gridSpan w:val="2"/>
            <w:tcBorders>
              <w:top w:val="nil"/>
              <w:left w:val="nil"/>
              <w:bottom w:val="nil"/>
              <w:right w:val="nil"/>
            </w:tcBorders>
            <w:shd w:val="clear" w:color="auto" w:fill="auto"/>
            <w:noWrap/>
            <w:vAlign w:val="bottom"/>
            <w:hideMark/>
          </w:tcPr>
          <w:p w14:paraId="011EA4A3" w14:textId="77777777" w:rsidR="00B43921" w:rsidRPr="00247FFC" w:rsidRDefault="00B43921" w:rsidP="00B43921">
            <w:pPr>
              <w:spacing w:after="0" w:line="240" w:lineRule="auto"/>
              <w:jc w:val="right"/>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57%</w:t>
            </w:r>
          </w:p>
        </w:tc>
      </w:tr>
      <w:tr w:rsidR="00B43921" w:rsidRPr="00B43921" w14:paraId="5EE4BD2B" w14:textId="77777777" w:rsidTr="00247FFC">
        <w:trPr>
          <w:gridAfter w:val="1"/>
          <w:wAfter w:w="397" w:type="dxa"/>
          <w:trHeight w:val="285"/>
        </w:trPr>
        <w:tc>
          <w:tcPr>
            <w:tcW w:w="473" w:type="dxa"/>
            <w:tcBorders>
              <w:top w:val="nil"/>
              <w:left w:val="nil"/>
              <w:bottom w:val="nil"/>
              <w:right w:val="nil"/>
            </w:tcBorders>
            <w:shd w:val="clear" w:color="000000" w:fill="FFFF00"/>
            <w:noWrap/>
            <w:vAlign w:val="bottom"/>
            <w:hideMark/>
          </w:tcPr>
          <w:p w14:paraId="53A6DD15" w14:textId="77777777" w:rsidR="00B43921" w:rsidRPr="00247FFC" w:rsidRDefault="00B43921" w:rsidP="00B43921">
            <w:pPr>
              <w:spacing w:after="0" w:line="240" w:lineRule="auto"/>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6</w:t>
            </w:r>
          </w:p>
        </w:tc>
        <w:tc>
          <w:tcPr>
            <w:tcW w:w="6866" w:type="dxa"/>
            <w:gridSpan w:val="2"/>
            <w:tcBorders>
              <w:top w:val="nil"/>
              <w:left w:val="nil"/>
              <w:bottom w:val="nil"/>
              <w:right w:val="nil"/>
            </w:tcBorders>
            <w:shd w:val="clear" w:color="000000" w:fill="FFFF00"/>
            <w:noWrap/>
            <w:vAlign w:val="bottom"/>
            <w:hideMark/>
          </w:tcPr>
          <w:p w14:paraId="437C4057" w14:textId="77777777" w:rsidR="00B43921" w:rsidRPr="00247FFC" w:rsidRDefault="00B43921" w:rsidP="00B43921">
            <w:pPr>
              <w:spacing w:after="0" w:line="240" w:lineRule="auto"/>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Donacije</w:t>
            </w:r>
          </w:p>
        </w:tc>
        <w:tc>
          <w:tcPr>
            <w:tcW w:w="1389" w:type="dxa"/>
            <w:gridSpan w:val="2"/>
            <w:tcBorders>
              <w:top w:val="nil"/>
              <w:left w:val="nil"/>
              <w:bottom w:val="nil"/>
              <w:right w:val="nil"/>
            </w:tcBorders>
            <w:shd w:val="clear" w:color="000000" w:fill="FFFF00"/>
            <w:vAlign w:val="center"/>
            <w:hideMark/>
          </w:tcPr>
          <w:p w14:paraId="10BD1357" w14:textId="77777777" w:rsidR="00B43921" w:rsidRPr="00247FFC" w:rsidRDefault="00B43921" w:rsidP="00B43921">
            <w:pPr>
              <w:spacing w:after="0" w:line="240" w:lineRule="auto"/>
              <w:jc w:val="center"/>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13.080,00</w:t>
            </w:r>
          </w:p>
        </w:tc>
        <w:tc>
          <w:tcPr>
            <w:tcW w:w="1389" w:type="dxa"/>
            <w:gridSpan w:val="2"/>
            <w:tcBorders>
              <w:top w:val="nil"/>
              <w:left w:val="nil"/>
              <w:bottom w:val="nil"/>
              <w:right w:val="nil"/>
            </w:tcBorders>
            <w:shd w:val="clear" w:color="000000" w:fill="FFFF00"/>
            <w:vAlign w:val="center"/>
            <w:hideMark/>
          </w:tcPr>
          <w:p w14:paraId="409B99E4" w14:textId="77777777" w:rsidR="00B43921" w:rsidRPr="00247FFC" w:rsidRDefault="00B43921" w:rsidP="00B43921">
            <w:pPr>
              <w:spacing w:after="0" w:line="240" w:lineRule="auto"/>
              <w:jc w:val="center"/>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36.000,00</w:t>
            </w:r>
          </w:p>
        </w:tc>
        <w:tc>
          <w:tcPr>
            <w:tcW w:w="1389" w:type="dxa"/>
            <w:gridSpan w:val="2"/>
            <w:tcBorders>
              <w:top w:val="nil"/>
              <w:left w:val="nil"/>
              <w:bottom w:val="nil"/>
              <w:right w:val="nil"/>
            </w:tcBorders>
            <w:shd w:val="clear" w:color="000000" w:fill="FFFF00"/>
            <w:vAlign w:val="center"/>
            <w:hideMark/>
          </w:tcPr>
          <w:p w14:paraId="2C6B9CE4" w14:textId="77777777" w:rsidR="00B43921" w:rsidRPr="00247FFC" w:rsidRDefault="00B43921" w:rsidP="00B43921">
            <w:pPr>
              <w:spacing w:after="0" w:line="240" w:lineRule="auto"/>
              <w:jc w:val="center"/>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36.000,00</w:t>
            </w:r>
          </w:p>
        </w:tc>
        <w:tc>
          <w:tcPr>
            <w:tcW w:w="1389" w:type="dxa"/>
            <w:gridSpan w:val="2"/>
            <w:tcBorders>
              <w:top w:val="nil"/>
              <w:left w:val="nil"/>
              <w:bottom w:val="nil"/>
              <w:right w:val="nil"/>
            </w:tcBorders>
            <w:shd w:val="clear" w:color="000000" w:fill="FFFF00"/>
            <w:vAlign w:val="center"/>
            <w:hideMark/>
          </w:tcPr>
          <w:p w14:paraId="376EA13C" w14:textId="77777777" w:rsidR="00B43921" w:rsidRPr="00247FFC" w:rsidRDefault="00B43921" w:rsidP="00B43921">
            <w:pPr>
              <w:spacing w:after="0" w:line="240" w:lineRule="auto"/>
              <w:jc w:val="center"/>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0,00</w:t>
            </w:r>
          </w:p>
        </w:tc>
        <w:tc>
          <w:tcPr>
            <w:tcW w:w="1138" w:type="dxa"/>
            <w:gridSpan w:val="2"/>
            <w:tcBorders>
              <w:top w:val="nil"/>
              <w:left w:val="nil"/>
              <w:bottom w:val="nil"/>
              <w:right w:val="nil"/>
            </w:tcBorders>
            <w:shd w:val="clear" w:color="000000" w:fill="FFFF00"/>
            <w:vAlign w:val="center"/>
            <w:hideMark/>
          </w:tcPr>
          <w:p w14:paraId="2A2C3C70" w14:textId="77777777" w:rsidR="00B43921" w:rsidRPr="00247FFC" w:rsidRDefault="00B43921" w:rsidP="00B43921">
            <w:pPr>
              <w:spacing w:after="0" w:line="240" w:lineRule="auto"/>
              <w:jc w:val="right"/>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0%</w:t>
            </w:r>
          </w:p>
        </w:tc>
        <w:tc>
          <w:tcPr>
            <w:tcW w:w="989" w:type="dxa"/>
            <w:gridSpan w:val="2"/>
            <w:tcBorders>
              <w:top w:val="nil"/>
              <w:left w:val="nil"/>
              <w:bottom w:val="nil"/>
              <w:right w:val="nil"/>
            </w:tcBorders>
            <w:shd w:val="clear" w:color="000000" w:fill="FFFF00"/>
            <w:noWrap/>
            <w:vAlign w:val="bottom"/>
            <w:hideMark/>
          </w:tcPr>
          <w:p w14:paraId="7E174CA8" w14:textId="77777777" w:rsidR="00B43921" w:rsidRPr="00247FFC" w:rsidRDefault="00B43921" w:rsidP="00B43921">
            <w:pPr>
              <w:spacing w:after="0" w:line="240" w:lineRule="auto"/>
              <w:jc w:val="right"/>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0%</w:t>
            </w:r>
          </w:p>
        </w:tc>
      </w:tr>
      <w:tr w:rsidR="00B43921" w:rsidRPr="00B43921" w14:paraId="6D626A06" w14:textId="77777777" w:rsidTr="00247FFC">
        <w:trPr>
          <w:gridAfter w:val="1"/>
          <w:wAfter w:w="397" w:type="dxa"/>
          <w:trHeight w:val="285"/>
        </w:trPr>
        <w:tc>
          <w:tcPr>
            <w:tcW w:w="473" w:type="dxa"/>
            <w:tcBorders>
              <w:top w:val="nil"/>
              <w:left w:val="nil"/>
              <w:bottom w:val="nil"/>
              <w:right w:val="nil"/>
            </w:tcBorders>
            <w:shd w:val="clear" w:color="auto" w:fill="auto"/>
            <w:noWrap/>
            <w:vAlign w:val="bottom"/>
            <w:hideMark/>
          </w:tcPr>
          <w:p w14:paraId="083A0972" w14:textId="77777777" w:rsidR="00B43921" w:rsidRPr="00247FFC" w:rsidRDefault="00B43921" w:rsidP="00B43921">
            <w:pPr>
              <w:spacing w:after="0" w:line="240" w:lineRule="auto"/>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6.1</w:t>
            </w:r>
          </w:p>
        </w:tc>
        <w:tc>
          <w:tcPr>
            <w:tcW w:w="6866" w:type="dxa"/>
            <w:gridSpan w:val="2"/>
            <w:tcBorders>
              <w:top w:val="nil"/>
              <w:left w:val="nil"/>
              <w:bottom w:val="nil"/>
              <w:right w:val="nil"/>
            </w:tcBorders>
            <w:shd w:val="clear" w:color="auto" w:fill="auto"/>
            <w:noWrap/>
            <w:vAlign w:val="bottom"/>
            <w:hideMark/>
          </w:tcPr>
          <w:p w14:paraId="35890054" w14:textId="77777777" w:rsidR="00B43921" w:rsidRPr="00247FFC" w:rsidRDefault="00B43921" w:rsidP="00B43921">
            <w:pPr>
              <w:spacing w:after="0" w:line="240" w:lineRule="auto"/>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Donacije</w:t>
            </w:r>
          </w:p>
        </w:tc>
        <w:tc>
          <w:tcPr>
            <w:tcW w:w="1389" w:type="dxa"/>
            <w:gridSpan w:val="2"/>
            <w:tcBorders>
              <w:top w:val="nil"/>
              <w:left w:val="nil"/>
              <w:bottom w:val="nil"/>
              <w:right w:val="nil"/>
            </w:tcBorders>
            <w:shd w:val="clear" w:color="auto" w:fill="auto"/>
            <w:vAlign w:val="center"/>
            <w:hideMark/>
          </w:tcPr>
          <w:p w14:paraId="63DE6CE8" w14:textId="77777777" w:rsidR="00B43921" w:rsidRPr="00247FFC" w:rsidRDefault="00B43921" w:rsidP="00B43921">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13.080,00</w:t>
            </w:r>
          </w:p>
        </w:tc>
        <w:tc>
          <w:tcPr>
            <w:tcW w:w="1389" w:type="dxa"/>
            <w:gridSpan w:val="2"/>
            <w:tcBorders>
              <w:top w:val="nil"/>
              <w:left w:val="nil"/>
              <w:bottom w:val="nil"/>
              <w:right w:val="nil"/>
            </w:tcBorders>
            <w:shd w:val="clear" w:color="auto" w:fill="auto"/>
            <w:vAlign w:val="center"/>
            <w:hideMark/>
          </w:tcPr>
          <w:p w14:paraId="6704EAAD" w14:textId="77777777" w:rsidR="00B43921" w:rsidRPr="00247FFC" w:rsidRDefault="00B43921" w:rsidP="00B43921">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36.000,00</w:t>
            </w:r>
          </w:p>
        </w:tc>
        <w:tc>
          <w:tcPr>
            <w:tcW w:w="1389" w:type="dxa"/>
            <w:gridSpan w:val="2"/>
            <w:tcBorders>
              <w:top w:val="nil"/>
              <w:left w:val="nil"/>
              <w:bottom w:val="nil"/>
              <w:right w:val="nil"/>
            </w:tcBorders>
            <w:shd w:val="clear" w:color="auto" w:fill="auto"/>
            <w:vAlign w:val="center"/>
            <w:hideMark/>
          </w:tcPr>
          <w:p w14:paraId="42ABEC5A" w14:textId="77777777" w:rsidR="00B43921" w:rsidRPr="00247FFC" w:rsidRDefault="00B43921" w:rsidP="00B43921">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36.000,00</w:t>
            </w:r>
          </w:p>
        </w:tc>
        <w:tc>
          <w:tcPr>
            <w:tcW w:w="1389" w:type="dxa"/>
            <w:gridSpan w:val="2"/>
            <w:tcBorders>
              <w:top w:val="nil"/>
              <w:left w:val="nil"/>
              <w:bottom w:val="nil"/>
              <w:right w:val="nil"/>
            </w:tcBorders>
            <w:shd w:val="clear" w:color="auto" w:fill="auto"/>
            <w:vAlign w:val="center"/>
            <w:hideMark/>
          </w:tcPr>
          <w:p w14:paraId="58971C0D" w14:textId="77777777" w:rsidR="00B43921" w:rsidRPr="00247FFC" w:rsidRDefault="00B43921" w:rsidP="00B43921">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0,00</w:t>
            </w:r>
          </w:p>
        </w:tc>
        <w:tc>
          <w:tcPr>
            <w:tcW w:w="1138" w:type="dxa"/>
            <w:gridSpan w:val="2"/>
            <w:tcBorders>
              <w:top w:val="nil"/>
              <w:left w:val="nil"/>
              <w:bottom w:val="nil"/>
              <w:right w:val="nil"/>
            </w:tcBorders>
            <w:shd w:val="clear" w:color="auto" w:fill="auto"/>
            <w:noWrap/>
            <w:vAlign w:val="bottom"/>
            <w:hideMark/>
          </w:tcPr>
          <w:p w14:paraId="381BF305" w14:textId="77777777" w:rsidR="00B43921" w:rsidRPr="00247FFC" w:rsidRDefault="00B43921" w:rsidP="00B43921">
            <w:pPr>
              <w:spacing w:after="0" w:line="240" w:lineRule="auto"/>
              <w:jc w:val="right"/>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0%</w:t>
            </w:r>
          </w:p>
        </w:tc>
        <w:tc>
          <w:tcPr>
            <w:tcW w:w="989" w:type="dxa"/>
            <w:gridSpan w:val="2"/>
            <w:tcBorders>
              <w:top w:val="nil"/>
              <w:left w:val="nil"/>
              <w:bottom w:val="nil"/>
              <w:right w:val="nil"/>
            </w:tcBorders>
            <w:shd w:val="clear" w:color="auto" w:fill="auto"/>
            <w:noWrap/>
            <w:vAlign w:val="bottom"/>
            <w:hideMark/>
          </w:tcPr>
          <w:p w14:paraId="2346C78E" w14:textId="77777777" w:rsidR="00B43921" w:rsidRPr="00247FFC" w:rsidRDefault="00B43921" w:rsidP="00B43921">
            <w:pPr>
              <w:spacing w:after="0" w:line="240" w:lineRule="auto"/>
              <w:jc w:val="right"/>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0%</w:t>
            </w:r>
          </w:p>
        </w:tc>
      </w:tr>
      <w:tr w:rsidR="00B43921" w:rsidRPr="00B43921" w14:paraId="69F9376C" w14:textId="77777777" w:rsidTr="00247FFC">
        <w:trPr>
          <w:gridAfter w:val="1"/>
          <w:wAfter w:w="397" w:type="dxa"/>
          <w:trHeight w:val="285"/>
        </w:trPr>
        <w:tc>
          <w:tcPr>
            <w:tcW w:w="473" w:type="dxa"/>
            <w:tcBorders>
              <w:top w:val="nil"/>
              <w:left w:val="nil"/>
              <w:bottom w:val="nil"/>
              <w:right w:val="nil"/>
            </w:tcBorders>
            <w:shd w:val="clear" w:color="000000" w:fill="FFFF00"/>
            <w:noWrap/>
            <w:vAlign w:val="bottom"/>
            <w:hideMark/>
          </w:tcPr>
          <w:p w14:paraId="738A6768" w14:textId="77777777" w:rsidR="00B43921" w:rsidRPr="00247FFC" w:rsidRDefault="00B43921" w:rsidP="00B43921">
            <w:pPr>
              <w:spacing w:after="0" w:line="240" w:lineRule="auto"/>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7</w:t>
            </w:r>
          </w:p>
        </w:tc>
        <w:tc>
          <w:tcPr>
            <w:tcW w:w="6866" w:type="dxa"/>
            <w:gridSpan w:val="2"/>
            <w:tcBorders>
              <w:top w:val="nil"/>
              <w:left w:val="nil"/>
              <w:bottom w:val="nil"/>
              <w:right w:val="nil"/>
            </w:tcBorders>
            <w:shd w:val="clear" w:color="000000" w:fill="FFFF00"/>
            <w:noWrap/>
            <w:vAlign w:val="bottom"/>
            <w:hideMark/>
          </w:tcPr>
          <w:p w14:paraId="1FADEB1B" w14:textId="77777777" w:rsidR="00B43921" w:rsidRPr="00247FFC" w:rsidRDefault="00B43921" w:rsidP="00B43921">
            <w:pPr>
              <w:spacing w:after="0" w:line="240" w:lineRule="auto"/>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Prihodi od prodaje ili zamjene nefinancijske imovine i naknade s naslova osiguranja</w:t>
            </w:r>
          </w:p>
        </w:tc>
        <w:tc>
          <w:tcPr>
            <w:tcW w:w="1389" w:type="dxa"/>
            <w:gridSpan w:val="2"/>
            <w:tcBorders>
              <w:top w:val="nil"/>
              <w:left w:val="nil"/>
              <w:bottom w:val="nil"/>
              <w:right w:val="nil"/>
            </w:tcBorders>
            <w:shd w:val="clear" w:color="000000" w:fill="FFFF00"/>
            <w:vAlign w:val="center"/>
            <w:hideMark/>
          </w:tcPr>
          <w:p w14:paraId="6E213B0E" w14:textId="77777777" w:rsidR="00B43921" w:rsidRPr="00247FFC" w:rsidRDefault="00B43921" w:rsidP="00B43921">
            <w:pPr>
              <w:spacing w:after="0" w:line="240" w:lineRule="auto"/>
              <w:jc w:val="center"/>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207.767,00</w:t>
            </w:r>
          </w:p>
        </w:tc>
        <w:tc>
          <w:tcPr>
            <w:tcW w:w="1389" w:type="dxa"/>
            <w:gridSpan w:val="2"/>
            <w:tcBorders>
              <w:top w:val="nil"/>
              <w:left w:val="nil"/>
              <w:bottom w:val="nil"/>
              <w:right w:val="nil"/>
            </w:tcBorders>
            <w:shd w:val="clear" w:color="000000" w:fill="FFFF00"/>
            <w:vAlign w:val="center"/>
            <w:hideMark/>
          </w:tcPr>
          <w:p w14:paraId="0BE37689" w14:textId="77777777" w:rsidR="00B43921" w:rsidRPr="00247FFC" w:rsidRDefault="00B43921" w:rsidP="00B43921">
            <w:pPr>
              <w:spacing w:after="0" w:line="240" w:lineRule="auto"/>
              <w:jc w:val="center"/>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50.000,00</w:t>
            </w:r>
          </w:p>
        </w:tc>
        <w:tc>
          <w:tcPr>
            <w:tcW w:w="1389" w:type="dxa"/>
            <w:gridSpan w:val="2"/>
            <w:tcBorders>
              <w:top w:val="nil"/>
              <w:left w:val="nil"/>
              <w:bottom w:val="nil"/>
              <w:right w:val="nil"/>
            </w:tcBorders>
            <w:shd w:val="clear" w:color="000000" w:fill="FFFF00"/>
            <w:vAlign w:val="center"/>
            <w:hideMark/>
          </w:tcPr>
          <w:p w14:paraId="30470F5B" w14:textId="77777777" w:rsidR="00B43921" w:rsidRPr="00247FFC" w:rsidRDefault="00B43921" w:rsidP="00B43921">
            <w:pPr>
              <w:spacing w:after="0" w:line="240" w:lineRule="auto"/>
              <w:jc w:val="center"/>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50.000,00</w:t>
            </w:r>
          </w:p>
        </w:tc>
        <w:tc>
          <w:tcPr>
            <w:tcW w:w="1389" w:type="dxa"/>
            <w:gridSpan w:val="2"/>
            <w:tcBorders>
              <w:top w:val="nil"/>
              <w:left w:val="nil"/>
              <w:bottom w:val="nil"/>
              <w:right w:val="nil"/>
            </w:tcBorders>
            <w:shd w:val="clear" w:color="000000" w:fill="FFFF00"/>
            <w:vAlign w:val="center"/>
            <w:hideMark/>
          </w:tcPr>
          <w:p w14:paraId="3124E8A1" w14:textId="77777777" w:rsidR="00B43921" w:rsidRPr="00247FFC" w:rsidRDefault="00B43921" w:rsidP="00B43921">
            <w:pPr>
              <w:spacing w:after="0" w:line="240" w:lineRule="auto"/>
              <w:jc w:val="center"/>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50.000,00</w:t>
            </w:r>
          </w:p>
        </w:tc>
        <w:tc>
          <w:tcPr>
            <w:tcW w:w="1138" w:type="dxa"/>
            <w:gridSpan w:val="2"/>
            <w:tcBorders>
              <w:top w:val="nil"/>
              <w:left w:val="nil"/>
              <w:bottom w:val="nil"/>
              <w:right w:val="nil"/>
            </w:tcBorders>
            <w:shd w:val="clear" w:color="000000" w:fill="FFFF00"/>
            <w:vAlign w:val="center"/>
            <w:hideMark/>
          </w:tcPr>
          <w:p w14:paraId="6FFD48C5" w14:textId="77777777" w:rsidR="00B43921" w:rsidRPr="00247FFC" w:rsidRDefault="00B43921" w:rsidP="00B43921">
            <w:pPr>
              <w:spacing w:after="0" w:line="240" w:lineRule="auto"/>
              <w:jc w:val="right"/>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24%</w:t>
            </w:r>
          </w:p>
        </w:tc>
        <w:tc>
          <w:tcPr>
            <w:tcW w:w="989" w:type="dxa"/>
            <w:gridSpan w:val="2"/>
            <w:tcBorders>
              <w:top w:val="nil"/>
              <w:left w:val="nil"/>
              <w:bottom w:val="nil"/>
              <w:right w:val="nil"/>
            </w:tcBorders>
            <w:shd w:val="clear" w:color="000000" w:fill="FFFF00"/>
            <w:noWrap/>
            <w:vAlign w:val="bottom"/>
            <w:hideMark/>
          </w:tcPr>
          <w:p w14:paraId="62DD9710" w14:textId="77777777" w:rsidR="00B43921" w:rsidRPr="00247FFC" w:rsidRDefault="00B43921" w:rsidP="00B43921">
            <w:pPr>
              <w:spacing w:after="0" w:line="240" w:lineRule="auto"/>
              <w:jc w:val="right"/>
              <w:rPr>
                <w:rFonts w:asciiTheme="minorHAnsi" w:eastAsia="Times New Roman" w:hAnsiTheme="minorHAnsi" w:cstheme="minorHAnsi"/>
                <w:b/>
                <w:bCs/>
                <w:noProof w:val="0"/>
                <w:sz w:val="20"/>
                <w:szCs w:val="20"/>
                <w:lang w:eastAsia="hr-HR"/>
              </w:rPr>
            </w:pPr>
            <w:r w:rsidRPr="00247FFC">
              <w:rPr>
                <w:rFonts w:asciiTheme="minorHAnsi" w:eastAsia="Times New Roman" w:hAnsiTheme="minorHAnsi" w:cstheme="minorHAnsi"/>
                <w:b/>
                <w:bCs/>
                <w:noProof w:val="0"/>
                <w:sz w:val="20"/>
                <w:szCs w:val="20"/>
                <w:lang w:eastAsia="hr-HR"/>
              </w:rPr>
              <w:t>100%</w:t>
            </w:r>
          </w:p>
        </w:tc>
      </w:tr>
      <w:tr w:rsidR="00B43921" w:rsidRPr="00B43921" w14:paraId="62985CED" w14:textId="77777777" w:rsidTr="00247FFC">
        <w:trPr>
          <w:gridAfter w:val="1"/>
          <w:wAfter w:w="397" w:type="dxa"/>
          <w:trHeight w:val="285"/>
        </w:trPr>
        <w:tc>
          <w:tcPr>
            <w:tcW w:w="473" w:type="dxa"/>
            <w:tcBorders>
              <w:top w:val="nil"/>
              <w:left w:val="nil"/>
              <w:bottom w:val="nil"/>
              <w:right w:val="nil"/>
            </w:tcBorders>
            <w:shd w:val="clear" w:color="auto" w:fill="auto"/>
            <w:noWrap/>
            <w:vAlign w:val="bottom"/>
            <w:hideMark/>
          </w:tcPr>
          <w:p w14:paraId="18D018AE" w14:textId="77777777" w:rsidR="00B43921" w:rsidRPr="00247FFC" w:rsidRDefault="00B43921" w:rsidP="00B43921">
            <w:pPr>
              <w:spacing w:after="0" w:line="240" w:lineRule="auto"/>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7.1</w:t>
            </w:r>
          </w:p>
        </w:tc>
        <w:tc>
          <w:tcPr>
            <w:tcW w:w="6866" w:type="dxa"/>
            <w:gridSpan w:val="2"/>
            <w:tcBorders>
              <w:top w:val="nil"/>
              <w:left w:val="nil"/>
              <w:bottom w:val="nil"/>
              <w:right w:val="nil"/>
            </w:tcBorders>
            <w:shd w:val="clear" w:color="auto" w:fill="auto"/>
            <w:noWrap/>
            <w:vAlign w:val="bottom"/>
            <w:hideMark/>
          </w:tcPr>
          <w:p w14:paraId="024F9B03" w14:textId="77777777" w:rsidR="00B43921" w:rsidRPr="00247FFC" w:rsidRDefault="00B43921" w:rsidP="00B43921">
            <w:pPr>
              <w:spacing w:after="0" w:line="240" w:lineRule="auto"/>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Prihodi od prodaje ili zamjene nefinancijske imovine</w:t>
            </w:r>
          </w:p>
        </w:tc>
        <w:tc>
          <w:tcPr>
            <w:tcW w:w="1389" w:type="dxa"/>
            <w:gridSpan w:val="2"/>
            <w:tcBorders>
              <w:top w:val="nil"/>
              <w:left w:val="nil"/>
              <w:bottom w:val="nil"/>
              <w:right w:val="nil"/>
            </w:tcBorders>
            <w:shd w:val="clear" w:color="auto" w:fill="auto"/>
            <w:vAlign w:val="center"/>
            <w:hideMark/>
          </w:tcPr>
          <w:p w14:paraId="42FA86B9" w14:textId="77777777" w:rsidR="00B43921" w:rsidRPr="00247FFC" w:rsidRDefault="00B43921" w:rsidP="00B43921">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207.767,00</w:t>
            </w:r>
          </w:p>
        </w:tc>
        <w:tc>
          <w:tcPr>
            <w:tcW w:w="1389" w:type="dxa"/>
            <w:gridSpan w:val="2"/>
            <w:tcBorders>
              <w:top w:val="nil"/>
              <w:left w:val="nil"/>
              <w:bottom w:val="nil"/>
              <w:right w:val="nil"/>
            </w:tcBorders>
            <w:shd w:val="clear" w:color="auto" w:fill="auto"/>
            <w:vAlign w:val="center"/>
            <w:hideMark/>
          </w:tcPr>
          <w:p w14:paraId="200F4FBD" w14:textId="77777777" w:rsidR="00B43921" w:rsidRPr="00247FFC" w:rsidRDefault="00B43921" w:rsidP="00B43921">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50.000,00</w:t>
            </w:r>
          </w:p>
        </w:tc>
        <w:tc>
          <w:tcPr>
            <w:tcW w:w="1389" w:type="dxa"/>
            <w:gridSpan w:val="2"/>
            <w:tcBorders>
              <w:top w:val="nil"/>
              <w:left w:val="nil"/>
              <w:bottom w:val="nil"/>
              <w:right w:val="nil"/>
            </w:tcBorders>
            <w:shd w:val="clear" w:color="auto" w:fill="auto"/>
            <w:vAlign w:val="center"/>
            <w:hideMark/>
          </w:tcPr>
          <w:p w14:paraId="0672B8B1" w14:textId="77777777" w:rsidR="00B43921" w:rsidRPr="00247FFC" w:rsidRDefault="00B43921" w:rsidP="00B43921">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50.000,00</w:t>
            </w:r>
          </w:p>
        </w:tc>
        <w:tc>
          <w:tcPr>
            <w:tcW w:w="1389" w:type="dxa"/>
            <w:gridSpan w:val="2"/>
            <w:tcBorders>
              <w:top w:val="nil"/>
              <w:left w:val="nil"/>
              <w:bottom w:val="nil"/>
              <w:right w:val="nil"/>
            </w:tcBorders>
            <w:shd w:val="clear" w:color="auto" w:fill="auto"/>
            <w:vAlign w:val="center"/>
            <w:hideMark/>
          </w:tcPr>
          <w:p w14:paraId="7A240629" w14:textId="77777777" w:rsidR="00B43921" w:rsidRPr="00247FFC" w:rsidRDefault="00B43921" w:rsidP="00B43921">
            <w:pPr>
              <w:spacing w:after="0" w:line="240" w:lineRule="auto"/>
              <w:jc w:val="center"/>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50.000,00</w:t>
            </w:r>
          </w:p>
        </w:tc>
        <w:tc>
          <w:tcPr>
            <w:tcW w:w="1138" w:type="dxa"/>
            <w:gridSpan w:val="2"/>
            <w:tcBorders>
              <w:top w:val="nil"/>
              <w:left w:val="nil"/>
              <w:bottom w:val="nil"/>
              <w:right w:val="nil"/>
            </w:tcBorders>
            <w:shd w:val="clear" w:color="auto" w:fill="auto"/>
            <w:noWrap/>
            <w:vAlign w:val="bottom"/>
            <w:hideMark/>
          </w:tcPr>
          <w:p w14:paraId="530D4502" w14:textId="77777777" w:rsidR="00B43921" w:rsidRPr="00247FFC" w:rsidRDefault="00B43921" w:rsidP="00B43921">
            <w:pPr>
              <w:spacing w:after="0" w:line="240" w:lineRule="auto"/>
              <w:jc w:val="right"/>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24%</w:t>
            </w:r>
          </w:p>
        </w:tc>
        <w:tc>
          <w:tcPr>
            <w:tcW w:w="989" w:type="dxa"/>
            <w:gridSpan w:val="2"/>
            <w:tcBorders>
              <w:top w:val="nil"/>
              <w:left w:val="nil"/>
              <w:bottom w:val="nil"/>
              <w:right w:val="nil"/>
            </w:tcBorders>
            <w:shd w:val="clear" w:color="auto" w:fill="auto"/>
            <w:noWrap/>
            <w:vAlign w:val="bottom"/>
            <w:hideMark/>
          </w:tcPr>
          <w:p w14:paraId="3F1D5024" w14:textId="77777777" w:rsidR="00B43921" w:rsidRPr="00247FFC" w:rsidRDefault="00B43921" w:rsidP="00B43921">
            <w:pPr>
              <w:spacing w:after="0" w:line="240" w:lineRule="auto"/>
              <w:jc w:val="right"/>
              <w:rPr>
                <w:rFonts w:asciiTheme="minorHAnsi" w:eastAsia="Times New Roman" w:hAnsiTheme="minorHAnsi" w:cstheme="minorHAnsi"/>
                <w:noProof w:val="0"/>
                <w:sz w:val="20"/>
                <w:szCs w:val="20"/>
                <w:lang w:eastAsia="hr-HR"/>
              </w:rPr>
            </w:pPr>
            <w:r w:rsidRPr="00247FFC">
              <w:rPr>
                <w:rFonts w:asciiTheme="minorHAnsi" w:eastAsia="Times New Roman" w:hAnsiTheme="minorHAnsi" w:cstheme="minorHAnsi"/>
                <w:noProof w:val="0"/>
                <w:sz w:val="20"/>
                <w:szCs w:val="20"/>
                <w:lang w:eastAsia="hr-HR"/>
              </w:rPr>
              <w:t>100%</w:t>
            </w:r>
          </w:p>
        </w:tc>
      </w:tr>
    </w:tbl>
    <w:p w14:paraId="50F1E146" w14:textId="77777777" w:rsidR="00B43921" w:rsidRDefault="00B43921" w:rsidP="00E8026C">
      <w:pPr>
        <w:pStyle w:val="Odlomakpopisa"/>
        <w:spacing w:after="0"/>
        <w:ind w:left="0" w:firstLine="284"/>
        <w:jc w:val="both"/>
        <w:rPr>
          <w:rFonts w:ascii="Times New Roman" w:hAnsi="Times New Roman"/>
          <w:sz w:val="24"/>
          <w:szCs w:val="24"/>
        </w:rPr>
      </w:pPr>
    </w:p>
    <w:p w14:paraId="6CE9658D" w14:textId="77777777" w:rsidR="00B43921" w:rsidRDefault="00B43921" w:rsidP="00E8026C">
      <w:pPr>
        <w:pStyle w:val="Odlomakpopisa"/>
        <w:spacing w:after="0"/>
        <w:ind w:left="0" w:firstLine="284"/>
        <w:jc w:val="both"/>
        <w:rPr>
          <w:rFonts w:ascii="Times New Roman" w:hAnsi="Times New Roman"/>
          <w:sz w:val="24"/>
          <w:szCs w:val="24"/>
        </w:rPr>
      </w:pPr>
    </w:p>
    <w:p w14:paraId="4B411D4D" w14:textId="1C0E0132" w:rsidR="00DF4DFC" w:rsidRDefault="00DF4DFC" w:rsidP="00E8026C">
      <w:pPr>
        <w:pStyle w:val="Odlomakpopisa"/>
        <w:spacing w:after="0"/>
        <w:ind w:left="0" w:firstLine="284"/>
        <w:jc w:val="both"/>
        <w:rPr>
          <w:rFonts w:ascii="Times New Roman" w:hAnsi="Times New Roman"/>
          <w:sz w:val="24"/>
          <w:szCs w:val="24"/>
        </w:rPr>
      </w:pPr>
    </w:p>
    <w:p w14:paraId="36A213DC" w14:textId="77777777" w:rsidR="008F6BE6" w:rsidRDefault="008F6BE6" w:rsidP="00E8026C">
      <w:pPr>
        <w:pStyle w:val="Odlomakpopisa"/>
        <w:spacing w:after="0"/>
        <w:ind w:left="0" w:firstLine="284"/>
        <w:jc w:val="both"/>
        <w:rPr>
          <w:rFonts w:ascii="Times New Roman" w:hAnsi="Times New Roman"/>
          <w:sz w:val="24"/>
          <w:szCs w:val="24"/>
        </w:rPr>
      </w:pPr>
    </w:p>
    <w:p w14:paraId="7EDE27E2" w14:textId="77777777" w:rsidR="008F6BE6" w:rsidRDefault="008F6BE6" w:rsidP="00E8026C">
      <w:pPr>
        <w:pStyle w:val="Odlomakpopisa"/>
        <w:spacing w:after="0"/>
        <w:ind w:left="0" w:firstLine="284"/>
        <w:jc w:val="both"/>
        <w:rPr>
          <w:rFonts w:ascii="Times New Roman" w:hAnsi="Times New Roman"/>
          <w:sz w:val="24"/>
          <w:szCs w:val="24"/>
        </w:rPr>
      </w:pPr>
    </w:p>
    <w:p w14:paraId="287BBBE4" w14:textId="77777777" w:rsidR="008F6BE6" w:rsidRDefault="008F6BE6" w:rsidP="00E8026C">
      <w:pPr>
        <w:pStyle w:val="Odlomakpopisa"/>
        <w:spacing w:after="0"/>
        <w:ind w:left="0" w:firstLine="284"/>
        <w:jc w:val="both"/>
        <w:rPr>
          <w:rFonts w:ascii="Times New Roman" w:hAnsi="Times New Roman"/>
          <w:sz w:val="24"/>
          <w:szCs w:val="24"/>
        </w:rPr>
      </w:pPr>
    </w:p>
    <w:p w14:paraId="17E613E6" w14:textId="77777777" w:rsidR="008F6BE6" w:rsidRDefault="008F6BE6" w:rsidP="00E8026C">
      <w:pPr>
        <w:pStyle w:val="Odlomakpopisa"/>
        <w:spacing w:after="0"/>
        <w:ind w:left="0" w:firstLine="284"/>
        <w:jc w:val="both"/>
        <w:rPr>
          <w:rFonts w:ascii="Times New Roman" w:hAnsi="Times New Roman"/>
          <w:sz w:val="24"/>
          <w:szCs w:val="24"/>
        </w:rPr>
      </w:pPr>
    </w:p>
    <w:p w14:paraId="48B46947" w14:textId="77777777" w:rsidR="008F6BE6" w:rsidRDefault="008F6BE6" w:rsidP="00E8026C">
      <w:pPr>
        <w:pStyle w:val="Odlomakpopisa"/>
        <w:spacing w:after="0"/>
        <w:ind w:left="0" w:firstLine="284"/>
        <w:jc w:val="both"/>
        <w:rPr>
          <w:rFonts w:ascii="Times New Roman" w:hAnsi="Times New Roman"/>
          <w:sz w:val="24"/>
          <w:szCs w:val="24"/>
        </w:rPr>
      </w:pPr>
    </w:p>
    <w:p w14:paraId="0B058DF2" w14:textId="77777777" w:rsidR="008F6BE6" w:rsidRDefault="008F6BE6" w:rsidP="00E8026C">
      <w:pPr>
        <w:pStyle w:val="Odlomakpopisa"/>
        <w:spacing w:after="0"/>
        <w:ind w:left="0" w:firstLine="284"/>
        <w:jc w:val="both"/>
        <w:rPr>
          <w:rFonts w:ascii="Times New Roman" w:hAnsi="Times New Roman"/>
          <w:sz w:val="24"/>
          <w:szCs w:val="24"/>
        </w:rPr>
      </w:pPr>
    </w:p>
    <w:p w14:paraId="2D2ED2FF" w14:textId="77777777" w:rsidR="0051572A" w:rsidRPr="00734A14" w:rsidRDefault="0051572A" w:rsidP="0051572A">
      <w:pPr>
        <w:autoSpaceDE w:val="0"/>
        <w:autoSpaceDN w:val="0"/>
        <w:adjustRightInd w:val="0"/>
        <w:spacing w:after="0" w:line="240" w:lineRule="auto"/>
        <w:jc w:val="center"/>
        <w:rPr>
          <w:rFonts w:ascii="Times New Roman" w:eastAsiaTheme="minorHAnsi" w:hAnsi="Times New Roman"/>
          <w:b/>
          <w:bCs/>
          <w:noProof w:val="0"/>
          <w:sz w:val="24"/>
          <w:szCs w:val="24"/>
        </w:rPr>
      </w:pPr>
      <w:r w:rsidRPr="00734A14">
        <w:rPr>
          <w:rFonts w:ascii="Times New Roman" w:eastAsiaTheme="minorHAnsi" w:hAnsi="Times New Roman"/>
          <w:b/>
          <w:bCs/>
          <w:noProof w:val="0"/>
          <w:sz w:val="24"/>
          <w:szCs w:val="24"/>
        </w:rPr>
        <w:t xml:space="preserve">Članak </w:t>
      </w:r>
      <w:r w:rsidR="00F06BD9" w:rsidRPr="00734A14">
        <w:rPr>
          <w:rFonts w:ascii="Times New Roman" w:eastAsiaTheme="minorHAnsi" w:hAnsi="Times New Roman"/>
          <w:b/>
          <w:bCs/>
          <w:noProof w:val="0"/>
          <w:sz w:val="24"/>
          <w:szCs w:val="24"/>
        </w:rPr>
        <w:t>5</w:t>
      </w:r>
      <w:r w:rsidRPr="00734A14">
        <w:rPr>
          <w:rFonts w:ascii="Times New Roman" w:eastAsiaTheme="minorHAnsi" w:hAnsi="Times New Roman"/>
          <w:b/>
          <w:bCs/>
          <w:noProof w:val="0"/>
          <w:sz w:val="24"/>
          <w:szCs w:val="24"/>
        </w:rPr>
        <w:t>.</w:t>
      </w:r>
    </w:p>
    <w:p w14:paraId="78614558" w14:textId="46364C57" w:rsidR="0051572A" w:rsidRDefault="0051572A" w:rsidP="005822D4">
      <w:pPr>
        <w:pStyle w:val="Odlomakpopisa"/>
        <w:spacing w:after="0"/>
        <w:ind w:left="0" w:firstLine="284"/>
        <w:jc w:val="both"/>
        <w:rPr>
          <w:rFonts w:ascii="Times New Roman" w:hAnsi="Times New Roman"/>
          <w:color w:val="000000" w:themeColor="text1"/>
          <w:sz w:val="24"/>
          <w:szCs w:val="24"/>
        </w:rPr>
      </w:pPr>
      <w:r w:rsidRPr="00734A14">
        <w:rPr>
          <w:rFonts w:ascii="Times New Roman" w:hAnsi="Times New Roman"/>
          <w:color w:val="000000" w:themeColor="text1"/>
          <w:sz w:val="24"/>
          <w:szCs w:val="24"/>
        </w:rPr>
        <w:t xml:space="preserve">Prikaz ukupnih ostvarenih </w:t>
      </w:r>
      <w:r w:rsidRPr="00734A14">
        <w:rPr>
          <w:rFonts w:ascii="Times New Roman" w:hAnsi="Times New Roman"/>
          <w:b/>
          <w:color w:val="000000" w:themeColor="text1"/>
          <w:sz w:val="24"/>
          <w:szCs w:val="24"/>
        </w:rPr>
        <w:t>rashoda</w:t>
      </w:r>
      <w:r w:rsidRPr="00734A14">
        <w:rPr>
          <w:rFonts w:ascii="Times New Roman" w:hAnsi="Times New Roman"/>
          <w:color w:val="000000" w:themeColor="text1"/>
          <w:sz w:val="24"/>
          <w:szCs w:val="24"/>
        </w:rPr>
        <w:t xml:space="preserve"> iskazan prema funkcijskoj klasifikaciji daje se u slijedećoj tablici:</w:t>
      </w:r>
    </w:p>
    <w:p w14:paraId="69E1E5C0" w14:textId="77777777" w:rsidR="008F58DA" w:rsidRDefault="008F58DA" w:rsidP="005822D4">
      <w:pPr>
        <w:pStyle w:val="Odlomakpopisa"/>
        <w:spacing w:after="0"/>
        <w:ind w:left="0" w:firstLine="284"/>
        <w:jc w:val="both"/>
        <w:rPr>
          <w:rFonts w:ascii="Times New Roman" w:hAnsi="Times New Roman"/>
          <w:color w:val="000000" w:themeColor="text1"/>
          <w:sz w:val="24"/>
          <w:szCs w:val="24"/>
        </w:rPr>
      </w:pPr>
    </w:p>
    <w:tbl>
      <w:tblPr>
        <w:tblW w:w="15528" w:type="dxa"/>
        <w:tblLook w:val="04A0" w:firstRow="1" w:lastRow="0" w:firstColumn="1" w:lastColumn="0" w:noHBand="0" w:noVBand="1"/>
      </w:tblPr>
      <w:tblGrid>
        <w:gridCol w:w="625"/>
        <w:gridCol w:w="6890"/>
        <w:gridCol w:w="1550"/>
        <w:gridCol w:w="1433"/>
        <w:gridCol w:w="1433"/>
        <w:gridCol w:w="1433"/>
        <w:gridCol w:w="1038"/>
        <w:gridCol w:w="1126"/>
      </w:tblGrid>
      <w:tr w:rsidR="0089202D" w:rsidRPr="0089202D" w14:paraId="617DF9DE" w14:textId="77777777" w:rsidTr="0089202D">
        <w:trPr>
          <w:trHeight w:val="951"/>
        </w:trPr>
        <w:tc>
          <w:tcPr>
            <w:tcW w:w="625" w:type="dxa"/>
            <w:tcBorders>
              <w:top w:val="nil"/>
              <w:left w:val="nil"/>
              <w:bottom w:val="nil"/>
              <w:right w:val="nil"/>
            </w:tcBorders>
            <w:shd w:val="clear" w:color="000000" w:fill="8DB4E2"/>
            <w:noWrap/>
            <w:vAlign w:val="bottom"/>
            <w:hideMark/>
          </w:tcPr>
          <w:p w14:paraId="7F5BA001" w14:textId="77777777" w:rsidR="0089202D" w:rsidRPr="0089202D" w:rsidRDefault="0089202D" w:rsidP="0089202D">
            <w:pPr>
              <w:spacing w:after="0" w:line="240" w:lineRule="auto"/>
              <w:rPr>
                <w:rFonts w:asciiTheme="minorHAnsi" w:eastAsia="Times New Roman" w:hAnsiTheme="minorHAnsi" w:cstheme="minorHAnsi"/>
                <w:noProof w:val="0"/>
                <w:sz w:val="20"/>
                <w:szCs w:val="20"/>
                <w:lang w:eastAsia="hr-HR"/>
              </w:rPr>
            </w:pPr>
            <w:r w:rsidRPr="0089202D">
              <w:rPr>
                <w:rFonts w:asciiTheme="minorHAnsi" w:eastAsia="Times New Roman" w:hAnsiTheme="minorHAnsi" w:cstheme="minorHAnsi"/>
                <w:noProof w:val="0"/>
                <w:sz w:val="20"/>
                <w:szCs w:val="20"/>
                <w:lang w:eastAsia="hr-HR"/>
              </w:rPr>
              <w:t> </w:t>
            </w:r>
          </w:p>
        </w:tc>
        <w:tc>
          <w:tcPr>
            <w:tcW w:w="6890" w:type="dxa"/>
            <w:tcBorders>
              <w:top w:val="nil"/>
              <w:left w:val="single" w:sz="4" w:space="0" w:color="auto"/>
              <w:bottom w:val="nil"/>
              <w:right w:val="nil"/>
            </w:tcBorders>
            <w:shd w:val="clear" w:color="000000" w:fill="8DB4E2"/>
            <w:noWrap/>
            <w:vAlign w:val="center"/>
            <w:hideMark/>
          </w:tcPr>
          <w:p w14:paraId="791648BC" w14:textId="77777777" w:rsidR="0089202D" w:rsidRPr="0089202D" w:rsidRDefault="0089202D" w:rsidP="0089202D">
            <w:pPr>
              <w:spacing w:after="0" w:line="240" w:lineRule="auto"/>
              <w:jc w:val="center"/>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Funkcijska klasifikacija</w:t>
            </w:r>
          </w:p>
        </w:tc>
        <w:tc>
          <w:tcPr>
            <w:tcW w:w="1550" w:type="dxa"/>
            <w:tcBorders>
              <w:top w:val="nil"/>
              <w:left w:val="nil"/>
              <w:bottom w:val="nil"/>
              <w:right w:val="nil"/>
            </w:tcBorders>
            <w:shd w:val="clear" w:color="000000" w:fill="8DB4E2"/>
            <w:noWrap/>
            <w:vAlign w:val="center"/>
            <w:hideMark/>
          </w:tcPr>
          <w:p w14:paraId="66F15698" w14:textId="77777777" w:rsidR="0089202D" w:rsidRPr="0089202D" w:rsidRDefault="0089202D" w:rsidP="0089202D">
            <w:pPr>
              <w:spacing w:after="0" w:line="240" w:lineRule="auto"/>
              <w:jc w:val="center"/>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IZVRŠENJE 2021.</w:t>
            </w:r>
          </w:p>
        </w:tc>
        <w:tc>
          <w:tcPr>
            <w:tcW w:w="1433" w:type="dxa"/>
            <w:tcBorders>
              <w:top w:val="nil"/>
              <w:left w:val="nil"/>
              <w:bottom w:val="nil"/>
              <w:right w:val="nil"/>
            </w:tcBorders>
            <w:shd w:val="clear" w:color="000000" w:fill="8DB4E2"/>
            <w:vAlign w:val="center"/>
            <w:hideMark/>
          </w:tcPr>
          <w:p w14:paraId="539400A0" w14:textId="77777777" w:rsidR="0089202D" w:rsidRPr="0089202D" w:rsidRDefault="0089202D" w:rsidP="0089202D">
            <w:pPr>
              <w:spacing w:after="0" w:line="240" w:lineRule="auto"/>
              <w:jc w:val="center"/>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IZVORNI PLAN 2022.</w:t>
            </w:r>
          </w:p>
        </w:tc>
        <w:tc>
          <w:tcPr>
            <w:tcW w:w="1433" w:type="dxa"/>
            <w:tcBorders>
              <w:top w:val="nil"/>
              <w:left w:val="nil"/>
              <w:bottom w:val="nil"/>
              <w:right w:val="nil"/>
            </w:tcBorders>
            <w:shd w:val="clear" w:color="000000" w:fill="8DB4E2"/>
            <w:vAlign w:val="center"/>
            <w:hideMark/>
          </w:tcPr>
          <w:p w14:paraId="6FE8DA2E" w14:textId="77777777" w:rsidR="0089202D" w:rsidRPr="0089202D" w:rsidRDefault="0089202D" w:rsidP="0089202D">
            <w:pPr>
              <w:spacing w:after="0" w:line="240" w:lineRule="auto"/>
              <w:jc w:val="center"/>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TEKUĆI PLAN 2022.</w:t>
            </w:r>
          </w:p>
        </w:tc>
        <w:tc>
          <w:tcPr>
            <w:tcW w:w="1433" w:type="dxa"/>
            <w:tcBorders>
              <w:top w:val="nil"/>
              <w:left w:val="nil"/>
              <w:bottom w:val="nil"/>
              <w:right w:val="nil"/>
            </w:tcBorders>
            <w:shd w:val="clear" w:color="000000" w:fill="8DB4E2"/>
            <w:vAlign w:val="center"/>
            <w:hideMark/>
          </w:tcPr>
          <w:p w14:paraId="530711AB" w14:textId="77777777" w:rsidR="0089202D" w:rsidRPr="0089202D" w:rsidRDefault="0089202D" w:rsidP="0089202D">
            <w:pPr>
              <w:spacing w:after="0" w:line="240" w:lineRule="auto"/>
              <w:jc w:val="center"/>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OSTVARENJE 2022.</w:t>
            </w:r>
          </w:p>
        </w:tc>
        <w:tc>
          <w:tcPr>
            <w:tcW w:w="1038" w:type="dxa"/>
            <w:tcBorders>
              <w:top w:val="nil"/>
              <w:left w:val="nil"/>
              <w:bottom w:val="nil"/>
              <w:right w:val="nil"/>
            </w:tcBorders>
            <w:shd w:val="clear" w:color="000000" w:fill="8DB4E2"/>
            <w:noWrap/>
            <w:vAlign w:val="center"/>
            <w:hideMark/>
          </w:tcPr>
          <w:p w14:paraId="513DA9CF" w14:textId="5C379441" w:rsidR="0089202D" w:rsidRPr="0089202D" w:rsidRDefault="0089202D" w:rsidP="0089202D">
            <w:pPr>
              <w:spacing w:after="0" w:line="240" w:lineRule="auto"/>
              <w:jc w:val="center"/>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INDEKS</w:t>
            </w:r>
            <w:r w:rsidR="008F6BE6">
              <w:rPr>
                <w:rFonts w:asciiTheme="minorHAnsi" w:eastAsia="Times New Roman" w:hAnsiTheme="minorHAnsi" w:cstheme="minorHAnsi"/>
                <w:b/>
                <w:bCs/>
                <w:noProof w:val="0"/>
                <w:sz w:val="20"/>
                <w:szCs w:val="20"/>
                <w:lang w:eastAsia="hr-HR"/>
              </w:rPr>
              <w:t xml:space="preserve"> 4/1</w:t>
            </w:r>
          </w:p>
        </w:tc>
        <w:tc>
          <w:tcPr>
            <w:tcW w:w="1126" w:type="dxa"/>
            <w:tcBorders>
              <w:top w:val="nil"/>
              <w:left w:val="nil"/>
              <w:bottom w:val="nil"/>
              <w:right w:val="nil"/>
            </w:tcBorders>
            <w:shd w:val="clear" w:color="000000" w:fill="8DB4E2"/>
            <w:noWrap/>
            <w:vAlign w:val="center"/>
            <w:hideMark/>
          </w:tcPr>
          <w:p w14:paraId="45A83820" w14:textId="418CB1D8" w:rsidR="0089202D" w:rsidRPr="0089202D" w:rsidRDefault="0089202D" w:rsidP="0089202D">
            <w:pPr>
              <w:spacing w:after="0" w:line="240" w:lineRule="auto"/>
              <w:jc w:val="center"/>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INDEKS</w:t>
            </w:r>
            <w:r w:rsidR="008F6BE6">
              <w:rPr>
                <w:rFonts w:asciiTheme="minorHAnsi" w:eastAsia="Times New Roman" w:hAnsiTheme="minorHAnsi" w:cstheme="minorHAnsi"/>
                <w:b/>
                <w:bCs/>
                <w:noProof w:val="0"/>
                <w:sz w:val="20"/>
                <w:szCs w:val="20"/>
                <w:lang w:eastAsia="hr-HR"/>
              </w:rPr>
              <w:t xml:space="preserve"> 4/3</w:t>
            </w:r>
          </w:p>
        </w:tc>
      </w:tr>
      <w:tr w:rsidR="0089202D" w:rsidRPr="0089202D" w14:paraId="5A486909" w14:textId="77777777" w:rsidTr="00C47545">
        <w:trPr>
          <w:trHeight w:val="250"/>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7961C" w14:textId="77777777" w:rsidR="0089202D" w:rsidRPr="0089202D" w:rsidRDefault="0089202D" w:rsidP="0089202D">
            <w:pPr>
              <w:spacing w:after="0" w:line="240" w:lineRule="auto"/>
              <w:jc w:val="center"/>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 </w:t>
            </w:r>
          </w:p>
        </w:tc>
        <w:tc>
          <w:tcPr>
            <w:tcW w:w="6890" w:type="dxa"/>
            <w:tcBorders>
              <w:top w:val="single" w:sz="4" w:space="0" w:color="auto"/>
              <w:left w:val="nil"/>
              <w:bottom w:val="single" w:sz="4" w:space="0" w:color="auto"/>
              <w:right w:val="single" w:sz="4" w:space="0" w:color="auto"/>
            </w:tcBorders>
            <w:shd w:val="clear" w:color="auto" w:fill="auto"/>
            <w:noWrap/>
            <w:vAlign w:val="center"/>
            <w:hideMark/>
          </w:tcPr>
          <w:p w14:paraId="27768F8F" w14:textId="77777777" w:rsidR="0089202D" w:rsidRPr="0089202D" w:rsidRDefault="0089202D" w:rsidP="0089202D">
            <w:pPr>
              <w:spacing w:after="0" w:line="240" w:lineRule="auto"/>
              <w:jc w:val="center"/>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 </w:t>
            </w:r>
          </w:p>
        </w:tc>
        <w:tc>
          <w:tcPr>
            <w:tcW w:w="1550" w:type="dxa"/>
            <w:tcBorders>
              <w:top w:val="single" w:sz="4" w:space="0" w:color="auto"/>
              <w:left w:val="nil"/>
              <w:bottom w:val="single" w:sz="4" w:space="0" w:color="auto"/>
              <w:right w:val="single" w:sz="4" w:space="0" w:color="auto"/>
            </w:tcBorders>
            <w:shd w:val="clear" w:color="auto" w:fill="auto"/>
            <w:noWrap/>
            <w:vAlign w:val="center"/>
            <w:hideMark/>
          </w:tcPr>
          <w:p w14:paraId="0A6E1D32" w14:textId="7FB914D0" w:rsidR="0089202D" w:rsidRPr="008F6BE6" w:rsidRDefault="008F6BE6" w:rsidP="008F6BE6">
            <w:pPr>
              <w:spacing w:after="0" w:line="240" w:lineRule="auto"/>
              <w:jc w:val="center"/>
              <w:rPr>
                <w:rFonts w:asciiTheme="minorHAnsi" w:eastAsia="Times New Roman" w:hAnsiTheme="minorHAnsi" w:cstheme="minorHAnsi"/>
                <w:noProof w:val="0"/>
                <w:sz w:val="20"/>
                <w:szCs w:val="20"/>
                <w:lang w:eastAsia="hr-HR"/>
              </w:rPr>
            </w:pPr>
            <w:r w:rsidRPr="008F6BE6">
              <w:rPr>
                <w:rFonts w:asciiTheme="minorHAnsi" w:eastAsia="Times New Roman" w:hAnsiTheme="minorHAnsi" w:cstheme="minorHAnsi"/>
                <w:noProof w:val="0"/>
                <w:sz w:val="20"/>
                <w:szCs w:val="20"/>
                <w:lang w:eastAsia="hr-HR"/>
              </w:rPr>
              <w:t>1</w:t>
            </w:r>
          </w:p>
        </w:tc>
        <w:tc>
          <w:tcPr>
            <w:tcW w:w="1433" w:type="dxa"/>
            <w:tcBorders>
              <w:top w:val="single" w:sz="4" w:space="0" w:color="auto"/>
              <w:left w:val="nil"/>
              <w:bottom w:val="single" w:sz="4" w:space="0" w:color="auto"/>
              <w:right w:val="single" w:sz="4" w:space="0" w:color="auto"/>
            </w:tcBorders>
            <w:shd w:val="clear" w:color="auto" w:fill="auto"/>
            <w:noWrap/>
            <w:vAlign w:val="center"/>
            <w:hideMark/>
          </w:tcPr>
          <w:p w14:paraId="3D62BC24" w14:textId="5FB54F12" w:rsidR="0089202D" w:rsidRPr="008F6BE6" w:rsidRDefault="008F6BE6" w:rsidP="008F6BE6">
            <w:pPr>
              <w:spacing w:after="0" w:line="240" w:lineRule="auto"/>
              <w:jc w:val="center"/>
              <w:rPr>
                <w:rFonts w:asciiTheme="minorHAnsi" w:eastAsia="Times New Roman" w:hAnsiTheme="minorHAnsi" w:cstheme="minorHAnsi"/>
                <w:noProof w:val="0"/>
                <w:sz w:val="20"/>
                <w:szCs w:val="20"/>
                <w:lang w:eastAsia="hr-HR"/>
              </w:rPr>
            </w:pPr>
            <w:r w:rsidRPr="008F6BE6">
              <w:rPr>
                <w:rFonts w:asciiTheme="minorHAnsi" w:eastAsia="Times New Roman" w:hAnsiTheme="minorHAnsi" w:cstheme="minorHAnsi"/>
                <w:noProof w:val="0"/>
                <w:sz w:val="20"/>
                <w:szCs w:val="20"/>
                <w:lang w:eastAsia="hr-HR"/>
              </w:rPr>
              <w:t>2</w:t>
            </w:r>
          </w:p>
        </w:tc>
        <w:tc>
          <w:tcPr>
            <w:tcW w:w="1433" w:type="dxa"/>
            <w:tcBorders>
              <w:top w:val="single" w:sz="4" w:space="0" w:color="auto"/>
              <w:left w:val="nil"/>
              <w:bottom w:val="single" w:sz="4" w:space="0" w:color="auto"/>
              <w:right w:val="single" w:sz="4" w:space="0" w:color="auto"/>
            </w:tcBorders>
            <w:shd w:val="clear" w:color="auto" w:fill="auto"/>
            <w:noWrap/>
            <w:vAlign w:val="center"/>
            <w:hideMark/>
          </w:tcPr>
          <w:p w14:paraId="0FD874AB" w14:textId="3292E2C1" w:rsidR="0089202D" w:rsidRPr="008F6BE6" w:rsidRDefault="008F6BE6" w:rsidP="008F6BE6">
            <w:pPr>
              <w:spacing w:after="0" w:line="240" w:lineRule="auto"/>
              <w:jc w:val="center"/>
              <w:rPr>
                <w:rFonts w:asciiTheme="minorHAnsi" w:eastAsia="Times New Roman" w:hAnsiTheme="minorHAnsi" w:cstheme="minorHAnsi"/>
                <w:noProof w:val="0"/>
                <w:sz w:val="20"/>
                <w:szCs w:val="20"/>
                <w:lang w:eastAsia="hr-HR"/>
              </w:rPr>
            </w:pPr>
            <w:r w:rsidRPr="008F6BE6">
              <w:rPr>
                <w:rFonts w:asciiTheme="minorHAnsi" w:eastAsia="Times New Roman" w:hAnsiTheme="minorHAnsi" w:cstheme="minorHAnsi"/>
                <w:noProof w:val="0"/>
                <w:sz w:val="20"/>
                <w:szCs w:val="20"/>
                <w:lang w:eastAsia="hr-HR"/>
              </w:rPr>
              <w:t>3</w:t>
            </w:r>
          </w:p>
        </w:tc>
        <w:tc>
          <w:tcPr>
            <w:tcW w:w="1433" w:type="dxa"/>
            <w:tcBorders>
              <w:top w:val="single" w:sz="4" w:space="0" w:color="auto"/>
              <w:left w:val="nil"/>
              <w:bottom w:val="single" w:sz="4" w:space="0" w:color="auto"/>
              <w:right w:val="single" w:sz="4" w:space="0" w:color="auto"/>
            </w:tcBorders>
            <w:shd w:val="clear" w:color="auto" w:fill="auto"/>
            <w:noWrap/>
            <w:vAlign w:val="center"/>
            <w:hideMark/>
          </w:tcPr>
          <w:p w14:paraId="7E007173" w14:textId="6D820B13" w:rsidR="0089202D" w:rsidRPr="008F6BE6" w:rsidRDefault="008F6BE6" w:rsidP="008F6BE6">
            <w:pPr>
              <w:spacing w:after="0" w:line="240" w:lineRule="auto"/>
              <w:jc w:val="center"/>
              <w:rPr>
                <w:rFonts w:asciiTheme="minorHAnsi" w:eastAsia="Times New Roman" w:hAnsiTheme="minorHAnsi" w:cstheme="minorHAnsi"/>
                <w:noProof w:val="0"/>
                <w:sz w:val="20"/>
                <w:szCs w:val="20"/>
                <w:lang w:eastAsia="hr-HR"/>
              </w:rPr>
            </w:pPr>
            <w:r w:rsidRPr="008F6BE6">
              <w:rPr>
                <w:rFonts w:asciiTheme="minorHAnsi" w:eastAsia="Times New Roman" w:hAnsiTheme="minorHAnsi" w:cstheme="minorHAnsi"/>
                <w:noProof w:val="0"/>
                <w:sz w:val="20"/>
                <w:szCs w:val="20"/>
                <w:lang w:eastAsia="hr-HR"/>
              </w:rPr>
              <w:t>4</w:t>
            </w:r>
          </w:p>
        </w:tc>
        <w:tc>
          <w:tcPr>
            <w:tcW w:w="1038" w:type="dxa"/>
            <w:tcBorders>
              <w:top w:val="single" w:sz="4" w:space="0" w:color="auto"/>
              <w:left w:val="nil"/>
              <w:bottom w:val="single" w:sz="4" w:space="0" w:color="auto"/>
              <w:right w:val="single" w:sz="4" w:space="0" w:color="auto"/>
            </w:tcBorders>
            <w:shd w:val="clear" w:color="auto" w:fill="auto"/>
            <w:noWrap/>
            <w:vAlign w:val="bottom"/>
            <w:hideMark/>
          </w:tcPr>
          <w:p w14:paraId="720D44DB" w14:textId="788DC03B" w:rsidR="0089202D" w:rsidRPr="008F6BE6" w:rsidRDefault="008F6BE6" w:rsidP="008F6BE6">
            <w:pPr>
              <w:spacing w:after="0" w:line="240" w:lineRule="auto"/>
              <w:jc w:val="center"/>
              <w:rPr>
                <w:rFonts w:asciiTheme="minorHAnsi" w:eastAsia="Times New Roman" w:hAnsiTheme="minorHAnsi" w:cstheme="minorHAnsi"/>
                <w:noProof w:val="0"/>
                <w:sz w:val="20"/>
                <w:szCs w:val="20"/>
                <w:lang w:eastAsia="hr-HR"/>
              </w:rPr>
            </w:pPr>
            <w:r w:rsidRPr="008F6BE6">
              <w:rPr>
                <w:rFonts w:asciiTheme="minorHAnsi" w:eastAsia="Times New Roman" w:hAnsiTheme="minorHAnsi" w:cstheme="minorHAnsi"/>
                <w:noProof w:val="0"/>
                <w:sz w:val="20"/>
                <w:szCs w:val="20"/>
                <w:lang w:eastAsia="hr-HR"/>
              </w:rPr>
              <w:t>5</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14:paraId="02177DF9" w14:textId="3BD9931B" w:rsidR="0089202D" w:rsidRPr="008F6BE6" w:rsidRDefault="008F6BE6" w:rsidP="008F6BE6">
            <w:pPr>
              <w:spacing w:after="0" w:line="240" w:lineRule="auto"/>
              <w:jc w:val="center"/>
              <w:rPr>
                <w:rFonts w:asciiTheme="minorHAnsi" w:eastAsia="Times New Roman" w:hAnsiTheme="minorHAnsi" w:cstheme="minorHAnsi"/>
                <w:noProof w:val="0"/>
                <w:sz w:val="20"/>
                <w:szCs w:val="20"/>
                <w:lang w:eastAsia="hr-HR"/>
              </w:rPr>
            </w:pPr>
            <w:r w:rsidRPr="008F6BE6">
              <w:rPr>
                <w:rFonts w:asciiTheme="minorHAnsi" w:eastAsia="Times New Roman" w:hAnsiTheme="minorHAnsi" w:cstheme="minorHAnsi"/>
                <w:noProof w:val="0"/>
                <w:sz w:val="20"/>
                <w:szCs w:val="20"/>
                <w:lang w:eastAsia="hr-HR"/>
              </w:rPr>
              <w:t>6</w:t>
            </w:r>
          </w:p>
        </w:tc>
      </w:tr>
      <w:tr w:rsidR="0089202D" w:rsidRPr="0089202D" w14:paraId="17D54433" w14:textId="77777777" w:rsidTr="0089202D">
        <w:trPr>
          <w:trHeight w:val="317"/>
        </w:trPr>
        <w:tc>
          <w:tcPr>
            <w:tcW w:w="625" w:type="dxa"/>
            <w:tcBorders>
              <w:top w:val="nil"/>
              <w:left w:val="single" w:sz="4" w:space="0" w:color="auto"/>
              <w:bottom w:val="single" w:sz="4" w:space="0" w:color="auto"/>
              <w:right w:val="single" w:sz="4" w:space="0" w:color="auto"/>
            </w:tcBorders>
            <w:shd w:val="clear" w:color="000000" w:fill="A6A6A6"/>
            <w:noWrap/>
            <w:vAlign w:val="center"/>
            <w:hideMark/>
          </w:tcPr>
          <w:p w14:paraId="26F2653A" w14:textId="77777777" w:rsidR="0089202D" w:rsidRPr="0089202D" w:rsidRDefault="0089202D" w:rsidP="0089202D">
            <w:pPr>
              <w:spacing w:after="0" w:line="240" w:lineRule="auto"/>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01</w:t>
            </w:r>
          </w:p>
        </w:tc>
        <w:tc>
          <w:tcPr>
            <w:tcW w:w="6890" w:type="dxa"/>
            <w:tcBorders>
              <w:top w:val="nil"/>
              <w:left w:val="nil"/>
              <w:bottom w:val="single" w:sz="4" w:space="0" w:color="auto"/>
              <w:right w:val="single" w:sz="4" w:space="0" w:color="auto"/>
            </w:tcBorders>
            <w:shd w:val="clear" w:color="000000" w:fill="A6A6A6"/>
            <w:noWrap/>
            <w:vAlign w:val="center"/>
            <w:hideMark/>
          </w:tcPr>
          <w:p w14:paraId="3C221C37" w14:textId="77777777" w:rsidR="0089202D" w:rsidRPr="0089202D" w:rsidRDefault="0089202D" w:rsidP="0089202D">
            <w:pPr>
              <w:spacing w:after="0" w:line="240" w:lineRule="auto"/>
              <w:jc w:val="center"/>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Opće javne usluge</w:t>
            </w:r>
          </w:p>
        </w:tc>
        <w:tc>
          <w:tcPr>
            <w:tcW w:w="1550" w:type="dxa"/>
            <w:tcBorders>
              <w:top w:val="nil"/>
              <w:left w:val="nil"/>
              <w:bottom w:val="single" w:sz="4" w:space="0" w:color="auto"/>
              <w:right w:val="single" w:sz="4" w:space="0" w:color="auto"/>
            </w:tcBorders>
            <w:shd w:val="clear" w:color="000000" w:fill="A6A6A6"/>
            <w:noWrap/>
            <w:vAlign w:val="center"/>
            <w:hideMark/>
          </w:tcPr>
          <w:p w14:paraId="03A14206"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14.920.678,52</w:t>
            </w:r>
          </w:p>
        </w:tc>
        <w:tc>
          <w:tcPr>
            <w:tcW w:w="1433" w:type="dxa"/>
            <w:tcBorders>
              <w:top w:val="nil"/>
              <w:left w:val="nil"/>
              <w:bottom w:val="single" w:sz="4" w:space="0" w:color="auto"/>
              <w:right w:val="single" w:sz="4" w:space="0" w:color="auto"/>
            </w:tcBorders>
            <w:shd w:val="clear" w:color="000000" w:fill="A6A6A6"/>
            <w:noWrap/>
            <w:vAlign w:val="center"/>
            <w:hideMark/>
          </w:tcPr>
          <w:p w14:paraId="5C6EA410"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11.639.200,00</w:t>
            </w:r>
          </w:p>
        </w:tc>
        <w:tc>
          <w:tcPr>
            <w:tcW w:w="1433" w:type="dxa"/>
            <w:tcBorders>
              <w:top w:val="nil"/>
              <w:left w:val="nil"/>
              <w:bottom w:val="single" w:sz="4" w:space="0" w:color="auto"/>
              <w:right w:val="single" w:sz="4" w:space="0" w:color="auto"/>
            </w:tcBorders>
            <w:shd w:val="clear" w:color="000000" w:fill="A6A6A6"/>
            <w:noWrap/>
            <w:vAlign w:val="center"/>
            <w:hideMark/>
          </w:tcPr>
          <w:p w14:paraId="1B98E962"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11.641.700,00</w:t>
            </w:r>
          </w:p>
        </w:tc>
        <w:tc>
          <w:tcPr>
            <w:tcW w:w="1433" w:type="dxa"/>
            <w:tcBorders>
              <w:top w:val="nil"/>
              <w:left w:val="nil"/>
              <w:bottom w:val="single" w:sz="4" w:space="0" w:color="auto"/>
              <w:right w:val="single" w:sz="4" w:space="0" w:color="auto"/>
            </w:tcBorders>
            <w:shd w:val="clear" w:color="000000" w:fill="A6A6A6"/>
            <w:noWrap/>
            <w:vAlign w:val="center"/>
            <w:hideMark/>
          </w:tcPr>
          <w:p w14:paraId="543E19D6"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10.524.424,83</w:t>
            </w:r>
          </w:p>
        </w:tc>
        <w:tc>
          <w:tcPr>
            <w:tcW w:w="1038" w:type="dxa"/>
            <w:tcBorders>
              <w:top w:val="nil"/>
              <w:left w:val="nil"/>
              <w:bottom w:val="single" w:sz="4" w:space="0" w:color="auto"/>
              <w:right w:val="single" w:sz="4" w:space="0" w:color="auto"/>
            </w:tcBorders>
            <w:shd w:val="clear" w:color="000000" w:fill="A6A6A6"/>
            <w:noWrap/>
            <w:vAlign w:val="bottom"/>
            <w:hideMark/>
          </w:tcPr>
          <w:p w14:paraId="6D71FA49" w14:textId="77777777" w:rsidR="0089202D" w:rsidRPr="0089202D" w:rsidRDefault="0089202D" w:rsidP="0089202D">
            <w:pPr>
              <w:spacing w:after="0" w:line="240" w:lineRule="auto"/>
              <w:jc w:val="right"/>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71%</w:t>
            </w:r>
          </w:p>
        </w:tc>
        <w:tc>
          <w:tcPr>
            <w:tcW w:w="1126" w:type="dxa"/>
            <w:tcBorders>
              <w:top w:val="nil"/>
              <w:left w:val="nil"/>
              <w:bottom w:val="single" w:sz="4" w:space="0" w:color="auto"/>
              <w:right w:val="single" w:sz="4" w:space="0" w:color="auto"/>
            </w:tcBorders>
            <w:shd w:val="clear" w:color="000000" w:fill="A6A6A6"/>
            <w:noWrap/>
            <w:vAlign w:val="bottom"/>
            <w:hideMark/>
          </w:tcPr>
          <w:p w14:paraId="489BB0AA" w14:textId="77777777" w:rsidR="0089202D" w:rsidRPr="0089202D" w:rsidRDefault="0089202D" w:rsidP="0089202D">
            <w:pPr>
              <w:spacing w:after="0" w:line="240" w:lineRule="auto"/>
              <w:jc w:val="right"/>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90%</w:t>
            </w:r>
          </w:p>
        </w:tc>
      </w:tr>
      <w:tr w:rsidR="0089202D" w:rsidRPr="0089202D" w14:paraId="36A95257" w14:textId="77777777" w:rsidTr="0089202D">
        <w:trPr>
          <w:trHeight w:val="301"/>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6BA61538" w14:textId="77777777" w:rsidR="0089202D" w:rsidRPr="0089202D" w:rsidRDefault="0089202D" w:rsidP="0089202D">
            <w:pPr>
              <w:spacing w:after="0" w:line="240" w:lineRule="auto"/>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011</w:t>
            </w:r>
          </w:p>
        </w:tc>
        <w:tc>
          <w:tcPr>
            <w:tcW w:w="6890" w:type="dxa"/>
            <w:tcBorders>
              <w:top w:val="nil"/>
              <w:left w:val="nil"/>
              <w:bottom w:val="single" w:sz="4" w:space="0" w:color="auto"/>
              <w:right w:val="single" w:sz="4" w:space="0" w:color="auto"/>
            </w:tcBorders>
            <w:shd w:val="clear" w:color="auto" w:fill="auto"/>
            <w:noWrap/>
            <w:vAlign w:val="center"/>
            <w:hideMark/>
          </w:tcPr>
          <w:p w14:paraId="5D88E420" w14:textId="77777777" w:rsidR="0089202D" w:rsidRPr="0089202D" w:rsidRDefault="0089202D" w:rsidP="0089202D">
            <w:pPr>
              <w:spacing w:after="0" w:line="240" w:lineRule="auto"/>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Izvršna i zakonodavna tijela, financijski i fiskalni poslovi, vanjski poslovi</w:t>
            </w:r>
          </w:p>
        </w:tc>
        <w:tc>
          <w:tcPr>
            <w:tcW w:w="1550" w:type="dxa"/>
            <w:tcBorders>
              <w:top w:val="nil"/>
              <w:left w:val="nil"/>
              <w:bottom w:val="single" w:sz="4" w:space="0" w:color="auto"/>
              <w:right w:val="single" w:sz="4" w:space="0" w:color="auto"/>
            </w:tcBorders>
            <w:shd w:val="clear" w:color="auto" w:fill="auto"/>
            <w:noWrap/>
            <w:vAlign w:val="center"/>
            <w:hideMark/>
          </w:tcPr>
          <w:p w14:paraId="67A49749"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14.920.678,52</w:t>
            </w:r>
          </w:p>
        </w:tc>
        <w:tc>
          <w:tcPr>
            <w:tcW w:w="1433" w:type="dxa"/>
            <w:tcBorders>
              <w:top w:val="nil"/>
              <w:left w:val="nil"/>
              <w:bottom w:val="single" w:sz="4" w:space="0" w:color="auto"/>
              <w:right w:val="single" w:sz="4" w:space="0" w:color="auto"/>
            </w:tcBorders>
            <w:shd w:val="clear" w:color="auto" w:fill="auto"/>
            <w:noWrap/>
            <w:vAlign w:val="center"/>
            <w:hideMark/>
          </w:tcPr>
          <w:p w14:paraId="304CA86F"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7.368.500,00</w:t>
            </w:r>
          </w:p>
        </w:tc>
        <w:tc>
          <w:tcPr>
            <w:tcW w:w="1433" w:type="dxa"/>
            <w:tcBorders>
              <w:top w:val="nil"/>
              <w:left w:val="nil"/>
              <w:bottom w:val="single" w:sz="4" w:space="0" w:color="auto"/>
              <w:right w:val="single" w:sz="4" w:space="0" w:color="auto"/>
            </w:tcBorders>
            <w:shd w:val="clear" w:color="auto" w:fill="auto"/>
            <w:noWrap/>
            <w:vAlign w:val="center"/>
            <w:hideMark/>
          </w:tcPr>
          <w:p w14:paraId="07E666CC"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7.351.000,00</w:t>
            </w:r>
          </w:p>
        </w:tc>
        <w:tc>
          <w:tcPr>
            <w:tcW w:w="1433" w:type="dxa"/>
            <w:tcBorders>
              <w:top w:val="nil"/>
              <w:left w:val="nil"/>
              <w:bottom w:val="single" w:sz="4" w:space="0" w:color="auto"/>
              <w:right w:val="single" w:sz="4" w:space="0" w:color="auto"/>
            </w:tcBorders>
            <w:shd w:val="clear" w:color="auto" w:fill="auto"/>
            <w:noWrap/>
            <w:vAlign w:val="center"/>
            <w:hideMark/>
          </w:tcPr>
          <w:p w14:paraId="2D0243A0"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6.346.687,52</w:t>
            </w:r>
          </w:p>
        </w:tc>
        <w:tc>
          <w:tcPr>
            <w:tcW w:w="1038" w:type="dxa"/>
            <w:tcBorders>
              <w:top w:val="nil"/>
              <w:left w:val="nil"/>
              <w:bottom w:val="single" w:sz="4" w:space="0" w:color="auto"/>
              <w:right w:val="single" w:sz="4" w:space="0" w:color="auto"/>
            </w:tcBorders>
            <w:shd w:val="clear" w:color="auto" w:fill="auto"/>
            <w:noWrap/>
            <w:vAlign w:val="bottom"/>
            <w:hideMark/>
          </w:tcPr>
          <w:p w14:paraId="4AE92EB6" w14:textId="77777777" w:rsidR="0089202D" w:rsidRPr="0089202D" w:rsidRDefault="0089202D" w:rsidP="0089202D">
            <w:pPr>
              <w:spacing w:after="0" w:line="240" w:lineRule="auto"/>
              <w:jc w:val="right"/>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43%</w:t>
            </w:r>
          </w:p>
        </w:tc>
        <w:tc>
          <w:tcPr>
            <w:tcW w:w="1126" w:type="dxa"/>
            <w:tcBorders>
              <w:top w:val="nil"/>
              <w:left w:val="nil"/>
              <w:bottom w:val="single" w:sz="4" w:space="0" w:color="auto"/>
              <w:right w:val="single" w:sz="4" w:space="0" w:color="auto"/>
            </w:tcBorders>
            <w:shd w:val="clear" w:color="auto" w:fill="auto"/>
            <w:noWrap/>
            <w:vAlign w:val="bottom"/>
            <w:hideMark/>
          </w:tcPr>
          <w:p w14:paraId="6EB1D0EF" w14:textId="77777777" w:rsidR="0089202D" w:rsidRPr="0089202D" w:rsidRDefault="0089202D" w:rsidP="0089202D">
            <w:pPr>
              <w:spacing w:after="0" w:line="240" w:lineRule="auto"/>
              <w:jc w:val="right"/>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86%</w:t>
            </w:r>
          </w:p>
        </w:tc>
      </w:tr>
      <w:tr w:rsidR="0089202D" w:rsidRPr="0089202D" w14:paraId="141035B7" w14:textId="77777777" w:rsidTr="0089202D">
        <w:trPr>
          <w:trHeight w:val="301"/>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18C8B4A4" w14:textId="77777777" w:rsidR="0089202D" w:rsidRPr="0089202D" w:rsidRDefault="0089202D" w:rsidP="0089202D">
            <w:pPr>
              <w:spacing w:after="0" w:line="240" w:lineRule="auto"/>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013</w:t>
            </w:r>
          </w:p>
        </w:tc>
        <w:tc>
          <w:tcPr>
            <w:tcW w:w="6890" w:type="dxa"/>
            <w:tcBorders>
              <w:top w:val="nil"/>
              <w:left w:val="nil"/>
              <w:bottom w:val="single" w:sz="4" w:space="0" w:color="auto"/>
              <w:right w:val="single" w:sz="4" w:space="0" w:color="auto"/>
            </w:tcBorders>
            <w:shd w:val="clear" w:color="auto" w:fill="auto"/>
            <w:noWrap/>
            <w:vAlign w:val="bottom"/>
            <w:hideMark/>
          </w:tcPr>
          <w:p w14:paraId="66C6B3AB" w14:textId="77777777" w:rsidR="0089202D" w:rsidRPr="0089202D" w:rsidRDefault="0089202D" w:rsidP="0089202D">
            <w:pPr>
              <w:spacing w:after="0" w:line="240" w:lineRule="auto"/>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Opće usluge</w:t>
            </w:r>
          </w:p>
        </w:tc>
        <w:tc>
          <w:tcPr>
            <w:tcW w:w="1550" w:type="dxa"/>
            <w:tcBorders>
              <w:top w:val="nil"/>
              <w:left w:val="nil"/>
              <w:bottom w:val="single" w:sz="4" w:space="0" w:color="auto"/>
              <w:right w:val="single" w:sz="4" w:space="0" w:color="auto"/>
            </w:tcBorders>
            <w:shd w:val="clear" w:color="auto" w:fill="auto"/>
            <w:noWrap/>
            <w:vAlign w:val="bottom"/>
            <w:hideMark/>
          </w:tcPr>
          <w:p w14:paraId="6FE79AE2" w14:textId="77777777" w:rsidR="0089202D" w:rsidRPr="0089202D" w:rsidRDefault="0089202D" w:rsidP="0089202D">
            <w:pPr>
              <w:spacing w:after="0" w:line="240" w:lineRule="auto"/>
              <w:jc w:val="right"/>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0,00</w:t>
            </w:r>
          </w:p>
        </w:tc>
        <w:tc>
          <w:tcPr>
            <w:tcW w:w="1433" w:type="dxa"/>
            <w:tcBorders>
              <w:top w:val="nil"/>
              <w:left w:val="nil"/>
              <w:bottom w:val="single" w:sz="4" w:space="0" w:color="auto"/>
              <w:right w:val="single" w:sz="4" w:space="0" w:color="auto"/>
            </w:tcBorders>
            <w:shd w:val="clear" w:color="auto" w:fill="auto"/>
            <w:noWrap/>
            <w:vAlign w:val="bottom"/>
            <w:hideMark/>
          </w:tcPr>
          <w:p w14:paraId="232DC24B" w14:textId="77777777" w:rsidR="0089202D" w:rsidRPr="0089202D" w:rsidRDefault="0089202D" w:rsidP="0089202D">
            <w:pPr>
              <w:spacing w:after="0" w:line="240" w:lineRule="auto"/>
              <w:jc w:val="right"/>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3.979.900,00</w:t>
            </w:r>
          </w:p>
        </w:tc>
        <w:tc>
          <w:tcPr>
            <w:tcW w:w="1433" w:type="dxa"/>
            <w:tcBorders>
              <w:top w:val="nil"/>
              <w:left w:val="nil"/>
              <w:bottom w:val="single" w:sz="4" w:space="0" w:color="auto"/>
              <w:right w:val="single" w:sz="4" w:space="0" w:color="auto"/>
            </w:tcBorders>
            <w:shd w:val="clear" w:color="auto" w:fill="auto"/>
            <w:noWrap/>
            <w:vAlign w:val="bottom"/>
            <w:hideMark/>
          </w:tcPr>
          <w:p w14:paraId="2D838A31" w14:textId="77777777" w:rsidR="0089202D" w:rsidRPr="0089202D" w:rsidRDefault="0089202D" w:rsidP="0089202D">
            <w:pPr>
              <w:spacing w:after="0" w:line="240" w:lineRule="auto"/>
              <w:jc w:val="right"/>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3.999.900,00</w:t>
            </w:r>
          </w:p>
        </w:tc>
        <w:tc>
          <w:tcPr>
            <w:tcW w:w="1433" w:type="dxa"/>
            <w:tcBorders>
              <w:top w:val="nil"/>
              <w:left w:val="nil"/>
              <w:bottom w:val="single" w:sz="4" w:space="0" w:color="auto"/>
              <w:right w:val="single" w:sz="4" w:space="0" w:color="auto"/>
            </w:tcBorders>
            <w:shd w:val="clear" w:color="auto" w:fill="auto"/>
            <w:noWrap/>
            <w:vAlign w:val="bottom"/>
            <w:hideMark/>
          </w:tcPr>
          <w:p w14:paraId="2A595690" w14:textId="77777777" w:rsidR="0089202D" w:rsidRPr="0089202D" w:rsidRDefault="0089202D" w:rsidP="0089202D">
            <w:pPr>
              <w:spacing w:after="0" w:line="240" w:lineRule="auto"/>
              <w:jc w:val="right"/>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3.886.937,31</w:t>
            </w:r>
          </w:p>
        </w:tc>
        <w:tc>
          <w:tcPr>
            <w:tcW w:w="1038" w:type="dxa"/>
            <w:tcBorders>
              <w:top w:val="nil"/>
              <w:left w:val="nil"/>
              <w:bottom w:val="single" w:sz="4" w:space="0" w:color="auto"/>
              <w:right w:val="single" w:sz="4" w:space="0" w:color="auto"/>
            </w:tcBorders>
            <w:shd w:val="clear" w:color="auto" w:fill="auto"/>
            <w:noWrap/>
            <w:vAlign w:val="bottom"/>
            <w:hideMark/>
          </w:tcPr>
          <w:p w14:paraId="405AA735" w14:textId="77777777" w:rsidR="0089202D" w:rsidRPr="0089202D" w:rsidRDefault="0089202D" w:rsidP="0089202D">
            <w:pPr>
              <w:spacing w:after="0" w:line="240" w:lineRule="auto"/>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 </w:t>
            </w:r>
          </w:p>
        </w:tc>
        <w:tc>
          <w:tcPr>
            <w:tcW w:w="1126" w:type="dxa"/>
            <w:tcBorders>
              <w:top w:val="nil"/>
              <w:left w:val="nil"/>
              <w:bottom w:val="single" w:sz="4" w:space="0" w:color="auto"/>
              <w:right w:val="single" w:sz="4" w:space="0" w:color="auto"/>
            </w:tcBorders>
            <w:shd w:val="clear" w:color="auto" w:fill="auto"/>
            <w:noWrap/>
            <w:vAlign w:val="bottom"/>
            <w:hideMark/>
          </w:tcPr>
          <w:p w14:paraId="70CD6E5F" w14:textId="77777777" w:rsidR="0089202D" w:rsidRPr="0089202D" w:rsidRDefault="0089202D" w:rsidP="0089202D">
            <w:pPr>
              <w:spacing w:after="0" w:line="240" w:lineRule="auto"/>
              <w:jc w:val="right"/>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97%</w:t>
            </w:r>
          </w:p>
        </w:tc>
      </w:tr>
      <w:tr w:rsidR="0089202D" w:rsidRPr="0089202D" w14:paraId="4447A8CA" w14:textId="77777777" w:rsidTr="0089202D">
        <w:trPr>
          <w:trHeight w:val="301"/>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4CE9630E" w14:textId="77777777" w:rsidR="0089202D" w:rsidRPr="0089202D" w:rsidRDefault="0089202D" w:rsidP="0089202D">
            <w:pPr>
              <w:spacing w:after="0" w:line="240" w:lineRule="auto"/>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016</w:t>
            </w:r>
          </w:p>
        </w:tc>
        <w:tc>
          <w:tcPr>
            <w:tcW w:w="6890" w:type="dxa"/>
            <w:tcBorders>
              <w:top w:val="nil"/>
              <w:left w:val="nil"/>
              <w:bottom w:val="single" w:sz="4" w:space="0" w:color="auto"/>
              <w:right w:val="single" w:sz="4" w:space="0" w:color="auto"/>
            </w:tcBorders>
            <w:shd w:val="clear" w:color="auto" w:fill="auto"/>
            <w:noWrap/>
            <w:vAlign w:val="center"/>
            <w:hideMark/>
          </w:tcPr>
          <w:p w14:paraId="3089E50E" w14:textId="77777777" w:rsidR="0089202D" w:rsidRPr="0089202D" w:rsidRDefault="0089202D" w:rsidP="0089202D">
            <w:pPr>
              <w:spacing w:after="0" w:line="240" w:lineRule="auto"/>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Opće javne usluge koje nisu drugdje svrstane</w:t>
            </w:r>
          </w:p>
        </w:tc>
        <w:tc>
          <w:tcPr>
            <w:tcW w:w="1550" w:type="dxa"/>
            <w:tcBorders>
              <w:top w:val="nil"/>
              <w:left w:val="nil"/>
              <w:bottom w:val="single" w:sz="4" w:space="0" w:color="auto"/>
              <w:right w:val="single" w:sz="4" w:space="0" w:color="auto"/>
            </w:tcBorders>
            <w:shd w:val="clear" w:color="auto" w:fill="auto"/>
            <w:noWrap/>
            <w:vAlign w:val="center"/>
            <w:hideMark/>
          </w:tcPr>
          <w:p w14:paraId="3525232D"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0,00</w:t>
            </w:r>
          </w:p>
        </w:tc>
        <w:tc>
          <w:tcPr>
            <w:tcW w:w="1433" w:type="dxa"/>
            <w:tcBorders>
              <w:top w:val="nil"/>
              <w:left w:val="nil"/>
              <w:bottom w:val="single" w:sz="4" w:space="0" w:color="auto"/>
              <w:right w:val="single" w:sz="4" w:space="0" w:color="auto"/>
            </w:tcBorders>
            <w:shd w:val="clear" w:color="auto" w:fill="auto"/>
            <w:noWrap/>
            <w:vAlign w:val="center"/>
            <w:hideMark/>
          </w:tcPr>
          <w:p w14:paraId="6CC34E0F"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290.800,00</w:t>
            </w:r>
          </w:p>
        </w:tc>
        <w:tc>
          <w:tcPr>
            <w:tcW w:w="1433" w:type="dxa"/>
            <w:tcBorders>
              <w:top w:val="nil"/>
              <w:left w:val="nil"/>
              <w:bottom w:val="single" w:sz="4" w:space="0" w:color="auto"/>
              <w:right w:val="single" w:sz="4" w:space="0" w:color="auto"/>
            </w:tcBorders>
            <w:shd w:val="clear" w:color="auto" w:fill="auto"/>
            <w:noWrap/>
            <w:vAlign w:val="center"/>
            <w:hideMark/>
          </w:tcPr>
          <w:p w14:paraId="1B96980D"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290.800,00</w:t>
            </w:r>
          </w:p>
        </w:tc>
        <w:tc>
          <w:tcPr>
            <w:tcW w:w="1433" w:type="dxa"/>
            <w:tcBorders>
              <w:top w:val="nil"/>
              <w:left w:val="nil"/>
              <w:bottom w:val="single" w:sz="4" w:space="0" w:color="auto"/>
              <w:right w:val="single" w:sz="4" w:space="0" w:color="auto"/>
            </w:tcBorders>
            <w:shd w:val="clear" w:color="auto" w:fill="auto"/>
            <w:noWrap/>
            <w:vAlign w:val="center"/>
            <w:hideMark/>
          </w:tcPr>
          <w:p w14:paraId="7B53F546"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290.800,00</w:t>
            </w:r>
          </w:p>
        </w:tc>
        <w:tc>
          <w:tcPr>
            <w:tcW w:w="1038" w:type="dxa"/>
            <w:tcBorders>
              <w:top w:val="nil"/>
              <w:left w:val="nil"/>
              <w:bottom w:val="single" w:sz="4" w:space="0" w:color="auto"/>
              <w:right w:val="single" w:sz="4" w:space="0" w:color="auto"/>
            </w:tcBorders>
            <w:shd w:val="clear" w:color="auto" w:fill="auto"/>
            <w:noWrap/>
            <w:vAlign w:val="bottom"/>
            <w:hideMark/>
          </w:tcPr>
          <w:p w14:paraId="5EF5745E" w14:textId="77777777" w:rsidR="0089202D" w:rsidRPr="0089202D" w:rsidRDefault="0089202D" w:rsidP="0089202D">
            <w:pPr>
              <w:spacing w:after="0" w:line="240" w:lineRule="auto"/>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 </w:t>
            </w:r>
          </w:p>
        </w:tc>
        <w:tc>
          <w:tcPr>
            <w:tcW w:w="1126" w:type="dxa"/>
            <w:tcBorders>
              <w:top w:val="nil"/>
              <w:left w:val="nil"/>
              <w:bottom w:val="single" w:sz="4" w:space="0" w:color="auto"/>
              <w:right w:val="single" w:sz="4" w:space="0" w:color="auto"/>
            </w:tcBorders>
            <w:shd w:val="clear" w:color="auto" w:fill="auto"/>
            <w:noWrap/>
            <w:vAlign w:val="bottom"/>
            <w:hideMark/>
          </w:tcPr>
          <w:p w14:paraId="097E1065" w14:textId="77777777" w:rsidR="0089202D" w:rsidRPr="0089202D" w:rsidRDefault="0089202D" w:rsidP="0089202D">
            <w:pPr>
              <w:spacing w:after="0" w:line="240" w:lineRule="auto"/>
              <w:jc w:val="right"/>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100%</w:t>
            </w:r>
          </w:p>
        </w:tc>
      </w:tr>
      <w:tr w:rsidR="0089202D" w:rsidRPr="0089202D" w14:paraId="3F7F8E47" w14:textId="77777777" w:rsidTr="0089202D">
        <w:trPr>
          <w:trHeight w:val="317"/>
        </w:trPr>
        <w:tc>
          <w:tcPr>
            <w:tcW w:w="625" w:type="dxa"/>
            <w:tcBorders>
              <w:top w:val="nil"/>
              <w:left w:val="single" w:sz="4" w:space="0" w:color="auto"/>
              <w:bottom w:val="single" w:sz="4" w:space="0" w:color="auto"/>
              <w:right w:val="single" w:sz="4" w:space="0" w:color="auto"/>
            </w:tcBorders>
            <w:shd w:val="clear" w:color="000000" w:fill="A6A6A6"/>
            <w:noWrap/>
            <w:vAlign w:val="center"/>
            <w:hideMark/>
          </w:tcPr>
          <w:p w14:paraId="0C232CC5" w14:textId="77777777" w:rsidR="0089202D" w:rsidRPr="0089202D" w:rsidRDefault="0089202D" w:rsidP="0089202D">
            <w:pPr>
              <w:spacing w:after="0" w:line="240" w:lineRule="auto"/>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02</w:t>
            </w:r>
          </w:p>
        </w:tc>
        <w:tc>
          <w:tcPr>
            <w:tcW w:w="6890" w:type="dxa"/>
            <w:tcBorders>
              <w:top w:val="nil"/>
              <w:left w:val="nil"/>
              <w:bottom w:val="single" w:sz="4" w:space="0" w:color="auto"/>
              <w:right w:val="single" w:sz="4" w:space="0" w:color="auto"/>
            </w:tcBorders>
            <w:shd w:val="clear" w:color="000000" w:fill="A6A6A6"/>
            <w:noWrap/>
            <w:vAlign w:val="center"/>
            <w:hideMark/>
          </w:tcPr>
          <w:p w14:paraId="3C793DCF" w14:textId="77777777" w:rsidR="0089202D" w:rsidRPr="0089202D" w:rsidRDefault="0089202D" w:rsidP="0089202D">
            <w:pPr>
              <w:spacing w:after="0" w:line="240" w:lineRule="auto"/>
              <w:jc w:val="center"/>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Obrana</w:t>
            </w:r>
          </w:p>
        </w:tc>
        <w:tc>
          <w:tcPr>
            <w:tcW w:w="1550" w:type="dxa"/>
            <w:tcBorders>
              <w:top w:val="nil"/>
              <w:left w:val="nil"/>
              <w:bottom w:val="single" w:sz="4" w:space="0" w:color="auto"/>
              <w:right w:val="single" w:sz="4" w:space="0" w:color="auto"/>
            </w:tcBorders>
            <w:shd w:val="clear" w:color="000000" w:fill="A6A6A6"/>
            <w:noWrap/>
            <w:vAlign w:val="center"/>
            <w:hideMark/>
          </w:tcPr>
          <w:p w14:paraId="1245098A"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0,00</w:t>
            </w:r>
          </w:p>
        </w:tc>
        <w:tc>
          <w:tcPr>
            <w:tcW w:w="1433" w:type="dxa"/>
            <w:tcBorders>
              <w:top w:val="nil"/>
              <w:left w:val="nil"/>
              <w:bottom w:val="single" w:sz="4" w:space="0" w:color="auto"/>
              <w:right w:val="single" w:sz="4" w:space="0" w:color="auto"/>
            </w:tcBorders>
            <w:shd w:val="clear" w:color="000000" w:fill="A6A6A6"/>
            <w:noWrap/>
            <w:vAlign w:val="center"/>
            <w:hideMark/>
          </w:tcPr>
          <w:p w14:paraId="7D8BB6B7"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100.000,00</w:t>
            </w:r>
          </w:p>
        </w:tc>
        <w:tc>
          <w:tcPr>
            <w:tcW w:w="1433" w:type="dxa"/>
            <w:tcBorders>
              <w:top w:val="nil"/>
              <w:left w:val="nil"/>
              <w:bottom w:val="single" w:sz="4" w:space="0" w:color="auto"/>
              <w:right w:val="single" w:sz="4" w:space="0" w:color="auto"/>
            </w:tcBorders>
            <w:shd w:val="clear" w:color="000000" w:fill="A6A6A6"/>
            <w:noWrap/>
            <w:vAlign w:val="center"/>
            <w:hideMark/>
          </w:tcPr>
          <w:p w14:paraId="73ED8489"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100.000,00</w:t>
            </w:r>
          </w:p>
        </w:tc>
        <w:tc>
          <w:tcPr>
            <w:tcW w:w="1433" w:type="dxa"/>
            <w:tcBorders>
              <w:top w:val="nil"/>
              <w:left w:val="nil"/>
              <w:bottom w:val="single" w:sz="4" w:space="0" w:color="auto"/>
              <w:right w:val="single" w:sz="4" w:space="0" w:color="auto"/>
            </w:tcBorders>
            <w:shd w:val="clear" w:color="000000" w:fill="A6A6A6"/>
            <w:noWrap/>
            <w:vAlign w:val="center"/>
            <w:hideMark/>
          </w:tcPr>
          <w:p w14:paraId="7A0277EC"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1.331,64</w:t>
            </w:r>
          </w:p>
        </w:tc>
        <w:tc>
          <w:tcPr>
            <w:tcW w:w="1038" w:type="dxa"/>
            <w:tcBorders>
              <w:top w:val="nil"/>
              <w:left w:val="nil"/>
              <w:bottom w:val="single" w:sz="4" w:space="0" w:color="auto"/>
              <w:right w:val="single" w:sz="4" w:space="0" w:color="auto"/>
            </w:tcBorders>
            <w:shd w:val="clear" w:color="000000" w:fill="A6A6A6"/>
            <w:noWrap/>
            <w:vAlign w:val="bottom"/>
            <w:hideMark/>
          </w:tcPr>
          <w:p w14:paraId="4BBF9830" w14:textId="77777777" w:rsidR="0089202D" w:rsidRPr="0089202D" w:rsidRDefault="0089202D" w:rsidP="0089202D">
            <w:pPr>
              <w:spacing w:after="0" w:line="240" w:lineRule="auto"/>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 </w:t>
            </w:r>
          </w:p>
        </w:tc>
        <w:tc>
          <w:tcPr>
            <w:tcW w:w="1126" w:type="dxa"/>
            <w:tcBorders>
              <w:top w:val="nil"/>
              <w:left w:val="nil"/>
              <w:bottom w:val="single" w:sz="4" w:space="0" w:color="auto"/>
              <w:right w:val="single" w:sz="4" w:space="0" w:color="auto"/>
            </w:tcBorders>
            <w:shd w:val="clear" w:color="000000" w:fill="A6A6A6"/>
            <w:noWrap/>
            <w:vAlign w:val="bottom"/>
            <w:hideMark/>
          </w:tcPr>
          <w:p w14:paraId="103E423B" w14:textId="77777777" w:rsidR="0089202D" w:rsidRPr="0089202D" w:rsidRDefault="0089202D" w:rsidP="0089202D">
            <w:pPr>
              <w:spacing w:after="0" w:line="240" w:lineRule="auto"/>
              <w:jc w:val="right"/>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1%</w:t>
            </w:r>
          </w:p>
        </w:tc>
      </w:tr>
      <w:tr w:rsidR="0089202D" w:rsidRPr="0089202D" w14:paraId="31AEBA13" w14:textId="77777777" w:rsidTr="0089202D">
        <w:trPr>
          <w:trHeight w:val="301"/>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1B820027" w14:textId="77777777" w:rsidR="0089202D" w:rsidRPr="0089202D" w:rsidRDefault="0089202D" w:rsidP="0089202D">
            <w:pPr>
              <w:spacing w:after="0" w:line="240" w:lineRule="auto"/>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022</w:t>
            </w:r>
          </w:p>
        </w:tc>
        <w:tc>
          <w:tcPr>
            <w:tcW w:w="6890" w:type="dxa"/>
            <w:tcBorders>
              <w:top w:val="nil"/>
              <w:left w:val="nil"/>
              <w:bottom w:val="single" w:sz="4" w:space="0" w:color="auto"/>
              <w:right w:val="single" w:sz="4" w:space="0" w:color="auto"/>
            </w:tcBorders>
            <w:shd w:val="clear" w:color="auto" w:fill="auto"/>
            <w:noWrap/>
            <w:vAlign w:val="center"/>
            <w:hideMark/>
          </w:tcPr>
          <w:p w14:paraId="654CA125" w14:textId="77777777" w:rsidR="0089202D" w:rsidRPr="0089202D" w:rsidRDefault="0089202D" w:rsidP="0089202D">
            <w:pPr>
              <w:spacing w:after="0" w:line="240" w:lineRule="auto"/>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Civilna obrana</w:t>
            </w:r>
          </w:p>
        </w:tc>
        <w:tc>
          <w:tcPr>
            <w:tcW w:w="1550" w:type="dxa"/>
            <w:tcBorders>
              <w:top w:val="nil"/>
              <w:left w:val="nil"/>
              <w:bottom w:val="single" w:sz="4" w:space="0" w:color="auto"/>
              <w:right w:val="single" w:sz="4" w:space="0" w:color="auto"/>
            </w:tcBorders>
            <w:shd w:val="clear" w:color="auto" w:fill="auto"/>
            <w:noWrap/>
            <w:vAlign w:val="center"/>
            <w:hideMark/>
          </w:tcPr>
          <w:p w14:paraId="47CF057F"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0,00</w:t>
            </w:r>
          </w:p>
        </w:tc>
        <w:tc>
          <w:tcPr>
            <w:tcW w:w="1433" w:type="dxa"/>
            <w:tcBorders>
              <w:top w:val="nil"/>
              <w:left w:val="nil"/>
              <w:bottom w:val="single" w:sz="4" w:space="0" w:color="auto"/>
              <w:right w:val="single" w:sz="4" w:space="0" w:color="auto"/>
            </w:tcBorders>
            <w:shd w:val="clear" w:color="auto" w:fill="auto"/>
            <w:noWrap/>
            <w:vAlign w:val="center"/>
            <w:hideMark/>
          </w:tcPr>
          <w:p w14:paraId="6C12B90B"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100.000,00</w:t>
            </w:r>
          </w:p>
        </w:tc>
        <w:tc>
          <w:tcPr>
            <w:tcW w:w="1433" w:type="dxa"/>
            <w:tcBorders>
              <w:top w:val="nil"/>
              <w:left w:val="nil"/>
              <w:bottom w:val="single" w:sz="4" w:space="0" w:color="auto"/>
              <w:right w:val="single" w:sz="4" w:space="0" w:color="auto"/>
            </w:tcBorders>
            <w:shd w:val="clear" w:color="auto" w:fill="auto"/>
            <w:noWrap/>
            <w:vAlign w:val="center"/>
            <w:hideMark/>
          </w:tcPr>
          <w:p w14:paraId="2551C805"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100.000,00</w:t>
            </w:r>
          </w:p>
        </w:tc>
        <w:tc>
          <w:tcPr>
            <w:tcW w:w="1433" w:type="dxa"/>
            <w:tcBorders>
              <w:top w:val="nil"/>
              <w:left w:val="nil"/>
              <w:bottom w:val="single" w:sz="4" w:space="0" w:color="auto"/>
              <w:right w:val="single" w:sz="4" w:space="0" w:color="auto"/>
            </w:tcBorders>
            <w:shd w:val="clear" w:color="auto" w:fill="auto"/>
            <w:noWrap/>
            <w:vAlign w:val="center"/>
            <w:hideMark/>
          </w:tcPr>
          <w:p w14:paraId="4D732662"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1.331,64</w:t>
            </w:r>
          </w:p>
        </w:tc>
        <w:tc>
          <w:tcPr>
            <w:tcW w:w="1038" w:type="dxa"/>
            <w:tcBorders>
              <w:top w:val="nil"/>
              <w:left w:val="nil"/>
              <w:bottom w:val="single" w:sz="4" w:space="0" w:color="auto"/>
              <w:right w:val="single" w:sz="4" w:space="0" w:color="auto"/>
            </w:tcBorders>
            <w:shd w:val="clear" w:color="auto" w:fill="auto"/>
            <w:noWrap/>
            <w:vAlign w:val="bottom"/>
            <w:hideMark/>
          </w:tcPr>
          <w:p w14:paraId="55944AC7" w14:textId="77777777" w:rsidR="0089202D" w:rsidRPr="0089202D" w:rsidRDefault="0089202D" w:rsidP="0089202D">
            <w:pPr>
              <w:spacing w:after="0" w:line="240" w:lineRule="auto"/>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 </w:t>
            </w:r>
          </w:p>
        </w:tc>
        <w:tc>
          <w:tcPr>
            <w:tcW w:w="1126" w:type="dxa"/>
            <w:tcBorders>
              <w:top w:val="nil"/>
              <w:left w:val="nil"/>
              <w:bottom w:val="single" w:sz="4" w:space="0" w:color="auto"/>
              <w:right w:val="single" w:sz="4" w:space="0" w:color="auto"/>
            </w:tcBorders>
            <w:shd w:val="clear" w:color="auto" w:fill="auto"/>
            <w:noWrap/>
            <w:vAlign w:val="bottom"/>
            <w:hideMark/>
          </w:tcPr>
          <w:p w14:paraId="35059194" w14:textId="77777777" w:rsidR="0089202D" w:rsidRPr="0089202D" w:rsidRDefault="0089202D" w:rsidP="0089202D">
            <w:pPr>
              <w:spacing w:after="0" w:line="240" w:lineRule="auto"/>
              <w:jc w:val="right"/>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1%</w:t>
            </w:r>
          </w:p>
        </w:tc>
      </w:tr>
      <w:tr w:rsidR="0089202D" w:rsidRPr="0089202D" w14:paraId="1F3EDB11" w14:textId="77777777" w:rsidTr="0089202D">
        <w:trPr>
          <w:trHeight w:val="317"/>
        </w:trPr>
        <w:tc>
          <w:tcPr>
            <w:tcW w:w="625" w:type="dxa"/>
            <w:tcBorders>
              <w:top w:val="nil"/>
              <w:left w:val="single" w:sz="4" w:space="0" w:color="auto"/>
              <w:bottom w:val="single" w:sz="4" w:space="0" w:color="auto"/>
              <w:right w:val="single" w:sz="4" w:space="0" w:color="auto"/>
            </w:tcBorders>
            <w:shd w:val="clear" w:color="000000" w:fill="A6A6A6"/>
            <w:noWrap/>
            <w:vAlign w:val="center"/>
            <w:hideMark/>
          </w:tcPr>
          <w:p w14:paraId="1725468B" w14:textId="77777777" w:rsidR="0089202D" w:rsidRPr="0089202D" w:rsidRDefault="0089202D" w:rsidP="0089202D">
            <w:pPr>
              <w:spacing w:after="0" w:line="240" w:lineRule="auto"/>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03</w:t>
            </w:r>
          </w:p>
        </w:tc>
        <w:tc>
          <w:tcPr>
            <w:tcW w:w="6890" w:type="dxa"/>
            <w:tcBorders>
              <w:top w:val="nil"/>
              <w:left w:val="nil"/>
              <w:bottom w:val="single" w:sz="4" w:space="0" w:color="auto"/>
              <w:right w:val="single" w:sz="4" w:space="0" w:color="auto"/>
            </w:tcBorders>
            <w:shd w:val="clear" w:color="000000" w:fill="A6A6A6"/>
            <w:noWrap/>
            <w:vAlign w:val="center"/>
            <w:hideMark/>
          </w:tcPr>
          <w:p w14:paraId="0C0FFB98" w14:textId="77777777" w:rsidR="0089202D" w:rsidRPr="0089202D" w:rsidRDefault="0089202D" w:rsidP="0089202D">
            <w:pPr>
              <w:spacing w:after="0" w:line="240" w:lineRule="auto"/>
              <w:jc w:val="center"/>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Javni red i sigurnost</w:t>
            </w:r>
          </w:p>
        </w:tc>
        <w:tc>
          <w:tcPr>
            <w:tcW w:w="1550" w:type="dxa"/>
            <w:tcBorders>
              <w:top w:val="nil"/>
              <w:left w:val="nil"/>
              <w:bottom w:val="single" w:sz="4" w:space="0" w:color="auto"/>
              <w:right w:val="single" w:sz="4" w:space="0" w:color="auto"/>
            </w:tcBorders>
            <w:shd w:val="clear" w:color="000000" w:fill="A6A6A6"/>
            <w:noWrap/>
            <w:vAlign w:val="center"/>
            <w:hideMark/>
          </w:tcPr>
          <w:p w14:paraId="5C33B96E"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2.771.973,00</w:t>
            </w:r>
          </w:p>
        </w:tc>
        <w:tc>
          <w:tcPr>
            <w:tcW w:w="1433" w:type="dxa"/>
            <w:tcBorders>
              <w:top w:val="nil"/>
              <w:left w:val="nil"/>
              <w:bottom w:val="single" w:sz="4" w:space="0" w:color="auto"/>
              <w:right w:val="single" w:sz="4" w:space="0" w:color="auto"/>
            </w:tcBorders>
            <w:shd w:val="clear" w:color="000000" w:fill="A6A6A6"/>
            <w:noWrap/>
            <w:vAlign w:val="center"/>
            <w:hideMark/>
          </w:tcPr>
          <w:p w14:paraId="475D882D"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26.000,00</w:t>
            </w:r>
          </w:p>
        </w:tc>
        <w:tc>
          <w:tcPr>
            <w:tcW w:w="1433" w:type="dxa"/>
            <w:tcBorders>
              <w:top w:val="nil"/>
              <w:left w:val="nil"/>
              <w:bottom w:val="single" w:sz="4" w:space="0" w:color="auto"/>
              <w:right w:val="single" w:sz="4" w:space="0" w:color="auto"/>
            </w:tcBorders>
            <w:shd w:val="clear" w:color="000000" w:fill="A6A6A6"/>
            <w:noWrap/>
            <w:vAlign w:val="center"/>
            <w:hideMark/>
          </w:tcPr>
          <w:p w14:paraId="6A3E10AB"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26.000,00</w:t>
            </w:r>
          </w:p>
        </w:tc>
        <w:tc>
          <w:tcPr>
            <w:tcW w:w="1433" w:type="dxa"/>
            <w:tcBorders>
              <w:top w:val="nil"/>
              <w:left w:val="nil"/>
              <w:bottom w:val="single" w:sz="4" w:space="0" w:color="auto"/>
              <w:right w:val="single" w:sz="4" w:space="0" w:color="auto"/>
            </w:tcBorders>
            <w:shd w:val="clear" w:color="000000" w:fill="A6A6A6"/>
            <w:noWrap/>
            <w:vAlign w:val="center"/>
            <w:hideMark/>
          </w:tcPr>
          <w:p w14:paraId="6A1266A8"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531,64</w:t>
            </w:r>
          </w:p>
        </w:tc>
        <w:tc>
          <w:tcPr>
            <w:tcW w:w="1038" w:type="dxa"/>
            <w:tcBorders>
              <w:top w:val="nil"/>
              <w:left w:val="nil"/>
              <w:bottom w:val="single" w:sz="4" w:space="0" w:color="auto"/>
              <w:right w:val="single" w:sz="4" w:space="0" w:color="auto"/>
            </w:tcBorders>
            <w:shd w:val="clear" w:color="000000" w:fill="A6A6A6"/>
            <w:noWrap/>
            <w:vAlign w:val="bottom"/>
            <w:hideMark/>
          </w:tcPr>
          <w:p w14:paraId="5EF92281" w14:textId="77777777" w:rsidR="0089202D" w:rsidRPr="0089202D" w:rsidRDefault="0089202D" w:rsidP="0089202D">
            <w:pPr>
              <w:spacing w:after="0" w:line="240" w:lineRule="auto"/>
              <w:jc w:val="right"/>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0%</w:t>
            </w:r>
          </w:p>
        </w:tc>
        <w:tc>
          <w:tcPr>
            <w:tcW w:w="1126" w:type="dxa"/>
            <w:tcBorders>
              <w:top w:val="nil"/>
              <w:left w:val="nil"/>
              <w:bottom w:val="single" w:sz="4" w:space="0" w:color="auto"/>
              <w:right w:val="single" w:sz="4" w:space="0" w:color="auto"/>
            </w:tcBorders>
            <w:shd w:val="clear" w:color="000000" w:fill="A6A6A6"/>
            <w:noWrap/>
            <w:vAlign w:val="bottom"/>
            <w:hideMark/>
          </w:tcPr>
          <w:p w14:paraId="16ADA926" w14:textId="77777777" w:rsidR="0089202D" w:rsidRPr="0089202D" w:rsidRDefault="0089202D" w:rsidP="0089202D">
            <w:pPr>
              <w:spacing w:after="0" w:line="240" w:lineRule="auto"/>
              <w:jc w:val="right"/>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2%</w:t>
            </w:r>
          </w:p>
        </w:tc>
      </w:tr>
      <w:tr w:rsidR="0089202D" w:rsidRPr="0089202D" w14:paraId="0DED9BB2" w14:textId="77777777" w:rsidTr="0089202D">
        <w:trPr>
          <w:trHeight w:val="301"/>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4966E0DC" w14:textId="77777777" w:rsidR="0089202D" w:rsidRPr="0089202D" w:rsidRDefault="0089202D" w:rsidP="0089202D">
            <w:pPr>
              <w:spacing w:after="0" w:line="240" w:lineRule="auto"/>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032</w:t>
            </w:r>
          </w:p>
        </w:tc>
        <w:tc>
          <w:tcPr>
            <w:tcW w:w="6890" w:type="dxa"/>
            <w:tcBorders>
              <w:top w:val="nil"/>
              <w:left w:val="nil"/>
              <w:bottom w:val="single" w:sz="4" w:space="0" w:color="auto"/>
              <w:right w:val="single" w:sz="4" w:space="0" w:color="auto"/>
            </w:tcBorders>
            <w:shd w:val="clear" w:color="auto" w:fill="auto"/>
            <w:noWrap/>
            <w:vAlign w:val="center"/>
            <w:hideMark/>
          </w:tcPr>
          <w:p w14:paraId="0ACD2EEB" w14:textId="77777777" w:rsidR="0089202D" w:rsidRPr="0089202D" w:rsidRDefault="0089202D" w:rsidP="0089202D">
            <w:pPr>
              <w:spacing w:after="0" w:line="240" w:lineRule="auto"/>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Usluge protupožarne zaštite</w:t>
            </w:r>
          </w:p>
        </w:tc>
        <w:tc>
          <w:tcPr>
            <w:tcW w:w="1550" w:type="dxa"/>
            <w:tcBorders>
              <w:top w:val="nil"/>
              <w:left w:val="nil"/>
              <w:bottom w:val="single" w:sz="4" w:space="0" w:color="auto"/>
              <w:right w:val="single" w:sz="4" w:space="0" w:color="auto"/>
            </w:tcBorders>
            <w:shd w:val="clear" w:color="auto" w:fill="auto"/>
            <w:noWrap/>
            <w:vAlign w:val="center"/>
            <w:hideMark/>
          </w:tcPr>
          <w:p w14:paraId="7C8D9C6C"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2.771.973,00</w:t>
            </w:r>
          </w:p>
        </w:tc>
        <w:tc>
          <w:tcPr>
            <w:tcW w:w="1433" w:type="dxa"/>
            <w:tcBorders>
              <w:top w:val="nil"/>
              <w:left w:val="nil"/>
              <w:bottom w:val="single" w:sz="4" w:space="0" w:color="auto"/>
              <w:right w:val="single" w:sz="4" w:space="0" w:color="auto"/>
            </w:tcBorders>
            <w:shd w:val="clear" w:color="auto" w:fill="auto"/>
            <w:noWrap/>
            <w:vAlign w:val="center"/>
            <w:hideMark/>
          </w:tcPr>
          <w:p w14:paraId="5FB6DE22"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25.000,00</w:t>
            </w:r>
          </w:p>
        </w:tc>
        <w:tc>
          <w:tcPr>
            <w:tcW w:w="1433" w:type="dxa"/>
            <w:tcBorders>
              <w:top w:val="nil"/>
              <w:left w:val="nil"/>
              <w:bottom w:val="single" w:sz="4" w:space="0" w:color="auto"/>
              <w:right w:val="single" w:sz="4" w:space="0" w:color="auto"/>
            </w:tcBorders>
            <w:shd w:val="clear" w:color="auto" w:fill="auto"/>
            <w:noWrap/>
            <w:vAlign w:val="center"/>
            <w:hideMark/>
          </w:tcPr>
          <w:p w14:paraId="0574A4C8"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25.000,00</w:t>
            </w:r>
          </w:p>
        </w:tc>
        <w:tc>
          <w:tcPr>
            <w:tcW w:w="1433" w:type="dxa"/>
            <w:tcBorders>
              <w:top w:val="nil"/>
              <w:left w:val="nil"/>
              <w:bottom w:val="single" w:sz="4" w:space="0" w:color="auto"/>
              <w:right w:val="single" w:sz="4" w:space="0" w:color="auto"/>
            </w:tcBorders>
            <w:shd w:val="clear" w:color="auto" w:fill="auto"/>
            <w:noWrap/>
            <w:vAlign w:val="center"/>
            <w:hideMark/>
          </w:tcPr>
          <w:p w14:paraId="66E24BBE"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0,00</w:t>
            </w:r>
          </w:p>
        </w:tc>
        <w:tc>
          <w:tcPr>
            <w:tcW w:w="1038" w:type="dxa"/>
            <w:tcBorders>
              <w:top w:val="nil"/>
              <w:left w:val="nil"/>
              <w:bottom w:val="single" w:sz="4" w:space="0" w:color="auto"/>
              <w:right w:val="single" w:sz="4" w:space="0" w:color="auto"/>
            </w:tcBorders>
            <w:shd w:val="clear" w:color="auto" w:fill="auto"/>
            <w:noWrap/>
            <w:vAlign w:val="bottom"/>
            <w:hideMark/>
          </w:tcPr>
          <w:p w14:paraId="1280B5FB" w14:textId="77777777" w:rsidR="0089202D" w:rsidRPr="0089202D" w:rsidRDefault="0089202D" w:rsidP="0089202D">
            <w:pPr>
              <w:spacing w:after="0" w:line="240" w:lineRule="auto"/>
              <w:jc w:val="right"/>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0%</w:t>
            </w:r>
          </w:p>
        </w:tc>
        <w:tc>
          <w:tcPr>
            <w:tcW w:w="1126" w:type="dxa"/>
            <w:tcBorders>
              <w:top w:val="nil"/>
              <w:left w:val="nil"/>
              <w:bottom w:val="single" w:sz="4" w:space="0" w:color="auto"/>
              <w:right w:val="single" w:sz="4" w:space="0" w:color="auto"/>
            </w:tcBorders>
            <w:shd w:val="clear" w:color="auto" w:fill="auto"/>
            <w:noWrap/>
            <w:vAlign w:val="bottom"/>
            <w:hideMark/>
          </w:tcPr>
          <w:p w14:paraId="6ED21E9F" w14:textId="77777777" w:rsidR="0089202D" w:rsidRPr="0089202D" w:rsidRDefault="0089202D" w:rsidP="0089202D">
            <w:pPr>
              <w:spacing w:after="0" w:line="240" w:lineRule="auto"/>
              <w:jc w:val="right"/>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0%</w:t>
            </w:r>
          </w:p>
        </w:tc>
      </w:tr>
      <w:tr w:rsidR="0089202D" w:rsidRPr="0089202D" w14:paraId="0F21807A" w14:textId="77777777" w:rsidTr="0089202D">
        <w:trPr>
          <w:trHeight w:val="301"/>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6F7ABEB9" w14:textId="77777777" w:rsidR="0089202D" w:rsidRPr="0089202D" w:rsidRDefault="0089202D" w:rsidP="0089202D">
            <w:pPr>
              <w:spacing w:after="0" w:line="240" w:lineRule="auto"/>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036</w:t>
            </w:r>
          </w:p>
        </w:tc>
        <w:tc>
          <w:tcPr>
            <w:tcW w:w="6890" w:type="dxa"/>
            <w:tcBorders>
              <w:top w:val="nil"/>
              <w:left w:val="nil"/>
              <w:bottom w:val="single" w:sz="4" w:space="0" w:color="auto"/>
              <w:right w:val="single" w:sz="4" w:space="0" w:color="auto"/>
            </w:tcBorders>
            <w:shd w:val="clear" w:color="auto" w:fill="auto"/>
            <w:noWrap/>
            <w:vAlign w:val="center"/>
            <w:hideMark/>
          </w:tcPr>
          <w:p w14:paraId="52F3AED9" w14:textId="77777777" w:rsidR="0089202D" w:rsidRPr="0089202D" w:rsidRDefault="0089202D" w:rsidP="0089202D">
            <w:pPr>
              <w:spacing w:after="0" w:line="240" w:lineRule="auto"/>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Rashodi za javni red i sigurnost koji nisu drugdje svrstani</w:t>
            </w:r>
          </w:p>
        </w:tc>
        <w:tc>
          <w:tcPr>
            <w:tcW w:w="1550" w:type="dxa"/>
            <w:tcBorders>
              <w:top w:val="nil"/>
              <w:left w:val="nil"/>
              <w:bottom w:val="single" w:sz="4" w:space="0" w:color="auto"/>
              <w:right w:val="single" w:sz="4" w:space="0" w:color="auto"/>
            </w:tcBorders>
            <w:shd w:val="clear" w:color="auto" w:fill="auto"/>
            <w:noWrap/>
            <w:vAlign w:val="center"/>
            <w:hideMark/>
          </w:tcPr>
          <w:p w14:paraId="6987AD8C"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0,00</w:t>
            </w:r>
          </w:p>
        </w:tc>
        <w:tc>
          <w:tcPr>
            <w:tcW w:w="1433" w:type="dxa"/>
            <w:tcBorders>
              <w:top w:val="nil"/>
              <w:left w:val="nil"/>
              <w:bottom w:val="single" w:sz="4" w:space="0" w:color="auto"/>
              <w:right w:val="single" w:sz="4" w:space="0" w:color="auto"/>
            </w:tcBorders>
            <w:shd w:val="clear" w:color="auto" w:fill="auto"/>
            <w:noWrap/>
            <w:vAlign w:val="center"/>
            <w:hideMark/>
          </w:tcPr>
          <w:p w14:paraId="1519B139"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1.000,00</w:t>
            </w:r>
          </w:p>
        </w:tc>
        <w:tc>
          <w:tcPr>
            <w:tcW w:w="1433" w:type="dxa"/>
            <w:tcBorders>
              <w:top w:val="nil"/>
              <w:left w:val="nil"/>
              <w:bottom w:val="single" w:sz="4" w:space="0" w:color="auto"/>
              <w:right w:val="single" w:sz="4" w:space="0" w:color="auto"/>
            </w:tcBorders>
            <w:shd w:val="clear" w:color="auto" w:fill="auto"/>
            <w:noWrap/>
            <w:vAlign w:val="center"/>
            <w:hideMark/>
          </w:tcPr>
          <w:p w14:paraId="15B097A0"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1.000,00</w:t>
            </w:r>
          </w:p>
        </w:tc>
        <w:tc>
          <w:tcPr>
            <w:tcW w:w="1433" w:type="dxa"/>
            <w:tcBorders>
              <w:top w:val="nil"/>
              <w:left w:val="nil"/>
              <w:bottom w:val="single" w:sz="4" w:space="0" w:color="auto"/>
              <w:right w:val="single" w:sz="4" w:space="0" w:color="auto"/>
            </w:tcBorders>
            <w:shd w:val="clear" w:color="auto" w:fill="auto"/>
            <w:noWrap/>
            <w:vAlign w:val="center"/>
            <w:hideMark/>
          </w:tcPr>
          <w:p w14:paraId="32B58647"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531,64</w:t>
            </w:r>
          </w:p>
        </w:tc>
        <w:tc>
          <w:tcPr>
            <w:tcW w:w="1038" w:type="dxa"/>
            <w:tcBorders>
              <w:top w:val="nil"/>
              <w:left w:val="nil"/>
              <w:bottom w:val="single" w:sz="4" w:space="0" w:color="auto"/>
              <w:right w:val="single" w:sz="4" w:space="0" w:color="auto"/>
            </w:tcBorders>
            <w:shd w:val="clear" w:color="auto" w:fill="auto"/>
            <w:noWrap/>
            <w:vAlign w:val="bottom"/>
            <w:hideMark/>
          </w:tcPr>
          <w:p w14:paraId="78ED31A0" w14:textId="77777777" w:rsidR="0089202D" w:rsidRPr="0089202D" w:rsidRDefault="0089202D" w:rsidP="0089202D">
            <w:pPr>
              <w:spacing w:after="0" w:line="240" w:lineRule="auto"/>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 </w:t>
            </w:r>
          </w:p>
        </w:tc>
        <w:tc>
          <w:tcPr>
            <w:tcW w:w="1126" w:type="dxa"/>
            <w:tcBorders>
              <w:top w:val="nil"/>
              <w:left w:val="nil"/>
              <w:bottom w:val="single" w:sz="4" w:space="0" w:color="auto"/>
              <w:right w:val="single" w:sz="4" w:space="0" w:color="auto"/>
            </w:tcBorders>
            <w:shd w:val="clear" w:color="auto" w:fill="auto"/>
            <w:noWrap/>
            <w:vAlign w:val="bottom"/>
            <w:hideMark/>
          </w:tcPr>
          <w:p w14:paraId="3E95AD2E" w14:textId="77777777" w:rsidR="0089202D" w:rsidRPr="0089202D" w:rsidRDefault="0089202D" w:rsidP="0089202D">
            <w:pPr>
              <w:spacing w:after="0" w:line="240" w:lineRule="auto"/>
              <w:jc w:val="right"/>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53%</w:t>
            </w:r>
          </w:p>
        </w:tc>
      </w:tr>
      <w:tr w:rsidR="0089202D" w:rsidRPr="0089202D" w14:paraId="7AD0F17B" w14:textId="77777777" w:rsidTr="0089202D">
        <w:trPr>
          <w:trHeight w:val="317"/>
        </w:trPr>
        <w:tc>
          <w:tcPr>
            <w:tcW w:w="625" w:type="dxa"/>
            <w:tcBorders>
              <w:top w:val="nil"/>
              <w:left w:val="single" w:sz="4" w:space="0" w:color="auto"/>
              <w:bottom w:val="single" w:sz="4" w:space="0" w:color="auto"/>
              <w:right w:val="single" w:sz="4" w:space="0" w:color="auto"/>
            </w:tcBorders>
            <w:shd w:val="clear" w:color="000000" w:fill="A6A6A6"/>
            <w:noWrap/>
            <w:vAlign w:val="center"/>
            <w:hideMark/>
          </w:tcPr>
          <w:p w14:paraId="134A75BB" w14:textId="77777777" w:rsidR="0089202D" w:rsidRPr="0089202D" w:rsidRDefault="0089202D" w:rsidP="0089202D">
            <w:pPr>
              <w:spacing w:after="0" w:line="240" w:lineRule="auto"/>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04</w:t>
            </w:r>
          </w:p>
        </w:tc>
        <w:tc>
          <w:tcPr>
            <w:tcW w:w="6890" w:type="dxa"/>
            <w:tcBorders>
              <w:top w:val="nil"/>
              <w:left w:val="nil"/>
              <w:bottom w:val="single" w:sz="4" w:space="0" w:color="auto"/>
              <w:right w:val="single" w:sz="4" w:space="0" w:color="auto"/>
            </w:tcBorders>
            <w:shd w:val="clear" w:color="000000" w:fill="A6A6A6"/>
            <w:noWrap/>
            <w:vAlign w:val="center"/>
            <w:hideMark/>
          </w:tcPr>
          <w:p w14:paraId="2A933D42" w14:textId="77777777" w:rsidR="0089202D" w:rsidRPr="0089202D" w:rsidRDefault="0089202D" w:rsidP="0089202D">
            <w:pPr>
              <w:spacing w:after="0" w:line="240" w:lineRule="auto"/>
              <w:jc w:val="center"/>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Ekonomski poslovi</w:t>
            </w:r>
          </w:p>
        </w:tc>
        <w:tc>
          <w:tcPr>
            <w:tcW w:w="1550" w:type="dxa"/>
            <w:tcBorders>
              <w:top w:val="nil"/>
              <w:left w:val="nil"/>
              <w:bottom w:val="single" w:sz="4" w:space="0" w:color="auto"/>
              <w:right w:val="single" w:sz="4" w:space="0" w:color="auto"/>
            </w:tcBorders>
            <w:shd w:val="clear" w:color="000000" w:fill="A6A6A6"/>
            <w:noWrap/>
            <w:vAlign w:val="center"/>
            <w:hideMark/>
          </w:tcPr>
          <w:p w14:paraId="6DA1DAE6"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2.777.080,00</w:t>
            </w:r>
          </w:p>
        </w:tc>
        <w:tc>
          <w:tcPr>
            <w:tcW w:w="1433" w:type="dxa"/>
            <w:tcBorders>
              <w:top w:val="nil"/>
              <w:left w:val="nil"/>
              <w:bottom w:val="single" w:sz="4" w:space="0" w:color="auto"/>
              <w:right w:val="single" w:sz="4" w:space="0" w:color="auto"/>
            </w:tcBorders>
            <w:shd w:val="clear" w:color="000000" w:fill="A6A6A6"/>
            <w:noWrap/>
            <w:vAlign w:val="center"/>
            <w:hideMark/>
          </w:tcPr>
          <w:p w14:paraId="7557A628"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7.270.000,00</w:t>
            </w:r>
          </w:p>
        </w:tc>
        <w:tc>
          <w:tcPr>
            <w:tcW w:w="1433" w:type="dxa"/>
            <w:tcBorders>
              <w:top w:val="nil"/>
              <w:left w:val="nil"/>
              <w:bottom w:val="single" w:sz="4" w:space="0" w:color="auto"/>
              <w:right w:val="single" w:sz="4" w:space="0" w:color="auto"/>
            </w:tcBorders>
            <w:shd w:val="clear" w:color="000000" w:fill="A6A6A6"/>
            <w:noWrap/>
            <w:vAlign w:val="center"/>
            <w:hideMark/>
          </w:tcPr>
          <w:p w14:paraId="3E8E4F6E"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7.270.000,00</w:t>
            </w:r>
          </w:p>
        </w:tc>
        <w:tc>
          <w:tcPr>
            <w:tcW w:w="1433" w:type="dxa"/>
            <w:tcBorders>
              <w:top w:val="nil"/>
              <w:left w:val="nil"/>
              <w:bottom w:val="single" w:sz="4" w:space="0" w:color="auto"/>
              <w:right w:val="single" w:sz="4" w:space="0" w:color="auto"/>
            </w:tcBorders>
            <w:shd w:val="clear" w:color="000000" w:fill="A6A6A6"/>
            <w:noWrap/>
            <w:vAlign w:val="center"/>
            <w:hideMark/>
          </w:tcPr>
          <w:p w14:paraId="748A1563"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1.288.748,64</w:t>
            </w:r>
          </w:p>
        </w:tc>
        <w:tc>
          <w:tcPr>
            <w:tcW w:w="1038" w:type="dxa"/>
            <w:tcBorders>
              <w:top w:val="nil"/>
              <w:left w:val="nil"/>
              <w:bottom w:val="single" w:sz="4" w:space="0" w:color="auto"/>
              <w:right w:val="single" w:sz="4" w:space="0" w:color="auto"/>
            </w:tcBorders>
            <w:shd w:val="clear" w:color="000000" w:fill="A6A6A6"/>
            <w:noWrap/>
            <w:vAlign w:val="bottom"/>
            <w:hideMark/>
          </w:tcPr>
          <w:p w14:paraId="70635C6A" w14:textId="77777777" w:rsidR="0089202D" w:rsidRPr="0089202D" w:rsidRDefault="0089202D" w:rsidP="0089202D">
            <w:pPr>
              <w:spacing w:after="0" w:line="240" w:lineRule="auto"/>
              <w:jc w:val="right"/>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46%</w:t>
            </w:r>
          </w:p>
        </w:tc>
        <w:tc>
          <w:tcPr>
            <w:tcW w:w="1126" w:type="dxa"/>
            <w:tcBorders>
              <w:top w:val="nil"/>
              <w:left w:val="nil"/>
              <w:bottom w:val="single" w:sz="4" w:space="0" w:color="auto"/>
              <w:right w:val="single" w:sz="4" w:space="0" w:color="auto"/>
            </w:tcBorders>
            <w:shd w:val="clear" w:color="000000" w:fill="A6A6A6"/>
            <w:noWrap/>
            <w:vAlign w:val="bottom"/>
            <w:hideMark/>
          </w:tcPr>
          <w:p w14:paraId="2EDD4C9D" w14:textId="77777777" w:rsidR="0089202D" w:rsidRPr="0089202D" w:rsidRDefault="0089202D" w:rsidP="0089202D">
            <w:pPr>
              <w:spacing w:after="0" w:line="240" w:lineRule="auto"/>
              <w:jc w:val="right"/>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18%</w:t>
            </w:r>
          </w:p>
        </w:tc>
      </w:tr>
      <w:tr w:rsidR="0089202D" w:rsidRPr="0089202D" w14:paraId="7779E734" w14:textId="77777777" w:rsidTr="0089202D">
        <w:trPr>
          <w:trHeight w:val="301"/>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3CCD02B4" w14:textId="77777777" w:rsidR="0089202D" w:rsidRPr="0089202D" w:rsidRDefault="0089202D" w:rsidP="0089202D">
            <w:pPr>
              <w:spacing w:after="0" w:line="240" w:lineRule="auto"/>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045</w:t>
            </w:r>
          </w:p>
        </w:tc>
        <w:tc>
          <w:tcPr>
            <w:tcW w:w="6890" w:type="dxa"/>
            <w:tcBorders>
              <w:top w:val="nil"/>
              <w:left w:val="nil"/>
              <w:bottom w:val="single" w:sz="4" w:space="0" w:color="auto"/>
              <w:right w:val="single" w:sz="4" w:space="0" w:color="auto"/>
            </w:tcBorders>
            <w:shd w:val="clear" w:color="auto" w:fill="auto"/>
            <w:noWrap/>
            <w:vAlign w:val="center"/>
            <w:hideMark/>
          </w:tcPr>
          <w:p w14:paraId="1FED9985" w14:textId="77777777" w:rsidR="0089202D" w:rsidRPr="0089202D" w:rsidRDefault="0089202D" w:rsidP="0089202D">
            <w:pPr>
              <w:spacing w:after="0" w:line="240" w:lineRule="auto"/>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Promet</w:t>
            </w:r>
          </w:p>
        </w:tc>
        <w:tc>
          <w:tcPr>
            <w:tcW w:w="1550" w:type="dxa"/>
            <w:tcBorders>
              <w:top w:val="nil"/>
              <w:left w:val="nil"/>
              <w:bottom w:val="single" w:sz="4" w:space="0" w:color="auto"/>
              <w:right w:val="single" w:sz="4" w:space="0" w:color="auto"/>
            </w:tcBorders>
            <w:shd w:val="clear" w:color="auto" w:fill="auto"/>
            <w:noWrap/>
            <w:vAlign w:val="center"/>
            <w:hideMark/>
          </w:tcPr>
          <w:p w14:paraId="79274CE5"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1.464.271,00</w:t>
            </w:r>
          </w:p>
        </w:tc>
        <w:tc>
          <w:tcPr>
            <w:tcW w:w="1433" w:type="dxa"/>
            <w:tcBorders>
              <w:top w:val="nil"/>
              <w:left w:val="nil"/>
              <w:bottom w:val="single" w:sz="4" w:space="0" w:color="auto"/>
              <w:right w:val="single" w:sz="4" w:space="0" w:color="auto"/>
            </w:tcBorders>
            <w:shd w:val="clear" w:color="auto" w:fill="auto"/>
            <w:noWrap/>
            <w:vAlign w:val="center"/>
            <w:hideMark/>
          </w:tcPr>
          <w:p w14:paraId="73BDD544"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7.110.000,00</w:t>
            </w:r>
          </w:p>
        </w:tc>
        <w:tc>
          <w:tcPr>
            <w:tcW w:w="1433" w:type="dxa"/>
            <w:tcBorders>
              <w:top w:val="nil"/>
              <w:left w:val="nil"/>
              <w:bottom w:val="single" w:sz="4" w:space="0" w:color="auto"/>
              <w:right w:val="single" w:sz="4" w:space="0" w:color="auto"/>
            </w:tcBorders>
            <w:shd w:val="clear" w:color="auto" w:fill="auto"/>
            <w:noWrap/>
            <w:vAlign w:val="center"/>
            <w:hideMark/>
          </w:tcPr>
          <w:p w14:paraId="54AB7715"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7.110.000,00</w:t>
            </w:r>
          </w:p>
        </w:tc>
        <w:tc>
          <w:tcPr>
            <w:tcW w:w="1433" w:type="dxa"/>
            <w:tcBorders>
              <w:top w:val="nil"/>
              <w:left w:val="nil"/>
              <w:bottom w:val="single" w:sz="4" w:space="0" w:color="auto"/>
              <w:right w:val="single" w:sz="4" w:space="0" w:color="auto"/>
            </w:tcBorders>
            <w:shd w:val="clear" w:color="auto" w:fill="auto"/>
            <w:noWrap/>
            <w:vAlign w:val="center"/>
            <w:hideMark/>
          </w:tcPr>
          <w:p w14:paraId="51043153"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1.177.123,64</w:t>
            </w:r>
          </w:p>
        </w:tc>
        <w:tc>
          <w:tcPr>
            <w:tcW w:w="1038" w:type="dxa"/>
            <w:tcBorders>
              <w:top w:val="nil"/>
              <w:left w:val="nil"/>
              <w:bottom w:val="single" w:sz="4" w:space="0" w:color="auto"/>
              <w:right w:val="single" w:sz="4" w:space="0" w:color="auto"/>
            </w:tcBorders>
            <w:shd w:val="clear" w:color="auto" w:fill="auto"/>
            <w:noWrap/>
            <w:vAlign w:val="bottom"/>
            <w:hideMark/>
          </w:tcPr>
          <w:p w14:paraId="28E52F0C" w14:textId="77777777" w:rsidR="0089202D" w:rsidRPr="0089202D" w:rsidRDefault="0089202D" w:rsidP="0089202D">
            <w:pPr>
              <w:spacing w:after="0" w:line="240" w:lineRule="auto"/>
              <w:jc w:val="right"/>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80%</w:t>
            </w:r>
          </w:p>
        </w:tc>
        <w:tc>
          <w:tcPr>
            <w:tcW w:w="1126" w:type="dxa"/>
            <w:tcBorders>
              <w:top w:val="nil"/>
              <w:left w:val="nil"/>
              <w:bottom w:val="single" w:sz="4" w:space="0" w:color="auto"/>
              <w:right w:val="single" w:sz="4" w:space="0" w:color="auto"/>
            </w:tcBorders>
            <w:shd w:val="clear" w:color="auto" w:fill="auto"/>
            <w:noWrap/>
            <w:vAlign w:val="bottom"/>
            <w:hideMark/>
          </w:tcPr>
          <w:p w14:paraId="7B4A966E" w14:textId="77777777" w:rsidR="0089202D" w:rsidRPr="0089202D" w:rsidRDefault="0089202D" w:rsidP="0089202D">
            <w:pPr>
              <w:spacing w:after="0" w:line="240" w:lineRule="auto"/>
              <w:jc w:val="right"/>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17%</w:t>
            </w:r>
          </w:p>
        </w:tc>
      </w:tr>
      <w:tr w:rsidR="0089202D" w:rsidRPr="0089202D" w14:paraId="3614CF6D" w14:textId="77777777" w:rsidTr="0089202D">
        <w:trPr>
          <w:trHeight w:val="301"/>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1AA7AFCD" w14:textId="77777777" w:rsidR="0089202D" w:rsidRPr="0089202D" w:rsidRDefault="0089202D" w:rsidP="0089202D">
            <w:pPr>
              <w:spacing w:after="0" w:line="240" w:lineRule="auto"/>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048</w:t>
            </w:r>
          </w:p>
        </w:tc>
        <w:tc>
          <w:tcPr>
            <w:tcW w:w="6890" w:type="dxa"/>
            <w:tcBorders>
              <w:top w:val="nil"/>
              <w:left w:val="nil"/>
              <w:bottom w:val="single" w:sz="4" w:space="0" w:color="auto"/>
              <w:right w:val="single" w:sz="4" w:space="0" w:color="auto"/>
            </w:tcBorders>
            <w:shd w:val="clear" w:color="auto" w:fill="auto"/>
            <w:noWrap/>
            <w:vAlign w:val="center"/>
            <w:hideMark/>
          </w:tcPr>
          <w:p w14:paraId="2E101355" w14:textId="77777777" w:rsidR="0089202D" w:rsidRPr="0089202D" w:rsidRDefault="0089202D" w:rsidP="0089202D">
            <w:pPr>
              <w:spacing w:after="0" w:line="240" w:lineRule="auto"/>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Istraživanje i razvoj: Ekonomski poslovi</w:t>
            </w:r>
          </w:p>
        </w:tc>
        <w:tc>
          <w:tcPr>
            <w:tcW w:w="1550" w:type="dxa"/>
            <w:tcBorders>
              <w:top w:val="nil"/>
              <w:left w:val="nil"/>
              <w:bottom w:val="single" w:sz="4" w:space="0" w:color="auto"/>
              <w:right w:val="single" w:sz="4" w:space="0" w:color="auto"/>
            </w:tcBorders>
            <w:shd w:val="clear" w:color="auto" w:fill="auto"/>
            <w:noWrap/>
            <w:vAlign w:val="center"/>
            <w:hideMark/>
          </w:tcPr>
          <w:p w14:paraId="39C25EC6"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35.522,00</w:t>
            </w:r>
          </w:p>
        </w:tc>
        <w:tc>
          <w:tcPr>
            <w:tcW w:w="1433" w:type="dxa"/>
            <w:tcBorders>
              <w:top w:val="nil"/>
              <w:left w:val="nil"/>
              <w:bottom w:val="single" w:sz="4" w:space="0" w:color="auto"/>
              <w:right w:val="single" w:sz="4" w:space="0" w:color="auto"/>
            </w:tcBorders>
            <w:shd w:val="clear" w:color="auto" w:fill="auto"/>
            <w:noWrap/>
            <w:vAlign w:val="center"/>
            <w:hideMark/>
          </w:tcPr>
          <w:p w14:paraId="70BAA2ED"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0,00</w:t>
            </w:r>
          </w:p>
        </w:tc>
        <w:tc>
          <w:tcPr>
            <w:tcW w:w="1433" w:type="dxa"/>
            <w:tcBorders>
              <w:top w:val="nil"/>
              <w:left w:val="nil"/>
              <w:bottom w:val="single" w:sz="4" w:space="0" w:color="auto"/>
              <w:right w:val="single" w:sz="4" w:space="0" w:color="auto"/>
            </w:tcBorders>
            <w:shd w:val="clear" w:color="auto" w:fill="auto"/>
            <w:noWrap/>
            <w:vAlign w:val="center"/>
            <w:hideMark/>
          </w:tcPr>
          <w:p w14:paraId="43094580"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0,00</w:t>
            </w:r>
          </w:p>
        </w:tc>
        <w:tc>
          <w:tcPr>
            <w:tcW w:w="1433" w:type="dxa"/>
            <w:tcBorders>
              <w:top w:val="nil"/>
              <w:left w:val="nil"/>
              <w:bottom w:val="single" w:sz="4" w:space="0" w:color="auto"/>
              <w:right w:val="single" w:sz="4" w:space="0" w:color="auto"/>
            </w:tcBorders>
            <w:shd w:val="clear" w:color="auto" w:fill="auto"/>
            <w:noWrap/>
            <w:vAlign w:val="center"/>
            <w:hideMark/>
          </w:tcPr>
          <w:p w14:paraId="55BC0C73"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0,00</w:t>
            </w:r>
          </w:p>
        </w:tc>
        <w:tc>
          <w:tcPr>
            <w:tcW w:w="1038" w:type="dxa"/>
            <w:tcBorders>
              <w:top w:val="nil"/>
              <w:left w:val="nil"/>
              <w:bottom w:val="single" w:sz="4" w:space="0" w:color="auto"/>
              <w:right w:val="single" w:sz="4" w:space="0" w:color="auto"/>
            </w:tcBorders>
            <w:shd w:val="clear" w:color="auto" w:fill="auto"/>
            <w:noWrap/>
            <w:vAlign w:val="bottom"/>
            <w:hideMark/>
          </w:tcPr>
          <w:p w14:paraId="2A368686" w14:textId="77777777" w:rsidR="0089202D" w:rsidRPr="0089202D" w:rsidRDefault="0089202D" w:rsidP="0089202D">
            <w:pPr>
              <w:spacing w:after="0" w:line="240" w:lineRule="auto"/>
              <w:jc w:val="right"/>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0%</w:t>
            </w:r>
          </w:p>
        </w:tc>
        <w:tc>
          <w:tcPr>
            <w:tcW w:w="1126" w:type="dxa"/>
            <w:tcBorders>
              <w:top w:val="nil"/>
              <w:left w:val="nil"/>
              <w:bottom w:val="single" w:sz="4" w:space="0" w:color="auto"/>
              <w:right w:val="single" w:sz="4" w:space="0" w:color="auto"/>
            </w:tcBorders>
            <w:shd w:val="clear" w:color="auto" w:fill="auto"/>
            <w:noWrap/>
            <w:vAlign w:val="bottom"/>
            <w:hideMark/>
          </w:tcPr>
          <w:p w14:paraId="08D387FE" w14:textId="77777777" w:rsidR="0089202D" w:rsidRPr="0089202D" w:rsidRDefault="0089202D" w:rsidP="0089202D">
            <w:pPr>
              <w:spacing w:after="0" w:line="240" w:lineRule="auto"/>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 </w:t>
            </w:r>
          </w:p>
        </w:tc>
      </w:tr>
      <w:tr w:rsidR="0089202D" w:rsidRPr="0089202D" w14:paraId="660378B4" w14:textId="77777777" w:rsidTr="0089202D">
        <w:trPr>
          <w:trHeight w:val="301"/>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57664C42" w14:textId="77777777" w:rsidR="0089202D" w:rsidRPr="0089202D" w:rsidRDefault="0089202D" w:rsidP="0089202D">
            <w:pPr>
              <w:spacing w:after="0" w:line="240" w:lineRule="auto"/>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049</w:t>
            </w:r>
          </w:p>
        </w:tc>
        <w:tc>
          <w:tcPr>
            <w:tcW w:w="6890" w:type="dxa"/>
            <w:tcBorders>
              <w:top w:val="nil"/>
              <w:left w:val="nil"/>
              <w:bottom w:val="single" w:sz="4" w:space="0" w:color="auto"/>
              <w:right w:val="single" w:sz="4" w:space="0" w:color="auto"/>
            </w:tcBorders>
            <w:shd w:val="clear" w:color="auto" w:fill="auto"/>
            <w:noWrap/>
            <w:vAlign w:val="center"/>
            <w:hideMark/>
          </w:tcPr>
          <w:p w14:paraId="0A885AA5" w14:textId="77777777" w:rsidR="0089202D" w:rsidRPr="0089202D" w:rsidRDefault="0089202D" w:rsidP="0089202D">
            <w:pPr>
              <w:spacing w:after="0" w:line="240" w:lineRule="auto"/>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Ekonomski poslovi koji nisu drugdje svrstani</w:t>
            </w:r>
          </w:p>
        </w:tc>
        <w:tc>
          <w:tcPr>
            <w:tcW w:w="1550" w:type="dxa"/>
            <w:tcBorders>
              <w:top w:val="nil"/>
              <w:left w:val="nil"/>
              <w:bottom w:val="single" w:sz="4" w:space="0" w:color="auto"/>
              <w:right w:val="single" w:sz="4" w:space="0" w:color="auto"/>
            </w:tcBorders>
            <w:shd w:val="clear" w:color="auto" w:fill="auto"/>
            <w:noWrap/>
            <w:vAlign w:val="center"/>
            <w:hideMark/>
          </w:tcPr>
          <w:p w14:paraId="2C0A172D"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1.277.287,00</w:t>
            </w:r>
          </w:p>
        </w:tc>
        <w:tc>
          <w:tcPr>
            <w:tcW w:w="1433" w:type="dxa"/>
            <w:tcBorders>
              <w:top w:val="nil"/>
              <w:left w:val="nil"/>
              <w:bottom w:val="single" w:sz="4" w:space="0" w:color="auto"/>
              <w:right w:val="single" w:sz="4" w:space="0" w:color="auto"/>
            </w:tcBorders>
            <w:shd w:val="clear" w:color="auto" w:fill="auto"/>
            <w:noWrap/>
            <w:vAlign w:val="center"/>
            <w:hideMark/>
          </w:tcPr>
          <w:p w14:paraId="1A27EBC5"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160.000,00</w:t>
            </w:r>
          </w:p>
        </w:tc>
        <w:tc>
          <w:tcPr>
            <w:tcW w:w="1433" w:type="dxa"/>
            <w:tcBorders>
              <w:top w:val="nil"/>
              <w:left w:val="nil"/>
              <w:bottom w:val="single" w:sz="4" w:space="0" w:color="auto"/>
              <w:right w:val="single" w:sz="4" w:space="0" w:color="auto"/>
            </w:tcBorders>
            <w:shd w:val="clear" w:color="auto" w:fill="auto"/>
            <w:noWrap/>
            <w:vAlign w:val="center"/>
            <w:hideMark/>
          </w:tcPr>
          <w:p w14:paraId="088CB6EB"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160.000,00</w:t>
            </w:r>
          </w:p>
        </w:tc>
        <w:tc>
          <w:tcPr>
            <w:tcW w:w="1433" w:type="dxa"/>
            <w:tcBorders>
              <w:top w:val="nil"/>
              <w:left w:val="nil"/>
              <w:bottom w:val="single" w:sz="4" w:space="0" w:color="auto"/>
              <w:right w:val="single" w:sz="4" w:space="0" w:color="auto"/>
            </w:tcBorders>
            <w:shd w:val="clear" w:color="auto" w:fill="auto"/>
            <w:noWrap/>
            <w:vAlign w:val="center"/>
            <w:hideMark/>
          </w:tcPr>
          <w:p w14:paraId="1951FA63"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111.625,00</w:t>
            </w:r>
          </w:p>
        </w:tc>
        <w:tc>
          <w:tcPr>
            <w:tcW w:w="1038" w:type="dxa"/>
            <w:tcBorders>
              <w:top w:val="nil"/>
              <w:left w:val="nil"/>
              <w:bottom w:val="single" w:sz="4" w:space="0" w:color="auto"/>
              <w:right w:val="single" w:sz="4" w:space="0" w:color="auto"/>
            </w:tcBorders>
            <w:shd w:val="clear" w:color="auto" w:fill="auto"/>
            <w:noWrap/>
            <w:vAlign w:val="bottom"/>
            <w:hideMark/>
          </w:tcPr>
          <w:p w14:paraId="78FF7776" w14:textId="77777777" w:rsidR="0089202D" w:rsidRPr="0089202D" w:rsidRDefault="0089202D" w:rsidP="0089202D">
            <w:pPr>
              <w:spacing w:after="0" w:line="240" w:lineRule="auto"/>
              <w:jc w:val="right"/>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9%</w:t>
            </w:r>
          </w:p>
        </w:tc>
        <w:tc>
          <w:tcPr>
            <w:tcW w:w="1126" w:type="dxa"/>
            <w:tcBorders>
              <w:top w:val="nil"/>
              <w:left w:val="nil"/>
              <w:bottom w:val="single" w:sz="4" w:space="0" w:color="auto"/>
              <w:right w:val="single" w:sz="4" w:space="0" w:color="auto"/>
            </w:tcBorders>
            <w:shd w:val="clear" w:color="auto" w:fill="auto"/>
            <w:noWrap/>
            <w:vAlign w:val="bottom"/>
            <w:hideMark/>
          </w:tcPr>
          <w:p w14:paraId="7B96DF5A" w14:textId="77777777" w:rsidR="0089202D" w:rsidRPr="0089202D" w:rsidRDefault="0089202D" w:rsidP="0089202D">
            <w:pPr>
              <w:spacing w:after="0" w:line="240" w:lineRule="auto"/>
              <w:jc w:val="right"/>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70%</w:t>
            </w:r>
          </w:p>
        </w:tc>
      </w:tr>
      <w:tr w:rsidR="0089202D" w:rsidRPr="0089202D" w14:paraId="59169023" w14:textId="77777777" w:rsidTr="0089202D">
        <w:trPr>
          <w:trHeight w:val="317"/>
        </w:trPr>
        <w:tc>
          <w:tcPr>
            <w:tcW w:w="625" w:type="dxa"/>
            <w:tcBorders>
              <w:top w:val="nil"/>
              <w:left w:val="single" w:sz="4" w:space="0" w:color="auto"/>
              <w:bottom w:val="single" w:sz="4" w:space="0" w:color="auto"/>
              <w:right w:val="single" w:sz="4" w:space="0" w:color="auto"/>
            </w:tcBorders>
            <w:shd w:val="clear" w:color="000000" w:fill="A6A6A6"/>
            <w:noWrap/>
            <w:vAlign w:val="center"/>
            <w:hideMark/>
          </w:tcPr>
          <w:p w14:paraId="2E3A78B8" w14:textId="77777777" w:rsidR="0089202D" w:rsidRPr="0089202D" w:rsidRDefault="0089202D" w:rsidP="0089202D">
            <w:pPr>
              <w:spacing w:after="0" w:line="240" w:lineRule="auto"/>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06</w:t>
            </w:r>
          </w:p>
        </w:tc>
        <w:tc>
          <w:tcPr>
            <w:tcW w:w="6890" w:type="dxa"/>
            <w:tcBorders>
              <w:top w:val="nil"/>
              <w:left w:val="nil"/>
              <w:bottom w:val="single" w:sz="4" w:space="0" w:color="auto"/>
              <w:right w:val="single" w:sz="4" w:space="0" w:color="auto"/>
            </w:tcBorders>
            <w:shd w:val="clear" w:color="000000" w:fill="A6A6A6"/>
            <w:noWrap/>
            <w:vAlign w:val="center"/>
            <w:hideMark/>
          </w:tcPr>
          <w:p w14:paraId="1435F0D4" w14:textId="77777777" w:rsidR="0089202D" w:rsidRPr="0089202D" w:rsidRDefault="0089202D" w:rsidP="0089202D">
            <w:pPr>
              <w:spacing w:after="0" w:line="240" w:lineRule="auto"/>
              <w:jc w:val="center"/>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Usluge unaprjeđenja stanovanja i zajednice</w:t>
            </w:r>
          </w:p>
        </w:tc>
        <w:tc>
          <w:tcPr>
            <w:tcW w:w="1550" w:type="dxa"/>
            <w:tcBorders>
              <w:top w:val="nil"/>
              <w:left w:val="nil"/>
              <w:bottom w:val="single" w:sz="4" w:space="0" w:color="auto"/>
              <w:right w:val="single" w:sz="4" w:space="0" w:color="auto"/>
            </w:tcBorders>
            <w:shd w:val="clear" w:color="000000" w:fill="A6A6A6"/>
            <w:noWrap/>
            <w:vAlign w:val="center"/>
            <w:hideMark/>
          </w:tcPr>
          <w:p w14:paraId="7464C184"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16.800.597,00</w:t>
            </w:r>
          </w:p>
        </w:tc>
        <w:tc>
          <w:tcPr>
            <w:tcW w:w="1433" w:type="dxa"/>
            <w:tcBorders>
              <w:top w:val="nil"/>
              <w:left w:val="nil"/>
              <w:bottom w:val="single" w:sz="4" w:space="0" w:color="auto"/>
              <w:right w:val="single" w:sz="4" w:space="0" w:color="auto"/>
            </w:tcBorders>
            <w:shd w:val="clear" w:color="000000" w:fill="A6A6A6"/>
            <w:noWrap/>
            <w:vAlign w:val="center"/>
            <w:hideMark/>
          </w:tcPr>
          <w:p w14:paraId="5860D040"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8.247.000,00</w:t>
            </w:r>
          </w:p>
        </w:tc>
        <w:tc>
          <w:tcPr>
            <w:tcW w:w="1433" w:type="dxa"/>
            <w:tcBorders>
              <w:top w:val="nil"/>
              <w:left w:val="nil"/>
              <w:bottom w:val="single" w:sz="4" w:space="0" w:color="auto"/>
              <w:right w:val="single" w:sz="4" w:space="0" w:color="auto"/>
            </w:tcBorders>
            <w:shd w:val="clear" w:color="000000" w:fill="A6A6A6"/>
            <w:noWrap/>
            <w:vAlign w:val="center"/>
            <w:hideMark/>
          </w:tcPr>
          <w:p w14:paraId="1522054A"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8.247.000,00</w:t>
            </w:r>
          </w:p>
        </w:tc>
        <w:tc>
          <w:tcPr>
            <w:tcW w:w="1433" w:type="dxa"/>
            <w:tcBorders>
              <w:top w:val="nil"/>
              <w:left w:val="nil"/>
              <w:bottom w:val="single" w:sz="4" w:space="0" w:color="auto"/>
              <w:right w:val="single" w:sz="4" w:space="0" w:color="auto"/>
            </w:tcBorders>
            <w:shd w:val="clear" w:color="000000" w:fill="A6A6A6"/>
            <w:noWrap/>
            <w:vAlign w:val="center"/>
            <w:hideMark/>
          </w:tcPr>
          <w:p w14:paraId="553199C9"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6.073.972,69</w:t>
            </w:r>
          </w:p>
        </w:tc>
        <w:tc>
          <w:tcPr>
            <w:tcW w:w="1038" w:type="dxa"/>
            <w:tcBorders>
              <w:top w:val="nil"/>
              <w:left w:val="nil"/>
              <w:bottom w:val="single" w:sz="4" w:space="0" w:color="auto"/>
              <w:right w:val="single" w:sz="4" w:space="0" w:color="auto"/>
            </w:tcBorders>
            <w:shd w:val="clear" w:color="000000" w:fill="A6A6A6"/>
            <w:noWrap/>
            <w:vAlign w:val="bottom"/>
            <w:hideMark/>
          </w:tcPr>
          <w:p w14:paraId="6AE58CCF" w14:textId="77777777" w:rsidR="0089202D" w:rsidRPr="0089202D" w:rsidRDefault="0089202D" w:rsidP="0089202D">
            <w:pPr>
              <w:spacing w:after="0" w:line="240" w:lineRule="auto"/>
              <w:jc w:val="right"/>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36%</w:t>
            </w:r>
          </w:p>
        </w:tc>
        <w:tc>
          <w:tcPr>
            <w:tcW w:w="1126" w:type="dxa"/>
            <w:tcBorders>
              <w:top w:val="nil"/>
              <w:left w:val="nil"/>
              <w:bottom w:val="single" w:sz="4" w:space="0" w:color="auto"/>
              <w:right w:val="single" w:sz="4" w:space="0" w:color="auto"/>
            </w:tcBorders>
            <w:shd w:val="clear" w:color="000000" w:fill="A6A6A6"/>
            <w:noWrap/>
            <w:vAlign w:val="bottom"/>
            <w:hideMark/>
          </w:tcPr>
          <w:p w14:paraId="0357C469" w14:textId="77777777" w:rsidR="0089202D" w:rsidRPr="0089202D" w:rsidRDefault="0089202D" w:rsidP="0089202D">
            <w:pPr>
              <w:spacing w:after="0" w:line="240" w:lineRule="auto"/>
              <w:jc w:val="right"/>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74%</w:t>
            </w:r>
          </w:p>
        </w:tc>
      </w:tr>
      <w:tr w:rsidR="0089202D" w:rsidRPr="0089202D" w14:paraId="5A2BF5B4" w14:textId="77777777" w:rsidTr="0089202D">
        <w:trPr>
          <w:trHeight w:val="301"/>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51A47E0F" w14:textId="77777777" w:rsidR="0089202D" w:rsidRPr="0089202D" w:rsidRDefault="0089202D" w:rsidP="0089202D">
            <w:pPr>
              <w:spacing w:after="0" w:line="240" w:lineRule="auto"/>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061</w:t>
            </w:r>
          </w:p>
        </w:tc>
        <w:tc>
          <w:tcPr>
            <w:tcW w:w="6890" w:type="dxa"/>
            <w:tcBorders>
              <w:top w:val="nil"/>
              <w:left w:val="nil"/>
              <w:bottom w:val="single" w:sz="4" w:space="0" w:color="auto"/>
              <w:right w:val="single" w:sz="4" w:space="0" w:color="auto"/>
            </w:tcBorders>
            <w:shd w:val="clear" w:color="auto" w:fill="auto"/>
            <w:noWrap/>
            <w:vAlign w:val="center"/>
            <w:hideMark/>
          </w:tcPr>
          <w:p w14:paraId="2E84DC25" w14:textId="77777777" w:rsidR="0089202D" w:rsidRPr="0089202D" w:rsidRDefault="0089202D" w:rsidP="0089202D">
            <w:pPr>
              <w:spacing w:after="0" w:line="240" w:lineRule="auto"/>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Razvoj stanovanja</w:t>
            </w:r>
          </w:p>
        </w:tc>
        <w:tc>
          <w:tcPr>
            <w:tcW w:w="1550" w:type="dxa"/>
            <w:tcBorders>
              <w:top w:val="nil"/>
              <w:left w:val="nil"/>
              <w:bottom w:val="single" w:sz="4" w:space="0" w:color="auto"/>
              <w:right w:val="single" w:sz="4" w:space="0" w:color="auto"/>
            </w:tcBorders>
            <w:shd w:val="clear" w:color="auto" w:fill="auto"/>
            <w:noWrap/>
            <w:vAlign w:val="center"/>
            <w:hideMark/>
          </w:tcPr>
          <w:p w14:paraId="39FE30FD"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0,00</w:t>
            </w:r>
          </w:p>
        </w:tc>
        <w:tc>
          <w:tcPr>
            <w:tcW w:w="1433" w:type="dxa"/>
            <w:tcBorders>
              <w:top w:val="nil"/>
              <w:left w:val="nil"/>
              <w:bottom w:val="single" w:sz="4" w:space="0" w:color="auto"/>
              <w:right w:val="single" w:sz="4" w:space="0" w:color="auto"/>
            </w:tcBorders>
            <w:shd w:val="clear" w:color="auto" w:fill="auto"/>
            <w:noWrap/>
            <w:vAlign w:val="center"/>
            <w:hideMark/>
          </w:tcPr>
          <w:p w14:paraId="67AA2091"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2.300.000,00</w:t>
            </w:r>
          </w:p>
        </w:tc>
        <w:tc>
          <w:tcPr>
            <w:tcW w:w="1433" w:type="dxa"/>
            <w:tcBorders>
              <w:top w:val="nil"/>
              <w:left w:val="nil"/>
              <w:bottom w:val="single" w:sz="4" w:space="0" w:color="auto"/>
              <w:right w:val="single" w:sz="4" w:space="0" w:color="auto"/>
            </w:tcBorders>
            <w:shd w:val="clear" w:color="auto" w:fill="auto"/>
            <w:noWrap/>
            <w:vAlign w:val="center"/>
            <w:hideMark/>
          </w:tcPr>
          <w:p w14:paraId="04B03F89"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2.300.000,00</w:t>
            </w:r>
          </w:p>
        </w:tc>
        <w:tc>
          <w:tcPr>
            <w:tcW w:w="1433" w:type="dxa"/>
            <w:tcBorders>
              <w:top w:val="nil"/>
              <w:left w:val="nil"/>
              <w:bottom w:val="single" w:sz="4" w:space="0" w:color="auto"/>
              <w:right w:val="single" w:sz="4" w:space="0" w:color="auto"/>
            </w:tcBorders>
            <w:shd w:val="clear" w:color="auto" w:fill="auto"/>
            <w:noWrap/>
            <w:vAlign w:val="center"/>
            <w:hideMark/>
          </w:tcPr>
          <w:p w14:paraId="78820A9C"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1.169.799,36</w:t>
            </w:r>
          </w:p>
        </w:tc>
        <w:tc>
          <w:tcPr>
            <w:tcW w:w="1038" w:type="dxa"/>
            <w:tcBorders>
              <w:top w:val="nil"/>
              <w:left w:val="nil"/>
              <w:bottom w:val="single" w:sz="4" w:space="0" w:color="auto"/>
              <w:right w:val="single" w:sz="4" w:space="0" w:color="auto"/>
            </w:tcBorders>
            <w:shd w:val="clear" w:color="auto" w:fill="auto"/>
            <w:noWrap/>
            <w:vAlign w:val="bottom"/>
            <w:hideMark/>
          </w:tcPr>
          <w:p w14:paraId="2FDE0A71" w14:textId="77777777" w:rsidR="0089202D" w:rsidRPr="0089202D" w:rsidRDefault="0089202D" w:rsidP="0089202D">
            <w:pPr>
              <w:spacing w:after="0" w:line="240" w:lineRule="auto"/>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 </w:t>
            </w:r>
          </w:p>
        </w:tc>
        <w:tc>
          <w:tcPr>
            <w:tcW w:w="1126" w:type="dxa"/>
            <w:tcBorders>
              <w:top w:val="nil"/>
              <w:left w:val="nil"/>
              <w:bottom w:val="single" w:sz="4" w:space="0" w:color="auto"/>
              <w:right w:val="single" w:sz="4" w:space="0" w:color="auto"/>
            </w:tcBorders>
            <w:shd w:val="clear" w:color="auto" w:fill="auto"/>
            <w:noWrap/>
            <w:vAlign w:val="bottom"/>
            <w:hideMark/>
          </w:tcPr>
          <w:p w14:paraId="74436FFB" w14:textId="77777777" w:rsidR="0089202D" w:rsidRPr="0089202D" w:rsidRDefault="0089202D" w:rsidP="0089202D">
            <w:pPr>
              <w:spacing w:after="0" w:line="240" w:lineRule="auto"/>
              <w:jc w:val="right"/>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51%</w:t>
            </w:r>
          </w:p>
        </w:tc>
      </w:tr>
      <w:tr w:rsidR="0089202D" w:rsidRPr="0089202D" w14:paraId="678518A4" w14:textId="77777777" w:rsidTr="0089202D">
        <w:trPr>
          <w:trHeight w:val="301"/>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637DEE9A" w14:textId="77777777" w:rsidR="0089202D" w:rsidRPr="0089202D" w:rsidRDefault="0089202D" w:rsidP="0089202D">
            <w:pPr>
              <w:spacing w:after="0" w:line="240" w:lineRule="auto"/>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062</w:t>
            </w:r>
          </w:p>
        </w:tc>
        <w:tc>
          <w:tcPr>
            <w:tcW w:w="6890" w:type="dxa"/>
            <w:tcBorders>
              <w:top w:val="nil"/>
              <w:left w:val="nil"/>
              <w:bottom w:val="single" w:sz="4" w:space="0" w:color="auto"/>
              <w:right w:val="single" w:sz="4" w:space="0" w:color="auto"/>
            </w:tcBorders>
            <w:shd w:val="clear" w:color="auto" w:fill="auto"/>
            <w:noWrap/>
            <w:vAlign w:val="center"/>
            <w:hideMark/>
          </w:tcPr>
          <w:p w14:paraId="71377F94" w14:textId="77777777" w:rsidR="0089202D" w:rsidRPr="0089202D" w:rsidRDefault="0089202D" w:rsidP="0089202D">
            <w:pPr>
              <w:spacing w:after="0" w:line="240" w:lineRule="auto"/>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Razvoj zajednice</w:t>
            </w:r>
          </w:p>
        </w:tc>
        <w:tc>
          <w:tcPr>
            <w:tcW w:w="1550" w:type="dxa"/>
            <w:tcBorders>
              <w:top w:val="nil"/>
              <w:left w:val="nil"/>
              <w:bottom w:val="single" w:sz="4" w:space="0" w:color="auto"/>
              <w:right w:val="single" w:sz="4" w:space="0" w:color="auto"/>
            </w:tcBorders>
            <w:shd w:val="clear" w:color="auto" w:fill="auto"/>
            <w:noWrap/>
            <w:vAlign w:val="center"/>
            <w:hideMark/>
          </w:tcPr>
          <w:p w14:paraId="792657B5"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7.690.692,00</w:t>
            </w:r>
          </w:p>
        </w:tc>
        <w:tc>
          <w:tcPr>
            <w:tcW w:w="1433" w:type="dxa"/>
            <w:tcBorders>
              <w:top w:val="nil"/>
              <w:left w:val="nil"/>
              <w:bottom w:val="single" w:sz="4" w:space="0" w:color="auto"/>
              <w:right w:val="single" w:sz="4" w:space="0" w:color="auto"/>
            </w:tcBorders>
            <w:shd w:val="clear" w:color="auto" w:fill="auto"/>
            <w:noWrap/>
            <w:vAlign w:val="center"/>
            <w:hideMark/>
          </w:tcPr>
          <w:p w14:paraId="4EFFC033"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562.000,00</w:t>
            </w:r>
          </w:p>
        </w:tc>
        <w:tc>
          <w:tcPr>
            <w:tcW w:w="1433" w:type="dxa"/>
            <w:tcBorders>
              <w:top w:val="nil"/>
              <w:left w:val="nil"/>
              <w:bottom w:val="single" w:sz="4" w:space="0" w:color="auto"/>
              <w:right w:val="single" w:sz="4" w:space="0" w:color="auto"/>
            </w:tcBorders>
            <w:shd w:val="clear" w:color="auto" w:fill="auto"/>
            <w:noWrap/>
            <w:vAlign w:val="center"/>
            <w:hideMark/>
          </w:tcPr>
          <w:p w14:paraId="447D51B3"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562.000,00</w:t>
            </w:r>
          </w:p>
        </w:tc>
        <w:tc>
          <w:tcPr>
            <w:tcW w:w="1433" w:type="dxa"/>
            <w:tcBorders>
              <w:top w:val="nil"/>
              <w:left w:val="nil"/>
              <w:bottom w:val="single" w:sz="4" w:space="0" w:color="auto"/>
              <w:right w:val="single" w:sz="4" w:space="0" w:color="auto"/>
            </w:tcBorders>
            <w:shd w:val="clear" w:color="auto" w:fill="auto"/>
            <w:noWrap/>
            <w:vAlign w:val="center"/>
            <w:hideMark/>
          </w:tcPr>
          <w:p w14:paraId="16B40C75"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455.672,35</w:t>
            </w:r>
          </w:p>
        </w:tc>
        <w:tc>
          <w:tcPr>
            <w:tcW w:w="1038" w:type="dxa"/>
            <w:tcBorders>
              <w:top w:val="nil"/>
              <w:left w:val="nil"/>
              <w:bottom w:val="single" w:sz="4" w:space="0" w:color="auto"/>
              <w:right w:val="single" w:sz="4" w:space="0" w:color="auto"/>
            </w:tcBorders>
            <w:shd w:val="clear" w:color="auto" w:fill="auto"/>
            <w:noWrap/>
            <w:vAlign w:val="bottom"/>
            <w:hideMark/>
          </w:tcPr>
          <w:p w14:paraId="144EA279" w14:textId="77777777" w:rsidR="0089202D" w:rsidRPr="0089202D" w:rsidRDefault="0089202D" w:rsidP="0089202D">
            <w:pPr>
              <w:spacing w:after="0" w:line="240" w:lineRule="auto"/>
              <w:jc w:val="right"/>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6%</w:t>
            </w:r>
          </w:p>
        </w:tc>
        <w:tc>
          <w:tcPr>
            <w:tcW w:w="1126" w:type="dxa"/>
            <w:tcBorders>
              <w:top w:val="nil"/>
              <w:left w:val="nil"/>
              <w:bottom w:val="single" w:sz="4" w:space="0" w:color="auto"/>
              <w:right w:val="single" w:sz="4" w:space="0" w:color="auto"/>
            </w:tcBorders>
            <w:shd w:val="clear" w:color="auto" w:fill="auto"/>
            <w:noWrap/>
            <w:vAlign w:val="bottom"/>
            <w:hideMark/>
          </w:tcPr>
          <w:p w14:paraId="27BBB7C0" w14:textId="77777777" w:rsidR="0089202D" w:rsidRPr="0089202D" w:rsidRDefault="0089202D" w:rsidP="0089202D">
            <w:pPr>
              <w:spacing w:after="0" w:line="240" w:lineRule="auto"/>
              <w:jc w:val="right"/>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81%</w:t>
            </w:r>
          </w:p>
        </w:tc>
      </w:tr>
      <w:tr w:rsidR="0089202D" w:rsidRPr="0089202D" w14:paraId="6AF3F9E9" w14:textId="77777777" w:rsidTr="0089202D">
        <w:trPr>
          <w:trHeight w:val="301"/>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780F27E3" w14:textId="77777777" w:rsidR="0089202D" w:rsidRPr="0089202D" w:rsidRDefault="0089202D" w:rsidP="0089202D">
            <w:pPr>
              <w:spacing w:after="0" w:line="240" w:lineRule="auto"/>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063</w:t>
            </w:r>
          </w:p>
        </w:tc>
        <w:tc>
          <w:tcPr>
            <w:tcW w:w="6890" w:type="dxa"/>
            <w:tcBorders>
              <w:top w:val="nil"/>
              <w:left w:val="nil"/>
              <w:bottom w:val="single" w:sz="4" w:space="0" w:color="auto"/>
              <w:right w:val="single" w:sz="4" w:space="0" w:color="auto"/>
            </w:tcBorders>
            <w:shd w:val="clear" w:color="auto" w:fill="auto"/>
            <w:noWrap/>
            <w:vAlign w:val="center"/>
            <w:hideMark/>
          </w:tcPr>
          <w:p w14:paraId="787A2746" w14:textId="77777777" w:rsidR="0089202D" w:rsidRPr="0089202D" w:rsidRDefault="0089202D" w:rsidP="0089202D">
            <w:pPr>
              <w:spacing w:after="0" w:line="240" w:lineRule="auto"/>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Opskrba vodom</w:t>
            </w:r>
          </w:p>
        </w:tc>
        <w:tc>
          <w:tcPr>
            <w:tcW w:w="1550" w:type="dxa"/>
            <w:tcBorders>
              <w:top w:val="nil"/>
              <w:left w:val="nil"/>
              <w:bottom w:val="single" w:sz="4" w:space="0" w:color="auto"/>
              <w:right w:val="single" w:sz="4" w:space="0" w:color="auto"/>
            </w:tcBorders>
            <w:shd w:val="clear" w:color="auto" w:fill="auto"/>
            <w:noWrap/>
            <w:vAlign w:val="center"/>
            <w:hideMark/>
          </w:tcPr>
          <w:p w14:paraId="0141935B"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966.175,00</w:t>
            </w:r>
          </w:p>
        </w:tc>
        <w:tc>
          <w:tcPr>
            <w:tcW w:w="1433" w:type="dxa"/>
            <w:tcBorders>
              <w:top w:val="nil"/>
              <w:left w:val="nil"/>
              <w:bottom w:val="single" w:sz="4" w:space="0" w:color="auto"/>
              <w:right w:val="single" w:sz="4" w:space="0" w:color="auto"/>
            </w:tcBorders>
            <w:shd w:val="clear" w:color="auto" w:fill="auto"/>
            <w:noWrap/>
            <w:vAlign w:val="center"/>
            <w:hideMark/>
          </w:tcPr>
          <w:p w14:paraId="4BBEC554"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50.000,00</w:t>
            </w:r>
          </w:p>
        </w:tc>
        <w:tc>
          <w:tcPr>
            <w:tcW w:w="1433" w:type="dxa"/>
            <w:tcBorders>
              <w:top w:val="nil"/>
              <w:left w:val="nil"/>
              <w:bottom w:val="single" w:sz="4" w:space="0" w:color="auto"/>
              <w:right w:val="single" w:sz="4" w:space="0" w:color="auto"/>
            </w:tcBorders>
            <w:shd w:val="clear" w:color="auto" w:fill="auto"/>
            <w:noWrap/>
            <w:vAlign w:val="center"/>
            <w:hideMark/>
          </w:tcPr>
          <w:p w14:paraId="70A4F4FD"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50.000,00</w:t>
            </w:r>
          </w:p>
        </w:tc>
        <w:tc>
          <w:tcPr>
            <w:tcW w:w="1433" w:type="dxa"/>
            <w:tcBorders>
              <w:top w:val="nil"/>
              <w:left w:val="nil"/>
              <w:bottom w:val="single" w:sz="4" w:space="0" w:color="auto"/>
              <w:right w:val="single" w:sz="4" w:space="0" w:color="auto"/>
            </w:tcBorders>
            <w:shd w:val="clear" w:color="auto" w:fill="auto"/>
            <w:noWrap/>
            <w:vAlign w:val="center"/>
            <w:hideMark/>
          </w:tcPr>
          <w:p w14:paraId="0357928A"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48.000,00</w:t>
            </w:r>
          </w:p>
        </w:tc>
        <w:tc>
          <w:tcPr>
            <w:tcW w:w="1038" w:type="dxa"/>
            <w:tcBorders>
              <w:top w:val="nil"/>
              <w:left w:val="nil"/>
              <w:bottom w:val="single" w:sz="4" w:space="0" w:color="auto"/>
              <w:right w:val="single" w:sz="4" w:space="0" w:color="auto"/>
            </w:tcBorders>
            <w:shd w:val="clear" w:color="auto" w:fill="auto"/>
            <w:noWrap/>
            <w:vAlign w:val="bottom"/>
            <w:hideMark/>
          </w:tcPr>
          <w:p w14:paraId="519D58BA" w14:textId="77777777" w:rsidR="0089202D" w:rsidRPr="0089202D" w:rsidRDefault="0089202D" w:rsidP="0089202D">
            <w:pPr>
              <w:spacing w:after="0" w:line="240" w:lineRule="auto"/>
              <w:jc w:val="right"/>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5%</w:t>
            </w:r>
          </w:p>
        </w:tc>
        <w:tc>
          <w:tcPr>
            <w:tcW w:w="1126" w:type="dxa"/>
            <w:tcBorders>
              <w:top w:val="nil"/>
              <w:left w:val="nil"/>
              <w:bottom w:val="single" w:sz="4" w:space="0" w:color="auto"/>
              <w:right w:val="single" w:sz="4" w:space="0" w:color="auto"/>
            </w:tcBorders>
            <w:shd w:val="clear" w:color="auto" w:fill="auto"/>
            <w:noWrap/>
            <w:vAlign w:val="bottom"/>
            <w:hideMark/>
          </w:tcPr>
          <w:p w14:paraId="1C61B1F0" w14:textId="77777777" w:rsidR="0089202D" w:rsidRPr="0089202D" w:rsidRDefault="0089202D" w:rsidP="0089202D">
            <w:pPr>
              <w:spacing w:after="0" w:line="240" w:lineRule="auto"/>
              <w:jc w:val="right"/>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96%</w:t>
            </w:r>
          </w:p>
        </w:tc>
      </w:tr>
      <w:tr w:rsidR="0089202D" w:rsidRPr="0089202D" w14:paraId="392BDD02" w14:textId="77777777" w:rsidTr="0089202D">
        <w:trPr>
          <w:trHeight w:val="301"/>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2CC7428D" w14:textId="77777777" w:rsidR="0089202D" w:rsidRPr="0089202D" w:rsidRDefault="0089202D" w:rsidP="0089202D">
            <w:pPr>
              <w:spacing w:after="0" w:line="240" w:lineRule="auto"/>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064</w:t>
            </w:r>
          </w:p>
        </w:tc>
        <w:tc>
          <w:tcPr>
            <w:tcW w:w="6890" w:type="dxa"/>
            <w:tcBorders>
              <w:top w:val="nil"/>
              <w:left w:val="nil"/>
              <w:bottom w:val="single" w:sz="4" w:space="0" w:color="auto"/>
              <w:right w:val="single" w:sz="4" w:space="0" w:color="auto"/>
            </w:tcBorders>
            <w:shd w:val="clear" w:color="auto" w:fill="auto"/>
            <w:noWrap/>
            <w:vAlign w:val="center"/>
            <w:hideMark/>
          </w:tcPr>
          <w:p w14:paraId="7350EC11" w14:textId="77777777" w:rsidR="0089202D" w:rsidRPr="0089202D" w:rsidRDefault="0089202D" w:rsidP="0089202D">
            <w:pPr>
              <w:spacing w:after="0" w:line="240" w:lineRule="auto"/>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Ulična rasvjeta</w:t>
            </w:r>
          </w:p>
        </w:tc>
        <w:tc>
          <w:tcPr>
            <w:tcW w:w="1550" w:type="dxa"/>
            <w:tcBorders>
              <w:top w:val="nil"/>
              <w:left w:val="nil"/>
              <w:bottom w:val="single" w:sz="4" w:space="0" w:color="auto"/>
              <w:right w:val="single" w:sz="4" w:space="0" w:color="auto"/>
            </w:tcBorders>
            <w:shd w:val="clear" w:color="auto" w:fill="auto"/>
            <w:noWrap/>
            <w:vAlign w:val="center"/>
            <w:hideMark/>
          </w:tcPr>
          <w:p w14:paraId="027D4802"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2.678.290,88</w:t>
            </w:r>
          </w:p>
        </w:tc>
        <w:tc>
          <w:tcPr>
            <w:tcW w:w="1433" w:type="dxa"/>
            <w:tcBorders>
              <w:top w:val="nil"/>
              <w:left w:val="nil"/>
              <w:bottom w:val="single" w:sz="4" w:space="0" w:color="auto"/>
              <w:right w:val="single" w:sz="4" w:space="0" w:color="auto"/>
            </w:tcBorders>
            <w:shd w:val="clear" w:color="auto" w:fill="auto"/>
            <w:noWrap/>
            <w:vAlign w:val="center"/>
            <w:hideMark/>
          </w:tcPr>
          <w:p w14:paraId="1B4023B6"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0,00</w:t>
            </w:r>
          </w:p>
        </w:tc>
        <w:tc>
          <w:tcPr>
            <w:tcW w:w="1433" w:type="dxa"/>
            <w:tcBorders>
              <w:top w:val="nil"/>
              <w:left w:val="nil"/>
              <w:bottom w:val="single" w:sz="4" w:space="0" w:color="auto"/>
              <w:right w:val="single" w:sz="4" w:space="0" w:color="auto"/>
            </w:tcBorders>
            <w:shd w:val="clear" w:color="auto" w:fill="auto"/>
            <w:noWrap/>
            <w:vAlign w:val="center"/>
            <w:hideMark/>
          </w:tcPr>
          <w:p w14:paraId="06A6AC54"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0,00</w:t>
            </w:r>
          </w:p>
        </w:tc>
        <w:tc>
          <w:tcPr>
            <w:tcW w:w="1433" w:type="dxa"/>
            <w:tcBorders>
              <w:top w:val="nil"/>
              <w:left w:val="nil"/>
              <w:bottom w:val="single" w:sz="4" w:space="0" w:color="auto"/>
              <w:right w:val="single" w:sz="4" w:space="0" w:color="auto"/>
            </w:tcBorders>
            <w:shd w:val="clear" w:color="auto" w:fill="auto"/>
            <w:noWrap/>
            <w:vAlign w:val="center"/>
            <w:hideMark/>
          </w:tcPr>
          <w:p w14:paraId="432DC744"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0,00</w:t>
            </w:r>
          </w:p>
        </w:tc>
        <w:tc>
          <w:tcPr>
            <w:tcW w:w="1038" w:type="dxa"/>
            <w:tcBorders>
              <w:top w:val="nil"/>
              <w:left w:val="nil"/>
              <w:bottom w:val="single" w:sz="4" w:space="0" w:color="auto"/>
              <w:right w:val="single" w:sz="4" w:space="0" w:color="auto"/>
            </w:tcBorders>
            <w:shd w:val="clear" w:color="auto" w:fill="auto"/>
            <w:noWrap/>
            <w:vAlign w:val="bottom"/>
            <w:hideMark/>
          </w:tcPr>
          <w:p w14:paraId="4E4250BF" w14:textId="77777777" w:rsidR="0089202D" w:rsidRPr="0089202D" w:rsidRDefault="0089202D" w:rsidP="0089202D">
            <w:pPr>
              <w:spacing w:after="0" w:line="240" w:lineRule="auto"/>
              <w:jc w:val="right"/>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0%</w:t>
            </w:r>
          </w:p>
        </w:tc>
        <w:tc>
          <w:tcPr>
            <w:tcW w:w="1126" w:type="dxa"/>
            <w:tcBorders>
              <w:top w:val="nil"/>
              <w:left w:val="nil"/>
              <w:bottom w:val="single" w:sz="4" w:space="0" w:color="auto"/>
              <w:right w:val="single" w:sz="4" w:space="0" w:color="auto"/>
            </w:tcBorders>
            <w:shd w:val="clear" w:color="auto" w:fill="auto"/>
            <w:noWrap/>
            <w:vAlign w:val="bottom"/>
            <w:hideMark/>
          </w:tcPr>
          <w:p w14:paraId="61208F71" w14:textId="77777777" w:rsidR="0089202D" w:rsidRPr="0089202D" w:rsidRDefault="0089202D" w:rsidP="0089202D">
            <w:pPr>
              <w:spacing w:after="0" w:line="240" w:lineRule="auto"/>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 </w:t>
            </w:r>
          </w:p>
        </w:tc>
      </w:tr>
      <w:tr w:rsidR="0089202D" w:rsidRPr="0089202D" w14:paraId="3EC5F56F" w14:textId="77777777" w:rsidTr="0089202D">
        <w:trPr>
          <w:trHeight w:val="301"/>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62CA7256" w14:textId="77777777" w:rsidR="0089202D" w:rsidRPr="0089202D" w:rsidRDefault="0089202D" w:rsidP="0089202D">
            <w:pPr>
              <w:spacing w:after="0" w:line="240" w:lineRule="auto"/>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065</w:t>
            </w:r>
          </w:p>
        </w:tc>
        <w:tc>
          <w:tcPr>
            <w:tcW w:w="6890" w:type="dxa"/>
            <w:tcBorders>
              <w:top w:val="nil"/>
              <w:left w:val="nil"/>
              <w:bottom w:val="single" w:sz="4" w:space="0" w:color="auto"/>
              <w:right w:val="single" w:sz="4" w:space="0" w:color="auto"/>
            </w:tcBorders>
            <w:shd w:val="clear" w:color="auto" w:fill="auto"/>
            <w:noWrap/>
            <w:vAlign w:val="center"/>
            <w:hideMark/>
          </w:tcPr>
          <w:p w14:paraId="0B913A91" w14:textId="77777777" w:rsidR="0089202D" w:rsidRPr="0089202D" w:rsidRDefault="0089202D" w:rsidP="0089202D">
            <w:pPr>
              <w:spacing w:after="0" w:line="240" w:lineRule="auto"/>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Istraživanje i razvoj stanovanja i komunalnih pogodnosti</w:t>
            </w:r>
          </w:p>
        </w:tc>
        <w:tc>
          <w:tcPr>
            <w:tcW w:w="1550" w:type="dxa"/>
            <w:tcBorders>
              <w:top w:val="nil"/>
              <w:left w:val="nil"/>
              <w:bottom w:val="single" w:sz="4" w:space="0" w:color="auto"/>
              <w:right w:val="single" w:sz="4" w:space="0" w:color="auto"/>
            </w:tcBorders>
            <w:shd w:val="clear" w:color="auto" w:fill="auto"/>
            <w:noWrap/>
            <w:vAlign w:val="center"/>
            <w:hideMark/>
          </w:tcPr>
          <w:p w14:paraId="5D8080AD"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0,00</w:t>
            </w:r>
          </w:p>
        </w:tc>
        <w:tc>
          <w:tcPr>
            <w:tcW w:w="1433" w:type="dxa"/>
            <w:tcBorders>
              <w:top w:val="nil"/>
              <w:left w:val="nil"/>
              <w:bottom w:val="single" w:sz="4" w:space="0" w:color="auto"/>
              <w:right w:val="single" w:sz="4" w:space="0" w:color="auto"/>
            </w:tcBorders>
            <w:shd w:val="clear" w:color="auto" w:fill="auto"/>
            <w:noWrap/>
            <w:vAlign w:val="center"/>
            <w:hideMark/>
          </w:tcPr>
          <w:p w14:paraId="25D548F0"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400.000,00</w:t>
            </w:r>
          </w:p>
        </w:tc>
        <w:tc>
          <w:tcPr>
            <w:tcW w:w="1433" w:type="dxa"/>
            <w:tcBorders>
              <w:top w:val="nil"/>
              <w:left w:val="nil"/>
              <w:bottom w:val="single" w:sz="4" w:space="0" w:color="auto"/>
              <w:right w:val="single" w:sz="4" w:space="0" w:color="auto"/>
            </w:tcBorders>
            <w:shd w:val="clear" w:color="auto" w:fill="auto"/>
            <w:noWrap/>
            <w:vAlign w:val="center"/>
            <w:hideMark/>
          </w:tcPr>
          <w:p w14:paraId="025BDBBC"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400.000,00</w:t>
            </w:r>
          </w:p>
        </w:tc>
        <w:tc>
          <w:tcPr>
            <w:tcW w:w="1433" w:type="dxa"/>
            <w:tcBorders>
              <w:top w:val="nil"/>
              <w:left w:val="nil"/>
              <w:bottom w:val="single" w:sz="4" w:space="0" w:color="auto"/>
              <w:right w:val="single" w:sz="4" w:space="0" w:color="auto"/>
            </w:tcBorders>
            <w:shd w:val="clear" w:color="auto" w:fill="auto"/>
            <w:noWrap/>
            <w:vAlign w:val="center"/>
            <w:hideMark/>
          </w:tcPr>
          <w:p w14:paraId="190965C9"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109.724,40</w:t>
            </w:r>
          </w:p>
        </w:tc>
        <w:tc>
          <w:tcPr>
            <w:tcW w:w="1038" w:type="dxa"/>
            <w:tcBorders>
              <w:top w:val="nil"/>
              <w:left w:val="nil"/>
              <w:bottom w:val="single" w:sz="4" w:space="0" w:color="auto"/>
              <w:right w:val="single" w:sz="4" w:space="0" w:color="auto"/>
            </w:tcBorders>
            <w:shd w:val="clear" w:color="auto" w:fill="auto"/>
            <w:noWrap/>
            <w:vAlign w:val="bottom"/>
            <w:hideMark/>
          </w:tcPr>
          <w:p w14:paraId="18928320" w14:textId="77777777" w:rsidR="0089202D" w:rsidRPr="0089202D" w:rsidRDefault="0089202D" w:rsidP="0089202D">
            <w:pPr>
              <w:spacing w:after="0" w:line="240" w:lineRule="auto"/>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 </w:t>
            </w:r>
          </w:p>
        </w:tc>
        <w:tc>
          <w:tcPr>
            <w:tcW w:w="1126" w:type="dxa"/>
            <w:tcBorders>
              <w:top w:val="nil"/>
              <w:left w:val="nil"/>
              <w:bottom w:val="single" w:sz="4" w:space="0" w:color="auto"/>
              <w:right w:val="single" w:sz="4" w:space="0" w:color="auto"/>
            </w:tcBorders>
            <w:shd w:val="clear" w:color="auto" w:fill="auto"/>
            <w:noWrap/>
            <w:vAlign w:val="bottom"/>
            <w:hideMark/>
          </w:tcPr>
          <w:p w14:paraId="47BD2875" w14:textId="77777777" w:rsidR="0089202D" w:rsidRPr="0089202D" w:rsidRDefault="0089202D" w:rsidP="0089202D">
            <w:pPr>
              <w:spacing w:after="0" w:line="240" w:lineRule="auto"/>
              <w:jc w:val="right"/>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27%</w:t>
            </w:r>
          </w:p>
        </w:tc>
      </w:tr>
      <w:tr w:rsidR="0089202D" w:rsidRPr="0089202D" w14:paraId="7EC03800" w14:textId="77777777" w:rsidTr="0089202D">
        <w:trPr>
          <w:trHeight w:val="301"/>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4B657080" w14:textId="77777777" w:rsidR="0089202D" w:rsidRPr="0089202D" w:rsidRDefault="0089202D" w:rsidP="0089202D">
            <w:pPr>
              <w:spacing w:after="0" w:line="240" w:lineRule="auto"/>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066</w:t>
            </w:r>
          </w:p>
        </w:tc>
        <w:tc>
          <w:tcPr>
            <w:tcW w:w="6890" w:type="dxa"/>
            <w:tcBorders>
              <w:top w:val="nil"/>
              <w:left w:val="nil"/>
              <w:bottom w:val="single" w:sz="4" w:space="0" w:color="auto"/>
              <w:right w:val="single" w:sz="4" w:space="0" w:color="auto"/>
            </w:tcBorders>
            <w:shd w:val="clear" w:color="auto" w:fill="auto"/>
            <w:noWrap/>
            <w:vAlign w:val="center"/>
            <w:hideMark/>
          </w:tcPr>
          <w:p w14:paraId="0D99BBCA" w14:textId="77777777" w:rsidR="0089202D" w:rsidRPr="0089202D" w:rsidRDefault="0089202D" w:rsidP="0089202D">
            <w:pPr>
              <w:spacing w:after="0" w:line="240" w:lineRule="auto"/>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Rashodi vezani uz stanovanje i kom. pogodnosti koji nisu drugdje svrstani</w:t>
            </w:r>
          </w:p>
        </w:tc>
        <w:tc>
          <w:tcPr>
            <w:tcW w:w="1550" w:type="dxa"/>
            <w:tcBorders>
              <w:top w:val="nil"/>
              <w:left w:val="nil"/>
              <w:bottom w:val="single" w:sz="4" w:space="0" w:color="auto"/>
              <w:right w:val="single" w:sz="4" w:space="0" w:color="auto"/>
            </w:tcBorders>
            <w:shd w:val="clear" w:color="auto" w:fill="auto"/>
            <w:noWrap/>
            <w:vAlign w:val="center"/>
            <w:hideMark/>
          </w:tcPr>
          <w:p w14:paraId="5DC5ED54"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5.465.439,12</w:t>
            </w:r>
          </w:p>
        </w:tc>
        <w:tc>
          <w:tcPr>
            <w:tcW w:w="1433" w:type="dxa"/>
            <w:tcBorders>
              <w:top w:val="nil"/>
              <w:left w:val="nil"/>
              <w:bottom w:val="single" w:sz="4" w:space="0" w:color="auto"/>
              <w:right w:val="single" w:sz="4" w:space="0" w:color="auto"/>
            </w:tcBorders>
            <w:shd w:val="clear" w:color="auto" w:fill="auto"/>
            <w:noWrap/>
            <w:vAlign w:val="center"/>
            <w:hideMark/>
          </w:tcPr>
          <w:p w14:paraId="0D2E8B28"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4.935.000,00</w:t>
            </w:r>
          </w:p>
        </w:tc>
        <w:tc>
          <w:tcPr>
            <w:tcW w:w="1433" w:type="dxa"/>
            <w:tcBorders>
              <w:top w:val="nil"/>
              <w:left w:val="nil"/>
              <w:bottom w:val="single" w:sz="4" w:space="0" w:color="auto"/>
              <w:right w:val="single" w:sz="4" w:space="0" w:color="auto"/>
            </w:tcBorders>
            <w:shd w:val="clear" w:color="auto" w:fill="auto"/>
            <w:noWrap/>
            <w:vAlign w:val="center"/>
            <w:hideMark/>
          </w:tcPr>
          <w:p w14:paraId="4D9D36A0"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4.935.000,00</w:t>
            </w:r>
          </w:p>
        </w:tc>
        <w:tc>
          <w:tcPr>
            <w:tcW w:w="1433" w:type="dxa"/>
            <w:tcBorders>
              <w:top w:val="nil"/>
              <w:left w:val="nil"/>
              <w:bottom w:val="single" w:sz="4" w:space="0" w:color="auto"/>
              <w:right w:val="single" w:sz="4" w:space="0" w:color="auto"/>
            </w:tcBorders>
            <w:shd w:val="clear" w:color="auto" w:fill="auto"/>
            <w:noWrap/>
            <w:vAlign w:val="center"/>
            <w:hideMark/>
          </w:tcPr>
          <w:p w14:paraId="234581B3"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4.290.776,58</w:t>
            </w:r>
          </w:p>
        </w:tc>
        <w:tc>
          <w:tcPr>
            <w:tcW w:w="1038" w:type="dxa"/>
            <w:tcBorders>
              <w:top w:val="nil"/>
              <w:left w:val="nil"/>
              <w:bottom w:val="single" w:sz="4" w:space="0" w:color="auto"/>
              <w:right w:val="single" w:sz="4" w:space="0" w:color="auto"/>
            </w:tcBorders>
            <w:shd w:val="clear" w:color="auto" w:fill="auto"/>
            <w:noWrap/>
            <w:vAlign w:val="bottom"/>
            <w:hideMark/>
          </w:tcPr>
          <w:p w14:paraId="3C8D873F" w14:textId="77777777" w:rsidR="0089202D" w:rsidRPr="0089202D" w:rsidRDefault="0089202D" w:rsidP="0089202D">
            <w:pPr>
              <w:spacing w:after="0" w:line="240" w:lineRule="auto"/>
              <w:jc w:val="right"/>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79%</w:t>
            </w:r>
          </w:p>
        </w:tc>
        <w:tc>
          <w:tcPr>
            <w:tcW w:w="1126" w:type="dxa"/>
            <w:tcBorders>
              <w:top w:val="nil"/>
              <w:left w:val="nil"/>
              <w:bottom w:val="single" w:sz="4" w:space="0" w:color="auto"/>
              <w:right w:val="single" w:sz="4" w:space="0" w:color="auto"/>
            </w:tcBorders>
            <w:shd w:val="clear" w:color="auto" w:fill="auto"/>
            <w:noWrap/>
            <w:vAlign w:val="bottom"/>
            <w:hideMark/>
          </w:tcPr>
          <w:p w14:paraId="1C8A3FD9" w14:textId="77777777" w:rsidR="0089202D" w:rsidRPr="0089202D" w:rsidRDefault="0089202D" w:rsidP="0089202D">
            <w:pPr>
              <w:spacing w:after="0" w:line="240" w:lineRule="auto"/>
              <w:jc w:val="right"/>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87%</w:t>
            </w:r>
          </w:p>
        </w:tc>
      </w:tr>
      <w:tr w:rsidR="0089202D" w:rsidRPr="0089202D" w14:paraId="51AE2954" w14:textId="77777777" w:rsidTr="0089202D">
        <w:trPr>
          <w:trHeight w:val="317"/>
        </w:trPr>
        <w:tc>
          <w:tcPr>
            <w:tcW w:w="625" w:type="dxa"/>
            <w:tcBorders>
              <w:top w:val="nil"/>
              <w:left w:val="single" w:sz="4" w:space="0" w:color="auto"/>
              <w:bottom w:val="single" w:sz="4" w:space="0" w:color="auto"/>
              <w:right w:val="single" w:sz="4" w:space="0" w:color="auto"/>
            </w:tcBorders>
            <w:shd w:val="clear" w:color="000000" w:fill="A6A6A6"/>
            <w:noWrap/>
            <w:vAlign w:val="center"/>
            <w:hideMark/>
          </w:tcPr>
          <w:p w14:paraId="2F3165D7" w14:textId="77777777" w:rsidR="0089202D" w:rsidRPr="0089202D" w:rsidRDefault="0089202D" w:rsidP="0089202D">
            <w:pPr>
              <w:spacing w:after="0" w:line="240" w:lineRule="auto"/>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07</w:t>
            </w:r>
          </w:p>
        </w:tc>
        <w:tc>
          <w:tcPr>
            <w:tcW w:w="6890" w:type="dxa"/>
            <w:tcBorders>
              <w:top w:val="nil"/>
              <w:left w:val="nil"/>
              <w:bottom w:val="single" w:sz="4" w:space="0" w:color="auto"/>
              <w:right w:val="single" w:sz="4" w:space="0" w:color="auto"/>
            </w:tcBorders>
            <w:shd w:val="clear" w:color="000000" w:fill="A6A6A6"/>
            <w:vAlign w:val="center"/>
            <w:hideMark/>
          </w:tcPr>
          <w:p w14:paraId="151CBD1A" w14:textId="77777777" w:rsidR="0089202D" w:rsidRPr="0089202D" w:rsidRDefault="0089202D" w:rsidP="0089202D">
            <w:pPr>
              <w:spacing w:after="0" w:line="240" w:lineRule="auto"/>
              <w:jc w:val="center"/>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Zdravstvo</w:t>
            </w:r>
          </w:p>
        </w:tc>
        <w:tc>
          <w:tcPr>
            <w:tcW w:w="1550" w:type="dxa"/>
            <w:tcBorders>
              <w:top w:val="nil"/>
              <w:left w:val="nil"/>
              <w:bottom w:val="single" w:sz="4" w:space="0" w:color="auto"/>
              <w:right w:val="single" w:sz="4" w:space="0" w:color="auto"/>
            </w:tcBorders>
            <w:shd w:val="clear" w:color="000000" w:fill="A6A6A6"/>
            <w:vAlign w:val="center"/>
            <w:hideMark/>
          </w:tcPr>
          <w:p w14:paraId="0A8F59AD"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0,00</w:t>
            </w:r>
          </w:p>
        </w:tc>
        <w:tc>
          <w:tcPr>
            <w:tcW w:w="1433" w:type="dxa"/>
            <w:tcBorders>
              <w:top w:val="nil"/>
              <w:left w:val="nil"/>
              <w:bottom w:val="single" w:sz="4" w:space="0" w:color="auto"/>
              <w:right w:val="single" w:sz="4" w:space="0" w:color="auto"/>
            </w:tcBorders>
            <w:shd w:val="clear" w:color="000000" w:fill="A6A6A6"/>
            <w:vAlign w:val="center"/>
            <w:hideMark/>
          </w:tcPr>
          <w:p w14:paraId="38700369"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15.000,00</w:t>
            </w:r>
          </w:p>
        </w:tc>
        <w:tc>
          <w:tcPr>
            <w:tcW w:w="1433" w:type="dxa"/>
            <w:tcBorders>
              <w:top w:val="nil"/>
              <w:left w:val="nil"/>
              <w:bottom w:val="single" w:sz="4" w:space="0" w:color="auto"/>
              <w:right w:val="single" w:sz="4" w:space="0" w:color="auto"/>
            </w:tcBorders>
            <w:shd w:val="clear" w:color="000000" w:fill="A6A6A6"/>
            <w:vAlign w:val="center"/>
            <w:hideMark/>
          </w:tcPr>
          <w:p w14:paraId="3C3FAA83"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15.000,00</w:t>
            </w:r>
          </w:p>
        </w:tc>
        <w:tc>
          <w:tcPr>
            <w:tcW w:w="1433" w:type="dxa"/>
            <w:tcBorders>
              <w:top w:val="nil"/>
              <w:left w:val="nil"/>
              <w:bottom w:val="single" w:sz="4" w:space="0" w:color="auto"/>
              <w:right w:val="single" w:sz="4" w:space="0" w:color="auto"/>
            </w:tcBorders>
            <w:shd w:val="clear" w:color="000000" w:fill="A6A6A6"/>
            <w:vAlign w:val="center"/>
            <w:hideMark/>
          </w:tcPr>
          <w:p w14:paraId="717D357C"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5.683,66</w:t>
            </w:r>
          </w:p>
        </w:tc>
        <w:tc>
          <w:tcPr>
            <w:tcW w:w="1038" w:type="dxa"/>
            <w:tcBorders>
              <w:top w:val="nil"/>
              <w:left w:val="nil"/>
              <w:bottom w:val="single" w:sz="4" w:space="0" w:color="auto"/>
              <w:right w:val="single" w:sz="4" w:space="0" w:color="auto"/>
            </w:tcBorders>
            <w:shd w:val="clear" w:color="000000" w:fill="A6A6A6"/>
            <w:noWrap/>
            <w:vAlign w:val="bottom"/>
            <w:hideMark/>
          </w:tcPr>
          <w:p w14:paraId="6B79C457" w14:textId="77777777" w:rsidR="0089202D" w:rsidRPr="0089202D" w:rsidRDefault="0089202D" w:rsidP="0089202D">
            <w:pPr>
              <w:spacing w:after="0" w:line="240" w:lineRule="auto"/>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 </w:t>
            </w:r>
          </w:p>
        </w:tc>
        <w:tc>
          <w:tcPr>
            <w:tcW w:w="1126" w:type="dxa"/>
            <w:tcBorders>
              <w:top w:val="nil"/>
              <w:left w:val="nil"/>
              <w:bottom w:val="single" w:sz="4" w:space="0" w:color="auto"/>
              <w:right w:val="single" w:sz="4" w:space="0" w:color="auto"/>
            </w:tcBorders>
            <w:shd w:val="clear" w:color="000000" w:fill="A6A6A6"/>
            <w:noWrap/>
            <w:vAlign w:val="bottom"/>
            <w:hideMark/>
          </w:tcPr>
          <w:p w14:paraId="396E25D5" w14:textId="77777777" w:rsidR="0089202D" w:rsidRPr="0089202D" w:rsidRDefault="0089202D" w:rsidP="0089202D">
            <w:pPr>
              <w:spacing w:after="0" w:line="240" w:lineRule="auto"/>
              <w:jc w:val="right"/>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38%</w:t>
            </w:r>
          </w:p>
        </w:tc>
      </w:tr>
      <w:tr w:rsidR="0089202D" w:rsidRPr="0089202D" w14:paraId="5F1AAC53" w14:textId="77777777" w:rsidTr="0089202D">
        <w:trPr>
          <w:trHeight w:val="301"/>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21746A43" w14:textId="77777777" w:rsidR="0089202D" w:rsidRPr="0089202D" w:rsidRDefault="0089202D" w:rsidP="0089202D">
            <w:pPr>
              <w:spacing w:after="0" w:line="240" w:lineRule="auto"/>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074</w:t>
            </w:r>
          </w:p>
        </w:tc>
        <w:tc>
          <w:tcPr>
            <w:tcW w:w="6890" w:type="dxa"/>
            <w:tcBorders>
              <w:top w:val="nil"/>
              <w:left w:val="nil"/>
              <w:bottom w:val="single" w:sz="4" w:space="0" w:color="auto"/>
              <w:right w:val="single" w:sz="4" w:space="0" w:color="auto"/>
            </w:tcBorders>
            <w:shd w:val="clear" w:color="auto" w:fill="auto"/>
            <w:noWrap/>
            <w:vAlign w:val="center"/>
            <w:hideMark/>
          </w:tcPr>
          <w:p w14:paraId="0A1D51A7" w14:textId="77777777" w:rsidR="0089202D" w:rsidRPr="0089202D" w:rsidRDefault="0089202D" w:rsidP="0089202D">
            <w:pPr>
              <w:spacing w:after="0" w:line="240" w:lineRule="auto"/>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Službe javnog zdravstva</w:t>
            </w:r>
          </w:p>
        </w:tc>
        <w:tc>
          <w:tcPr>
            <w:tcW w:w="1550" w:type="dxa"/>
            <w:tcBorders>
              <w:top w:val="nil"/>
              <w:left w:val="nil"/>
              <w:bottom w:val="single" w:sz="4" w:space="0" w:color="auto"/>
              <w:right w:val="single" w:sz="4" w:space="0" w:color="auto"/>
            </w:tcBorders>
            <w:shd w:val="clear" w:color="auto" w:fill="auto"/>
            <w:noWrap/>
            <w:vAlign w:val="center"/>
            <w:hideMark/>
          </w:tcPr>
          <w:p w14:paraId="21D227D2"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0,00</w:t>
            </w:r>
          </w:p>
        </w:tc>
        <w:tc>
          <w:tcPr>
            <w:tcW w:w="1433" w:type="dxa"/>
            <w:tcBorders>
              <w:top w:val="nil"/>
              <w:left w:val="nil"/>
              <w:bottom w:val="single" w:sz="4" w:space="0" w:color="auto"/>
              <w:right w:val="single" w:sz="4" w:space="0" w:color="auto"/>
            </w:tcBorders>
            <w:shd w:val="clear" w:color="auto" w:fill="auto"/>
            <w:noWrap/>
            <w:vAlign w:val="center"/>
            <w:hideMark/>
          </w:tcPr>
          <w:p w14:paraId="164E66F4"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15.000,00</w:t>
            </w:r>
          </w:p>
        </w:tc>
        <w:tc>
          <w:tcPr>
            <w:tcW w:w="1433" w:type="dxa"/>
            <w:tcBorders>
              <w:top w:val="nil"/>
              <w:left w:val="nil"/>
              <w:bottom w:val="single" w:sz="4" w:space="0" w:color="auto"/>
              <w:right w:val="single" w:sz="4" w:space="0" w:color="auto"/>
            </w:tcBorders>
            <w:shd w:val="clear" w:color="auto" w:fill="auto"/>
            <w:noWrap/>
            <w:vAlign w:val="center"/>
            <w:hideMark/>
          </w:tcPr>
          <w:p w14:paraId="58D052F0"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15.000,00</w:t>
            </w:r>
          </w:p>
        </w:tc>
        <w:tc>
          <w:tcPr>
            <w:tcW w:w="1433" w:type="dxa"/>
            <w:tcBorders>
              <w:top w:val="nil"/>
              <w:left w:val="nil"/>
              <w:bottom w:val="single" w:sz="4" w:space="0" w:color="auto"/>
              <w:right w:val="single" w:sz="4" w:space="0" w:color="auto"/>
            </w:tcBorders>
            <w:shd w:val="clear" w:color="auto" w:fill="auto"/>
            <w:noWrap/>
            <w:vAlign w:val="center"/>
            <w:hideMark/>
          </w:tcPr>
          <w:p w14:paraId="4B0AB926"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5.683,66</w:t>
            </w:r>
          </w:p>
        </w:tc>
        <w:tc>
          <w:tcPr>
            <w:tcW w:w="1038" w:type="dxa"/>
            <w:tcBorders>
              <w:top w:val="nil"/>
              <w:left w:val="nil"/>
              <w:bottom w:val="single" w:sz="4" w:space="0" w:color="auto"/>
              <w:right w:val="single" w:sz="4" w:space="0" w:color="auto"/>
            </w:tcBorders>
            <w:shd w:val="clear" w:color="auto" w:fill="auto"/>
            <w:noWrap/>
            <w:vAlign w:val="bottom"/>
            <w:hideMark/>
          </w:tcPr>
          <w:p w14:paraId="756DB939" w14:textId="77777777" w:rsidR="0089202D" w:rsidRPr="0089202D" w:rsidRDefault="0089202D" w:rsidP="0089202D">
            <w:pPr>
              <w:spacing w:after="0" w:line="240" w:lineRule="auto"/>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 </w:t>
            </w:r>
          </w:p>
        </w:tc>
        <w:tc>
          <w:tcPr>
            <w:tcW w:w="1126" w:type="dxa"/>
            <w:tcBorders>
              <w:top w:val="nil"/>
              <w:left w:val="nil"/>
              <w:bottom w:val="single" w:sz="4" w:space="0" w:color="auto"/>
              <w:right w:val="single" w:sz="4" w:space="0" w:color="auto"/>
            </w:tcBorders>
            <w:shd w:val="clear" w:color="auto" w:fill="auto"/>
            <w:noWrap/>
            <w:vAlign w:val="bottom"/>
            <w:hideMark/>
          </w:tcPr>
          <w:p w14:paraId="0D67B86C" w14:textId="77777777" w:rsidR="0089202D" w:rsidRPr="0089202D" w:rsidRDefault="0089202D" w:rsidP="0089202D">
            <w:pPr>
              <w:spacing w:after="0" w:line="240" w:lineRule="auto"/>
              <w:jc w:val="right"/>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38%</w:t>
            </w:r>
          </w:p>
        </w:tc>
      </w:tr>
      <w:tr w:rsidR="0089202D" w:rsidRPr="0089202D" w14:paraId="2C803444" w14:textId="77777777" w:rsidTr="0089202D">
        <w:trPr>
          <w:trHeight w:val="317"/>
        </w:trPr>
        <w:tc>
          <w:tcPr>
            <w:tcW w:w="625" w:type="dxa"/>
            <w:tcBorders>
              <w:top w:val="nil"/>
              <w:left w:val="single" w:sz="4" w:space="0" w:color="auto"/>
              <w:bottom w:val="single" w:sz="4" w:space="0" w:color="auto"/>
              <w:right w:val="single" w:sz="4" w:space="0" w:color="auto"/>
            </w:tcBorders>
            <w:shd w:val="clear" w:color="000000" w:fill="A6A6A6"/>
            <w:noWrap/>
            <w:vAlign w:val="center"/>
            <w:hideMark/>
          </w:tcPr>
          <w:p w14:paraId="1D51C29F" w14:textId="77777777" w:rsidR="0089202D" w:rsidRPr="0089202D" w:rsidRDefault="0089202D" w:rsidP="0089202D">
            <w:pPr>
              <w:spacing w:after="0" w:line="240" w:lineRule="auto"/>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08</w:t>
            </w:r>
          </w:p>
        </w:tc>
        <w:tc>
          <w:tcPr>
            <w:tcW w:w="6890" w:type="dxa"/>
            <w:tcBorders>
              <w:top w:val="nil"/>
              <w:left w:val="nil"/>
              <w:bottom w:val="single" w:sz="4" w:space="0" w:color="auto"/>
              <w:right w:val="single" w:sz="4" w:space="0" w:color="auto"/>
            </w:tcBorders>
            <w:shd w:val="clear" w:color="000000" w:fill="A6A6A6"/>
            <w:noWrap/>
            <w:vAlign w:val="bottom"/>
            <w:hideMark/>
          </w:tcPr>
          <w:p w14:paraId="64A418C3" w14:textId="77777777" w:rsidR="0089202D" w:rsidRPr="0089202D" w:rsidRDefault="0089202D" w:rsidP="0089202D">
            <w:pPr>
              <w:spacing w:after="0" w:line="240" w:lineRule="auto"/>
              <w:jc w:val="center"/>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Rekreacija, kultura i religija</w:t>
            </w:r>
          </w:p>
        </w:tc>
        <w:tc>
          <w:tcPr>
            <w:tcW w:w="1550" w:type="dxa"/>
            <w:tcBorders>
              <w:top w:val="nil"/>
              <w:left w:val="nil"/>
              <w:bottom w:val="single" w:sz="4" w:space="0" w:color="auto"/>
              <w:right w:val="single" w:sz="4" w:space="0" w:color="auto"/>
            </w:tcBorders>
            <w:shd w:val="clear" w:color="000000" w:fill="A6A6A6"/>
            <w:noWrap/>
            <w:vAlign w:val="bottom"/>
            <w:hideMark/>
          </w:tcPr>
          <w:p w14:paraId="0656EA3A"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1.995.760,00</w:t>
            </w:r>
          </w:p>
        </w:tc>
        <w:tc>
          <w:tcPr>
            <w:tcW w:w="1433" w:type="dxa"/>
            <w:tcBorders>
              <w:top w:val="nil"/>
              <w:left w:val="nil"/>
              <w:bottom w:val="single" w:sz="4" w:space="0" w:color="auto"/>
              <w:right w:val="single" w:sz="4" w:space="0" w:color="auto"/>
            </w:tcBorders>
            <w:shd w:val="clear" w:color="000000" w:fill="A6A6A6"/>
            <w:noWrap/>
            <w:vAlign w:val="bottom"/>
            <w:hideMark/>
          </w:tcPr>
          <w:p w14:paraId="4F647070"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2.064.000,00</w:t>
            </w:r>
          </w:p>
        </w:tc>
        <w:tc>
          <w:tcPr>
            <w:tcW w:w="1433" w:type="dxa"/>
            <w:tcBorders>
              <w:top w:val="nil"/>
              <w:left w:val="nil"/>
              <w:bottom w:val="single" w:sz="4" w:space="0" w:color="auto"/>
              <w:right w:val="single" w:sz="4" w:space="0" w:color="auto"/>
            </w:tcBorders>
            <w:shd w:val="clear" w:color="000000" w:fill="A6A6A6"/>
            <w:noWrap/>
            <w:vAlign w:val="bottom"/>
            <w:hideMark/>
          </w:tcPr>
          <w:p w14:paraId="5B3A4975"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2.114.000,00</w:t>
            </w:r>
          </w:p>
        </w:tc>
        <w:tc>
          <w:tcPr>
            <w:tcW w:w="1433" w:type="dxa"/>
            <w:tcBorders>
              <w:top w:val="nil"/>
              <w:left w:val="nil"/>
              <w:bottom w:val="single" w:sz="4" w:space="0" w:color="auto"/>
              <w:right w:val="single" w:sz="4" w:space="0" w:color="auto"/>
            </w:tcBorders>
            <w:shd w:val="clear" w:color="000000" w:fill="A6A6A6"/>
            <w:noWrap/>
            <w:vAlign w:val="bottom"/>
            <w:hideMark/>
          </w:tcPr>
          <w:p w14:paraId="6621065C"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1.816.815,65</w:t>
            </w:r>
          </w:p>
        </w:tc>
        <w:tc>
          <w:tcPr>
            <w:tcW w:w="1038" w:type="dxa"/>
            <w:tcBorders>
              <w:top w:val="nil"/>
              <w:left w:val="nil"/>
              <w:bottom w:val="single" w:sz="4" w:space="0" w:color="auto"/>
              <w:right w:val="single" w:sz="4" w:space="0" w:color="auto"/>
            </w:tcBorders>
            <w:shd w:val="clear" w:color="000000" w:fill="A6A6A6"/>
            <w:noWrap/>
            <w:vAlign w:val="bottom"/>
            <w:hideMark/>
          </w:tcPr>
          <w:p w14:paraId="1BFDF71A" w14:textId="77777777" w:rsidR="0089202D" w:rsidRPr="0089202D" w:rsidRDefault="0089202D" w:rsidP="0089202D">
            <w:pPr>
              <w:spacing w:after="0" w:line="240" w:lineRule="auto"/>
              <w:jc w:val="right"/>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91%</w:t>
            </w:r>
          </w:p>
        </w:tc>
        <w:tc>
          <w:tcPr>
            <w:tcW w:w="1126" w:type="dxa"/>
            <w:tcBorders>
              <w:top w:val="nil"/>
              <w:left w:val="nil"/>
              <w:bottom w:val="single" w:sz="4" w:space="0" w:color="auto"/>
              <w:right w:val="single" w:sz="4" w:space="0" w:color="auto"/>
            </w:tcBorders>
            <w:shd w:val="clear" w:color="000000" w:fill="A6A6A6"/>
            <w:noWrap/>
            <w:vAlign w:val="bottom"/>
            <w:hideMark/>
          </w:tcPr>
          <w:p w14:paraId="78FD67B3" w14:textId="77777777" w:rsidR="0089202D" w:rsidRPr="0089202D" w:rsidRDefault="0089202D" w:rsidP="0089202D">
            <w:pPr>
              <w:spacing w:after="0" w:line="240" w:lineRule="auto"/>
              <w:jc w:val="right"/>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86%</w:t>
            </w:r>
          </w:p>
        </w:tc>
      </w:tr>
      <w:tr w:rsidR="0089202D" w:rsidRPr="0089202D" w14:paraId="758E23A1" w14:textId="77777777" w:rsidTr="0089202D">
        <w:trPr>
          <w:trHeight w:val="317"/>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4D61E075" w14:textId="77777777" w:rsidR="0089202D" w:rsidRPr="0089202D" w:rsidRDefault="0089202D" w:rsidP="0089202D">
            <w:pPr>
              <w:spacing w:after="0" w:line="240" w:lineRule="auto"/>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081</w:t>
            </w:r>
          </w:p>
        </w:tc>
        <w:tc>
          <w:tcPr>
            <w:tcW w:w="6890" w:type="dxa"/>
            <w:tcBorders>
              <w:top w:val="nil"/>
              <w:left w:val="nil"/>
              <w:bottom w:val="single" w:sz="4" w:space="0" w:color="auto"/>
              <w:right w:val="single" w:sz="4" w:space="0" w:color="auto"/>
            </w:tcBorders>
            <w:shd w:val="clear" w:color="auto" w:fill="auto"/>
            <w:noWrap/>
            <w:vAlign w:val="center"/>
            <w:hideMark/>
          </w:tcPr>
          <w:p w14:paraId="3EECB47B" w14:textId="77777777" w:rsidR="0089202D" w:rsidRPr="0089202D" w:rsidRDefault="0089202D" w:rsidP="0089202D">
            <w:pPr>
              <w:spacing w:after="0" w:line="240" w:lineRule="auto"/>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Službe rekreacije i sporta</w:t>
            </w:r>
          </w:p>
        </w:tc>
        <w:tc>
          <w:tcPr>
            <w:tcW w:w="1550" w:type="dxa"/>
            <w:tcBorders>
              <w:top w:val="nil"/>
              <w:left w:val="nil"/>
              <w:bottom w:val="single" w:sz="4" w:space="0" w:color="auto"/>
              <w:right w:val="single" w:sz="4" w:space="0" w:color="auto"/>
            </w:tcBorders>
            <w:shd w:val="clear" w:color="auto" w:fill="auto"/>
            <w:noWrap/>
            <w:vAlign w:val="center"/>
            <w:hideMark/>
          </w:tcPr>
          <w:p w14:paraId="19D4B392"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1.072.400,00</w:t>
            </w:r>
          </w:p>
        </w:tc>
        <w:tc>
          <w:tcPr>
            <w:tcW w:w="1433" w:type="dxa"/>
            <w:tcBorders>
              <w:top w:val="nil"/>
              <w:left w:val="nil"/>
              <w:bottom w:val="single" w:sz="4" w:space="0" w:color="auto"/>
              <w:right w:val="single" w:sz="4" w:space="0" w:color="auto"/>
            </w:tcBorders>
            <w:shd w:val="clear" w:color="auto" w:fill="auto"/>
            <w:noWrap/>
            <w:vAlign w:val="center"/>
            <w:hideMark/>
          </w:tcPr>
          <w:p w14:paraId="0FF99633"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130.000,00</w:t>
            </w:r>
          </w:p>
        </w:tc>
        <w:tc>
          <w:tcPr>
            <w:tcW w:w="1433" w:type="dxa"/>
            <w:tcBorders>
              <w:top w:val="nil"/>
              <w:left w:val="nil"/>
              <w:bottom w:val="single" w:sz="4" w:space="0" w:color="auto"/>
              <w:right w:val="single" w:sz="4" w:space="0" w:color="auto"/>
            </w:tcBorders>
            <w:shd w:val="clear" w:color="auto" w:fill="auto"/>
            <w:noWrap/>
            <w:vAlign w:val="center"/>
            <w:hideMark/>
          </w:tcPr>
          <w:p w14:paraId="7503D1CE"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130.000,00</w:t>
            </w:r>
          </w:p>
        </w:tc>
        <w:tc>
          <w:tcPr>
            <w:tcW w:w="1433" w:type="dxa"/>
            <w:tcBorders>
              <w:top w:val="nil"/>
              <w:left w:val="nil"/>
              <w:bottom w:val="single" w:sz="4" w:space="0" w:color="auto"/>
              <w:right w:val="single" w:sz="4" w:space="0" w:color="auto"/>
            </w:tcBorders>
            <w:shd w:val="clear" w:color="auto" w:fill="auto"/>
            <w:noWrap/>
            <w:vAlign w:val="center"/>
            <w:hideMark/>
          </w:tcPr>
          <w:p w14:paraId="2E94BD47"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64.265,69</w:t>
            </w:r>
          </w:p>
        </w:tc>
        <w:tc>
          <w:tcPr>
            <w:tcW w:w="1038" w:type="dxa"/>
            <w:tcBorders>
              <w:top w:val="nil"/>
              <w:left w:val="nil"/>
              <w:bottom w:val="single" w:sz="4" w:space="0" w:color="auto"/>
              <w:right w:val="single" w:sz="4" w:space="0" w:color="auto"/>
            </w:tcBorders>
            <w:shd w:val="clear" w:color="auto" w:fill="auto"/>
            <w:noWrap/>
            <w:vAlign w:val="bottom"/>
            <w:hideMark/>
          </w:tcPr>
          <w:p w14:paraId="1B2E26EF" w14:textId="77777777" w:rsidR="0089202D" w:rsidRPr="0089202D" w:rsidRDefault="0089202D" w:rsidP="0089202D">
            <w:pPr>
              <w:spacing w:after="0" w:line="240" w:lineRule="auto"/>
              <w:jc w:val="right"/>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6%</w:t>
            </w:r>
          </w:p>
        </w:tc>
        <w:tc>
          <w:tcPr>
            <w:tcW w:w="1126" w:type="dxa"/>
            <w:tcBorders>
              <w:top w:val="nil"/>
              <w:left w:val="nil"/>
              <w:bottom w:val="single" w:sz="4" w:space="0" w:color="auto"/>
              <w:right w:val="single" w:sz="4" w:space="0" w:color="auto"/>
            </w:tcBorders>
            <w:shd w:val="clear" w:color="auto" w:fill="auto"/>
            <w:noWrap/>
            <w:vAlign w:val="bottom"/>
            <w:hideMark/>
          </w:tcPr>
          <w:p w14:paraId="54986601" w14:textId="77777777" w:rsidR="0089202D" w:rsidRPr="0089202D" w:rsidRDefault="0089202D" w:rsidP="0089202D">
            <w:pPr>
              <w:spacing w:after="0" w:line="240" w:lineRule="auto"/>
              <w:jc w:val="right"/>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49%</w:t>
            </w:r>
          </w:p>
        </w:tc>
      </w:tr>
      <w:tr w:rsidR="0089202D" w:rsidRPr="0089202D" w14:paraId="5A556B67" w14:textId="77777777" w:rsidTr="0089202D">
        <w:trPr>
          <w:trHeight w:val="317"/>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68F9CD93" w14:textId="77777777" w:rsidR="0089202D" w:rsidRPr="0089202D" w:rsidRDefault="0089202D" w:rsidP="0089202D">
            <w:pPr>
              <w:spacing w:after="0" w:line="240" w:lineRule="auto"/>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082</w:t>
            </w:r>
          </w:p>
        </w:tc>
        <w:tc>
          <w:tcPr>
            <w:tcW w:w="6890" w:type="dxa"/>
            <w:tcBorders>
              <w:top w:val="nil"/>
              <w:left w:val="nil"/>
              <w:bottom w:val="single" w:sz="4" w:space="0" w:color="auto"/>
              <w:right w:val="single" w:sz="4" w:space="0" w:color="auto"/>
            </w:tcBorders>
            <w:shd w:val="clear" w:color="auto" w:fill="auto"/>
            <w:noWrap/>
            <w:vAlign w:val="center"/>
            <w:hideMark/>
          </w:tcPr>
          <w:p w14:paraId="5250646E" w14:textId="77777777" w:rsidR="0089202D" w:rsidRPr="0089202D" w:rsidRDefault="0089202D" w:rsidP="0089202D">
            <w:pPr>
              <w:spacing w:after="0" w:line="240" w:lineRule="auto"/>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Službe kulture</w:t>
            </w:r>
          </w:p>
        </w:tc>
        <w:tc>
          <w:tcPr>
            <w:tcW w:w="1550" w:type="dxa"/>
            <w:tcBorders>
              <w:top w:val="nil"/>
              <w:left w:val="nil"/>
              <w:bottom w:val="single" w:sz="4" w:space="0" w:color="auto"/>
              <w:right w:val="single" w:sz="4" w:space="0" w:color="auto"/>
            </w:tcBorders>
            <w:shd w:val="clear" w:color="auto" w:fill="auto"/>
            <w:noWrap/>
            <w:vAlign w:val="center"/>
            <w:hideMark/>
          </w:tcPr>
          <w:p w14:paraId="7129BC9B"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360,00</w:t>
            </w:r>
          </w:p>
        </w:tc>
        <w:tc>
          <w:tcPr>
            <w:tcW w:w="1433" w:type="dxa"/>
            <w:tcBorders>
              <w:top w:val="nil"/>
              <w:left w:val="nil"/>
              <w:bottom w:val="single" w:sz="4" w:space="0" w:color="auto"/>
              <w:right w:val="single" w:sz="4" w:space="0" w:color="auto"/>
            </w:tcBorders>
            <w:shd w:val="clear" w:color="auto" w:fill="auto"/>
            <w:noWrap/>
            <w:vAlign w:val="center"/>
            <w:hideMark/>
          </w:tcPr>
          <w:p w14:paraId="69356EAE"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1.831.000,00</w:t>
            </w:r>
          </w:p>
        </w:tc>
        <w:tc>
          <w:tcPr>
            <w:tcW w:w="1433" w:type="dxa"/>
            <w:tcBorders>
              <w:top w:val="nil"/>
              <w:left w:val="nil"/>
              <w:bottom w:val="single" w:sz="4" w:space="0" w:color="auto"/>
              <w:right w:val="single" w:sz="4" w:space="0" w:color="auto"/>
            </w:tcBorders>
            <w:shd w:val="clear" w:color="auto" w:fill="auto"/>
            <w:noWrap/>
            <w:vAlign w:val="center"/>
            <w:hideMark/>
          </w:tcPr>
          <w:p w14:paraId="41E40A76"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1.881.000,00</w:t>
            </w:r>
          </w:p>
        </w:tc>
        <w:tc>
          <w:tcPr>
            <w:tcW w:w="1433" w:type="dxa"/>
            <w:tcBorders>
              <w:top w:val="nil"/>
              <w:left w:val="nil"/>
              <w:bottom w:val="single" w:sz="4" w:space="0" w:color="auto"/>
              <w:right w:val="single" w:sz="4" w:space="0" w:color="auto"/>
            </w:tcBorders>
            <w:shd w:val="clear" w:color="auto" w:fill="auto"/>
            <w:noWrap/>
            <w:vAlign w:val="center"/>
            <w:hideMark/>
          </w:tcPr>
          <w:p w14:paraId="6472375E"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1.672.555,98</w:t>
            </w:r>
          </w:p>
        </w:tc>
        <w:tc>
          <w:tcPr>
            <w:tcW w:w="1038" w:type="dxa"/>
            <w:tcBorders>
              <w:top w:val="nil"/>
              <w:left w:val="nil"/>
              <w:bottom w:val="single" w:sz="4" w:space="0" w:color="auto"/>
              <w:right w:val="single" w:sz="4" w:space="0" w:color="auto"/>
            </w:tcBorders>
            <w:shd w:val="clear" w:color="auto" w:fill="auto"/>
            <w:noWrap/>
            <w:vAlign w:val="bottom"/>
            <w:hideMark/>
          </w:tcPr>
          <w:p w14:paraId="0CC2FD93" w14:textId="77777777" w:rsidR="0089202D" w:rsidRPr="0089202D" w:rsidRDefault="0089202D" w:rsidP="0089202D">
            <w:pPr>
              <w:spacing w:after="0" w:line="240" w:lineRule="auto"/>
              <w:jc w:val="right"/>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464599%</w:t>
            </w:r>
          </w:p>
        </w:tc>
        <w:tc>
          <w:tcPr>
            <w:tcW w:w="1126" w:type="dxa"/>
            <w:tcBorders>
              <w:top w:val="nil"/>
              <w:left w:val="nil"/>
              <w:bottom w:val="single" w:sz="4" w:space="0" w:color="auto"/>
              <w:right w:val="single" w:sz="4" w:space="0" w:color="auto"/>
            </w:tcBorders>
            <w:shd w:val="clear" w:color="auto" w:fill="auto"/>
            <w:noWrap/>
            <w:vAlign w:val="bottom"/>
            <w:hideMark/>
          </w:tcPr>
          <w:p w14:paraId="2F869D83" w14:textId="77777777" w:rsidR="0089202D" w:rsidRPr="0089202D" w:rsidRDefault="0089202D" w:rsidP="0089202D">
            <w:pPr>
              <w:spacing w:after="0" w:line="240" w:lineRule="auto"/>
              <w:jc w:val="right"/>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89%</w:t>
            </w:r>
          </w:p>
        </w:tc>
      </w:tr>
      <w:tr w:rsidR="0089202D" w:rsidRPr="0089202D" w14:paraId="59C30D69" w14:textId="77777777" w:rsidTr="0089202D">
        <w:trPr>
          <w:trHeight w:val="317"/>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1A062CD5" w14:textId="77777777" w:rsidR="0089202D" w:rsidRPr="0089202D" w:rsidRDefault="0089202D" w:rsidP="0089202D">
            <w:pPr>
              <w:spacing w:after="0" w:line="240" w:lineRule="auto"/>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084</w:t>
            </w:r>
          </w:p>
        </w:tc>
        <w:tc>
          <w:tcPr>
            <w:tcW w:w="6890" w:type="dxa"/>
            <w:tcBorders>
              <w:top w:val="nil"/>
              <w:left w:val="nil"/>
              <w:bottom w:val="single" w:sz="4" w:space="0" w:color="auto"/>
              <w:right w:val="single" w:sz="4" w:space="0" w:color="auto"/>
            </w:tcBorders>
            <w:shd w:val="clear" w:color="auto" w:fill="auto"/>
            <w:noWrap/>
            <w:vAlign w:val="center"/>
            <w:hideMark/>
          </w:tcPr>
          <w:p w14:paraId="79F295C2" w14:textId="77777777" w:rsidR="0089202D" w:rsidRPr="0089202D" w:rsidRDefault="0089202D" w:rsidP="0089202D">
            <w:pPr>
              <w:spacing w:after="0" w:line="240" w:lineRule="auto"/>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Religijske i druge službe zajednice</w:t>
            </w:r>
          </w:p>
        </w:tc>
        <w:tc>
          <w:tcPr>
            <w:tcW w:w="1550" w:type="dxa"/>
            <w:tcBorders>
              <w:top w:val="nil"/>
              <w:left w:val="nil"/>
              <w:bottom w:val="single" w:sz="4" w:space="0" w:color="auto"/>
              <w:right w:val="single" w:sz="4" w:space="0" w:color="auto"/>
            </w:tcBorders>
            <w:shd w:val="clear" w:color="auto" w:fill="auto"/>
            <w:noWrap/>
            <w:vAlign w:val="center"/>
            <w:hideMark/>
          </w:tcPr>
          <w:p w14:paraId="6A681E06"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0,00</w:t>
            </w:r>
          </w:p>
        </w:tc>
        <w:tc>
          <w:tcPr>
            <w:tcW w:w="1433" w:type="dxa"/>
            <w:tcBorders>
              <w:top w:val="nil"/>
              <w:left w:val="nil"/>
              <w:bottom w:val="single" w:sz="4" w:space="0" w:color="auto"/>
              <w:right w:val="single" w:sz="4" w:space="0" w:color="auto"/>
            </w:tcBorders>
            <w:shd w:val="clear" w:color="auto" w:fill="auto"/>
            <w:noWrap/>
            <w:vAlign w:val="center"/>
            <w:hideMark/>
          </w:tcPr>
          <w:p w14:paraId="3754B169"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103.000,00</w:t>
            </w:r>
          </w:p>
        </w:tc>
        <w:tc>
          <w:tcPr>
            <w:tcW w:w="1433" w:type="dxa"/>
            <w:tcBorders>
              <w:top w:val="nil"/>
              <w:left w:val="nil"/>
              <w:bottom w:val="single" w:sz="4" w:space="0" w:color="auto"/>
              <w:right w:val="single" w:sz="4" w:space="0" w:color="auto"/>
            </w:tcBorders>
            <w:shd w:val="clear" w:color="auto" w:fill="auto"/>
            <w:noWrap/>
            <w:vAlign w:val="center"/>
            <w:hideMark/>
          </w:tcPr>
          <w:p w14:paraId="4726CBD5"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103.000,00</w:t>
            </w:r>
          </w:p>
        </w:tc>
        <w:tc>
          <w:tcPr>
            <w:tcW w:w="1433" w:type="dxa"/>
            <w:tcBorders>
              <w:top w:val="nil"/>
              <w:left w:val="nil"/>
              <w:bottom w:val="single" w:sz="4" w:space="0" w:color="auto"/>
              <w:right w:val="single" w:sz="4" w:space="0" w:color="auto"/>
            </w:tcBorders>
            <w:shd w:val="clear" w:color="auto" w:fill="auto"/>
            <w:noWrap/>
            <w:vAlign w:val="center"/>
            <w:hideMark/>
          </w:tcPr>
          <w:p w14:paraId="3666772E"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79.993,98</w:t>
            </w:r>
          </w:p>
        </w:tc>
        <w:tc>
          <w:tcPr>
            <w:tcW w:w="1038" w:type="dxa"/>
            <w:tcBorders>
              <w:top w:val="nil"/>
              <w:left w:val="nil"/>
              <w:bottom w:val="single" w:sz="4" w:space="0" w:color="auto"/>
              <w:right w:val="single" w:sz="4" w:space="0" w:color="auto"/>
            </w:tcBorders>
            <w:shd w:val="clear" w:color="auto" w:fill="auto"/>
            <w:noWrap/>
            <w:vAlign w:val="bottom"/>
            <w:hideMark/>
          </w:tcPr>
          <w:p w14:paraId="13F70085" w14:textId="77777777" w:rsidR="0089202D" w:rsidRPr="0089202D" w:rsidRDefault="0089202D" w:rsidP="0089202D">
            <w:pPr>
              <w:spacing w:after="0" w:line="240" w:lineRule="auto"/>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 </w:t>
            </w:r>
          </w:p>
        </w:tc>
        <w:tc>
          <w:tcPr>
            <w:tcW w:w="1126" w:type="dxa"/>
            <w:tcBorders>
              <w:top w:val="nil"/>
              <w:left w:val="nil"/>
              <w:bottom w:val="single" w:sz="4" w:space="0" w:color="auto"/>
              <w:right w:val="single" w:sz="4" w:space="0" w:color="auto"/>
            </w:tcBorders>
            <w:shd w:val="clear" w:color="auto" w:fill="auto"/>
            <w:noWrap/>
            <w:vAlign w:val="bottom"/>
            <w:hideMark/>
          </w:tcPr>
          <w:p w14:paraId="05DBBBDF" w14:textId="77777777" w:rsidR="0089202D" w:rsidRPr="0089202D" w:rsidRDefault="0089202D" w:rsidP="0089202D">
            <w:pPr>
              <w:spacing w:after="0" w:line="240" w:lineRule="auto"/>
              <w:jc w:val="right"/>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78%</w:t>
            </w:r>
          </w:p>
        </w:tc>
      </w:tr>
      <w:tr w:rsidR="0089202D" w:rsidRPr="0089202D" w14:paraId="01540169" w14:textId="77777777" w:rsidTr="0089202D">
        <w:trPr>
          <w:trHeight w:val="317"/>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2AE66637" w14:textId="77777777" w:rsidR="0089202D" w:rsidRPr="0089202D" w:rsidRDefault="0089202D" w:rsidP="0089202D">
            <w:pPr>
              <w:spacing w:after="0" w:line="240" w:lineRule="auto"/>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lastRenderedPageBreak/>
              <w:t>085</w:t>
            </w:r>
          </w:p>
        </w:tc>
        <w:tc>
          <w:tcPr>
            <w:tcW w:w="6890" w:type="dxa"/>
            <w:tcBorders>
              <w:top w:val="nil"/>
              <w:left w:val="nil"/>
              <w:bottom w:val="single" w:sz="4" w:space="0" w:color="auto"/>
              <w:right w:val="single" w:sz="4" w:space="0" w:color="auto"/>
            </w:tcBorders>
            <w:shd w:val="clear" w:color="auto" w:fill="auto"/>
            <w:noWrap/>
            <w:vAlign w:val="center"/>
            <w:hideMark/>
          </w:tcPr>
          <w:p w14:paraId="63EC0320" w14:textId="77777777" w:rsidR="0089202D" w:rsidRPr="0089202D" w:rsidRDefault="0089202D" w:rsidP="0089202D">
            <w:pPr>
              <w:spacing w:after="0" w:line="240" w:lineRule="auto"/>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Istraživanje i razvoj rekreacije, kulture i religije</w:t>
            </w:r>
          </w:p>
        </w:tc>
        <w:tc>
          <w:tcPr>
            <w:tcW w:w="1550" w:type="dxa"/>
            <w:tcBorders>
              <w:top w:val="nil"/>
              <w:left w:val="nil"/>
              <w:bottom w:val="single" w:sz="4" w:space="0" w:color="auto"/>
              <w:right w:val="single" w:sz="4" w:space="0" w:color="auto"/>
            </w:tcBorders>
            <w:shd w:val="clear" w:color="auto" w:fill="auto"/>
            <w:noWrap/>
            <w:vAlign w:val="center"/>
            <w:hideMark/>
          </w:tcPr>
          <w:p w14:paraId="7040D6D6"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923.000,00</w:t>
            </w:r>
          </w:p>
        </w:tc>
        <w:tc>
          <w:tcPr>
            <w:tcW w:w="1433" w:type="dxa"/>
            <w:tcBorders>
              <w:top w:val="nil"/>
              <w:left w:val="nil"/>
              <w:bottom w:val="single" w:sz="4" w:space="0" w:color="auto"/>
              <w:right w:val="single" w:sz="4" w:space="0" w:color="auto"/>
            </w:tcBorders>
            <w:shd w:val="clear" w:color="auto" w:fill="auto"/>
            <w:noWrap/>
            <w:vAlign w:val="center"/>
            <w:hideMark/>
          </w:tcPr>
          <w:p w14:paraId="027EC562"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0,00</w:t>
            </w:r>
          </w:p>
        </w:tc>
        <w:tc>
          <w:tcPr>
            <w:tcW w:w="1433" w:type="dxa"/>
            <w:tcBorders>
              <w:top w:val="nil"/>
              <w:left w:val="nil"/>
              <w:bottom w:val="single" w:sz="4" w:space="0" w:color="auto"/>
              <w:right w:val="single" w:sz="4" w:space="0" w:color="auto"/>
            </w:tcBorders>
            <w:shd w:val="clear" w:color="auto" w:fill="auto"/>
            <w:noWrap/>
            <w:vAlign w:val="center"/>
            <w:hideMark/>
          </w:tcPr>
          <w:p w14:paraId="5466FAF8"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0,00</w:t>
            </w:r>
          </w:p>
        </w:tc>
        <w:tc>
          <w:tcPr>
            <w:tcW w:w="1433" w:type="dxa"/>
            <w:tcBorders>
              <w:top w:val="nil"/>
              <w:left w:val="nil"/>
              <w:bottom w:val="single" w:sz="4" w:space="0" w:color="auto"/>
              <w:right w:val="single" w:sz="4" w:space="0" w:color="auto"/>
            </w:tcBorders>
            <w:shd w:val="clear" w:color="auto" w:fill="auto"/>
            <w:noWrap/>
            <w:vAlign w:val="center"/>
            <w:hideMark/>
          </w:tcPr>
          <w:p w14:paraId="0DB6E90C"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0,00</w:t>
            </w:r>
          </w:p>
        </w:tc>
        <w:tc>
          <w:tcPr>
            <w:tcW w:w="1038" w:type="dxa"/>
            <w:tcBorders>
              <w:top w:val="nil"/>
              <w:left w:val="nil"/>
              <w:bottom w:val="single" w:sz="4" w:space="0" w:color="auto"/>
              <w:right w:val="single" w:sz="4" w:space="0" w:color="auto"/>
            </w:tcBorders>
            <w:shd w:val="clear" w:color="auto" w:fill="auto"/>
            <w:noWrap/>
            <w:vAlign w:val="bottom"/>
            <w:hideMark/>
          </w:tcPr>
          <w:p w14:paraId="3D171985" w14:textId="77777777" w:rsidR="0089202D" w:rsidRPr="0089202D" w:rsidRDefault="0089202D" w:rsidP="0089202D">
            <w:pPr>
              <w:spacing w:after="0" w:line="240" w:lineRule="auto"/>
              <w:jc w:val="right"/>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0%</w:t>
            </w:r>
          </w:p>
        </w:tc>
        <w:tc>
          <w:tcPr>
            <w:tcW w:w="1126" w:type="dxa"/>
            <w:tcBorders>
              <w:top w:val="nil"/>
              <w:left w:val="nil"/>
              <w:bottom w:val="single" w:sz="4" w:space="0" w:color="auto"/>
              <w:right w:val="single" w:sz="4" w:space="0" w:color="auto"/>
            </w:tcBorders>
            <w:shd w:val="clear" w:color="auto" w:fill="auto"/>
            <w:noWrap/>
            <w:vAlign w:val="bottom"/>
            <w:hideMark/>
          </w:tcPr>
          <w:p w14:paraId="3A3AEAF1" w14:textId="77777777" w:rsidR="0089202D" w:rsidRPr="0089202D" w:rsidRDefault="0089202D" w:rsidP="0089202D">
            <w:pPr>
              <w:spacing w:after="0" w:line="240" w:lineRule="auto"/>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 </w:t>
            </w:r>
          </w:p>
        </w:tc>
      </w:tr>
      <w:tr w:rsidR="0089202D" w:rsidRPr="0089202D" w14:paraId="6CE78D70" w14:textId="77777777" w:rsidTr="0089202D">
        <w:trPr>
          <w:trHeight w:val="317"/>
        </w:trPr>
        <w:tc>
          <w:tcPr>
            <w:tcW w:w="625" w:type="dxa"/>
            <w:tcBorders>
              <w:top w:val="nil"/>
              <w:left w:val="single" w:sz="4" w:space="0" w:color="auto"/>
              <w:bottom w:val="single" w:sz="4" w:space="0" w:color="auto"/>
              <w:right w:val="single" w:sz="4" w:space="0" w:color="auto"/>
            </w:tcBorders>
            <w:shd w:val="clear" w:color="000000" w:fill="A6A6A6"/>
            <w:noWrap/>
            <w:vAlign w:val="center"/>
            <w:hideMark/>
          </w:tcPr>
          <w:p w14:paraId="0EC6D52A" w14:textId="77777777" w:rsidR="0089202D" w:rsidRPr="0089202D" w:rsidRDefault="0089202D" w:rsidP="0089202D">
            <w:pPr>
              <w:spacing w:after="0" w:line="240" w:lineRule="auto"/>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09</w:t>
            </w:r>
          </w:p>
        </w:tc>
        <w:tc>
          <w:tcPr>
            <w:tcW w:w="6890" w:type="dxa"/>
            <w:tcBorders>
              <w:top w:val="nil"/>
              <w:left w:val="nil"/>
              <w:bottom w:val="single" w:sz="4" w:space="0" w:color="auto"/>
              <w:right w:val="single" w:sz="4" w:space="0" w:color="auto"/>
            </w:tcBorders>
            <w:shd w:val="clear" w:color="000000" w:fill="A6A6A6"/>
            <w:noWrap/>
            <w:vAlign w:val="center"/>
            <w:hideMark/>
          </w:tcPr>
          <w:p w14:paraId="7CEC72B0" w14:textId="77777777" w:rsidR="0089202D" w:rsidRPr="0089202D" w:rsidRDefault="0089202D" w:rsidP="0089202D">
            <w:pPr>
              <w:spacing w:after="0" w:line="240" w:lineRule="auto"/>
              <w:jc w:val="center"/>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Obrazovanje</w:t>
            </w:r>
          </w:p>
        </w:tc>
        <w:tc>
          <w:tcPr>
            <w:tcW w:w="1550" w:type="dxa"/>
            <w:tcBorders>
              <w:top w:val="nil"/>
              <w:left w:val="nil"/>
              <w:bottom w:val="single" w:sz="4" w:space="0" w:color="auto"/>
              <w:right w:val="single" w:sz="4" w:space="0" w:color="auto"/>
            </w:tcBorders>
            <w:shd w:val="clear" w:color="000000" w:fill="A6A6A6"/>
            <w:noWrap/>
            <w:vAlign w:val="center"/>
            <w:hideMark/>
          </w:tcPr>
          <w:p w14:paraId="15F8CBC1"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4.588.873,00</w:t>
            </w:r>
          </w:p>
        </w:tc>
        <w:tc>
          <w:tcPr>
            <w:tcW w:w="1433" w:type="dxa"/>
            <w:tcBorders>
              <w:top w:val="nil"/>
              <w:left w:val="nil"/>
              <w:bottom w:val="single" w:sz="4" w:space="0" w:color="auto"/>
              <w:right w:val="single" w:sz="4" w:space="0" w:color="auto"/>
            </w:tcBorders>
            <w:shd w:val="clear" w:color="000000" w:fill="A6A6A6"/>
            <w:noWrap/>
            <w:vAlign w:val="center"/>
            <w:hideMark/>
          </w:tcPr>
          <w:p w14:paraId="04AD6616"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2.300.000,00</w:t>
            </w:r>
          </w:p>
        </w:tc>
        <w:tc>
          <w:tcPr>
            <w:tcW w:w="1433" w:type="dxa"/>
            <w:tcBorders>
              <w:top w:val="nil"/>
              <w:left w:val="nil"/>
              <w:bottom w:val="single" w:sz="4" w:space="0" w:color="auto"/>
              <w:right w:val="single" w:sz="4" w:space="0" w:color="auto"/>
            </w:tcBorders>
            <w:shd w:val="clear" w:color="000000" w:fill="A6A6A6"/>
            <w:noWrap/>
            <w:vAlign w:val="center"/>
            <w:hideMark/>
          </w:tcPr>
          <w:p w14:paraId="0B320B99"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2.300.000,00</w:t>
            </w:r>
          </w:p>
        </w:tc>
        <w:tc>
          <w:tcPr>
            <w:tcW w:w="1433" w:type="dxa"/>
            <w:tcBorders>
              <w:top w:val="nil"/>
              <w:left w:val="nil"/>
              <w:bottom w:val="single" w:sz="4" w:space="0" w:color="auto"/>
              <w:right w:val="single" w:sz="4" w:space="0" w:color="auto"/>
            </w:tcBorders>
            <w:shd w:val="clear" w:color="000000" w:fill="A6A6A6"/>
            <w:noWrap/>
            <w:vAlign w:val="center"/>
            <w:hideMark/>
          </w:tcPr>
          <w:p w14:paraId="19F3A980"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1.169.799,36</w:t>
            </w:r>
          </w:p>
        </w:tc>
        <w:tc>
          <w:tcPr>
            <w:tcW w:w="1038" w:type="dxa"/>
            <w:tcBorders>
              <w:top w:val="nil"/>
              <w:left w:val="nil"/>
              <w:bottom w:val="single" w:sz="4" w:space="0" w:color="auto"/>
              <w:right w:val="single" w:sz="4" w:space="0" w:color="auto"/>
            </w:tcBorders>
            <w:shd w:val="clear" w:color="000000" w:fill="A6A6A6"/>
            <w:noWrap/>
            <w:vAlign w:val="bottom"/>
            <w:hideMark/>
          </w:tcPr>
          <w:p w14:paraId="33BA60D4" w14:textId="77777777" w:rsidR="0089202D" w:rsidRPr="0089202D" w:rsidRDefault="0089202D" w:rsidP="0089202D">
            <w:pPr>
              <w:spacing w:after="0" w:line="240" w:lineRule="auto"/>
              <w:jc w:val="right"/>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25%</w:t>
            </w:r>
          </w:p>
        </w:tc>
        <w:tc>
          <w:tcPr>
            <w:tcW w:w="1126" w:type="dxa"/>
            <w:tcBorders>
              <w:top w:val="nil"/>
              <w:left w:val="nil"/>
              <w:bottom w:val="single" w:sz="4" w:space="0" w:color="auto"/>
              <w:right w:val="single" w:sz="4" w:space="0" w:color="auto"/>
            </w:tcBorders>
            <w:shd w:val="clear" w:color="000000" w:fill="A6A6A6"/>
            <w:noWrap/>
            <w:vAlign w:val="bottom"/>
            <w:hideMark/>
          </w:tcPr>
          <w:p w14:paraId="102169E1" w14:textId="77777777" w:rsidR="0089202D" w:rsidRPr="0089202D" w:rsidRDefault="0089202D" w:rsidP="0089202D">
            <w:pPr>
              <w:spacing w:after="0" w:line="240" w:lineRule="auto"/>
              <w:jc w:val="right"/>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51%</w:t>
            </w:r>
          </w:p>
        </w:tc>
      </w:tr>
      <w:tr w:rsidR="0089202D" w:rsidRPr="0089202D" w14:paraId="1656E704" w14:textId="77777777" w:rsidTr="0089202D">
        <w:trPr>
          <w:trHeight w:val="301"/>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0A2A0471" w14:textId="77777777" w:rsidR="0089202D" w:rsidRPr="0089202D" w:rsidRDefault="0089202D" w:rsidP="0089202D">
            <w:pPr>
              <w:spacing w:after="0" w:line="240" w:lineRule="auto"/>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091</w:t>
            </w:r>
          </w:p>
        </w:tc>
        <w:tc>
          <w:tcPr>
            <w:tcW w:w="6890" w:type="dxa"/>
            <w:tcBorders>
              <w:top w:val="nil"/>
              <w:left w:val="nil"/>
              <w:bottom w:val="single" w:sz="4" w:space="0" w:color="auto"/>
              <w:right w:val="single" w:sz="4" w:space="0" w:color="auto"/>
            </w:tcBorders>
            <w:shd w:val="clear" w:color="auto" w:fill="auto"/>
            <w:noWrap/>
            <w:vAlign w:val="center"/>
            <w:hideMark/>
          </w:tcPr>
          <w:p w14:paraId="08F9152E" w14:textId="77777777" w:rsidR="0089202D" w:rsidRPr="0089202D" w:rsidRDefault="0089202D" w:rsidP="0089202D">
            <w:pPr>
              <w:spacing w:after="0" w:line="240" w:lineRule="auto"/>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Predškolsko i osnovno obrazovanje</w:t>
            </w:r>
          </w:p>
        </w:tc>
        <w:tc>
          <w:tcPr>
            <w:tcW w:w="1550" w:type="dxa"/>
            <w:tcBorders>
              <w:top w:val="nil"/>
              <w:left w:val="nil"/>
              <w:bottom w:val="single" w:sz="4" w:space="0" w:color="auto"/>
              <w:right w:val="single" w:sz="4" w:space="0" w:color="auto"/>
            </w:tcBorders>
            <w:shd w:val="clear" w:color="auto" w:fill="auto"/>
            <w:noWrap/>
            <w:vAlign w:val="center"/>
            <w:hideMark/>
          </w:tcPr>
          <w:p w14:paraId="56AE4D0B"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4.588.873,00</w:t>
            </w:r>
          </w:p>
        </w:tc>
        <w:tc>
          <w:tcPr>
            <w:tcW w:w="1433" w:type="dxa"/>
            <w:tcBorders>
              <w:top w:val="nil"/>
              <w:left w:val="nil"/>
              <w:bottom w:val="single" w:sz="4" w:space="0" w:color="auto"/>
              <w:right w:val="single" w:sz="4" w:space="0" w:color="auto"/>
            </w:tcBorders>
            <w:shd w:val="clear" w:color="auto" w:fill="auto"/>
            <w:noWrap/>
            <w:vAlign w:val="center"/>
            <w:hideMark/>
          </w:tcPr>
          <w:p w14:paraId="77CE75D6"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2.300.000,00</w:t>
            </w:r>
          </w:p>
        </w:tc>
        <w:tc>
          <w:tcPr>
            <w:tcW w:w="1433" w:type="dxa"/>
            <w:tcBorders>
              <w:top w:val="nil"/>
              <w:left w:val="nil"/>
              <w:bottom w:val="single" w:sz="4" w:space="0" w:color="auto"/>
              <w:right w:val="single" w:sz="4" w:space="0" w:color="auto"/>
            </w:tcBorders>
            <w:shd w:val="clear" w:color="auto" w:fill="auto"/>
            <w:noWrap/>
            <w:vAlign w:val="center"/>
            <w:hideMark/>
          </w:tcPr>
          <w:p w14:paraId="468B8096"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2.300.000,00</w:t>
            </w:r>
          </w:p>
        </w:tc>
        <w:tc>
          <w:tcPr>
            <w:tcW w:w="1433" w:type="dxa"/>
            <w:tcBorders>
              <w:top w:val="nil"/>
              <w:left w:val="nil"/>
              <w:bottom w:val="single" w:sz="4" w:space="0" w:color="auto"/>
              <w:right w:val="single" w:sz="4" w:space="0" w:color="auto"/>
            </w:tcBorders>
            <w:shd w:val="clear" w:color="auto" w:fill="auto"/>
            <w:noWrap/>
            <w:vAlign w:val="center"/>
            <w:hideMark/>
          </w:tcPr>
          <w:p w14:paraId="70D0DF6B"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1.169.799,36</w:t>
            </w:r>
          </w:p>
        </w:tc>
        <w:tc>
          <w:tcPr>
            <w:tcW w:w="1038" w:type="dxa"/>
            <w:tcBorders>
              <w:top w:val="nil"/>
              <w:left w:val="nil"/>
              <w:bottom w:val="single" w:sz="4" w:space="0" w:color="auto"/>
              <w:right w:val="single" w:sz="4" w:space="0" w:color="auto"/>
            </w:tcBorders>
            <w:shd w:val="clear" w:color="auto" w:fill="auto"/>
            <w:noWrap/>
            <w:vAlign w:val="bottom"/>
            <w:hideMark/>
          </w:tcPr>
          <w:p w14:paraId="1817FF6A" w14:textId="77777777" w:rsidR="0089202D" w:rsidRPr="0089202D" w:rsidRDefault="0089202D" w:rsidP="0089202D">
            <w:pPr>
              <w:spacing w:after="0" w:line="240" w:lineRule="auto"/>
              <w:jc w:val="right"/>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25%</w:t>
            </w:r>
          </w:p>
        </w:tc>
        <w:tc>
          <w:tcPr>
            <w:tcW w:w="1126" w:type="dxa"/>
            <w:tcBorders>
              <w:top w:val="nil"/>
              <w:left w:val="nil"/>
              <w:bottom w:val="single" w:sz="4" w:space="0" w:color="auto"/>
              <w:right w:val="single" w:sz="4" w:space="0" w:color="auto"/>
            </w:tcBorders>
            <w:shd w:val="clear" w:color="auto" w:fill="auto"/>
            <w:noWrap/>
            <w:vAlign w:val="bottom"/>
            <w:hideMark/>
          </w:tcPr>
          <w:p w14:paraId="6BAE3C94" w14:textId="77777777" w:rsidR="0089202D" w:rsidRPr="0089202D" w:rsidRDefault="0089202D" w:rsidP="0089202D">
            <w:pPr>
              <w:spacing w:after="0" w:line="240" w:lineRule="auto"/>
              <w:jc w:val="right"/>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51%</w:t>
            </w:r>
          </w:p>
        </w:tc>
      </w:tr>
      <w:tr w:rsidR="0089202D" w:rsidRPr="0089202D" w14:paraId="3A317483" w14:textId="77777777" w:rsidTr="0089202D">
        <w:trPr>
          <w:trHeight w:val="317"/>
        </w:trPr>
        <w:tc>
          <w:tcPr>
            <w:tcW w:w="625" w:type="dxa"/>
            <w:tcBorders>
              <w:top w:val="nil"/>
              <w:left w:val="single" w:sz="4" w:space="0" w:color="auto"/>
              <w:bottom w:val="single" w:sz="4" w:space="0" w:color="auto"/>
              <w:right w:val="single" w:sz="4" w:space="0" w:color="auto"/>
            </w:tcBorders>
            <w:shd w:val="clear" w:color="000000" w:fill="A6A6A6"/>
            <w:noWrap/>
            <w:vAlign w:val="center"/>
            <w:hideMark/>
          </w:tcPr>
          <w:p w14:paraId="1EE931A3" w14:textId="77777777" w:rsidR="0089202D" w:rsidRPr="0089202D" w:rsidRDefault="0089202D" w:rsidP="0089202D">
            <w:pPr>
              <w:spacing w:after="0" w:line="240" w:lineRule="auto"/>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10</w:t>
            </w:r>
          </w:p>
        </w:tc>
        <w:tc>
          <w:tcPr>
            <w:tcW w:w="6890" w:type="dxa"/>
            <w:tcBorders>
              <w:top w:val="nil"/>
              <w:left w:val="nil"/>
              <w:bottom w:val="single" w:sz="4" w:space="0" w:color="auto"/>
              <w:right w:val="single" w:sz="4" w:space="0" w:color="auto"/>
            </w:tcBorders>
            <w:shd w:val="clear" w:color="000000" w:fill="A6A6A6"/>
            <w:noWrap/>
            <w:vAlign w:val="center"/>
            <w:hideMark/>
          </w:tcPr>
          <w:p w14:paraId="732201FE" w14:textId="77777777" w:rsidR="0089202D" w:rsidRPr="0089202D" w:rsidRDefault="0089202D" w:rsidP="0089202D">
            <w:pPr>
              <w:spacing w:after="0" w:line="240" w:lineRule="auto"/>
              <w:jc w:val="center"/>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Socijalna zaštita</w:t>
            </w:r>
          </w:p>
        </w:tc>
        <w:tc>
          <w:tcPr>
            <w:tcW w:w="1550" w:type="dxa"/>
            <w:tcBorders>
              <w:top w:val="nil"/>
              <w:left w:val="nil"/>
              <w:bottom w:val="single" w:sz="4" w:space="0" w:color="auto"/>
              <w:right w:val="single" w:sz="4" w:space="0" w:color="auto"/>
            </w:tcBorders>
            <w:shd w:val="clear" w:color="000000" w:fill="A6A6A6"/>
            <w:noWrap/>
            <w:vAlign w:val="center"/>
            <w:hideMark/>
          </w:tcPr>
          <w:p w14:paraId="7AB36DEC" w14:textId="77777777" w:rsidR="0089202D" w:rsidRPr="0089202D" w:rsidRDefault="0089202D" w:rsidP="0089202D">
            <w:pPr>
              <w:spacing w:after="0" w:line="240" w:lineRule="auto"/>
              <w:jc w:val="right"/>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3.816.431,00</w:t>
            </w:r>
          </w:p>
        </w:tc>
        <w:tc>
          <w:tcPr>
            <w:tcW w:w="1433" w:type="dxa"/>
            <w:tcBorders>
              <w:top w:val="nil"/>
              <w:left w:val="nil"/>
              <w:bottom w:val="single" w:sz="4" w:space="0" w:color="auto"/>
              <w:right w:val="single" w:sz="4" w:space="0" w:color="auto"/>
            </w:tcBorders>
            <w:shd w:val="clear" w:color="000000" w:fill="A6A6A6"/>
            <w:noWrap/>
            <w:vAlign w:val="center"/>
            <w:hideMark/>
          </w:tcPr>
          <w:p w14:paraId="508CF24A" w14:textId="77777777" w:rsidR="0089202D" w:rsidRPr="0089202D" w:rsidRDefault="0089202D" w:rsidP="0089202D">
            <w:pPr>
              <w:spacing w:after="0" w:line="240" w:lineRule="auto"/>
              <w:jc w:val="right"/>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2.374.950,00</w:t>
            </w:r>
          </w:p>
        </w:tc>
        <w:tc>
          <w:tcPr>
            <w:tcW w:w="1433" w:type="dxa"/>
            <w:tcBorders>
              <w:top w:val="nil"/>
              <w:left w:val="nil"/>
              <w:bottom w:val="single" w:sz="4" w:space="0" w:color="auto"/>
              <w:right w:val="single" w:sz="4" w:space="0" w:color="auto"/>
            </w:tcBorders>
            <w:shd w:val="clear" w:color="000000" w:fill="A6A6A6"/>
            <w:noWrap/>
            <w:vAlign w:val="center"/>
            <w:hideMark/>
          </w:tcPr>
          <w:p w14:paraId="4A37EEF4" w14:textId="77777777" w:rsidR="0089202D" w:rsidRPr="0089202D" w:rsidRDefault="0089202D" w:rsidP="0089202D">
            <w:pPr>
              <w:spacing w:after="0" w:line="240" w:lineRule="auto"/>
              <w:jc w:val="right"/>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2.374.950,00</w:t>
            </w:r>
          </w:p>
        </w:tc>
        <w:tc>
          <w:tcPr>
            <w:tcW w:w="1433" w:type="dxa"/>
            <w:tcBorders>
              <w:top w:val="nil"/>
              <w:left w:val="nil"/>
              <w:bottom w:val="single" w:sz="4" w:space="0" w:color="auto"/>
              <w:right w:val="single" w:sz="4" w:space="0" w:color="auto"/>
            </w:tcBorders>
            <w:shd w:val="clear" w:color="000000" w:fill="A6A6A6"/>
            <w:noWrap/>
            <w:vAlign w:val="center"/>
            <w:hideMark/>
          </w:tcPr>
          <w:p w14:paraId="5ED6D9F6" w14:textId="77777777" w:rsidR="0089202D" w:rsidRPr="0089202D" w:rsidRDefault="0089202D" w:rsidP="0089202D">
            <w:pPr>
              <w:spacing w:after="0" w:line="240" w:lineRule="auto"/>
              <w:jc w:val="right"/>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1.260.716,39</w:t>
            </w:r>
          </w:p>
        </w:tc>
        <w:tc>
          <w:tcPr>
            <w:tcW w:w="1038" w:type="dxa"/>
            <w:tcBorders>
              <w:top w:val="nil"/>
              <w:left w:val="nil"/>
              <w:bottom w:val="single" w:sz="4" w:space="0" w:color="auto"/>
              <w:right w:val="single" w:sz="4" w:space="0" w:color="auto"/>
            </w:tcBorders>
            <w:shd w:val="clear" w:color="000000" w:fill="A6A6A6"/>
            <w:noWrap/>
            <w:vAlign w:val="bottom"/>
            <w:hideMark/>
          </w:tcPr>
          <w:p w14:paraId="73748B9B" w14:textId="77777777" w:rsidR="0089202D" w:rsidRPr="0089202D" w:rsidRDefault="0089202D" w:rsidP="0089202D">
            <w:pPr>
              <w:spacing w:after="0" w:line="240" w:lineRule="auto"/>
              <w:jc w:val="right"/>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33%</w:t>
            </w:r>
          </w:p>
        </w:tc>
        <w:tc>
          <w:tcPr>
            <w:tcW w:w="1126" w:type="dxa"/>
            <w:tcBorders>
              <w:top w:val="nil"/>
              <w:left w:val="nil"/>
              <w:bottom w:val="single" w:sz="4" w:space="0" w:color="auto"/>
              <w:right w:val="single" w:sz="4" w:space="0" w:color="auto"/>
            </w:tcBorders>
            <w:shd w:val="clear" w:color="000000" w:fill="A6A6A6"/>
            <w:noWrap/>
            <w:vAlign w:val="bottom"/>
            <w:hideMark/>
          </w:tcPr>
          <w:p w14:paraId="591C9FF6" w14:textId="77777777" w:rsidR="0089202D" w:rsidRPr="0089202D" w:rsidRDefault="0089202D" w:rsidP="0089202D">
            <w:pPr>
              <w:spacing w:after="0" w:line="240" w:lineRule="auto"/>
              <w:jc w:val="right"/>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53%</w:t>
            </w:r>
          </w:p>
        </w:tc>
      </w:tr>
      <w:tr w:rsidR="0089202D" w:rsidRPr="0089202D" w14:paraId="0F3564D5" w14:textId="77777777" w:rsidTr="0089202D">
        <w:trPr>
          <w:trHeight w:val="301"/>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164F9EC2" w14:textId="77777777" w:rsidR="0089202D" w:rsidRPr="0089202D" w:rsidRDefault="0089202D" w:rsidP="0089202D">
            <w:pPr>
              <w:spacing w:after="0" w:line="240" w:lineRule="auto"/>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107</w:t>
            </w:r>
          </w:p>
        </w:tc>
        <w:tc>
          <w:tcPr>
            <w:tcW w:w="6890" w:type="dxa"/>
            <w:tcBorders>
              <w:top w:val="nil"/>
              <w:left w:val="nil"/>
              <w:bottom w:val="single" w:sz="4" w:space="0" w:color="auto"/>
              <w:right w:val="single" w:sz="4" w:space="0" w:color="auto"/>
            </w:tcBorders>
            <w:shd w:val="clear" w:color="auto" w:fill="auto"/>
            <w:noWrap/>
            <w:vAlign w:val="center"/>
            <w:hideMark/>
          </w:tcPr>
          <w:p w14:paraId="078A31CD" w14:textId="77777777" w:rsidR="0089202D" w:rsidRPr="0089202D" w:rsidRDefault="0089202D" w:rsidP="0089202D">
            <w:pPr>
              <w:spacing w:after="0" w:line="240" w:lineRule="auto"/>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Socijalna pomoć stanovništvu koje nije obuhvaćeno redovnim socijalnim programima</w:t>
            </w:r>
          </w:p>
        </w:tc>
        <w:tc>
          <w:tcPr>
            <w:tcW w:w="1550" w:type="dxa"/>
            <w:tcBorders>
              <w:top w:val="nil"/>
              <w:left w:val="nil"/>
              <w:bottom w:val="single" w:sz="4" w:space="0" w:color="auto"/>
              <w:right w:val="single" w:sz="4" w:space="0" w:color="auto"/>
            </w:tcBorders>
            <w:shd w:val="clear" w:color="auto" w:fill="auto"/>
            <w:noWrap/>
            <w:vAlign w:val="center"/>
            <w:hideMark/>
          </w:tcPr>
          <w:p w14:paraId="5BA53739"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3.816.431,00</w:t>
            </w:r>
          </w:p>
        </w:tc>
        <w:tc>
          <w:tcPr>
            <w:tcW w:w="1433" w:type="dxa"/>
            <w:tcBorders>
              <w:top w:val="nil"/>
              <w:left w:val="nil"/>
              <w:bottom w:val="single" w:sz="4" w:space="0" w:color="auto"/>
              <w:right w:val="single" w:sz="4" w:space="0" w:color="auto"/>
            </w:tcBorders>
            <w:shd w:val="clear" w:color="auto" w:fill="auto"/>
            <w:noWrap/>
            <w:vAlign w:val="center"/>
            <w:hideMark/>
          </w:tcPr>
          <w:p w14:paraId="6C4476EC"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1.311.000,00</w:t>
            </w:r>
          </w:p>
        </w:tc>
        <w:tc>
          <w:tcPr>
            <w:tcW w:w="1433" w:type="dxa"/>
            <w:tcBorders>
              <w:top w:val="nil"/>
              <w:left w:val="nil"/>
              <w:bottom w:val="single" w:sz="4" w:space="0" w:color="auto"/>
              <w:right w:val="single" w:sz="4" w:space="0" w:color="auto"/>
            </w:tcBorders>
            <w:shd w:val="clear" w:color="auto" w:fill="auto"/>
            <w:noWrap/>
            <w:vAlign w:val="center"/>
            <w:hideMark/>
          </w:tcPr>
          <w:p w14:paraId="1993272F"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1.311.000,00</w:t>
            </w:r>
          </w:p>
        </w:tc>
        <w:tc>
          <w:tcPr>
            <w:tcW w:w="1433" w:type="dxa"/>
            <w:tcBorders>
              <w:top w:val="nil"/>
              <w:left w:val="nil"/>
              <w:bottom w:val="single" w:sz="4" w:space="0" w:color="auto"/>
              <w:right w:val="single" w:sz="4" w:space="0" w:color="auto"/>
            </w:tcBorders>
            <w:shd w:val="clear" w:color="auto" w:fill="auto"/>
            <w:noWrap/>
            <w:vAlign w:val="center"/>
            <w:hideMark/>
          </w:tcPr>
          <w:p w14:paraId="3D52FBD5"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1.206.766,39</w:t>
            </w:r>
          </w:p>
        </w:tc>
        <w:tc>
          <w:tcPr>
            <w:tcW w:w="1038" w:type="dxa"/>
            <w:tcBorders>
              <w:top w:val="nil"/>
              <w:left w:val="nil"/>
              <w:bottom w:val="single" w:sz="4" w:space="0" w:color="auto"/>
              <w:right w:val="single" w:sz="4" w:space="0" w:color="auto"/>
            </w:tcBorders>
            <w:shd w:val="clear" w:color="auto" w:fill="auto"/>
            <w:noWrap/>
            <w:vAlign w:val="bottom"/>
            <w:hideMark/>
          </w:tcPr>
          <w:p w14:paraId="3393F857" w14:textId="77777777" w:rsidR="0089202D" w:rsidRPr="0089202D" w:rsidRDefault="0089202D" w:rsidP="0089202D">
            <w:pPr>
              <w:spacing w:after="0" w:line="240" w:lineRule="auto"/>
              <w:jc w:val="right"/>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32%</w:t>
            </w:r>
          </w:p>
        </w:tc>
        <w:tc>
          <w:tcPr>
            <w:tcW w:w="1126" w:type="dxa"/>
            <w:tcBorders>
              <w:top w:val="nil"/>
              <w:left w:val="nil"/>
              <w:bottom w:val="single" w:sz="4" w:space="0" w:color="auto"/>
              <w:right w:val="single" w:sz="4" w:space="0" w:color="auto"/>
            </w:tcBorders>
            <w:shd w:val="clear" w:color="auto" w:fill="auto"/>
            <w:noWrap/>
            <w:vAlign w:val="bottom"/>
            <w:hideMark/>
          </w:tcPr>
          <w:p w14:paraId="4EAAF2E7" w14:textId="77777777" w:rsidR="0089202D" w:rsidRPr="0089202D" w:rsidRDefault="0089202D" w:rsidP="0089202D">
            <w:pPr>
              <w:spacing w:after="0" w:line="240" w:lineRule="auto"/>
              <w:jc w:val="right"/>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92%</w:t>
            </w:r>
          </w:p>
        </w:tc>
      </w:tr>
      <w:tr w:rsidR="0089202D" w:rsidRPr="0089202D" w14:paraId="1ED0D3AE" w14:textId="77777777" w:rsidTr="0089202D">
        <w:trPr>
          <w:trHeight w:val="301"/>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0E69FBD9" w14:textId="77777777" w:rsidR="0089202D" w:rsidRPr="0089202D" w:rsidRDefault="0089202D" w:rsidP="0089202D">
            <w:pPr>
              <w:spacing w:after="0" w:line="240" w:lineRule="auto"/>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109</w:t>
            </w:r>
          </w:p>
        </w:tc>
        <w:tc>
          <w:tcPr>
            <w:tcW w:w="6890" w:type="dxa"/>
            <w:tcBorders>
              <w:top w:val="nil"/>
              <w:left w:val="nil"/>
              <w:bottom w:val="single" w:sz="4" w:space="0" w:color="auto"/>
              <w:right w:val="single" w:sz="4" w:space="0" w:color="auto"/>
            </w:tcBorders>
            <w:shd w:val="clear" w:color="auto" w:fill="auto"/>
            <w:noWrap/>
            <w:vAlign w:val="center"/>
            <w:hideMark/>
          </w:tcPr>
          <w:p w14:paraId="12EF7DB7" w14:textId="77777777" w:rsidR="0089202D" w:rsidRPr="0089202D" w:rsidRDefault="0089202D" w:rsidP="0089202D">
            <w:pPr>
              <w:spacing w:after="0" w:line="240" w:lineRule="auto"/>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Aktivnosti socijalne zaštite koje nisu drugdje svrstane</w:t>
            </w:r>
          </w:p>
        </w:tc>
        <w:tc>
          <w:tcPr>
            <w:tcW w:w="1550" w:type="dxa"/>
            <w:tcBorders>
              <w:top w:val="nil"/>
              <w:left w:val="nil"/>
              <w:bottom w:val="single" w:sz="4" w:space="0" w:color="auto"/>
              <w:right w:val="single" w:sz="4" w:space="0" w:color="auto"/>
            </w:tcBorders>
            <w:shd w:val="clear" w:color="auto" w:fill="auto"/>
            <w:noWrap/>
            <w:vAlign w:val="center"/>
            <w:hideMark/>
          </w:tcPr>
          <w:p w14:paraId="08B68CB5"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0,00</w:t>
            </w:r>
          </w:p>
        </w:tc>
        <w:tc>
          <w:tcPr>
            <w:tcW w:w="1433" w:type="dxa"/>
            <w:tcBorders>
              <w:top w:val="nil"/>
              <w:left w:val="nil"/>
              <w:bottom w:val="single" w:sz="4" w:space="0" w:color="auto"/>
              <w:right w:val="single" w:sz="4" w:space="0" w:color="auto"/>
            </w:tcBorders>
            <w:shd w:val="clear" w:color="auto" w:fill="auto"/>
            <w:noWrap/>
            <w:vAlign w:val="center"/>
            <w:hideMark/>
          </w:tcPr>
          <w:p w14:paraId="5E40AA35"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1.063.950,00</w:t>
            </w:r>
          </w:p>
        </w:tc>
        <w:tc>
          <w:tcPr>
            <w:tcW w:w="1433" w:type="dxa"/>
            <w:tcBorders>
              <w:top w:val="nil"/>
              <w:left w:val="nil"/>
              <w:bottom w:val="single" w:sz="4" w:space="0" w:color="auto"/>
              <w:right w:val="single" w:sz="4" w:space="0" w:color="auto"/>
            </w:tcBorders>
            <w:shd w:val="clear" w:color="auto" w:fill="auto"/>
            <w:noWrap/>
            <w:vAlign w:val="center"/>
            <w:hideMark/>
          </w:tcPr>
          <w:p w14:paraId="71CEA4C4"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1.063.950,00</w:t>
            </w:r>
          </w:p>
        </w:tc>
        <w:tc>
          <w:tcPr>
            <w:tcW w:w="1433" w:type="dxa"/>
            <w:tcBorders>
              <w:top w:val="nil"/>
              <w:left w:val="nil"/>
              <w:bottom w:val="single" w:sz="4" w:space="0" w:color="auto"/>
              <w:right w:val="single" w:sz="4" w:space="0" w:color="auto"/>
            </w:tcBorders>
            <w:shd w:val="clear" w:color="auto" w:fill="auto"/>
            <w:noWrap/>
            <w:vAlign w:val="center"/>
            <w:hideMark/>
          </w:tcPr>
          <w:p w14:paraId="1F93FA87" w14:textId="77777777" w:rsidR="0089202D" w:rsidRPr="0089202D" w:rsidRDefault="0089202D" w:rsidP="0089202D">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53.950,00</w:t>
            </w:r>
          </w:p>
        </w:tc>
        <w:tc>
          <w:tcPr>
            <w:tcW w:w="1038" w:type="dxa"/>
            <w:tcBorders>
              <w:top w:val="nil"/>
              <w:left w:val="nil"/>
              <w:bottom w:val="single" w:sz="4" w:space="0" w:color="auto"/>
              <w:right w:val="single" w:sz="4" w:space="0" w:color="auto"/>
            </w:tcBorders>
            <w:shd w:val="clear" w:color="auto" w:fill="auto"/>
            <w:noWrap/>
            <w:vAlign w:val="bottom"/>
            <w:hideMark/>
          </w:tcPr>
          <w:p w14:paraId="0AFEC252" w14:textId="77777777" w:rsidR="0089202D" w:rsidRPr="0089202D" w:rsidRDefault="0089202D" w:rsidP="0089202D">
            <w:pPr>
              <w:spacing w:after="0" w:line="240" w:lineRule="auto"/>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 </w:t>
            </w:r>
          </w:p>
        </w:tc>
        <w:tc>
          <w:tcPr>
            <w:tcW w:w="1126" w:type="dxa"/>
            <w:tcBorders>
              <w:top w:val="nil"/>
              <w:left w:val="nil"/>
              <w:bottom w:val="single" w:sz="4" w:space="0" w:color="auto"/>
              <w:right w:val="single" w:sz="4" w:space="0" w:color="auto"/>
            </w:tcBorders>
            <w:shd w:val="clear" w:color="auto" w:fill="auto"/>
            <w:noWrap/>
            <w:vAlign w:val="bottom"/>
            <w:hideMark/>
          </w:tcPr>
          <w:p w14:paraId="6A717CE2" w14:textId="77777777" w:rsidR="0089202D" w:rsidRPr="0089202D" w:rsidRDefault="0089202D" w:rsidP="0089202D">
            <w:pPr>
              <w:spacing w:after="0" w:line="240" w:lineRule="auto"/>
              <w:jc w:val="right"/>
              <w:rPr>
                <w:rFonts w:asciiTheme="minorHAnsi" w:eastAsia="Times New Roman" w:hAnsiTheme="minorHAnsi" w:cstheme="minorHAnsi"/>
                <w:b/>
                <w:bCs/>
                <w:noProof w:val="0"/>
                <w:sz w:val="20"/>
                <w:szCs w:val="20"/>
                <w:lang w:eastAsia="hr-HR"/>
              </w:rPr>
            </w:pPr>
            <w:r w:rsidRPr="0089202D">
              <w:rPr>
                <w:rFonts w:asciiTheme="minorHAnsi" w:eastAsia="Times New Roman" w:hAnsiTheme="minorHAnsi" w:cstheme="minorHAnsi"/>
                <w:b/>
                <w:bCs/>
                <w:noProof w:val="0"/>
                <w:sz w:val="20"/>
                <w:szCs w:val="20"/>
                <w:lang w:eastAsia="hr-HR"/>
              </w:rPr>
              <w:t>5%</w:t>
            </w:r>
          </w:p>
        </w:tc>
      </w:tr>
    </w:tbl>
    <w:p w14:paraId="3DA064B4" w14:textId="77777777" w:rsidR="0089202D" w:rsidRDefault="0089202D" w:rsidP="005822D4">
      <w:pPr>
        <w:pStyle w:val="Odlomakpopisa"/>
        <w:spacing w:after="0"/>
        <w:ind w:left="0" w:firstLine="284"/>
        <w:jc w:val="both"/>
        <w:rPr>
          <w:rFonts w:ascii="Times New Roman" w:hAnsi="Times New Roman"/>
          <w:color w:val="000000" w:themeColor="text1"/>
          <w:sz w:val="24"/>
          <w:szCs w:val="24"/>
        </w:rPr>
      </w:pPr>
    </w:p>
    <w:p w14:paraId="67F10161" w14:textId="77777777" w:rsidR="00C47545" w:rsidRDefault="00C47545" w:rsidP="005822D4">
      <w:pPr>
        <w:pStyle w:val="Odlomakpopisa"/>
        <w:spacing w:after="0"/>
        <w:ind w:left="0" w:firstLine="284"/>
        <w:jc w:val="both"/>
        <w:rPr>
          <w:rFonts w:ascii="Times New Roman" w:hAnsi="Times New Roman"/>
          <w:color w:val="000000" w:themeColor="text1"/>
          <w:sz w:val="24"/>
          <w:szCs w:val="24"/>
        </w:rPr>
      </w:pPr>
    </w:p>
    <w:p w14:paraId="6208254F" w14:textId="77777777" w:rsidR="00C47545" w:rsidRDefault="00C47545" w:rsidP="0051572A">
      <w:pPr>
        <w:spacing w:after="0"/>
        <w:rPr>
          <w:rFonts w:asciiTheme="minorHAnsi" w:eastAsia="Times New Roman" w:hAnsiTheme="minorHAnsi" w:cstheme="minorHAnsi"/>
          <w:b/>
          <w:noProof w:val="0"/>
          <w:lang w:eastAsia="hr-HR"/>
        </w:rPr>
      </w:pPr>
    </w:p>
    <w:p w14:paraId="2BE95373" w14:textId="732809AD" w:rsidR="0051572A" w:rsidRPr="00C47545" w:rsidRDefault="0051572A" w:rsidP="0051572A">
      <w:pPr>
        <w:spacing w:after="0"/>
        <w:rPr>
          <w:rFonts w:ascii="Arial" w:eastAsia="Times New Roman" w:hAnsi="Arial" w:cs="Arial"/>
          <w:b/>
          <w:noProof w:val="0"/>
          <w:lang w:eastAsia="hr-HR"/>
        </w:rPr>
      </w:pPr>
      <w:r w:rsidRPr="00C47545">
        <w:rPr>
          <w:rFonts w:ascii="Arial" w:eastAsia="Times New Roman" w:hAnsi="Arial" w:cs="Arial"/>
          <w:b/>
          <w:noProof w:val="0"/>
          <w:lang w:eastAsia="hr-HR"/>
        </w:rPr>
        <w:t>B. RAČUN FINANCIRANJA</w:t>
      </w:r>
    </w:p>
    <w:p w14:paraId="31333F8A" w14:textId="77777777" w:rsidR="0051572A" w:rsidRDefault="0051572A" w:rsidP="0051572A">
      <w:pPr>
        <w:autoSpaceDE w:val="0"/>
        <w:autoSpaceDN w:val="0"/>
        <w:adjustRightInd w:val="0"/>
        <w:spacing w:after="0" w:line="240" w:lineRule="auto"/>
        <w:jc w:val="center"/>
        <w:rPr>
          <w:rFonts w:ascii="Times New Roman" w:eastAsiaTheme="minorHAnsi" w:hAnsi="Times New Roman"/>
          <w:b/>
          <w:bCs/>
          <w:noProof w:val="0"/>
          <w:sz w:val="24"/>
          <w:szCs w:val="24"/>
        </w:rPr>
      </w:pPr>
      <w:r w:rsidRPr="00734A14">
        <w:rPr>
          <w:rFonts w:ascii="Times New Roman" w:eastAsiaTheme="minorHAnsi" w:hAnsi="Times New Roman"/>
          <w:b/>
          <w:bCs/>
          <w:noProof w:val="0"/>
          <w:sz w:val="24"/>
          <w:szCs w:val="24"/>
        </w:rPr>
        <w:t xml:space="preserve">Članak </w:t>
      </w:r>
      <w:r w:rsidR="00965549" w:rsidRPr="00734A14">
        <w:rPr>
          <w:rFonts w:ascii="Times New Roman" w:eastAsiaTheme="minorHAnsi" w:hAnsi="Times New Roman"/>
          <w:b/>
          <w:bCs/>
          <w:noProof w:val="0"/>
          <w:sz w:val="24"/>
          <w:szCs w:val="24"/>
        </w:rPr>
        <w:t>6</w:t>
      </w:r>
      <w:r w:rsidRPr="00734A14">
        <w:rPr>
          <w:rFonts w:ascii="Times New Roman" w:eastAsiaTheme="minorHAnsi" w:hAnsi="Times New Roman"/>
          <w:b/>
          <w:bCs/>
          <w:noProof w:val="0"/>
          <w:sz w:val="24"/>
          <w:szCs w:val="24"/>
        </w:rPr>
        <w:t>.</w:t>
      </w:r>
    </w:p>
    <w:p w14:paraId="3E9C7002" w14:textId="77777777" w:rsidR="003600D2" w:rsidRPr="00734A14" w:rsidRDefault="003600D2" w:rsidP="0051572A">
      <w:pPr>
        <w:autoSpaceDE w:val="0"/>
        <w:autoSpaceDN w:val="0"/>
        <w:adjustRightInd w:val="0"/>
        <w:spacing w:after="0" w:line="240" w:lineRule="auto"/>
        <w:jc w:val="center"/>
        <w:rPr>
          <w:rFonts w:ascii="Times New Roman" w:eastAsiaTheme="minorHAnsi" w:hAnsi="Times New Roman"/>
          <w:b/>
          <w:bCs/>
          <w:noProof w:val="0"/>
          <w:sz w:val="24"/>
          <w:szCs w:val="24"/>
        </w:rPr>
      </w:pPr>
    </w:p>
    <w:p w14:paraId="16196608" w14:textId="34F2FF0C" w:rsidR="0051572A" w:rsidRDefault="0051572A" w:rsidP="00836CE6">
      <w:pPr>
        <w:pStyle w:val="Odlomakpopisa"/>
        <w:spacing w:after="0"/>
        <w:ind w:left="0" w:firstLine="284"/>
        <w:jc w:val="both"/>
        <w:rPr>
          <w:rFonts w:ascii="Times New Roman" w:hAnsi="Times New Roman"/>
          <w:color w:val="000000" w:themeColor="text1"/>
          <w:sz w:val="24"/>
          <w:szCs w:val="24"/>
        </w:rPr>
      </w:pPr>
      <w:r w:rsidRPr="00734A14">
        <w:rPr>
          <w:rFonts w:ascii="Times New Roman" w:hAnsi="Times New Roman"/>
          <w:color w:val="000000" w:themeColor="text1"/>
          <w:sz w:val="24"/>
          <w:szCs w:val="24"/>
        </w:rPr>
        <w:t>Račun financiranja prema ekonomskoj klasifikaciji daje se u slijedećoj tablici:</w:t>
      </w:r>
    </w:p>
    <w:p w14:paraId="692F3411" w14:textId="52ED5FAB" w:rsidR="00DF4DFC" w:rsidRDefault="00DF4DFC" w:rsidP="00836CE6">
      <w:pPr>
        <w:pStyle w:val="Odlomakpopisa"/>
        <w:spacing w:after="0"/>
        <w:ind w:left="0" w:firstLine="284"/>
        <w:jc w:val="both"/>
        <w:rPr>
          <w:rFonts w:ascii="Times New Roman" w:hAnsi="Times New Roman"/>
          <w:color w:val="000000" w:themeColor="text1"/>
          <w:sz w:val="24"/>
          <w:szCs w:val="24"/>
        </w:rPr>
      </w:pPr>
    </w:p>
    <w:tbl>
      <w:tblPr>
        <w:tblW w:w="15479" w:type="dxa"/>
        <w:tblLook w:val="04A0" w:firstRow="1" w:lastRow="0" w:firstColumn="1" w:lastColumn="0" w:noHBand="0" w:noVBand="1"/>
      </w:tblPr>
      <w:tblGrid>
        <w:gridCol w:w="976"/>
        <w:gridCol w:w="5403"/>
        <w:gridCol w:w="1985"/>
        <w:gridCol w:w="1950"/>
        <w:gridCol w:w="1525"/>
        <w:gridCol w:w="1693"/>
        <w:gridCol w:w="956"/>
        <w:gridCol w:w="991"/>
      </w:tblGrid>
      <w:tr w:rsidR="003600D2" w:rsidRPr="0089202D" w14:paraId="3150E147" w14:textId="77777777" w:rsidTr="00DE7DEA">
        <w:trPr>
          <w:trHeight w:val="477"/>
        </w:trPr>
        <w:tc>
          <w:tcPr>
            <w:tcW w:w="976" w:type="dxa"/>
            <w:tcBorders>
              <w:top w:val="nil"/>
              <w:left w:val="nil"/>
              <w:bottom w:val="nil"/>
              <w:right w:val="nil"/>
            </w:tcBorders>
            <w:shd w:val="clear" w:color="auto" w:fill="auto"/>
            <w:noWrap/>
            <w:vAlign w:val="bottom"/>
            <w:hideMark/>
          </w:tcPr>
          <w:p w14:paraId="057781D2" w14:textId="77777777" w:rsidR="003600D2" w:rsidRPr="0089202D" w:rsidRDefault="003600D2" w:rsidP="00DF4DFC">
            <w:pPr>
              <w:spacing w:after="0" w:line="240" w:lineRule="auto"/>
              <w:rPr>
                <w:rFonts w:asciiTheme="minorHAnsi" w:eastAsia="Times New Roman" w:hAnsiTheme="minorHAnsi" w:cstheme="minorHAnsi"/>
                <w:noProof w:val="0"/>
                <w:sz w:val="20"/>
                <w:szCs w:val="20"/>
                <w:lang w:eastAsia="hr-HR"/>
              </w:rPr>
            </w:pPr>
          </w:p>
        </w:tc>
        <w:tc>
          <w:tcPr>
            <w:tcW w:w="5403" w:type="dxa"/>
            <w:tcBorders>
              <w:top w:val="nil"/>
              <w:left w:val="nil"/>
              <w:bottom w:val="nil"/>
              <w:right w:val="nil"/>
            </w:tcBorders>
            <w:shd w:val="clear" w:color="auto" w:fill="auto"/>
            <w:noWrap/>
            <w:vAlign w:val="center"/>
            <w:hideMark/>
          </w:tcPr>
          <w:p w14:paraId="54BBF848" w14:textId="77777777" w:rsidR="003600D2" w:rsidRPr="0089202D" w:rsidRDefault="003600D2" w:rsidP="00DF4DFC">
            <w:pPr>
              <w:spacing w:after="0" w:line="240" w:lineRule="auto"/>
              <w:jc w:val="center"/>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BROJČANA OZNAKA I NAZIV</w:t>
            </w:r>
          </w:p>
        </w:tc>
        <w:tc>
          <w:tcPr>
            <w:tcW w:w="1985" w:type="dxa"/>
            <w:tcBorders>
              <w:top w:val="nil"/>
              <w:left w:val="nil"/>
              <w:bottom w:val="nil"/>
              <w:right w:val="nil"/>
            </w:tcBorders>
            <w:shd w:val="clear" w:color="auto" w:fill="auto"/>
            <w:vAlign w:val="center"/>
            <w:hideMark/>
          </w:tcPr>
          <w:p w14:paraId="4A30B554" w14:textId="2875776E" w:rsidR="003600D2" w:rsidRPr="0089202D" w:rsidRDefault="003600D2" w:rsidP="00DF4DFC">
            <w:pPr>
              <w:spacing w:after="0" w:line="240" w:lineRule="auto"/>
              <w:jc w:val="center"/>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IZVRŠENJE 2021.</w:t>
            </w:r>
          </w:p>
        </w:tc>
        <w:tc>
          <w:tcPr>
            <w:tcW w:w="1950" w:type="dxa"/>
            <w:tcBorders>
              <w:top w:val="nil"/>
              <w:left w:val="nil"/>
              <w:bottom w:val="nil"/>
              <w:right w:val="nil"/>
            </w:tcBorders>
          </w:tcPr>
          <w:p w14:paraId="3B186B91" w14:textId="32DE4ADA" w:rsidR="003600D2" w:rsidRPr="0089202D" w:rsidRDefault="003600D2" w:rsidP="00DF4DFC">
            <w:pPr>
              <w:spacing w:after="0" w:line="240" w:lineRule="auto"/>
              <w:jc w:val="center"/>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 xml:space="preserve">IZVORNI PLAN </w:t>
            </w:r>
            <w:r w:rsidR="00DE7DEA">
              <w:rPr>
                <w:rFonts w:asciiTheme="minorHAnsi" w:eastAsia="Times New Roman" w:hAnsiTheme="minorHAnsi" w:cstheme="minorHAnsi"/>
                <w:b/>
                <w:bCs/>
                <w:noProof w:val="0"/>
                <w:color w:val="000000"/>
                <w:sz w:val="20"/>
                <w:szCs w:val="20"/>
                <w:lang w:eastAsia="hr-HR"/>
              </w:rPr>
              <w:t xml:space="preserve"> </w:t>
            </w:r>
            <w:r w:rsidRPr="0089202D">
              <w:rPr>
                <w:rFonts w:asciiTheme="minorHAnsi" w:eastAsia="Times New Roman" w:hAnsiTheme="minorHAnsi" w:cstheme="minorHAnsi"/>
                <w:b/>
                <w:bCs/>
                <w:noProof w:val="0"/>
                <w:color w:val="000000"/>
                <w:sz w:val="20"/>
                <w:szCs w:val="20"/>
                <w:lang w:eastAsia="hr-HR"/>
              </w:rPr>
              <w:t>2022.</w:t>
            </w:r>
          </w:p>
        </w:tc>
        <w:tc>
          <w:tcPr>
            <w:tcW w:w="1525" w:type="dxa"/>
            <w:tcBorders>
              <w:top w:val="nil"/>
              <w:left w:val="nil"/>
              <w:bottom w:val="nil"/>
              <w:right w:val="nil"/>
            </w:tcBorders>
            <w:shd w:val="clear" w:color="auto" w:fill="auto"/>
            <w:vAlign w:val="center"/>
            <w:hideMark/>
          </w:tcPr>
          <w:p w14:paraId="49A922D1" w14:textId="768DDB06" w:rsidR="003600D2" w:rsidRPr="0089202D" w:rsidRDefault="003600D2" w:rsidP="00DF4DFC">
            <w:pPr>
              <w:spacing w:after="0" w:line="240" w:lineRule="auto"/>
              <w:jc w:val="center"/>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TEKUĆI PLAN 2022.</w:t>
            </w:r>
          </w:p>
        </w:tc>
        <w:tc>
          <w:tcPr>
            <w:tcW w:w="1693" w:type="dxa"/>
            <w:tcBorders>
              <w:top w:val="nil"/>
              <w:left w:val="nil"/>
              <w:bottom w:val="nil"/>
              <w:right w:val="nil"/>
            </w:tcBorders>
            <w:shd w:val="clear" w:color="auto" w:fill="auto"/>
            <w:vAlign w:val="center"/>
            <w:hideMark/>
          </w:tcPr>
          <w:p w14:paraId="78A99AD1" w14:textId="5250B34E" w:rsidR="003600D2" w:rsidRPr="0089202D" w:rsidRDefault="003600D2" w:rsidP="00DF4DFC">
            <w:pPr>
              <w:spacing w:after="0" w:line="240" w:lineRule="auto"/>
              <w:jc w:val="center"/>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IZVRŠENJE 2022.</w:t>
            </w:r>
          </w:p>
        </w:tc>
        <w:tc>
          <w:tcPr>
            <w:tcW w:w="956" w:type="dxa"/>
            <w:tcBorders>
              <w:top w:val="nil"/>
              <w:left w:val="nil"/>
              <w:bottom w:val="nil"/>
              <w:right w:val="nil"/>
            </w:tcBorders>
            <w:shd w:val="clear" w:color="auto" w:fill="auto"/>
            <w:vAlign w:val="center"/>
            <w:hideMark/>
          </w:tcPr>
          <w:p w14:paraId="1DA53D89" w14:textId="5F187821" w:rsidR="003600D2" w:rsidRPr="0089202D" w:rsidRDefault="00DE7DEA" w:rsidP="00DF4DFC">
            <w:pPr>
              <w:spacing w:after="0" w:line="240" w:lineRule="auto"/>
              <w:jc w:val="center"/>
              <w:rPr>
                <w:rFonts w:asciiTheme="minorHAnsi" w:eastAsia="Times New Roman" w:hAnsiTheme="minorHAnsi" w:cstheme="minorHAnsi"/>
                <w:b/>
                <w:bCs/>
                <w:noProof w:val="0"/>
                <w:color w:val="000000"/>
                <w:sz w:val="20"/>
                <w:szCs w:val="20"/>
                <w:lang w:eastAsia="hr-HR"/>
              </w:rPr>
            </w:pPr>
            <w:r>
              <w:rPr>
                <w:rFonts w:asciiTheme="minorHAnsi" w:eastAsia="Times New Roman" w:hAnsiTheme="minorHAnsi" w:cstheme="minorHAnsi"/>
                <w:b/>
                <w:bCs/>
                <w:noProof w:val="0"/>
                <w:color w:val="000000"/>
                <w:sz w:val="20"/>
                <w:szCs w:val="20"/>
                <w:lang w:eastAsia="hr-HR"/>
              </w:rPr>
              <w:t>INDEKS 4/1</w:t>
            </w:r>
          </w:p>
        </w:tc>
        <w:tc>
          <w:tcPr>
            <w:tcW w:w="991" w:type="dxa"/>
            <w:tcBorders>
              <w:top w:val="nil"/>
              <w:left w:val="nil"/>
              <w:bottom w:val="nil"/>
              <w:right w:val="nil"/>
            </w:tcBorders>
            <w:shd w:val="clear" w:color="auto" w:fill="auto"/>
            <w:vAlign w:val="center"/>
            <w:hideMark/>
          </w:tcPr>
          <w:p w14:paraId="6736831D" w14:textId="3FA4B636" w:rsidR="003600D2" w:rsidRPr="0089202D" w:rsidRDefault="00DE7DEA" w:rsidP="00DF4DFC">
            <w:pPr>
              <w:spacing w:after="0" w:line="240" w:lineRule="auto"/>
              <w:jc w:val="center"/>
              <w:rPr>
                <w:rFonts w:asciiTheme="minorHAnsi" w:eastAsia="Times New Roman" w:hAnsiTheme="minorHAnsi" w:cstheme="minorHAnsi"/>
                <w:b/>
                <w:bCs/>
                <w:noProof w:val="0"/>
                <w:color w:val="000000"/>
                <w:sz w:val="20"/>
                <w:szCs w:val="20"/>
                <w:lang w:eastAsia="hr-HR"/>
              </w:rPr>
            </w:pPr>
            <w:r>
              <w:rPr>
                <w:rFonts w:asciiTheme="minorHAnsi" w:eastAsia="Times New Roman" w:hAnsiTheme="minorHAnsi" w:cstheme="minorHAnsi"/>
                <w:b/>
                <w:bCs/>
                <w:noProof w:val="0"/>
                <w:color w:val="000000"/>
                <w:sz w:val="20"/>
                <w:szCs w:val="20"/>
                <w:lang w:eastAsia="hr-HR"/>
              </w:rPr>
              <w:t>INDEKS 4/3</w:t>
            </w:r>
          </w:p>
        </w:tc>
      </w:tr>
      <w:tr w:rsidR="00C47545" w:rsidRPr="0089202D" w14:paraId="4E156C40" w14:textId="77777777" w:rsidTr="00C47545">
        <w:trPr>
          <w:trHeight w:val="302"/>
        </w:trPr>
        <w:tc>
          <w:tcPr>
            <w:tcW w:w="976" w:type="dxa"/>
            <w:tcBorders>
              <w:top w:val="nil"/>
              <w:left w:val="nil"/>
              <w:bottom w:val="nil"/>
              <w:right w:val="nil"/>
            </w:tcBorders>
            <w:shd w:val="clear" w:color="auto" w:fill="auto"/>
            <w:noWrap/>
            <w:vAlign w:val="bottom"/>
          </w:tcPr>
          <w:p w14:paraId="418FED48" w14:textId="77777777" w:rsidR="00C47545" w:rsidRPr="0089202D" w:rsidRDefault="00C47545" w:rsidP="00DF4DFC">
            <w:pPr>
              <w:spacing w:after="0" w:line="240" w:lineRule="auto"/>
              <w:rPr>
                <w:rFonts w:asciiTheme="minorHAnsi" w:eastAsia="Times New Roman" w:hAnsiTheme="minorHAnsi" w:cstheme="minorHAnsi"/>
                <w:noProof w:val="0"/>
                <w:sz w:val="20"/>
                <w:szCs w:val="20"/>
                <w:lang w:eastAsia="hr-HR"/>
              </w:rPr>
            </w:pPr>
          </w:p>
        </w:tc>
        <w:tc>
          <w:tcPr>
            <w:tcW w:w="5403" w:type="dxa"/>
            <w:tcBorders>
              <w:top w:val="nil"/>
              <w:left w:val="nil"/>
              <w:bottom w:val="nil"/>
              <w:right w:val="nil"/>
            </w:tcBorders>
            <w:shd w:val="clear" w:color="auto" w:fill="auto"/>
            <w:noWrap/>
            <w:vAlign w:val="center"/>
          </w:tcPr>
          <w:p w14:paraId="498EC8C2" w14:textId="77777777" w:rsidR="00C47545" w:rsidRPr="0089202D" w:rsidRDefault="00C47545" w:rsidP="00DF4DFC">
            <w:pPr>
              <w:spacing w:after="0" w:line="240" w:lineRule="auto"/>
              <w:jc w:val="center"/>
              <w:rPr>
                <w:rFonts w:asciiTheme="minorHAnsi" w:eastAsia="Times New Roman" w:hAnsiTheme="minorHAnsi" w:cstheme="minorHAnsi"/>
                <w:b/>
                <w:bCs/>
                <w:noProof w:val="0"/>
                <w:color w:val="000000"/>
                <w:sz w:val="20"/>
                <w:szCs w:val="20"/>
                <w:lang w:eastAsia="hr-HR"/>
              </w:rPr>
            </w:pPr>
          </w:p>
        </w:tc>
        <w:tc>
          <w:tcPr>
            <w:tcW w:w="1985" w:type="dxa"/>
            <w:tcBorders>
              <w:top w:val="nil"/>
              <w:left w:val="nil"/>
              <w:bottom w:val="nil"/>
              <w:right w:val="nil"/>
            </w:tcBorders>
            <w:shd w:val="clear" w:color="auto" w:fill="auto"/>
            <w:vAlign w:val="center"/>
          </w:tcPr>
          <w:p w14:paraId="05B8A002" w14:textId="78A298CD" w:rsidR="00C47545" w:rsidRPr="0089202D" w:rsidRDefault="00C47545" w:rsidP="00DF4DFC">
            <w:pPr>
              <w:spacing w:after="0" w:line="240" w:lineRule="auto"/>
              <w:jc w:val="center"/>
              <w:rPr>
                <w:rFonts w:asciiTheme="minorHAnsi" w:eastAsia="Times New Roman" w:hAnsiTheme="minorHAnsi" w:cstheme="minorHAnsi"/>
                <w:b/>
                <w:bCs/>
                <w:noProof w:val="0"/>
                <w:color w:val="000000"/>
                <w:sz w:val="20"/>
                <w:szCs w:val="20"/>
                <w:lang w:eastAsia="hr-HR"/>
              </w:rPr>
            </w:pPr>
            <w:r>
              <w:rPr>
                <w:rFonts w:asciiTheme="minorHAnsi" w:eastAsia="Times New Roman" w:hAnsiTheme="minorHAnsi" w:cstheme="minorHAnsi"/>
                <w:b/>
                <w:bCs/>
                <w:noProof w:val="0"/>
                <w:color w:val="000000"/>
                <w:sz w:val="20"/>
                <w:szCs w:val="20"/>
                <w:lang w:eastAsia="hr-HR"/>
              </w:rPr>
              <w:t>1</w:t>
            </w:r>
          </w:p>
        </w:tc>
        <w:tc>
          <w:tcPr>
            <w:tcW w:w="1950" w:type="dxa"/>
            <w:tcBorders>
              <w:top w:val="nil"/>
              <w:left w:val="nil"/>
              <w:bottom w:val="nil"/>
              <w:right w:val="nil"/>
            </w:tcBorders>
          </w:tcPr>
          <w:p w14:paraId="16DF24ED" w14:textId="10CCE686" w:rsidR="00C47545" w:rsidRPr="0089202D" w:rsidRDefault="00C47545" w:rsidP="00DF4DFC">
            <w:pPr>
              <w:spacing w:after="0" w:line="240" w:lineRule="auto"/>
              <w:jc w:val="center"/>
              <w:rPr>
                <w:rFonts w:asciiTheme="minorHAnsi" w:eastAsia="Times New Roman" w:hAnsiTheme="minorHAnsi" w:cstheme="minorHAnsi"/>
                <w:b/>
                <w:bCs/>
                <w:noProof w:val="0"/>
                <w:color w:val="000000"/>
                <w:sz w:val="20"/>
                <w:szCs w:val="20"/>
                <w:lang w:eastAsia="hr-HR"/>
              </w:rPr>
            </w:pPr>
            <w:r>
              <w:rPr>
                <w:rFonts w:asciiTheme="minorHAnsi" w:eastAsia="Times New Roman" w:hAnsiTheme="minorHAnsi" w:cstheme="minorHAnsi"/>
                <w:b/>
                <w:bCs/>
                <w:noProof w:val="0"/>
                <w:color w:val="000000"/>
                <w:sz w:val="20"/>
                <w:szCs w:val="20"/>
                <w:lang w:eastAsia="hr-HR"/>
              </w:rPr>
              <w:t>2</w:t>
            </w:r>
          </w:p>
        </w:tc>
        <w:tc>
          <w:tcPr>
            <w:tcW w:w="1525" w:type="dxa"/>
            <w:tcBorders>
              <w:top w:val="nil"/>
              <w:left w:val="nil"/>
              <w:bottom w:val="nil"/>
              <w:right w:val="nil"/>
            </w:tcBorders>
            <w:shd w:val="clear" w:color="auto" w:fill="auto"/>
            <w:vAlign w:val="center"/>
          </w:tcPr>
          <w:p w14:paraId="0998546B" w14:textId="1FB47015" w:rsidR="00C47545" w:rsidRPr="0089202D" w:rsidRDefault="00C47545" w:rsidP="00DF4DFC">
            <w:pPr>
              <w:spacing w:after="0" w:line="240" w:lineRule="auto"/>
              <w:jc w:val="center"/>
              <w:rPr>
                <w:rFonts w:asciiTheme="minorHAnsi" w:eastAsia="Times New Roman" w:hAnsiTheme="minorHAnsi" w:cstheme="minorHAnsi"/>
                <w:b/>
                <w:bCs/>
                <w:noProof w:val="0"/>
                <w:color w:val="000000"/>
                <w:sz w:val="20"/>
                <w:szCs w:val="20"/>
                <w:lang w:eastAsia="hr-HR"/>
              </w:rPr>
            </w:pPr>
            <w:r>
              <w:rPr>
                <w:rFonts w:asciiTheme="minorHAnsi" w:eastAsia="Times New Roman" w:hAnsiTheme="minorHAnsi" w:cstheme="minorHAnsi"/>
                <w:b/>
                <w:bCs/>
                <w:noProof w:val="0"/>
                <w:color w:val="000000"/>
                <w:sz w:val="20"/>
                <w:szCs w:val="20"/>
                <w:lang w:eastAsia="hr-HR"/>
              </w:rPr>
              <w:t>3</w:t>
            </w:r>
          </w:p>
        </w:tc>
        <w:tc>
          <w:tcPr>
            <w:tcW w:w="1693" w:type="dxa"/>
            <w:tcBorders>
              <w:top w:val="nil"/>
              <w:left w:val="nil"/>
              <w:bottom w:val="nil"/>
              <w:right w:val="nil"/>
            </w:tcBorders>
            <w:shd w:val="clear" w:color="auto" w:fill="auto"/>
            <w:vAlign w:val="center"/>
          </w:tcPr>
          <w:p w14:paraId="33EB48D1" w14:textId="683CA174" w:rsidR="00C47545" w:rsidRPr="0089202D" w:rsidRDefault="00C47545" w:rsidP="00DF4DFC">
            <w:pPr>
              <w:spacing w:after="0" w:line="240" w:lineRule="auto"/>
              <w:jc w:val="center"/>
              <w:rPr>
                <w:rFonts w:asciiTheme="minorHAnsi" w:eastAsia="Times New Roman" w:hAnsiTheme="minorHAnsi" w:cstheme="minorHAnsi"/>
                <w:b/>
                <w:bCs/>
                <w:noProof w:val="0"/>
                <w:color w:val="000000"/>
                <w:sz w:val="20"/>
                <w:szCs w:val="20"/>
                <w:lang w:eastAsia="hr-HR"/>
              </w:rPr>
            </w:pPr>
            <w:r>
              <w:rPr>
                <w:rFonts w:asciiTheme="minorHAnsi" w:eastAsia="Times New Roman" w:hAnsiTheme="minorHAnsi" w:cstheme="minorHAnsi"/>
                <w:b/>
                <w:bCs/>
                <w:noProof w:val="0"/>
                <w:color w:val="000000"/>
                <w:sz w:val="20"/>
                <w:szCs w:val="20"/>
                <w:lang w:eastAsia="hr-HR"/>
              </w:rPr>
              <w:t>4</w:t>
            </w:r>
          </w:p>
        </w:tc>
        <w:tc>
          <w:tcPr>
            <w:tcW w:w="956" w:type="dxa"/>
            <w:tcBorders>
              <w:top w:val="nil"/>
              <w:left w:val="nil"/>
              <w:bottom w:val="nil"/>
              <w:right w:val="nil"/>
            </w:tcBorders>
            <w:shd w:val="clear" w:color="auto" w:fill="auto"/>
            <w:vAlign w:val="center"/>
          </w:tcPr>
          <w:p w14:paraId="64553963" w14:textId="790AD872" w:rsidR="00C47545" w:rsidRPr="0089202D" w:rsidRDefault="00C47545" w:rsidP="00DF4DFC">
            <w:pPr>
              <w:spacing w:after="0" w:line="240" w:lineRule="auto"/>
              <w:jc w:val="center"/>
              <w:rPr>
                <w:rFonts w:asciiTheme="minorHAnsi" w:eastAsia="Times New Roman" w:hAnsiTheme="minorHAnsi" w:cstheme="minorHAnsi"/>
                <w:b/>
                <w:bCs/>
                <w:noProof w:val="0"/>
                <w:color w:val="000000"/>
                <w:sz w:val="20"/>
                <w:szCs w:val="20"/>
                <w:lang w:eastAsia="hr-HR"/>
              </w:rPr>
            </w:pPr>
            <w:r>
              <w:rPr>
                <w:rFonts w:asciiTheme="minorHAnsi" w:eastAsia="Times New Roman" w:hAnsiTheme="minorHAnsi" w:cstheme="minorHAnsi"/>
                <w:b/>
                <w:bCs/>
                <w:noProof w:val="0"/>
                <w:color w:val="000000"/>
                <w:sz w:val="20"/>
                <w:szCs w:val="20"/>
                <w:lang w:eastAsia="hr-HR"/>
              </w:rPr>
              <w:t>5</w:t>
            </w:r>
          </w:p>
        </w:tc>
        <w:tc>
          <w:tcPr>
            <w:tcW w:w="991" w:type="dxa"/>
            <w:tcBorders>
              <w:top w:val="nil"/>
              <w:left w:val="nil"/>
              <w:bottom w:val="nil"/>
              <w:right w:val="nil"/>
            </w:tcBorders>
            <w:shd w:val="clear" w:color="auto" w:fill="auto"/>
            <w:vAlign w:val="center"/>
          </w:tcPr>
          <w:p w14:paraId="34878566" w14:textId="301E908A" w:rsidR="00C47545" w:rsidRPr="0089202D" w:rsidRDefault="00C47545" w:rsidP="00DF4DFC">
            <w:pPr>
              <w:spacing w:after="0" w:line="240" w:lineRule="auto"/>
              <w:jc w:val="center"/>
              <w:rPr>
                <w:rFonts w:asciiTheme="minorHAnsi" w:eastAsia="Times New Roman" w:hAnsiTheme="minorHAnsi" w:cstheme="minorHAnsi"/>
                <w:b/>
                <w:bCs/>
                <w:noProof w:val="0"/>
                <w:color w:val="000000"/>
                <w:sz w:val="20"/>
                <w:szCs w:val="20"/>
                <w:lang w:eastAsia="hr-HR"/>
              </w:rPr>
            </w:pPr>
            <w:r>
              <w:rPr>
                <w:rFonts w:asciiTheme="minorHAnsi" w:eastAsia="Times New Roman" w:hAnsiTheme="minorHAnsi" w:cstheme="minorHAnsi"/>
                <w:b/>
                <w:bCs/>
                <w:noProof w:val="0"/>
                <w:color w:val="000000"/>
                <w:sz w:val="20"/>
                <w:szCs w:val="20"/>
                <w:lang w:eastAsia="hr-HR"/>
              </w:rPr>
              <w:t>6</w:t>
            </w:r>
          </w:p>
        </w:tc>
      </w:tr>
      <w:tr w:rsidR="003600D2" w:rsidRPr="0089202D" w14:paraId="3D77D4D4" w14:textId="77777777" w:rsidTr="00167E2C">
        <w:trPr>
          <w:trHeight w:val="300"/>
        </w:trPr>
        <w:tc>
          <w:tcPr>
            <w:tcW w:w="976" w:type="dxa"/>
            <w:tcBorders>
              <w:top w:val="nil"/>
              <w:left w:val="nil"/>
              <w:bottom w:val="nil"/>
              <w:right w:val="nil"/>
            </w:tcBorders>
            <w:shd w:val="clear" w:color="000000" w:fill="B4C6E7"/>
            <w:noWrap/>
            <w:vAlign w:val="center"/>
            <w:hideMark/>
          </w:tcPr>
          <w:p w14:paraId="06DF304C" w14:textId="77777777" w:rsidR="003600D2" w:rsidRPr="0089202D" w:rsidRDefault="003600D2" w:rsidP="003600D2">
            <w:pPr>
              <w:spacing w:after="0" w:line="240" w:lineRule="auto"/>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5</w:t>
            </w:r>
          </w:p>
        </w:tc>
        <w:tc>
          <w:tcPr>
            <w:tcW w:w="5403" w:type="dxa"/>
            <w:tcBorders>
              <w:top w:val="nil"/>
              <w:left w:val="nil"/>
              <w:bottom w:val="nil"/>
              <w:right w:val="nil"/>
            </w:tcBorders>
            <w:shd w:val="clear" w:color="000000" w:fill="B4C6E7"/>
            <w:vAlign w:val="center"/>
            <w:hideMark/>
          </w:tcPr>
          <w:p w14:paraId="3B4C7C5F" w14:textId="77777777" w:rsidR="003600D2" w:rsidRPr="0089202D" w:rsidRDefault="003600D2" w:rsidP="003600D2">
            <w:pPr>
              <w:spacing w:after="0" w:line="240" w:lineRule="auto"/>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Izdaci za financijsku imovinu i otplate zajmova</w:t>
            </w:r>
          </w:p>
        </w:tc>
        <w:tc>
          <w:tcPr>
            <w:tcW w:w="1985" w:type="dxa"/>
            <w:tcBorders>
              <w:top w:val="nil"/>
              <w:left w:val="nil"/>
              <w:bottom w:val="nil"/>
              <w:right w:val="nil"/>
            </w:tcBorders>
            <w:shd w:val="clear" w:color="000000" w:fill="B4C6E7"/>
            <w:vAlign w:val="center"/>
            <w:hideMark/>
          </w:tcPr>
          <w:p w14:paraId="004C1B29" w14:textId="24DECF04" w:rsidR="003600D2" w:rsidRPr="0089202D" w:rsidRDefault="003600D2" w:rsidP="003600D2">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12.745.500,00</w:t>
            </w:r>
          </w:p>
        </w:tc>
        <w:tc>
          <w:tcPr>
            <w:tcW w:w="1950" w:type="dxa"/>
            <w:tcBorders>
              <w:top w:val="nil"/>
              <w:left w:val="nil"/>
              <w:bottom w:val="nil"/>
              <w:right w:val="nil"/>
            </w:tcBorders>
            <w:shd w:val="clear" w:color="000000" w:fill="B4C6E7"/>
            <w:vAlign w:val="center"/>
          </w:tcPr>
          <w:p w14:paraId="5AC7E124" w14:textId="358B986E" w:rsidR="003600D2" w:rsidRPr="0089202D" w:rsidRDefault="003600D2" w:rsidP="003600D2">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12.745.500,00</w:t>
            </w:r>
          </w:p>
        </w:tc>
        <w:tc>
          <w:tcPr>
            <w:tcW w:w="1525" w:type="dxa"/>
            <w:tcBorders>
              <w:top w:val="nil"/>
              <w:left w:val="nil"/>
              <w:bottom w:val="nil"/>
              <w:right w:val="nil"/>
            </w:tcBorders>
            <w:shd w:val="clear" w:color="000000" w:fill="B4C6E7"/>
            <w:vAlign w:val="center"/>
            <w:hideMark/>
          </w:tcPr>
          <w:p w14:paraId="02BAB4C9" w14:textId="32E37337" w:rsidR="003600D2" w:rsidRPr="0089202D" w:rsidRDefault="003600D2" w:rsidP="003600D2">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12.745.500,00</w:t>
            </w:r>
          </w:p>
        </w:tc>
        <w:tc>
          <w:tcPr>
            <w:tcW w:w="1693" w:type="dxa"/>
            <w:tcBorders>
              <w:top w:val="nil"/>
              <w:left w:val="nil"/>
              <w:bottom w:val="nil"/>
              <w:right w:val="nil"/>
            </w:tcBorders>
            <w:shd w:val="clear" w:color="000000" w:fill="B4C6E7"/>
            <w:vAlign w:val="center"/>
            <w:hideMark/>
          </w:tcPr>
          <w:p w14:paraId="4FB64209" w14:textId="64EBC9C3" w:rsidR="003600D2" w:rsidRPr="0089202D" w:rsidRDefault="003600D2" w:rsidP="003600D2">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10.000.060,30</w:t>
            </w:r>
          </w:p>
        </w:tc>
        <w:tc>
          <w:tcPr>
            <w:tcW w:w="956" w:type="dxa"/>
            <w:tcBorders>
              <w:top w:val="nil"/>
              <w:left w:val="nil"/>
              <w:bottom w:val="nil"/>
              <w:right w:val="nil"/>
            </w:tcBorders>
            <w:shd w:val="clear" w:color="000000" w:fill="B4C6E7"/>
            <w:hideMark/>
          </w:tcPr>
          <w:p w14:paraId="1E103245" w14:textId="6EE95FC7" w:rsidR="003600D2" w:rsidRPr="0089202D" w:rsidRDefault="003600D2" w:rsidP="003600D2">
            <w:pPr>
              <w:spacing w:after="0" w:line="240" w:lineRule="auto"/>
              <w:jc w:val="center"/>
              <w:rPr>
                <w:rFonts w:asciiTheme="minorHAnsi" w:eastAsia="Times New Roman" w:hAnsiTheme="minorHAnsi" w:cstheme="minorHAnsi"/>
                <w:b/>
                <w:bCs/>
                <w:noProof w:val="0"/>
                <w:color w:val="000000"/>
                <w:sz w:val="20"/>
                <w:szCs w:val="20"/>
                <w:lang w:eastAsia="hr-HR"/>
              </w:rPr>
            </w:pPr>
            <w:r w:rsidRPr="0089202D">
              <w:rPr>
                <w:rFonts w:asciiTheme="minorHAnsi" w:hAnsiTheme="minorHAnsi" w:cstheme="minorHAnsi"/>
                <w:b/>
                <w:bCs/>
                <w:sz w:val="20"/>
                <w:szCs w:val="20"/>
              </w:rPr>
              <w:t>78,46%</w:t>
            </w:r>
          </w:p>
        </w:tc>
        <w:tc>
          <w:tcPr>
            <w:tcW w:w="991" w:type="dxa"/>
            <w:tcBorders>
              <w:top w:val="nil"/>
              <w:left w:val="nil"/>
              <w:bottom w:val="nil"/>
              <w:right w:val="nil"/>
            </w:tcBorders>
            <w:shd w:val="clear" w:color="000000" w:fill="B4C6E7"/>
            <w:hideMark/>
          </w:tcPr>
          <w:p w14:paraId="6E6540E7" w14:textId="16B45566" w:rsidR="003600D2" w:rsidRPr="0089202D" w:rsidRDefault="003600D2" w:rsidP="003600D2">
            <w:pPr>
              <w:spacing w:after="0" w:line="240" w:lineRule="auto"/>
              <w:jc w:val="center"/>
              <w:rPr>
                <w:rFonts w:asciiTheme="minorHAnsi" w:eastAsia="Times New Roman" w:hAnsiTheme="minorHAnsi" w:cstheme="minorHAnsi"/>
                <w:b/>
                <w:bCs/>
                <w:noProof w:val="0"/>
                <w:color w:val="000000"/>
                <w:sz w:val="20"/>
                <w:szCs w:val="20"/>
                <w:lang w:eastAsia="hr-HR"/>
              </w:rPr>
            </w:pPr>
            <w:r w:rsidRPr="0089202D">
              <w:rPr>
                <w:rFonts w:asciiTheme="minorHAnsi" w:hAnsiTheme="minorHAnsi" w:cstheme="minorHAnsi"/>
                <w:b/>
                <w:bCs/>
                <w:sz w:val="20"/>
                <w:szCs w:val="20"/>
              </w:rPr>
              <w:t>78,46%</w:t>
            </w:r>
          </w:p>
        </w:tc>
      </w:tr>
      <w:tr w:rsidR="003600D2" w:rsidRPr="0089202D" w14:paraId="63926D69" w14:textId="77777777" w:rsidTr="00167E2C">
        <w:trPr>
          <w:trHeight w:val="300"/>
        </w:trPr>
        <w:tc>
          <w:tcPr>
            <w:tcW w:w="976" w:type="dxa"/>
            <w:tcBorders>
              <w:top w:val="nil"/>
              <w:left w:val="nil"/>
              <w:bottom w:val="nil"/>
              <w:right w:val="nil"/>
            </w:tcBorders>
            <w:shd w:val="clear" w:color="000000" w:fill="D9D9D9"/>
            <w:vAlign w:val="center"/>
            <w:hideMark/>
          </w:tcPr>
          <w:p w14:paraId="392CAD0C" w14:textId="77777777" w:rsidR="003600D2" w:rsidRPr="0089202D" w:rsidRDefault="003600D2" w:rsidP="003600D2">
            <w:pPr>
              <w:spacing w:after="0" w:line="240" w:lineRule="auto"/>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51</w:t>
            </w:r>
          </w:p>
        </w:tc>
        <w:tc>
          <w:tcPr>
            <w:tcW w:w="5403" w:type="dxa"/>
            <w:tcBorders>
              <w:top w:val="nil"/>
              <w:left w:val="nil"/>
              <w:bottom w:val="nil"/>
              <w:right w:val="nil"/>
            </w:tcBorders>
            <w:shd w:val="clear" w:color="000000" w:fill="D9D9D9"/>
            <w:vAlign w:val="center"/>
            <w:hideMark/>
          </w:tcPr>
          <w:p w14:paraId="01F76BA5" w14:textId="77777777" w:rsidR="003600D2" w:rsidRPr="0089202D" w:rsidRDefault="003600D2" w:rsidP="003600D2">
            <w:pPr>
              <w:spacing w:after="0" w:line="240" w:lineRule="auto"/>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Izdaci za dane zajmove i depozite</w:t>
            </w:r>
          </w:p>
        </w:tc>
        <w:tc>
          <w:tcPr>
            <w:tcW w:w="1985" w:type="dxa"/>
            <w:tcBorders>
              <w:top w:val="nil"/>
              <w:left w:val="nil"/>
              <w:bottom w:val="nil"/>
              <w:right w:val="nil"/>
            </w:tcBorders>
            <w:shd w:val="clear" w:color="000000" w:fill="D9D9D9"/>
            <w:vAlign w:val="center"/>
            <w:hideMark/>
          </w:tcPr>
          <w:p w14:paraId="0BE95AF5" w14:textId="4BB197E4" w:rsidR="003600D2" w:rsidRPr="0089202D" w:rsidRDefault="003600D2" w:rsidP="003600D2">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12.745.500,00</w:t>
            </w:r>
          </w:p>
        </w:tc>
        <w:tc>
          <w:tcPr>
            <w:tcW w:w="1950" w:type="dxa"/>
            <w:tcBorders>
              <w:top w:val="nil"/>
              <w:left w:val="nil"/>
              <w:bottom w:val="nil"/>
              <w:right w:val="nil"/>
            </w:tcBorders>
            <w:shd w:val="clear" w:color="000000" w:fill="D9D9D9"/>
            <w:vAlign w:val="center"/>
          </w:tcPr>
          <w:p w14:paraId="5F785C5E" w14:textId="47638B1A" w:rsidR="003600D2" w:rsidRPr="0089202D" w:rsidRDefault="003600D2" w:rsidP="003600D2">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12.745.500,00</w:t>
            </w:r>
          </w:p>
        </w:tc>
        <w:tc>
          <w:tcPr>
            <w:tcW w:w="1525" w:type="dxa"/>
            <w:tcBorders>
              <w:top w:val="nil"/>
              <w:left w:val="nil"/>
              <w:bottom w:val="nil"/>
              <w:right w:val="nil"/>
            </w:tcBorders>
            <w:shd w:val="clear" w:color="000000" w:fill="D9D9D9"/>
            <w:vAlign w:val="center"/>
            <w:hideMark/>
          </w:tcPr>
          <w:p w14:paraId="12531D76" w14:textId="41150BF4" w:rsidR="003600D2" w:rsidRPr="0089202D" w:rsidRDefault="003600D2" w:rsidP="003600D2">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12.745.500,00</w:t>
            </w:r>
          </w:p>
        </w:tc>
        <w:tc>
          <w:tcPr>
            <w:tcW w:w="1693" w:type="dxa"/>
            <w:tcBorders>
              <w:top w:val="nil"/>
              <w:left w:val="nil"/>
              <w:bottom w:val="nil"/>
              <w:right w:val="nil"/>
            </w:tcBorders>
            <w:shd w:val="clear" w:color="000000" w:fill="D9D9D9"/>
            <w:vAlign w:val="center"/>
            <w:hideMark/>
          </w:tcPr>
          <w:p w14:paraId="199DE1AC" w14:textId="7C886915" w:rsidR="003600D2" w:rsidRPr="0089202D" w:rsidRDefault="003600D2" w:rsidP="003600D2">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10.000.060,30</w:t>
            </w:r>
          </w:p>
        </w:tc>
        <w:tc>
          <w:tcPr>
            <w:tcW w:w="956" w:type="dxa"/>
            <w:tcBorders>
              <w:top w:val="nil"/>
              <w:left w:val="nil"/>
              <w:bottom w:val="nil"/>
              <w:right w:val="nil"/>
            </w:tcBorders>
            <w:shd w:val="clear" w:color="000000" w:fill="D9D9D9"/>
            <w:hideMark/>
          </w:tcPr>
          <w:p w14:paraId="58E73559" w14:textId="01416B96" w:rsidR="003600D2" w:rsidRPr="0089202D" w:rsidRDefault="003600D2" w:rsidP="003600D2">
            <w:pPr>
              <w:spacing w:after="0" w:line="240" w:lineRule="auto"/>
              <w:jc w:val="center"/>
              <w:rPr>
                <w:rFonts w:asciiTheme="minorHAnsi" w:eastAsia="Times New Roman" w:hAnsiTheme="minorHAnsi" w:cstheme="minorHAnsi"/>
                <w:b/>
                <w:bCs/>
                <w:noProof w:val="0"/>
                <w:color w:val="000000"/>
                <w:sz w:val="20"/>
                <w:szCs w:val="20"/>
                <w:lang w:eastAsia="hr-HR"/>
              </w:rPr>
            </w:pPr>
            <w:r w:rsidRPr="0089202D">
              <w:rPr>
                <w:rFonts w:asciiTheme="minorHAnsi" w:hAnsiTheme="minorHAnsi" w:cstheme="minorHAnsi"/>
                <w:b/>
                <w:bCs/>
                <w:sz w:val="20"/>
                <w:szCs w:val="20"/>
              </w:rPr>
              <w:t>78,46%</w:t>
            </w:r>
          </w:p>
        </w:tc>
        <w:tc>
          <w:tcPr>
            <w:tcW w:w="991" w:type="dxa"/>
            <w:tcBorders>
              <w:top w:val="nil"/>
              <w:left w:val="nil"/>
              <w:bottom w:val="nil"/>
              <w:right w:val="nil"/>
            </w:tcBorders>
            <w:shd w:val="clear" w:color="000000" w:fill="D9D9D9"/>
            <w:hideMark/>
          </w:tcPr>
          <w:p w14:paraId="38F67FD2" w14:textId="4B514B4B" w:rsidR="003600D2" w:rsidRPr="0089202D" w:rsidRDefault="003600D2" w:rsidP="003600D2">
            <w:pPr>
              <w:spacing w:after="0" w:line="240" w:lineRule="auto"/>
              <w:jc w:val="center"/>
              <w:rPr>
                <w:rFonts w:asciiTheme="minorHAnsi" w:eastAsia="Times New Roman" w:hAnsiTheme="minorHAnsi" w:cstheme="minorHAnsi"/>
                <w:b/>
                <w:bCs/>
                <w:noProof w:val="0"/>
                <w:color w:val="000000"/>
                <w:sz w:val="20"/>
                <w:szCs w:val="20"/>
                <w:lang w:eastAsia="hr-HR"/>
              </w:rPr>
            </w:pPr>
            <w:r w:rsidRPr="0089202D">
              <w:rPr>
                <w:rFonts w:asciiTheme="minorHAnsi" w:hAnsiTheme="minorHAnsi" w:cstheme="minorHAnsi"/>
                <w:b/>
                <w:bCs/>
                <w:sz w:val="20"/>
                <w:szCs w:val="20"/>
              </w:rPr>
              <w:t>78,46%</w:t>
            </w:r>
          </w:p>
        </w:tc>
      </w:tr>
      <w:tr w:rsidR="003600D2" w:rsidRPr="0089202D" w14:paraId="785C1AC3" w14:textId="77777777" w:rsidTr="00167E2C">
        <w:trPr>
          <w:trHeight w:val="300"/>
        </w:trPr>
        <w:tc>
          <w:tcPr>
            <w:tcW w:w="976" w:type="dxa"/>
            <w:tcBorders>
              <w:top w:val="nil"/>
              <w:left w:val="nil"/>
              <w:bottom w:val="nil"/>
              <w:right w:val="nil"/>
            </w:tcBorders>
            <w:shd w:val="clear" w:color="000000" w:fill="F2F2F2"/>
            <w:noWrap/>
            <w:vAlign w:val="center"/>
            <w:hideMark/>
          </w:tcPr>
          <w:p w14:paraId="037C31FC" w14:textId="77777777" w:rsidR="003600D2" w:rsidRPr="0089202D" w:rsidRDefault="003600D2" w:rsidP="003600D2">
            <w:pPr>
              <w:spacing w:after="0" w:line="240" w:lineRule="auto"/>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514</w:t>
            </w:r>
          </w:p>
        </w:tc>
        <w:tc>
          <w:tcPr>
            <w:tcW w:w="5403" w:type="dxa"/>
            <w:tcBorders>
              <w:top w:val="nil"/>
              <w:left w:val="nil"/>
              <w:bottom w:val="nil"/>
              <w:right w:val="nil"/>
            </w:tcBorders>
            <w:shd w:val="clear" w:color="000000" w:fill="F2F2F2"/>
            <w:vAlign w:val="center"/>
            <w:hideMark/>
          </w:tcPr>
          <w:p w14:paraId="4E96460C" w14:textId="77777777" w:rsidR="003600D2" w:rsidRPr="0089202D" w:rsidRDefault="003600D2" w:rsidP="003600D2">
            <w:pPr>
              <w:spacing w:after="0" w:line="240" w:lineRule="auto"/>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Izdaci za dane zajmove trgovačkim društvima u javnom sektoru</w:t>
            </w:r>
          </w:p>
        </w:tc>
        <w:tc>
          <w:tcPr>
            <w:tcW w:w="1985" w:type="dxa"/>
            <w:tcBorders>
              <w:top w:val="nil"/>
              <w:left w:val="nil"/>
              <w:bottom w:val="nil"/>
              <w:right w:val="nil"/>
            </w:tcBorders>
            <w:shd w:val="clear" w:color="000000" w:fill="F2F2F2"/>
            <w:vAlign w:val="center"/>
            <w:hideMark/>
          </w:tcPr>
          <w:p w14:paraId="760A085B" w14:textId="2995369B" w:rsidR="003600D2" w:rsidRPr="0089202D" w:rsidRDefault="003600D2" w:rsidP="003600D2">
            <w:pPr>
              <w:spacing w:after="0" w:line="240" w:lineRule="auto"/>
              <w:jc w:val="right"/>
              <w:rPr>
                <w:rFonts w:asciiTheme="minorHAnsi" w:eastAsia="Times New Roman" w:hAnsiTheme="minorHAnsi" w:cstheme="minorHAnsi"/>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0,00</w:t>
            </w:r>
          </w:p>
        </w:tc>
        <w:tc>
          <w:tcPr>
            <w:tcW w:w="1950" w:type="dxa"/>
            <w:tcBorders>
              <w:top w:val="nil"/>
              <w:left w:val="nil"/>
              <w:bottom w:val="nil"/>
              <w:right w:val="nil"/>
            </w:tcBorders>
            <w:shd w:val="clear" w:color="000000" w:fill="F2F2F2"/>
            <w:vAlign w:val="center"/>
          </w:tcPr>
          <w:p w14:paraId="68E1CA94" w14:textId="50DC47CD" w:rsidR="003600D2" w:rsidRPr="0089202D" w:rsidRDefault="003600D2" w:rsidP="003600D2">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0,00</w:t>
            </w:r>
          </w:p>
        </w:tc>
        <w:tc>
          <w:tcPr>
            <w:tcW w:w="1525" w:type="dxa"/>
            <w:tcBorders>
              <w:top w:val="nil"/>
              <w:left w:val="nil"/>
              <w:bottom w:val="nil"/>
              <w:right w:val="nil"/>
            </w:tcBorders>
            <w:shd w:val="clear" w:color="000000" w:fill="F2F2F2"/>
            <w:vAlign w:val="center"/>
            <w:hideMark/>
          </w:tcPr>
          <w:p w14:paraId="79EF8EA1" w14:textId="277C5BFD" w:rsidR="003600D2" w:rsidRPr="0089202D" w:rsidRDefault="003600D2" w:rsidP="003600D2">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0,00</w:t>
            </w:r>
          </w:p>
        </w:tc>
        <w:tc>
          <w:tcPr>
            <w:tcW w:w="1693" w:type="dxa"/>
            <w:tcBorders>
              <w:top w:val="nil"/>
              <w:left w:val="nil"/>
              <w:bottom w:val="nil"/>
              <w:right w:val="nil"/>
            </w:tcBorders>
            <w:shd w:val="clear" w:color="000000" w:fill="F2F2F2"/>
            <w:vAlign w:val="center"/>
            <w:hideMark/>
          </w:tcPr>
          <w:p w14:paraId="763FB530" w14:textId="77777777" w:rsidR="003600D2" w:rsidRPr="0089202D" w:rsidRDefault="003600D2" w:rsidP="003600D2">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0,00</w:t>
            </w:r>
          </w:p>
        </w:tc>
        <w:tc>
          <w:tcPr>
            <w:tcW w:w="956" w:type="dxa"/>
            <w:tcBorders>
              <w:top w:val="nil"/>
              <w:left w:val="nil"/>
              <w:bottom w:val="nil"/>
              <w:right w:val="nil"/>
            </w:tcBorders>
            <w:shd w:val="clear" w:color="000000" w:fill="F2F2F2"/>
            <w:hideMark/>
          </w:tcPr>
          <w:p w14:paraId="0516F8A3" w14:textId="08C26992" w:rsidR="003600D2" w:rsidRPr="0089202D" w:rsidRDefault="003600D2" w:rsidP="003600D2">
            <w:pPr>
              <w:spacing w:after="0" w:line="240" w:lineRule="auto"/>
              <w:jc w:val="center"/>
              <w:rPr>
                <w:rFonts w:asciiTheme="minorHAnsi" w:eastAsia="Times New Roman" w:hAnsiTheme="minorHAnsi" w:cstheme="minorHAnsi"/>
                <w:b/>
                <w:bCs/>
                <w:noProof w:val="0"/>
                <w:color w:val="000000"/>
                <w:sz w:val="20"/>
                <w:szCs w:val="20"/>
                <w:lang w:eastAsia="hr-HR"/>
              </w:rPr>
            </w:pPr>
          </w:p>
        </w:tc>
        <w:tc>
          <w:tcPr>
            <w:tcW w:w="991" w:type="dxa"/>
            <w:tcBorders>
              <w:top w:val="nil"/>
              <w:left w:val="nil"/>
              <w:bottom w:val="nil"/>
              <w:right w:val="nil"/>
            </w:tcBorders>
            <w:shd w:val="clear" w:color="000000" w:fill="F2F2F2"/>
            <w:hideMark/>
          </w:tcPr>
          <w:p w14:paraId="5D4D44FA" w14:textId="2558BA0B" w:rsidR="003600D2" w:rsidRPr="0089202D" w:rsidRDefault="003600D2" w:rsidP="003600D2">
            <w:pPr>
              <w:spacing w:after="0" w:line="240" w:lineRule="auto"/>
              <w:jc w:val="center"/>
              <w:rPr>
                <w:rFonts w:asciiTheme="minorHAnsi" w:eastAsia="Times New Roman" w:hAnsiTheme="minorHAnsi" w:cstheme="minorHAnsi"/>
                <w:b/>
                <w:bCs/>
                <w:noProof w:val="0"/>
                <w:color w:val="000000"/>
                <w:sz w:val="20"/>
                <w:szCs w:val="20"/>
                <w:lang w:eastAsia="hr-HR"/>
              </w:rPr>
            </w:pPr>
          </w:p>
        </w:tc>
      </w:tr>
      <w:tr w:rsidR="003600D2" w:rsidRPr="0089202D" w14:paraId="2A08C76C" w14:textId="77777777" w:rsidTr="00167E2C">
        <w:trPr>
          <w:trHeight w:val="300"/>
        </w:trPr>
        <w:tc>
          <w:tcPr>
            <w:tcW w:w="976" w:type="dxa"/>
            <w:tcBorders>
              <w:top w:val="nil"/>
              <w:left w:val="nil"/>
              <w:bottom w:val="nil"/>
              <w:right w:val="nil"/>
            </w:tcBorders>
            <w:shd w:val="clear" w:color="auto" w:fill="auto"/>
            <w:noWrap/>
            <w:vAlign w:val="center"/>
            <w:hideMark/>
          </w:tcPr>
          <w:p w14:paraId="007B92EB" w14:textId="77777777" w:rsidR="003600D2" w:rsidRPr="0089202D" w:rsidRDefault="003600D2" w:rsidP="003600D2">
            <w:pPr>
              <w:spacing w:after="0" w:line="240" w:lineRule="auto"/>
              <w:rPr>
                <w:rFonts w:asciiTheme="minorHAnsi" w:eastAsia="Times New Roman" w:hAnsiTheme="minorHAnsi" w:cstheme="minorHAnsi"/>
                <w:noProof w:val="0"/>
                <w:color w:val="000000"/>
                <w:sz w:val="20"/>
                <w:szCs w:val="20"/>
                <w:lang w:eastAsia="hr-HR"/>
              </w:rPr>
            </w:pPr>
            <w:r w:rsidRPr="0089202D">
              <w:rPr>
                <w:rFonts w:asciiTheme="minorHAnsi" w:eastAsia="Times New Roman" w:hAnsiTheme="minorHAnsi" w:cstheme="minorHAnsi"/>
                <w:noProof w:val="0"/>
                <w:color w:val="000000"/>
                <w:sz w:val="20"/>
                <w:szCs w:val="20"/>
                <w:lang w:eastAsia="hr-HR"/>
              </w:rPr>
              <w:t>5141</w:t>
            </w:r>
          </w:p>
        </w:tc>
        <w:tc>
          <w:tcPr>
            <w:tcW w:w="5403" w:type="dxa"/>
            <w:tcBorders>
              <w:top w:val="nil"/>
              <w:left w:val="nil"/>
              <w:bottom w:val="nil"/>
              <w:right w:val="nil"/>
            </w:tcBorders>
            <w:shd w:val="clear" w:color="auto" w:fill="auto"/>
            <w:vAlign w:val="center"/>
            <w:hideMark/>
          </w:tcPr>
          <w:p w14:paraId="1FC00063" w14:textId="77777777" w:rsidR="003600D2" w:rsidRPr="0089202D" w:rsidRDefault="003600D2" w:rsidP="003600D2">
            <w:pPr>
              <w:spacing w:after="0" w:line="240" w:lineRule="auto"/>
              <w:rPr>
                <w:rFonts w:asciiTheme="minorHAnsi" w:eastAsia="Times New Roman" w:hAnsiTheme="minorHAnsi" w:cstheme="minorHAnsi"/>
                <w:noProof w:val="0"/>
                <w:color w:val="000000"/>
                <w:sz w:val="20"/>
                <w:szCs w:val="20"/>
                <w:lang w:eastAsia="hr-HR"/>
              </w:rPr>
            </w:pPr>
            <w:r w:rsidRPr="0089202D">
              <w:rPr>
                <w:rFonts w:asciiTheme="minorHAnsi" w:eastAsia="Times New Roman" w:hAnsiTheme="minorHAnsi" w:cstheme="minorHAnsi"/>
                <w:noProof w:val="0"/>
                <w:color w:val="000000"/>
                <w:sz w:val="20"/>
                <w:szCs w:val="20"/>
                <w:lang w:eastAsia="hr-HR"/>
              </w:rPr>
              <w:t>Dani zajmovi trgovačkim društvima u javnom sektoru</w:t>
            </w:r>
          </w:p>
        </w:tc>
        <w:tc>
          <w:tcPr>
            <w:tcW w:w="1985" w:type="dxa"/>
            <w:tcBorders>
              <w:top w:val="nil"/>
              <w:left w:val="nil"/>
              <w:bottom w:val="nil"/>
              <w:right w:val="nil"/>
            </w:tcBorders>
            <w:shd w:val="clear" w:color="auto" w:fill="auto"/>
            <w:vAlign w:val="center"/>
            <w:hideMark/>
          </w:tcPr>
          <w:p w14:paraId="23DBA697" w14:textId="683FCF19" w:rsidR="003600D2" w:rsidRPr="0089202D" w:rsidRDefault="003600D2" w:rsidP="003600D2">
            <w:pPr>
              <w:spacing w:after="0" w:line="240" w:lineRule="auto"/>
              <w:jc w:val="right"/>
              <w:rPr>
                <w:rFonts w:asciiTheme="minorHAnsi" w:eastAsia="Times New Roman" w:hAnsiTheme="minorHAnsi" w:cstheme="minorHAnsi"/>
                <w:noProof w:val="0"/>
                <w:color w:val="000000"/>
                <w:sz w:val="20"/>
                <w:szCs w:val="20"/>
                <w:lang w:eastAsia="hr-HR"/>
              </w:rPr>
            </w:pPr>
            <w:r w:rsidRPr="0089202D">
              <w:rPr>
                <w:rFonts w:asciiTheme="minorHAnsi" w:eastAsia="Times New Roman" w:hAnsiTheme="minorHAnsi" w:cstheme="minorHAnsi"/>
                <w:noProof w:val="0"/>
                <w:color w:val="000000"/>
                <w:sz w:val="20"/>
                <w:szCs w:val="20"/>
                <w:lang w:eastAsia="hr-HR"/>
              </w:rPr>
              <w:t>0,00</w:t>
            </w:r>
          </w:p>
        </w:tc>
        <w:tc>
          <w:tcPr>
            <w:tcW w:w="1950" w:type="dxa"/>
            <w:tcBorders>
              <w:top w:val="nil"/>
              <w:left w:val="nil"/>
              <w:bottom w:val="nil"/>
              <w:right w:val="nil"/>
            </w:tcBorders>
            <w:shd w:val="clear" w:color="auto" w:fill="auto"/>
            <w:vAlign w:val="center"/>
          </w:tcPr>
          <w:p w14:paraId="70FFAF8A" w14:textId="2DBB57C5" w:rsidR="003600D2" w:rsidRPr="0089202D" w:rsidRDefault="003600D2" w:rsidP="003600D2">
            <w:pPr>
              <w:spacing w:after="0" w:line="240" w:lineRule="auto"/>
              <w:jc w:val="right"/>
              <w:rPr>
                <w:rFonts w:asciiTheme="minorHAnsi" w:eastAsia="Times New Roman" w:hAnsiTheme="minorHAnsi" w:cstheme="minorHAnsi"/>
                <w:noProof w:val="0"/>
                <w:color w:val="000000"/>
                <w:sz w:val="20"/>
                <w:szCs w:val="20"/>
                <w:lang w:eastAsia="hr-HR"/>
              </w:rPr>
            </w:pPr>
            <w:r w:rsidRPr="0089202D">
              <w:rPr>
                <w:rFonts w:asciiTheme="minorHAnsi" w:eastAsia="Times New Roman" w:hAnsiTheme="minorHAnsi" w:cstheme="minorHAnsi"/>
                <w:noProof w:val="0"/>
                <w:color w:val="000000"/>
                <w:sz w:val="20"/>
                <w:szCs w:val="20"/>
                <w:lang w:eastAsia="hr-HR"/>
              </w:rPr>
              <w:t>0,00</w:t>
            </w:r>
          </w:p>
        </w:tc>
        <w:tc>
          <w:tcPr>
            <w:tcW w:w="1525" w:type="dxa"/>
            <w:tcBorders>
              <w:top w:val="nil"/>
              <w:left w:val="nil"/>
              <w:bottom w:val="nil"/>
              <w:right w:val="nil"/>
            </w:tcBorders>
            <w:shd w:val="clear" w:color="auto" w:fill="auto"/>
            <w:vAlign w:val="center"/>
            <w:hideMark/>
          </w:tcPr>
          <w:p w14:paraId="3C92BEEB" w14:textId="39258F85" w:rsidR="003600D2" w:rsidRPr="0089202D" w:rsidRDefault="003600D2" w:rsidP="003600D2">
            <w:pPr>
              <w:spacing w:after="0" w:line="240" w:lineRule="auto"/>
              <w:jc w:val="right"/>
              <w:rPr>
                <w:rFonts w:asciiTheme="minorHAnsi" w:eastAsia="Times New Roman" w:hAnsiTheme="minorHAnsi" w:cstheme="minorHAnsi"/>
                <w:noProof w:val="0"/>
                <w:color w:val="000000"/>
                <w:sz w:val="20"/>
                <w:szCs w:val="20"/>
                <w:lang w:eastAsia="hr-HR"/>
              </w:rPr>
            </w:pPr>
            <w:r w:rsidRPr="0089202D">
              <w:rPr>
                <w:rFonts w:asciiTheme="minorHAnsi" w:eastAsia="Times New Roman" w:hAnsiTheme="minorHAnsi" w:cstheme="minorHAnsi"/>
                <w:noProof w:val="0"/>
                <w:color w:val="000000"/>
                <w:sz w:val="20"/>
                <w:szCs w:val="20"/>
                <w:lang w:eastAsia="hr-HR"/>
              </w:rPr>
              <w:t>0,00</w:t>
            </w:r>
          </w:p>
        </w:tc>
        <w:tc>
          <w:tcPr>
            <w:tcW w:w="1693" w:type="dxa"/>
            <w:tcBorders>
              <w:top w:val="nil"/>
              <w:left w:val="nil"/>
              <w:bottom w:val="nil"/>
              <w:right w:val="nil"/>
            </w:tcBorders>
            <w:shd w:val="clear" w:color="auto" w:fill="auto"/>
            <w:vAlign w:val="center"/>
            <w:hideMark/>
          </w:tcPr>
          <w:p w14:paraId="64B30736" w14:textId="77777777" w:rsidR="003600D2" w:rsidRPr="0089202D" w:rsidRDefault="003600D2" w:rsidP="003600D2">
            <w:pPr>
              <w:spacing w:after="0" w:line="240" w:lineRule="auto"/>
              <w:jc w:val="right"/>
              <w:rPr>
                <w:rFonts w:asciiTheme="minorHAnsi" w:eastAsia="Times New Roman" w:hAnsiTheme="minorHAnsi" w:cstheme="minorHAnsi"/>
                <w:noProof w:val="0"/>
                <w:color w:val="000000"/>
                <w:sz w:val="20"/>
                <w:szCs w:val="20"/>
                <w:lang w:eastAsia="hr-HR"/>
              </w:rPr>
            </w:pPr>
            <w:r w:rsidRPr="0089202D">
              <w:rPr>
                <w:rFonts w:asciiTheme="minorHAnsi" w:eastAsia="Times New Roman" w:hAnsiTheme="minorHAnsi" w:cstheme="minorHAnsi"/>
                <w:noProof w:val="0"/>
                <w:color w:val="000000"/>
                <w:sz w:val="20"/>
                <w:szCs w:val="20"/>
                <w:lang w:eastAsia="hr-HR"/>
              </w:rPr>
              <w:t>0,00</w:t>
            </w:r>
          </w:p>
        </w:tc>
        <w:tc>
          <w:tcPr>
            <w:tcW w:w="956" w:type="dxa"/>
            <w:tcBorders>
              <w:top w:val="nil"/>
              <w:left w:val="nil"/>
              <w:bottom w:val="nil"/>
              <w:right w:val="nil"/>
            </w:tcBorders>
            <w:shd w:val="clear" w:color="auto" w:fill="auto"/>
            <w:hideMark/>
          </w:tcPr>
          <w:p w14:paraId="43288FDD" w14:textId="57E5EDB8" w:rsidR="003600D2" w:rsidRPr="0089202D" w:rsidRDefault="003600D2" w:rsidP="003600D2">
            <w:pPr>
              <w:spacing w:after="0" w:line="240" w:lineRule="auto"/>
              <w:jc w:val="center"/>
              <w:rPr>
                <w:rFonts w:asciiTheme="minorHAnsi" w:eastAsia="Times New Roman" w:hAnsiTheme="minorHAnsi" w:cstheme="minorHAnsi"/>
                <w:b/>
                <w:bCs/>
                <w:noProof w:val="0"/>
                <w:color w:val="000000"/>
                <w:sz w:val="20"/>
                <w:szCs w:val="20"/>
                <w:lang w:eastAsia="hr-HR"/>
              </w:rPr>
            </w:pPr>
          </w:p>
        </w:tc>
        <w:tc>
          <w:tcPr>
            <w:tcW w:w="991" w:type="dxa"/>
            <w:tcBorders>
              <w:top w:val="nil"/>
              <w:left w:val="nil"/>
              <w:bottom w:val="nil"/>
              <w:right w:val="nil"/>
            </w:tcBorders>
            <w:shd w:val="clear" w:color="auto" w:fill="auto"/>
            <w:hideMark/>
          </w:tcPr>
          <w:p w14:paraId="0623E4AF" w14:textId="77777777" w:rsidR="003600D2" w:rsidRPr="0089202D" w:rsidRDefault="003600D2" w:rsidP="003600D2">
            <w:pPr>
              <w:spacing w:after="0" w:line="240" w:lineRule="auto"/>
              <w:jc w:val="center"/>
              <w:rPr>
                <w:rFonts w:asciiTheme="minorHAnsi" w:eastAsia="Times New Roman" w:hAnsiTheme="minorHAnsi" w:cstheme="minorHAnsi"/>
                <w:b/>
                <w:bCs/>
                <w:noProof w:val="0"/>
                <w:color w:val="000000"/>
                <w:sz w:val="20"/>
                <w:szCs w:val="20"/>
                <w:lang w:eastAsia="hr-HR"/>
              </w:rPr>
            </w:pPr>
          </w:p>
        </w:tc>
      </w:tr>
      <w:tr w:rsidR="003600D2" w:rsidRPr="0089202D" w14:paraId="07CC726B" w14:textId="77777777" w:rsidTr="00167E2C">
        <w:trPr>
          <w:trHeight w:val="300"/>
        </w:trPr>
        <w:tc>
          <w:tcPr>
            <w:tcW w:w="976" w:type="dxa"/>
            <w:tcBorders>
              <w:top w:val="nil"/>
              <w:left w:val="nil"/>
              <w:bottom w:val="nil"/>
              <w:right w:val="nil"/>
            </w:tcBorders>
            <w:shd w:val="clear" w:color="000000" w:fill="F2F2F2"/>
            <w:noWrap/>
            <w:vAlign w:val="center"/>
            <w:hideMark/>
          </w:tcPr>
          <w:p w14:paraId="2DD73667" w14:textId="77777777" w:rsidR="003600D2" w:rsidRPr="0089202D" w:rsidRDefault="003600D2" w:rsidP="003600D2">
            <w:pPr>
              <w:spacing w:after="0" w:line="240" w:lineRule="auto"/>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518</w:t>
            </w:r>
          </w:p>
        </w:tc>
        <w:tc>
          <w:tcPr>
            <w:tcW w:w="5403" w:type="dxa"/>
            <w:tcBorders>
              <w:top w:val="nil"/>
              <w:left w:val="nil"/>
              <w:bottom w:val="nil"/>
              <w:right w:val="nil"/>
            </w:tcBorders>
            <w:shd w:val="clear" w:color="000000" w:fill="F2F2F2"/>
            <w:vAlign w:val="center"/>
            <w:hideMark/>
          </w:tcPr>
          <w:p w14:paraId="344EE1CA" w14:textId="77777777" w:rsidR="003600D2" w:rsidRPr="0089202D" w:rsidRDefault="003600D2" w:rsidP="003600D2">
            <w:pPr>
              <w:spacing w:after="0" w:line="240" w:lineRule="auto"/>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 xml:space="preserve">Izdaci za depozite i jamčevne pologe </w:t>
            </w:r>
          </w:p>
        </w:tc>
        <w:tc>
          <w:tcPr>
            <w:tcW w:w="1985" w:type="dxa"/>
            <w:tcBorders>
              <w:top w:val="nil"/>
              <w:left w:val="nil"/>
              <w:bottom w:val="nil"/>
              <w:right w:val="nil"/>
            </w:tcBorders>
            <w:shd w:val="clear" w:color="000000" w:fill="F2F2F2"/>
            <w:vAlign w:val="center"/>
            <w:hideMark/>
          </w:tcPr>
          <w:p w14:paraId="5138CA17" w14:textId="52FAF19F" w:rsidR="003600D2" w:rsidRPr="0089202D" w:rsidRDefault="003600D2" w:rsidP="003600D2">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12.745.500,00</w:t>
            </w:r>
          </w:p>
        </w:tc>
        <w:tc>
          <w:tcPr>
            <w:tcW w:w="1950" w:type="dxa"/>
            <w:tcBorders>
              <w:top w:val="nil"/>
              <w:left w:val="nil"/>
              <w:bottom w:val="nil"/>
              <w:right w:val="nil"/>
            </w:tcBorders>
            <w:shd w:val="clear" w:color="000000" w:fill="F2F2F2"/>
            <w:vAlign w:val="center"/>
          </w:tcPr>
          <w:p w14:paraId="0200EA4E" w14:textId="0722E14F" w:rsidR="003600D2" w:rsidRPr="0089202D" w:rsidRDefault="003600D2" w:rsidP="003600D2">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12.745.500,00</w:t>
            </w:r>
          </w:p>
        </w:tc>
        <w:tc>
          <w:tcPr>
            <w:tcW w:w="1525" w:type="dxa"/>
            <w:tcBorders>
              <w:top w:val="nil"/>
              <w:left w:val="nil"/>
              <w:bottom w:val="nil"/>
              <w:right w:val="nil"/>
            </w:tcBorders>
            <w:shd w:val="clear" w:color="000000" w:fill="F2F2F2"/>
            <w:vAlign w:val="center"/>
            <w:hideMark/>
          </w:tcPr>
          <w:p w14:paraId="0AADA7AE" w14:textId="1BFE3340" w:rsidR="003600D2" w:rsidRPr="0089202D" w:rsidRDefault="003600D2" w:rsidP="003600D2">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12.745.500,00</w:t>
            </w:r>
          </w:p>
        </w:tc>
        <w:tc>
          <w:tcPr>
            <w:tcW w:w="1693" w:type="dxa"/>
            <w:tcBorders>
              <w:top w:val="nil"/>
              <w:left w:val="nil"/>
              <w:bottom w:val="nil"/>
              <w:right w:val="nil"/>
            </w:tcBorders>
            <w:shd w:val="clear" w:color="000000" w:fill="F2F2F2"/>
            <w:vAlign w:val="center"/>
            <w:hideMark/>
          </w:tcPr>
          <w:p w14:paraId="43067116" w14:textId="54C4AA43" w:rsidR="003600D2" w:rsidRPr="0089202D" w:rsidRDefault="003600D2" w:rsidP="003600D2">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10.000.060,30</w:t>
            </w:r>
          </w:p>
        </w:tc>
        <w:tc>
          <w:tcPr>
            <w:tcW w:w="956" w:type="dxa"/>
            <w:tcBorders>
              <w:top w:val="nil"/>
              <w:left w:val="nil"/>
              <w:bottom w:val="nil"/>
              <w:right w:val="nil"/>
            </w:tcBorders>
            <w:shd w:val="clear" w:color="000000" w:fill="F2F2F2"/>
            <w:hideMark/>
          </w:tcPr>
          <w:p w14:paraId="692D3FA4" w14:textId="10BA2C9A" w:rsidR="003600D2" w:rsidRPr="0089202D" w:rsidRDefault="003600D2" w:rsidP="003600D2">
            <w:pPr>
              <w:spacing w:after="0" w:line="240" w:lineRule="auto"/>
              <w:jc w:val="center"/>
              <w:rPr>
                <w:rFonts w:asciiTheme="minorHAnsi" w:eastAsia="Times New Roman" w:hAnsiTheme="minorHAnsi" w:cstheme="minorHAnsi"/>
                <w:b/>
                <w:bCs/>
                <w:noProof w:val="0"/>
                <w:color w:val="000000"/>
                <w:sz w:val="20"/>
                <w:szCs w:val="20"/>
                <w:lang w:eastAsia="hr-HR"/>
              </w:rPr>
            </w:pPr>
            <w:r w:rsidRPr="0089202D">
              <w:rPr>
                <w:rFonts w:asciiTheme="minorHAnsi" w:hAnsiTheme="minorHAnsi" w:cstheme="minorHAnsi"/>
                <w:b/>
                <w:bCs/>
                <w:sz w:val="20"/>
                <w:szCs w:val="20"/>
              </w:rPr>
              <w:t>78,46%</w:t>
            </w:r>
          </w:p>
        </w:tc>
        <w:tc>
          <w:tcPr>
            <w:tcW w:w="991" w:type="dxa"/>
            <w:tcBorders>
              <w:top w:val="nil"/>
              <w:left w:val="nil"/>
              <w:bottom w:val="nil"/>
              <w:right w:val="nil"/>
            </w:tcBorders>
            <w:shd w:val="clear" w:color="000000" w:fill="F2F2F2"/>
            <w:hideMark/>
          </w:tcPr>
          <w:p w14:paraId="07EF70F1" w14:textId="2F40788E" w:rsidR="003600D2" w:rsidRPr="0089202D" w:rsidRDefault="003600D2" w:rsidP="003600D2">
            <w:pPr>
              <w:spacing w:after="0" w:line="240" w:lineRule="auto"/>
              <w:jc w:val="center"/>
              <w:rPr>
                <w:rFonts w:asciiTheme="minorHAnsi" w:eastAsia="Times New Roman" w:hAnsiTheme="minorHAnsi" w:cstheme="minorHAnsi"/>
                <w:b/>
                <w:bCs/>
                <w:noProof w:val="0"/>
                <w:color w:val="000000"/>
                <w:sz w:val="20"/>
                <w:szCs w:val="20"/>
                <w:lang w:eastAsia="hr-HR"/>
              </w:rPr>
            </w:pPr>
            <w:r w:rsidRPr="0089202D">
              <w:rPr>
                <w:rFonts w:asciiTheme="minorHAnsi" w:hAnsiTheme="minorHAnsi" w:cstheme="minorHAnsi"/>
                <w:b/>
                <w:bCs/>
                <w:sz w:val="20"/>
                <w:szCs w:val="20"/>
              </w:rPr>
              <w:t>78,46%</w:t>
            </w:r>
          </w:p>
        </w:tc>
      </w:tr>
      <w:tr w:rsidR="003600D2" w:rsidRPr="0089202D" w14:paraId="0831C754" w14:textId="77777777" w:rsidTr="00167E2C">
        <w:trPr>
          <w:trHeight w:val="300"/>
        </w:trPr>
        <w:tc>
          <w:tcPr>
            <w:tcW w:w="976" w:type="dxa"/>
            <w:tcBorders>
              <w:top w:val="nil"/>
              <w:left w:val="nil"/>
              <w:bottom w:val="nil"/>
              <w:right w:val="nil"/>
            </w:tcBorders>
            <w:shd w:val="clear" w:color="auto" w:fill="auto"/>
            <w:noWrap/>
            <w:vAlign w:val="center"/>
            <w:hideMark/>
          </w:tcPr>
          <w:p w14:paraId="494E346F" w14:textId="77777777" w:rsidR="003600D2" w:rsidRPr="0089202D" w:rsidRDefault="003600D2" w:rsidP="003600D2">
            <w:pPr>
              <w:spacing w:after="0" w:line="240" w:lineRule="auto"/>
              <w:rPr>
                <w:rFonts w:asciiTheme="minorHAnsi" w:eastAsia="Times New Roman" w:hAnsiTheme="minorHAnsi" w:cstheme="minorHAnsi"/>
                <w:noProof w:val="0"/>
                <w:color w:val="000000"/>
                <w:sz w:val="20"/>
                <w:szCs w:val="20"/>
                <w:lang w:eastAsia="hr-HR"/>
              </w:rPr>
            </w:pPr>
            <w:r w:rsidRPr="0089202D">
              <w:rPr>
                <w:rFonts w:asciiTheme="minorHAnsi" w:eastAsia="Times New Roman" w:hAnsiTheme="minorHAnsi" w:cstheme="minorHAnsi"/>
                <w:noProof w:val="0"/>
                <w:color w:val="000000"/>
                <w:sz w:val="20"/>
                <w:szCs w:val="20"/>
                <w:lang w:eastAsia="hr-HR"/>
              </w:rPr>
              <w:t>5181</w:t>
            </w:r>
          </w:p>
        </w:tc>
        <w:tc>
          <w:tcPr>
            <w:tcW w:w="5403" w:type="dxa"/>
            <w:tcBorders>
              <w:top w:val="nil"/>
              <w:left w:val="nil"/>
              <w:bottom w:val="nil"/>
              <w:right w:val="nil"/>
            </w:tcBorders>
            <w:shd w:val="clear" w:color="auto" w:fill="auto"/>
            <w:vAlign w:val="center"/>
            <w:hideMark/>
          </w:tcPr>
          <w:p w14:paraId="583E5DB1" w14:textId="77777777" w:rsidR="003600D2" w:rsidRPr="0089202D" w:rsidRDefault="003600D2" w:rsidP="003600D2">
            <w:pPr>
              <w:spacing w:after="0" w:line="240" w:lineRule="auto"/>
              <w:rPr>
                <w:rFonts w:asciiTheme="minorHAnsi" w:eastAsia="Times New Roman" w:hAnsiTheme="minorHAnsi" w:cstheme="minorHAnsi"/>
                <w:noProof w:val="0"/>
                <w:color w:val="000000"/>
                <w:sz w:val="20"/>
                <w:szCs w:val="20"/>
                <w:lang w:eastAsia="hr-HR"/>
              </w:rPr>
            </w:pPr>
            <w:r w:rsidRPr="0089202D">
              <w:rPr>
                <w:rFonts w:asciiTheme="minorHAnsi" w:eastAsia="Times New Roman" w:hAnsiTheme="minorHAnsi" w:cstheme="minorHAnsi"/>
                <w:noProof w:val="0"/>
                <w:color w:val="000000"/>
                <w:sz w:val="20"/>
                <w:szCs w:val="20"/>
                <w:lang w:eastAsia="hr-HR"/>
              </w:rPr>
              <w:t>Izdaci za depozite u kreditnim i ostalim financijskim institucijama - tuzemni</w:t>
            </w:r>
          </w:p>
        </w:tc>
        <w:tc>
          <w:tcPr>
            <w:tcW w:w="1985" w:type="dxa"/>
            <w:tcBorders>
              <w:top w:val="nil"/>
              <w:left w:val="nil"/>
              <w:bottom w:val="nil"/>
              <w:right w:val="nil"/>
            </w:tcBorders>
            <w:shd w:val="clear" w:color="auto" w:fill="auto"/>
            <w:vAlign w:val="center"/>
            <w:hideMark/>
          </w:tcPr>
          <w:p w14:paraId="6B9D2132" w14:textId="25F8D683" w:rsidR="003600D2" w:rsidRPr="0089202D" w:rsidRDefault="003600D2" w:rsidP="003600D2">
            <w:pPr>
              <w:spacing w:after="0" w:line="240" w:lineRule="auto"/>
              <w:jc w:val="right"/>
              <w:rPr>
                <w:rFonts w:asciiTheme="minorHAnsi" w:eastAsia="Times New Roman" w:hAnsiTheme="minorHAnsi" w:cstheme="minorHAnsi"/>
                <w:noProof w:val="0"/>
                <w:color w:val="000000"/>
                <w:sz w:val="20"/>
                <w:szCs w:val="20"/>
                <w:lang w:eastAsia="hr-HR"/>
              </w:rPr>
            </w:pPr>
            <w:r w:rsidRPr="0089202D">
              <w:rPr>
                <w:rFonts w:asciiTheme="minorHAnsi" w:eastAsia="Times New Roman" w:hAnsiTheme="minorHAnsi" w:cstheme="minorHAnsi"/>
                <w:noProof w:val="0"/>
                <w:color w:val="000000"/>
                <w:sz w:val="20"/>
                <w:szCs w:val="20"/>
                <w:lang w:eastAsia="hr-HR"/>
              </w:rPr>
              <w:t>12.745.500,00</w:t>
            </w:r>
          </w:p>
        </w:tc>
        <w:tc>
          <w:tcPr>
            <w:tcW w:w="1950" w:type="dxa"/>
            <w:tcBorders>
              <w:top w:val="nil"/>
              <w:left w:val="nil"/>
              <w:bottom w:val="nil"/>
              <w:right w:val="nil"/>
            </w:tcBorders>
            <w:shd w:val="clear" w:color="auto" w:fill="auto"/>
            <w:vAlign w:val="center"/>
          </w:tcPr>
          <w:p w14:paraId="694D360D" w14:textId="602A44C7" w:rsidR="003600D2" w:rsidRPr="0089202D" w:rsidRDefault="003600D2" w:rsidP="003600D2">
            <w:pPr>
              <w:spacing w:after="0" w:line="240" w:lineRule="auto"/>
              <w:jc w:val="right"/>
              <w:rPr>
                <w:rFonts w:asciiTheme="minorHAnsi" w:eastAsia="Times New Roman" w:hAnsiTheme="minorHAnsi" w:cstheme="minorHAnsi"/>
                <w:noProof w:val="0"/>
                <w:color w:val="000000"/>
                <w:sz w:val="20"/>
                <w:szCs w:val="20"/>
                <w:lang w:eastAsia="hr-HR"/>
              </w:rPr>
            </w:pPr>
            <w:r w:rsidRPr="0089202D">
              <w:rPr>
                <w:rFonts w:asciiTheme="minorHAnsi" w:eastAsia="Times New Roman" w:hAnsiTheme="minorHAnsi" w:cstheme="minorHAnsi"/>
                <w:noProof w:val="0"/>
                <w:color w:val="000000"/>
                <w:sz w:val="20"/>
                <w:szCs w:val="20"/>
                <w:lang w:eastAsia="hr-HR"/>
              </w:rPr>
              <w:t>12.745.500,00</w:t>
            </w:r>
          </w:p>
        </w:tc>
        <w:tc>
          <w:tcPr>
            <w:tcW w:w="1525" w:type="dxa"/>
            <w:tcBorders>
              <w:top w:val="nil"/>
              <w:left w:val="nil"/>
              <w:bottom w:val="nil"/>
              <w:right w:val="nil"/>
            </w:tcBorders>
            <w:shd w:val="clear" w:color="auto" w:fill="auto"/>
            <w:vAlign w:val="center"/>
            <w:hideMark/>
          </w:tcPr>
          <w:p w14:paraId="060F6976" w14:textId="782973D2" w:rsidR="003600D2" w:rsidRPr="0089202D" w:rsidRDefault="003600D2" w:rsidP="003600D2">
            <w:pPr>
              <w:spacing w:after="0" w:line="240" w:lineRule="auto"/>
              <w:jc w:val="right"/>
              <w:rPr>
                <w:rFonts w:asciiTheme="minorHAnsi" w:eastAsia="Times New Roman" w:hAnsiTheme="minorHAnsi" w:cstheme="minorHAnsi"/>
                <w:noProof w:val="0"/>
                <w:color w:val="000000"/>
                <w:sz w:val="20"/>
                <w:szCs w:val="20"/>
                <w:lang w:eastAsia="hr-HR"/>
              </w:rPr>
            </w:pPr>
            <w:r w:rsidRPr="0089202D">
              <w:rPr>
                <w:rFonts w:asciiTheme="minorHAnsi" w:eastAsia="Times New Roman" w:hAnsiTheme="minorHAnsi" w:cstheme="minorHAnsi"/>
                <w:noProof w:val="0"/>
                <w:color w:val="000000"/>
                <w:sz w:val="20"/>
                <w:szCs w:val="20"/>
                <w:lang w:eastAsia="hr-HR"/>
              </w:rPr>
              <w:t>12.745.500,00</w:t>
            </w:r>
          </w:p>
        </w:tc>
        <w:tc>
          <w:tcPr>
            <w:tcW w:w="1693" w:type="dxa"/>
            <w:tcBorders>
              <w:top w:val="nil"/>
              <w:left w:val="nil"/>
              <w:bottom w:val="nil"/>
              <w:right w:val="nil"/>
            </w:tcBorders>
            <w:shd w:val="clear" w:color="auto" w:fill="auto"/>
            <w:vAlign w:val="center"/>
            <w:hideMark/>
          </w:tcPr>
          <w:p w14:paraId="184D95BB" w14:textId="35DCB865" w:rsidR="003600D2" w:rsidRPr="0089202D" w:rsidRDefault="003600D2" w:rsidP="003600D2">
            <w:pPr>
              <w:spacing w:after="0" w:line="240" w:lineRule="auto"/>
              <w:jc w:val="right"/>
              <w:rPr>
                <w:rFonts w:asciiTheme="minorHAnsi" w:eastAsia="Times New Roman" w:hAnsiTheme="minorHAnsi" w:cstheme="minorHAnsi"/>
                <w:noProof w:val="0"/>
                <w:color w:val="000000"/>
                <w:sz w:val="20"/>
                <w:szCs w:val="20"/>
                <w:lang w:eastAsia="hr-HR"/>
              </w:rPr>
            </w:pPr>
            <w:r w:rsidRPr="0089202D">
              <w:rPr>
                <w:rFonts w:asciiTheme="minorHAnsi" w:eastAsia="Times New Roman" w:hAnsiTheme="minorHAnsi" w:cstheme="minorHAnsi"/>
                <w:noProof w:val="0"/>
                <w:color w:val="000000"/>
                <w:sz w:val="20"/>
                <w:szCs w:val="20"/>
                <w:lang w:eastAsia="hr-HR"/>
              </w:rPr>
              <w:t>10.000.060,30</w:t>
            </w:r>
          </w:p>
        </w:tc>
        <w:tc>
          <w:tcPr>
            <w:tcW w:w="956" w:type="dxa"/>
            <w:tcBorders>
              <w:top w:val="nil"/>
              <w:left w:val="nil"/>
              <w:bottom w:val="nil"/>
              <w:right w:val="nil"/>
            </w:tcBorders>
            <w:shd w:val="clear" w:color="auto" w:fill="auto"/>
            <w:hideMark/>
          </w:tcPr>
          <w:p w14:paraId="7375F3CF" w14:textId="3EE4DBB2" w:rsidR="003600D2" w:rsidRPr="0089202D" w:rsidRDefault="003600D2" w:rsidP="003600D2">
            <w:pPr>
              <w:spacing w:after="0" w:line="240" w:lineRule="auto"/>
              <w:jc w:val="center"/>
              <w:rPr>
                <w:rFonts w:asciiTheme="minorHAnsi" w:eastAsia="Times New Roman" w:hAnsiTheme="minorHAnsi" w:cstheme="minorHAnsi"/>
                <w:b/>
                <w:bCs/>
                <w:noProof w:val="0"/>
                <w:color w:val="000000"/>
                <w:sz w:val="20"/>
                <w:szCs w:val="20"/>
                <w:lang w:eastAsia="hr-HR"/>
              </w:rPr>
            </w:pPr>
            <w:r w:rsidRPr="0089202D">
              <w:rPr>
                <w:rFonts w:asciiTheme="minorHAnsi" w:hAnsiTheme="minorHAnsi" w:cstheme="minorHAnsi"/>
                <w:b/>
                <w:bCs/>
                <w:sz w:val="20"/>
                <w:szCs w:val="20"/>
              </w:rPr>
              <w:t>78,46%</w:t>
            </w:r>
          </w:p>
        </w:tc>
        <w:tc>
          <w:tcPr>
            <w:tcW w:w="991" w:type="dxa"/>
            <w:tcBorders>
              <w:top w:val="nil"/>
              <w:left w:val="nil"/>
              <w:bottom w:val="nil"/>
              <w:right w:val="nil"/>
            </w:tcBorders>
            <w:shd w:val="clear" w:color="auto" w:fill="auto"/>
            <w:hideMark/>
          </w:tcPr>
          <w:p w14:paraId="0F1733FA" w14:textId="6CCD1906" w:rsidR="003600D2" w:rsidRPr="0089202D" w:rsidRDefault="003600D2" w:rsidP="003600D2">
            <w:pPr>
              <w:spacing w:after="0" w:line="240" w:lineRule="auto"/>
              <w:jc w:val="center"/>
              <w:rPr>
                <w:rFonts w:asciiTheme="minorHAnsi" w:eastAsia="Times New Roman" w:hAnsiTheme="minorHAnsi" w:cstheme="minorHAnsi"/>
                <w:b/>
                <w:bCs/>
                <w:noProof w:val="0"/>
                <w:color w:val="000000"/>
                <w:sz w:val="20"/>
                <w:szCs w:val="20"/>
                <w:lang w:eastAsia="hr-HR"/>
              </w:rPr>
            </w:pPr>
            <w:r w:rsidRPr="0089202D">
              <w:rPr>
                <w:rFonts w:asciiTheme="minorHAnsi" w:hAnsiTheme="minorHAnsi" w:cstheme="minorHAnsi"/>
                <w:b/>
                <w:bCs/>
                <w:sz w:val="20"/>
                <w:szCs w:val="20"/>
              </w:rPr>
              <w:t>78,46%</w:t>
            </w:r>
          </w:p>
        </w:tc>
      </w:tr>
      <w:tr w:rsidR="003600D2" w:rsidRPr="0089202D" w14:paraId="1D6590B1" w14:textId="77777777" w:rsidTr="00167E2C">
        <w:trPr>
          <w:trHeight w:val="300"/>
        </w:trPr>
        <w:tc>
          <w:tcPr>
            <w:tcW w:w="976" w:type="dxa"/>
            <w:tcBorders>
              <w:top w:val="nil"/>
              <w:left w:val="nil"/>
              <w:bottom w:val="nil"/>
              <w:right w:val="nil"/>
            </w:tcBorders>
            <w:shd w:val="clear" w:color="000000" w:fill="D9D9D9"/>
            <w:vAlign w:val="center"/>
            <w:hideMark/>
          </w:tcPr>
          <w:p w14:paraId="78B89C42" w14:textId="77777777" w:rsidR="003600D2" w:rsidRPr="0089202D" w:rsidRDefault="003600D2" w:rsidP="003600D2">
            <w:pPr>
              <w:spacing w:after="0" w:line="240" w:lineRule="auto"/>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53</w:t>
            </w:r>
          </w:p>
        </w:tc>
        <w:tc>
          <w:tcPr>
            <w:tcW w:w="5403" w:type="dxa"/>
            <w:tcBorders>
              <w:top w:val="nil"/>
              <w:left w:val="nil"/>
              <w:bottom w:val="nil"/>
              <w:right w:val="nil"/>
            </w:tcBorders>
            <w:shd w:val="clear" w:color="000000" w:fill="D9D9D9"/>
            <w:vAlign w:val="center"/>
            <w:hideMark/>
          </w:tcPr>
          <w:p w14:paraId="5D4F7966" w14:textId="77777777" w:rsidR="003600D2" w:rsidRPr="0089202D" w:rsidRDefault="003600D2" w:rsidP="003600D2">
            <w:pPr>
              <w:spacing w:after="0" w:line="240" w:lineRule="auto"/>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Izdaci za dionice i udjele u glavnici</w:t>
            </w:r>
          </w:p>
        </w:tc>
        <w:tc>
          <w:tcPr>
            <w:tcW w:w="1985" w:type="dxa"/>
            <w:tcBorders>
              <w:top w:val="nil"/>
              <w:left w:val="nil"/>
              <w:bottom w:val="nil"/>
              <w:right w:val="nil"/>
            </w:tcBorders>
            <w:shd w:val="clear" w:color="000000" w:fill="D9D9D9"/>
            <w:vAlign w:val="center"/>
            <w:hideMark/>
          </w:tcPr>
          <w:p w14:paraId="4CF12DC6" w14:textId="7598F226" w:rsidR="003600D2" w:rsidRPr="0089202D" w:rsidRDefault="003600D2" w:rsidP="003600D2">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0,00</w:t>
            </w:r>
          </w:p>
        </w:tc>
        <w:tc>
          <w:tcPr>
            <w:tcW w:w="1950" w:type="dxa"/>
            <w:tcBorders>
              <w:top w:val="nil"/>
              <w:left w:val="nil"/>
              <w:bottom w:val="nil"/>
              <w:right w:val="nil"/>
            </w:tcBorders>
            <w:shd w:val="clear" w:color="000000" w:fill="D9D9D9"/>
            <w:vAlign w:val="center"/>
          </w:tcPr>
          <w:p w14:paraId="1D27C6E1" w14:textId="509D5F28" w:rsidR="003600D2" w:rsidRPr="0089202D" w:rsidRDefault="003600D2" w:rsidP="003600D2">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0,00</w:t>
            </w:r>
          </w:p>
        </w:tc>
        <w:tc>
          <w:tcPr>
            <w:tcW w:w="1525" w:type="dxa"/>
            <w:tcBorders>
              <w:top w:val="nil"/>
              <w:left w:val="nil"/>
              <w:bottom w:val="nil"/>
              <w:right w:val="nil"/>
            </w:tcBorders>
            <w:shd w:val="clear" w:color="000000" w:fill="D9D9D9"/>
            <w:vAlign w:val="center"/>
            <w:hideMark/>
          </w:tcPr>
          <w:p w14:paraId="5B75D819" w14:textId="521F7DBE" w:rsidR="003600D2" w:rsidRPr="0089202D" w:rsidRDefault="003600D2" w:rsidP="003600D2">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0,00</w:t>
            </w:r>
          </w:p>
        </w:tc>
        <w:tc>
          <w:tcPr>
            <w:tcW w:w="1693" w:type="dxa"/>
            <w:tcBorders>
              <w:top w:val="nil"/>
              <w:left w:val="nil"/>
              <w:bottom w:val="nil"/>
              <w:right w:val="nil"/>
            </w:tcBorders>
            <w:shd w:val="clear" w:color="000000" w:fill="D9D9D9"/>
            <w:vAlign w:val="center"/>
            <w:hideMark/>
          </w:tcPr>
          <w:p w14:paraId="52F028BF" w14:textId="77777777" w:rsidR="003600D2" w:rsidRPr="0089202D" w:rsidRDefault="003600D2" w:rsidP="003600D2">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0,00</w:t>
            </w:r>
          </w:p>
        </w:tc>
        <w:tc>
          <w:tcPr>
            <w:tcW w:w="956" w:type="dxa"/>
            <w:tcBorders>
              <w:top w:val="nil"/>
              <w:left w:val="nil"/>
              <w:bottom w:val="nil"/>
              <w:right w:val="nil"/>
            </w:tcBorders>
            <w:shd w:val="clear" w:color="000000" w:fill="D9D9D9"/>
            <w:hideMark/>
          </w:tcPr>
          <w:p w14:paraId="62581647" w14:textId="1345E176" w:rsidR="003600D2" w:rsidRPr="0089202D" w:rsidRDefault="003600D2" w:rsidP="003600D2">
            <w:pPr>
              <w:spacing w:after="0" w:line="240" w:lineRule="auto"/>
              <w:jc w:val="center"/>
              <w:rPr>
                <w:rFonts w:asciiTheme="minorHAnsi" w:eastAsia="Times New Roman" w:hAnsiTheme="minorHAnsi" w:cstheme="minorHAnsi"/>
                <w:b/>
                <w:bCs/>
                <w:noProof w:val="0"/>
                <w:color w:val="000000"/>
                <w:sz w:val="20"/>
                <w:szCs w:val="20"/>
                <w:lang w:eastAsia="hr-HR"/>
              </w:rPr>
            </w:pPr>
          </w:p>
        </w:tc>
        <w:tc>
          <w:tcPr>
            <w:tcW w:w="991" w:type="dxa"/>
            <w:tcBorders>
              <w:top w:val="nil"/>
              <w:left w:val="nil"/>
              <w:bottom w:val="nil"/>
              <w:right w:val="nil"/>
            </w:tcBorders>
            <w:shd w:val="clear" w:color="000000" w:fill="D9D9D9"/>
            <w:hideMark/>
          </w:tcPr>
          <w:p w14:paraId="685B9B66" w14:textId="7AE71D18" w:rsidR="003600D2" w:rsidRPr="0089202D" w:rsidRDefault="003600D2" w:rsidP="003600D2">
            <w:pPr>
              <w:spacing w:after="0" w:line="240" w:lineRule="auto"/>
              <w:jc w:val="center"/>
              <w:rPr>
                <w:rFonts w:asciiTheme="minorHAnsi" w:eastAsia="Times New Roman" w:hAnsiTheme="minorHAnsi" w:cstheme="minorHAnsi"/>
                <w:b/>
                <w:bCs/>
                <w:noProof w:val="0"/>
                <w:color w:val="000000"/>
                <w:sz w:val="20"/>
                <w:szCs w:val="20"/>
                <w:lang w:eastAsia="hr-HR"/>
              </w:rPr>
            </w:pPr>
          </w:p>
        </w:tc>
      </w:tr>
      <w:tr w:rsidR="003600D2" w:rsidRPr="0089202D" w14:paraId="73B28C59" w14:textId="77777777" w:rsidTr="00167E2C">
        <w:trPr>
          <w:trHeight w:val="300"/>
        </w:trPr>
        <w:tc>
          <w:tcPr>
            <w:tcW w:w="976" w:type="dxa"/>
            <w:tcBorders>
              <w:top w:val="nil"/>
              <w:left w:val="nil"/>
              <w:bottom w:val="nil"/>
              <w:right w:val="nil"/>
            </w:tcBorders>
            <w:shd w:val="clear" w:color="000000" w:fill="F2F2F2"/>
            <w:noWrap/>
            <w:vAlign w:val="center"/>
            <w:hideMark/>
          </w:tcPr>
          <w:p w14:paraId="5C6C9AB5" w14:textId="77777777" w:rsidR="003600D2" w:rsidRPr="0089202D" w:rsidRDefault="003600D2" w:rsidP="003600D2">
            <w:pPr>
              <w:spacing w:after="0" w:line="240" w:lineRule="auto"/>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532</w:t>
            </w:r>
          </w:p>
        </w:tc>
        <w:tc>
          <w:tcPr>
            <w:tcW w:w="5403" w:type="dxa"/>
            <w:tcBorders>
              <w:top w:val="nil"/>
              <w:left w:val="nil"/>
              <w:bottom w:val="nil"/>
              <w:right w:val="nil"/>
            </w:tcBorders>
            <w:shd w:val="clear" w:color="000000" w:fill="F2F2F2"/>
            <w:vAlign w:val="center"/>
            <w:hideMark/>
          </w:tcPr>
          <w:p w14:paraId="4D780BBD" w14:textId="77777777" w:rsidR="003600D2" w:rsidRPr="0089202D" w:rsidRDefault="003600D2" w:rsidP="003600D2">
            <w:pPr>
              <w:spacing w:after="0" w:line="240" w:lineRule="auto"/>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Dionice i udjeli u glavnici trgovačkih društava u javnom sektoru</w:t>
            </w:r>
          </w:p>
        </w:tc>
        <w:tc>
          <w:tcPr>
            <w:tcW w:w="1985" w:type="dxa"/>
            <w:tcBorders>
              <w:top w:val="nil"/>
              <w:left w:val="nil"/>
              <w:bottom w:val="nil"/>
              <w:right w:val="nil"/>
            </w:tcBorders>
            <w:shd w:val="clear" w:color="000000" w:fill="F2F2F2"/>
            <w:vAlign w:val="center"/>
            <w:hideMark/>
          </w:tcPr>
          <w:p w14:paraId="1167206A" w14:textId="061D7DCE" w:rsidR="003600D2" w:rsidRPr="0089202D" w:rsidRDefault="003600D2" w:rsidP="003600D2">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0,00</w:t>
            </w:r>
          </w:p>
        </w:tc>
        <w:tc>
          <w:tcPr>
            <w:tcW w:w="1950" w:type="dxa"/>
            <w:tcBorders>
              <w:top w:val="nil"/>
              <w:left w:val="nil"/>
              <w:bottom w:val="nil"/>
              <w:right w:val="nil"/>
            </w:tcBorders>
            <w:shd w:val="clear" w:color="000000" w:fill="F2F2F2"/>
            <w:vAlign w:val="center"/>
          </w:tcPr>
          <w:p w14:paraId="5D0B0452" w14:textId="40586BB4" w:rsidR="003600D2" w:rsidRPr="0089202D" w:rsidRDefault="003600D2" w:rsidP="003600D2">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0,00</w:t>
            </w:r>
          </w:p>
        </w:tc>
        <w:tc>
          <w:tcPr>
            <w:tcW w:w="1525" w:type="dxa"/>
            <w:tcBorders>
              <w:top w:val="nil"/>
              <w:left w:val="nil"/>
              <w:bottom w:val="nil"/>
              <w:right w:val="nil"/>
            </w:tcBorders>
            <w:shd w:val="clear" w:color="000000" w:fill="F2F2F2"/>
            <w:vAlign w:val="center"/>
            <w:hideMark/>
          </w:tcPr>
          <w:p w14:paraId="3C533250" w14:textId="1A056BF3" w:rsidR="003600D2" w:rsidRPr="0089202D" w:rsidRDefault="003600D2" w:rsidP="003600D2">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0,00</w:t>
            </w:r>
          </w:p>
        </w:tc>
        <w:tc>
          <w:tcPr>
            <w:tcW w:w="1693" w:type="dxa"/>
            <w:tcBorders>
              <w:top w:val="nil"/>
              <w:left w:val="nil"/>
              <w:bottom w:val="nil"/>
              <w:right w:val="nil"/>
            </w:tcBorders>
            <w:shd w:val="clear" w:color="000000" w:fill="F2F2F2"/>
            <w:vAlign w:val="center"/>
            <w:hideMark/>
          </w:tcPr>
          <w:p w14:paraId="5EBDFC8E" w14:textId="77777777" w:rsidR="003600D2" w:rsidRPr="0089202D" w:rsidRDefault="003600D2" w:rsidP="003600D2">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0,00</w:t>
            </w:r>
          </w:p>
        </w:tc>
        <w:tc>
          <w:tcPr>
            <w:tcW w:w="956" w:type="dxa"/>
            <w:tcBorders>
              <w:top w:val="nil"/>
              <w:left w:val="nil"/>
              <w:bottom w:val="nil"/>
              <w:right w:val="nil"/>
            </w:tcBorders>
            <w:shd w:val="clear" w:color="000000" w:fill="F2F2F2"/>
            <w:hideMark/>
          </w:tcPr>
          <w:p w14:paraId="398EB717" w14:textId="0F540886" w:rsidR="003600D2" w:rsidRPr="0089202D" w:rsidRDefault="003600D2" w:rsidP="003600D2">
            <w:pPr>
              <w:spacing w:after="0" w:line="240" w:lineRule="auto"/>
              <w:jc w:val="center"/>
              <w:rPr>
                <w:rFonts w:asciiTheme="minorHAnsi" w:eastAsia="Times New Roman" w:hAnsiTheme="minorHAnsi" w:cstheme="minorHAnsi"/>
                <w:b/>
                <w:bCs/>
                <w:noProof w:val="0"/>
                <w:color w:val="000000"/>
                <w:sz w:val="20"/>
                <w:szCs w:val="20"/>
                <w:lang w:eastAsia="hr-HR"/>
              </w:rPr>
            </w:pPr>
          </w:p>
        </w:tc>
        <w:tc>
          <w:tcPr>
            <w:tcW w:w="991" w:type="dxa"/>
            <w:tcBorders>
              <w:top w:val="nil"/>
              <w:left w:val="nil"/>
              <w:bottom w:val="nil"/>
              <w:right w:val="nil"/>
            </w:tcBorders>
            <w:shd w:val="clear" w:color="000000" w:fill="F2F2F2"/>
            <w:hideMark/>
          </w:tcPr>
          <w:p w14:paraId="3312CF96" w14:textId="25D7B840" w:rsidR="003600D2" w:rsidRPr="0089202D" w:rsidRDefault="003600D2" w:rsidP="003600D2">
            <w:pPr>
              <w:spacing w:after="0" w:line="240" w:lineRule="auto"/>
              <w:jc w:val="center"/>
              <w:rPr>
                <w:rFonts w:asciiTheme="minorHAnsi" w:eastAsia="Times New Roman" w:hAnsiTheme="minorHAnsi" w:cstheme="minorHAnsi"/>
                <w:b/>
                <w:bCs/>
                <w:noProof w:val="0"/>
                <w:color w:val="000000"/>
                <w:sz w:val="20"/>
                <w:szCs w:val="20"/>
                <w:lang w:eastAsia="hr-HR"/>
              </w:rPr>
            </w:pPr>
          </w:p>
        </w:tc>
      </w:tr>
      <w:tr w:rsidR="003600D2" w:rsidRPr="0089202D" w14:paraId="09BFCDB2" w14:textId="77777777" w:rsidTr="00167E2C">
        <w:trPr>
          <w:trHeight w:val="300"/>
        </w:trPr>
        <w:tc>
          <w:tcPr>
            <w:tcW w:w="976" w:type="dxa"/>
            <w:tcBorders>
              <w:top w:val="nil"/>
              <w:left w:val="nil"/>
              <w:bottom w:val="nil"/>
              <w:right w:val="nil"/>
            </w:tcBorders>
            <w:shd w:val="clear" w:color="auto" w:fill="auto"/>
            <w:noWrap/>
            <w:vAlign w:val="center"/>
            <w:hideMark/>
          </w:tcPr>
          <w:p w14:paraId="23BF30E3" w14:textId="77777777" w:rsidR="003600D2" w:rsidRPr="0089202D" w:rsidRDefault="003600D2" w:rsidP="003600D2">
            <w:pPr>
              <w:spacing w:after="0" w:line="240" w:lineRule="auto"/>
              <w:rPr>
                <w:rFonts w:asciiTheme="minorHAnsi" w:eastAsia="Times New Roman" w:hAnsiTheme="minorHAnsi" w:cstheme="minorHAnsi"/>
                <w:noProof w:val="0"/>
                <w:color w:val="000000"/>
                <w:sz w:val="20"/>
                <w:szCs w:val="20"/>
                <w:lang w:eastAsia="hr-HR"/>
              </w:rPr>
            </w:pPr>
            <w:r w:rsidRPr="0089202D">
              <w:rPr>
                <w:rFonts w:asciiTheme="minorHAnsi" w:eastAsia="Times New Roman" w:hAnsiTheme="minorHAnsi" w:cstheme="minorHAnsi"/>
                <w:noProof w:val="0"/>
                <w:color w:val="000000"/>
                <w:sz w:val="20"/>
                <w:szCs w:val="20"/>
                <w:lang w:eastAsia="hr-HR"/>
              </w:rPr>
              <w:t>5321</w:t>
            </w:r>
          </w:p>
        </w:tc>
        <w:tc>
          <w:tcPr>
            <w:tcW w:w="5403" w:type="dxa"/>
            <w:tcBorders>
              <w:top w:val="nil"/>
              <w:left w:val="nil"/>
              <w:bottom w:val="nil"/>
              <w:right w:val="nil"/>
            </w:tcBorders>
            <w:shd w:val="clear" w:color="auto" w:fill="auto"/>
            <w:vAlign w:val="center"/>
            <w:hideMark/>
          </w:tcPr>
          <w:p w14:paraId="78C3465C" w14:textId="77777777" w:rsidR="003600D2" w:rsidRPr="0089202D" w:rsidRDefault="003600D2" w:rsidP="003600D2">
            <w:pPr>
              <w:spacing w:after="0" w:line="240" w:lineRule="auto"/>
              <w:rPr>
                <w:rFonts w:asciiTheme="minorHAnsi" w:eastAsia="Times New Roman" w:hAnsiTheme="minorHAnsi" w:cstheme="minorHAnsi"/>
                <w:noProof w:val="0"/>
                <w:color w:val="000000"/>
                <w:sz w:val="20"/>
                <w:szCs w:val="20"/>
                <w:lang w:eastAsia="hr-HR"/>
              </w:rPr>
            </w:pPr>
            <w:r w:rsidRPr="0089202D">
              <w:rPr>
                <w:rFonts w:asciiTheme="minorHAnsi" w:eastAsia="Times New Roman" w:hAnsiTheme="minorHAnsi" w:cstheme="minorHAnsi"/>
                <w:noProof w:val="0"/>
                <w:color w:val="000000"/>
                <w:sz w:val="20"/>
                <w:szCs w:val="20"/>
                <w:lang w:eastAsia="hr-HR"/>
              </w:rPr>
              <w:t>Dionice i udjeli u glavnici trgovačkih društava u javnom sektoru</w:t>
            </w:r>
          </w:p>
        </w:tc>
        <w:tc>
          <w:tcPr>
            <w:tcW w:w="1985" w:type="dxa"/>
            <w:tcBorders>
              <w:top w:val="nil"/>
              <w:left w:val="nil"/>
              <w:bottom w:val="nil"/>
              <w:right w:val="nil"/>
            </w:tcBorders>
            <w:shd w:val="clear" w:color="auto" w:fill="auto"/>
            <w:vAlign w:val="center"/>
            <w:hideMark/>
          </w:tcPr>
          <w:p w14:paraId="766F25B7" w14:textId="44FAF567" w:rsidR="003600D2" w:rsidRPr="0089202D" w:rsidRDefault="003600D2" w:rsidP="003600D2">
            <w:pPr>
              <w:spacing w:after="0" w:line="240" w:lineRule="auto"/>
              <w:jc w:val="right"/>
              <w:rPr>
                <w:rFonts w:asciiTheme="minorHAnsi" w:eastAsia="Times New Roman" w:hAnsiTheme="minorHAnsi" w:cstheme="minorHAnsi"/>
                <w:noProof w:val="0"/>
                <w:color w:val="000000"/>
                <w:sz w:val="20"/>
                <w:szCs w:val="20"/>
                <w:lang w:eastAsia="hr-HR"/>
              </w:rPr>
            </w:pPr>
            <w:r w:rsidRPr="0089202D">
              <w:rPr>
                <w:rFonts w:asciiTheme="minorHAnsi" w:eastAsia="Times New Roman" w:hAnsiTheme="minorHAnsi" w:cstheme="minorHAnsi"/>
                <w:noProof w:val="0"/>
                <w:color w:val="000000"/>
                <w:sz w:val="20"/>
                <w:szCs w:val="20"/>
                <w:lang w:eastAsia="hr-HR"/>
              </w:rPr>
              <w:t>0,00</w:t>
            </w:r>
          </w:p>
        </w:tc>
        <w:tc>
          <w:tcPr>
            <w:tcW w:w="1950" w:type="dxa"/>
            <w:tcBorders>
              <w:top w:val="nil"/>
              <w:left w:val="nil"/>
              <w:bottom w:val="nil"/>
              <w:right w:val="nil"/>
            </w:tcBorders>
            <w:shd w:val="clear" w:color="auto" w:fill="auto"/>
            <w:vAlign w:val="center"/>
          </w:tcPr>
          <w:p w14:paraId="5AD6445D" w14:textId="1B28C0FE" w:rsidR="003600D2" w:rsidRPr="0089202D" w:rsidRDefault="003600D2" w:rsidP="003600D2">
            <w:pPr>
              <w:spacing w:after="0" w:line="240" w:lineRule="auto"/>
              <w:jc w:val="right"/>
              <w:rPr>
                <w:rFonts w:asciiTheme="minorHAnsi" w:eastAsia="Times New Roman" w:hAnsiTheme="minorHAnsi" w:cstheme="minorHAnsi"/>
                <w:noProof w:val="0"/>
                <w:sz w:val="20"/>
                <w:szCs w:val="20"/>
                <w:lang w:eastAsia="hr-HR"/>
              </w:rPr>
            </w:pPr>
            <w:r w:rsidRPr="0089202D">
              <w:rPr>
                <w:rFonts w:asciiTheme="minorHAnsi" w:eastAsia="Times New Roman" w:hAnsiTheme="minorHAnsi" w:cstheme="minorHAnsi"/>
                <w:noProof w:val="0"/>
                <w:sz w:val="20"/>
                <w:szCs w:val="20"/>
                <w:lang w:eastAsia="hr-HR"/>
              </w:rPr>
              <w:t>0,00</w:t>
            </w:r>
          </w:p>
        </w:tc>
        <w:tc>
          <w:tcPr>
            <w:tcW w:w="1525" w:type="dxa"/>
            <w:tcBorders>
              <w:top w:val="nil"/>
              <w:left w:val="nil"/>
              <w:bottom w:val="nil"/>
              <w:right w:val="nil"/>
            </w:tcBorders>
            <w:shd w:val="clear" w:color="auto" w:fill="auto"/>
            <w:noWrap/>
            <w:vAlign w:val="center"/>
            <w:hideMark/>
          </w:tcPr>
          <w:p w14:paraId="2106C5B5" w14:textId="0AB19CBA" w:rsidR="003600D2" w:rsidRPr="0089202D" w:rsidRDefault="003600D2" w:rsidP="003600D2">
            <w:pPr>
              <w:spacing w:after="0" w:line="240" w:lineRule="auto"/>
              <w:jc w:val="right"/>
              <w:rPr>
                <w:rFonts w:asciiTheme="minorHAnsi" w:eastAsia="Times New Roman" w:hAnsiTheme="minorHAnsi" w:cstheme="minorHAnsi"/>
                <w:noProof w:val="0"/>
                <w:sz w:val="20"/>
                <w:szCs w:val="20"/>
                <w:lang w:eastAsia="hr-HR"/>
              </w:rPr>
            </w:pPr>
            <w:r w:rsidRPr="0089202D">
              <w:rPr>
                <w:rFonts w:asciiTheme="minorHAnsi" w:eastAsia="Times New Roman" w:hAnsiTheme="minorHAnsi" w:cstheme="minorHAnsi"/>
                <w:noProof w:val="0"/>
                <w:sz w:val="20"/>
                <w:szCs w:val="20"/>
                <w:lang w:eastAsia="hr-HR"/>
              </w:rPr>
              <w:t>0,00</w:t>
            </w:r>
          </w:p>
        </w:tc>
        <w:tc>
          <w:tcPr>
            <w:tcW w:w="1693" w:type="dxa"/>
            <w:tcBorders>
              <w:top w:val="nil"/>
              <w:left w:val="nil"/>
              <w:bottom w:val="nil"/>
              <w:right w:val="nil"/>
            </w:tcBorders>
            <w:shd w:val="clear" w:color="auto" w:fill="auto"/>
            <w:vAlign w:val="center"/>
            <w:hideMark/>
          </w:tcPr>
          <w:p w14:paraId="1BDB7DB5" w14:textId="77777777" w:rsidR="003600D2" w:rsidRPr="0089202D" w:rsidRDefault="003600D2" w:rsidP="003600D2">
            <w:pPr>
              <w:spacing w:after="0" w:line="240" w:lineRule="auto"/>
              <w:jc w:val="right"/>
              <w:rPr>
                <w:rFonts w:asciiTheme="minorHAnsi" w:eastAsia="Times New Roman" w:hAnsiTheme="minorHAnsi" w:cstheme="minorHAnsi"/>
                <w:noProof w:val="0"/>
                <w:color w:val="000000"/>
                <w:sz w:val="20"/>
                <w:szCs w:val="20"/>
                <w:lang w:eastAsia="hr-HR"/>
              </w:rPr>
            </w:pPr>
            <w:r w:rsidRPr="0089202D">
              <w:rPr>
                <w:rFonts w:asciiTheme="minorHAnsi" w:eastAsia="Times New Roman" w:hAnsiTheme="minorHAnsi" w:cstheme="minorHAnsi"/>
                <w:noProof w:val="0"/>
                <w:color w:val="000000"/>
                <w:sz w:val="20"/>
                <w:szCs w:val="20"/>
                <w:lang w:eastAsia="hr-HR"/>
              </w:rPr>
              <w:t>0,00</w:t>
            </w:r>
          </w:p>
        </w:tc>
        <w:tc>
          <w:tcPr>
            <w:tcW w:w="956" w:type="dxa"/>
            <w:tcBorders>
              <w:top w:val="nil"/>
              <w:left w:val="nil"/>
              <w:bottom w:val="nil"/>
              <w:right w:val="nil"/>
            </w:tcBorders>
            <w:shd w:val="clear" w:color="auto" w:fill="auto"/>
            <w:hideMark/>
          </w:tcPr>
          <w:p w14:paraId="4E725122" w14:textId="5FC4323C" w:rsidR="003600D2" w:rsidRPr="0089202D" w:rsidRDefault="003600D2" w:rsidP="003600D2">
            <w:pPr>
              <w:spacing w:after="0" w:line="240" w:lineRule="auto"/>
              <w:jc w:val="center"/>
              <w:rPr>
                <w:rFonts w:asciiTheme="minorHAnsi" w:eastAsia="Times New Roman" w:hAnsiTheme="minorHAnsi" w:cstheme="minorHAnsi"/>
                <w:b/>
                <w:bCs/>
                <w:noProof w:val="0"/>
                <w:color w:val="000000"/>
                <w:sz w:val="20"/>
                <w:szCs w:val="20"/>
                <w:lang w:eastAsia="hr-HR"/>
              </w:rPr>
            </w:pPr>
          </w:p>
        </w:tc>
        <w:tc>
          <w:tcPr>
            <w:tcW w:w="991" w:type="dxa"/>
            <w:tcBorders>
              <w:top w:val="nil"/>
              <w:left w:val="nil"/>
              <w:bottom w:val="nil"/>
              <w:right w:val="nil"/>
            </w:tcBorders>
            <w:shd w:val="clear" w:color="auto" w:fill="auto"/>
            <w:hideMark/>
          </w:tcPr>
          <w:p w14:paraId="129F7107" w14:textId="77777777" w:rsidR="003600D2" w:rsidRPr="0089202D" w:rsidRDefault="003600D2" w:rsidP="003600D2">
            <w:pPr>
              <w:spacing w:after="0" w:line="240" w:lineRule="auto"/>
              <w:jc w:val="center"/>
              <w:rPr>
                <w:rFonts w:asciiTheme="minorHAnsi" w:eastAsia="Times New Roman" w:hAnsiTheme="minorHAnsi" w:cstheme="minorHAnsi"/>
                <w:b/>
                <w:bCs/>
                <w:noProof w:val="0"/>
                <w:color w:val="000000"/>
                <w:sz w:val="20"/>
                <w:szCs w:val="20"/>
                <w:lang w:eastAsia="hr-HR"/>
              </w:rPr>
            </w:pPr>
          </w:p>
        </w:tc>
      </w:tr>
      <w:tr w:rsidR="003600D2" w:rsidRPr="0089202D" w14:paraId="21A800C0" w14:textId="77777777" w:rsidTr="00167E2C">
        <w:trPr>
          <w:trHeight w:val="300"/>
        </w:trPr>
        <w:tc>
          <w:tcPr>
            <w:tcW w:w="976" w:type="dxa"/>
            <w:tcBorders>
              <w:top w:val="nil"/>
              <w:left w:val="nil"/>
              <w:bottom w:val="nil"/>
              <w:right w:val="nil"/>
            </w:tcBorders>
            <w:shd w:val="clear" w:color="000000" w:fill="B4C6E7"/>
            <w:noWrap/>
            <w:vAlign w:val="center"/>
            <w:hideMark/>
          </w:tcPr>
          <w:p w14:paraId="1E42E954" w14:textId="77777777" w:rsidR="003600D2" w:rsidRPr="0089202D" w:rsidRDefault="003600D2" w:rsidP="003600D2">
            <w:pPr>
              <w:spacing w:after="0" w:line="240" w:lineRule="auto"/>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8</w:t>
            </w:r>
          </w:p>
        </w:tc>
        <w:tc>
          <w:tcPr>
            <w:tcW w:w="5403" w:type="dxa"/>
            <w:tcBorders>
              <w:top w:val="nil"/>
              <w:left w:val="nil"/>
              <w:bottom w:val="nil"/>
              <w:right w:val="nil"/>
            </w:tcBorders>
            <w:shd w:val="clear" w:color="000000" w:fill="B4C6E7"/>
            <w:vAlign w:val="center"/>
            <w:hideMark/>
          </w:tcPr>
          <w:p w14:paraId="07FDEFD2" w14:textId="77777777" w:rsidR="003600D2" w:rsidRPr="0089202D" w:rsidRDefault="003600D2" w:rsidP="003600D2">
            <w:pPr>
              <w:spacing w:after="0" w:line="240" w:lineRule="auto"/>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Primici od financijske imovine i zaduživanja</w:t>
            </w:r>
          </w:p>
        </w:tc>
        <w:tc>
          <w:tcPr>
            <w:tcW w:w="1985" w:type="dxa"/>
            <w:tcBorders>
              <w:top w:val="nil"/>
              <w:left w:val="nil"/>
              <w:bottom w:val="nil"/>
              <w:right w:val="nil"/>
            </w:tcBorders>
            <w:shd w:val="clear" w:color="000000" w:fill="B4C6E7"/>
            <w:vAlign w:val="center"/>
            <w:hideMark/>
          </w:tcPr>
          <w:p w14:paraId="33E5F686" w14:textId="60164F0E" w:rsidR="003600D2" w:rsidRPr="0089202D" w:rsidRDefault="003600D2" w:rsidP="003600D2">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0,00</w:t>
            </w:r>
          </w:p>
        </w:tc>
        <w:tc>
          <w:tcPr>
            <w:tcW w:w="1950" w:type="dxa"/>
            <w:tcBorders>
              <w:top w:val="nil"/>
              <w:left w:val="nil"/>
              <w:bottom w:val="nil"/>
              <w:right w:val="nil"/>
            </w:tcBorders>
            <w:shd w:val="clear" w:color="000000" w:fill="B4C6E7"/>
            <w:vAlign w:val="center"/>
          </w:tcPr>
          <w:p w14:paraId="30134789" w14:textId="058099A2" w:rsidR="003600D2" w:rsidRPr="0089202D" w:rsidRDefault="003600D2" w:rsidP="003600D2">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4.193.589,00</w:t>
            </w:r>
          </w:p>
        </w:tc>
        <w:tc>
          <w:tcPr>
            <w:tcW w:w="1525" w:type="dxa"/>
            <w:tcBorders>
              <w:top w:val="nil"/>
              <w:left w:val="nil"/>
              <w:bottom w:val="nil"/>
              <w:right w:val="nil"/>
            </w:tcBorders>
            <w:shd w:val="clear" w:color="000000" w:fill="B4C6E7"/>
            <w:vAlign w:val="center"/>
            <w:hideMark/>
          </w:tcPr>
          <w:p w14:paraId="182F451B" w14:textId="690997D9" w:rsidR="003600D2" w:rsidRPr="0089202D" w:rsidRDefault="003600D2" w:rsidP="003600D2">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4.193.589,00</w:t>
            </w:r>
          </w:p>
        </w:tc>
        <w:tc>
          <w:tcPr>
            <w:tcW w:w="1693" w:type="dxa"/>
            <w:tcBorders>
              <w:top w:val="nil"/>
              <w:left w:val="nil"/>
              <w:bottom w:val="nil"/>
              <w:right w:val="nil"/>
            </w:tcBorders>
            <w:shd w:val="clear" w:color="000000" w:fill="B4C6E7"/>
            <w:vAlign w:val="center"/>
            <w:hideMark/>
          </w:tcPr>
          <w:p w14:paraId="687AC8CA" w14:textId="12B6E41B" w:rsidR="003600D2" w:rsidRPr="0089202D" w:rsidRDefault="003600D2" w:rsidP="003600D2">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4.193.589,00</w:t>
            </w:r>
          </w:p>
        </w:tc>
        <w:tc>
          <w:tcPr>
            <w:tcW w:w="956" w:type="dxa"/>
            <w:tcBorders>
              <w:top w:val="nil"/>
              <w:left w:val="nil"/>
              <w:bottom w:val="nil"/>
              <w:right w:val="nil"/>
            </w:tcBorders>
            <w:shd w:val="clear" w:color="000000" w:fill="B4C6E7"/>
            <w:hideMark/>
          </w:tcPr>
          <w:p w14:paraId="4975DF20" w14:textId="737E90D0" w:rsidR="003600D2" w:rsidRPr="0089202D" w:rsidRDefault="003600D2" w:rsidP="003600D2">
            <w:pPr>
              <w:spacing w:after="0" w:line="240" w:lineRule="auto"/>
              <w:rPr>
                <w:rFonts w:asciiTheme="minorHAnsi" w:eastAsia="Times New Roman" w:hAnsiTheme="minorHAnsi" w:cstheme="minorHAnsi"/>
                <w:b/>
                <w:bCs/>
                <w:noProof w:val="0"/>
                <w:color w:val="000000"/>
                <w:sz w:val="20"/>
                <w:szCs w:val="20"/>
                <w:lang w:eastAsia="hr-HR"/>
              </w:rPr>
            </w:pPr>
          </w:p>
        </w:tc>
        <w:tc>
          <w:tcPr>
            <w:tcW w:w="991" w:type="dxa"/>
            <w:tcBorders>
              <w:top w:val="nil"/>
              <w:left w:val="nil"/>
              <w:bottom w:val="nil"/>
              <w:right w:val="nil"/>
            </w:tcBorders>
            <w:shd w:val="clear" w:color="000000" w:fill="B4C6E7"/>
            <w:hideMark/>
          </w:tcPr>
          <w:p w14:paraId="49FD9E20" w14:textId="39BBA3EF" w:rsidR="003600D2" w:rsidRPr="0089202D" w:rsidRDefault="003600D2" w:rsidP="003600D2">
            <w:pPr>
              <w:spacing w:after="0" w:line="240" w:lineRule="auto"/>
              <w:jc w:val="center"/>
              <w:rPr>
                <w:rFonts w:asciiTheme="minorHAnsi" w:eastAsia="Times New Roman" w:hAnsiTheme="minorHAnsi" w:cstheme="minorHAnsi"/>
                <w:b/>
                <w:bCs/>
                <w:noProof w:val="0"/>
                <w:color w:val="000000"/>
                <w:sz w:val="20"/>
                <w:szCs w:val="20"/>
                <w:lang w:eastAsia="hr-HR"/>
              </w:rPr>
            </w:pPr>
            <w:r w:rsidRPr="0089202D">
              <w:rPr>
                <w:rFonts w:asciiTheme="minorHAnsi" w:hAnsiTheme="minorHAnsi" w:cstheme="minorHAnsi"/>
                <w:b/>
                <w:bCs/>
                <w:sz w:val="20"/>
                <w:szCs w:val="20"/>
              </w:rPr>
              <w:t>100,00%</w:t>
            </w:r>
          </w:p>
        </w:tc>
      </w:tr>
      <w:tr w:rsidR="003600D2" w:rsidRPr="0089202D" w14:paraId="2BE6C4EB" w14:textId="77777777" w:rsidTr="00167E2C">
        <w:trPr>
          <w:trHeight w:val="300"/>
        </w:trPr>
        <w:tc>
          <w:tcPr>
            <w:tcW w:w="976" w:type="dxa"/>
            <w:tcBorders>
              <w:top w:val="nil"/>
              <w:left w:val="nil"/>
              <w:bottom w:val="nil"/>
              <w:right w:val="nil"/>
            </w:tcBorders>
            <w:shd w:val="clear" w:color="000000" w:fill="D9D9D9"/>
            <w:noWrap/>
            <w:vAlign w:val="center"/>
            <w:hideMark/>
          </w:tcPr>
          <w:p w14:paraId="45319865" w14:textId="77777777" w:rsidR="003600D2" w:rsidRPr="0089202D" w:rsidRDefault="003600D2" w:rsidP="003600D2">
            <w:pPr>
              <w:spacing w:after="0" w:line="240" w:lineRule="auto"/>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81</w:t>
            </w:r>
          </w:p>
        </w:tc>
        <w:tc>
          <w:tcPr>
            <w:tcW w:w="5403" w:type="dxa"/>
            <w:tcBorders>
              <w:top w:val="nil"/>
              <w:left w:val="nil"/>
              <w:bottom w:val="nil"/>
              <w:right w:val="nil"/>
            </w:tcBorders>
            <w:shd w:val="clear" w:color="000000" w:fill="D9D9D9"/>
            <w:vAlign w:val="center"/>
            <w:hideMark/>
          </w:tcPr>
          <w:p w14:paraId="1AB041F2" w14:textId="77777777" w:rsidR="003600D2" w:rsidRPr="0089202D" w:rsidRDefault="003600D2" w:rsidP="003600D2">
            <w:pPr>
              <w:spacing w:after="0" w:line="240" w:lineRule="auto"/>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Primljeni povrati glavnica danih zajmova i depozita</w:t>
            </w:r>
          </w:p>
        </w:tc>
        <w:tc>
          <w:tcPr>
            <w:tcW w:w="1985" w:type="dxa"/>
            <w:tcBorders>
              <w:top w:val="nil"/>
              <w:left w:val="nil"/>
              <w:bottom w:val="nil"/>
              <w:right w:val="nil"/>
            </w:tcBorders>
            <w:shd w:val="clear" w:color="000000" w:fill="D9D9D9"/>
            <w:vAlign w:val="center"/>
            <w:hideMark/>
          </w:tcPr>
          <w:p w14:paraId="76DE9FED" w14:textId="04DC8A31" w:rsidR="003600D2" w:rsidRPr="0089202D" w:rsidRDefault="003600D2" w:rsidP="003600D2">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0,00</w:t>
            </w:r>
          </w:p>
        </w:tc>
        <w:tc>
          <w:tcPr>
            <w:tcW w:w="1950" w:type="dxa"/>
            <w:tcBorders>
              <w:top w:val="nil"/>
              <w:left w:val="nil"/>
              <w:bottom w:val="nil"/>
              <w:right w:val="nil"/>
            </w:tcBorders>
            <w:shd w:val="clear" w:color="000000" w:fill="D9D9D9"/>
            <w:vAlign w:val="center"/>
          </w:tcPr>
          <w:p w14:paraId="5AB756B1" w14:textId="319288A9" w:rsidR="003600D2" w:rsidRPr="0089202D" w:rsidRDefault="003600D2" w:rsidP="003600D2">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4.193.589,00</w:t>
            </w:r>
          </w:p>
        </w:tc>
        <w:tc>
          <w:tcPr>
            <w:tcW w:w="1525" w:type="dxa"/>
            <w:tcBorders>
              <w:top w:val="nil"/>
              <w:left w:val="nil"/>
              <w:bottom w:val="nil"/>
              <w:right w:val="nil"/>
            </w:tcBorders>
            <w:shd w:val="clear" w:color="000000" w:fill="D9D9D9"/>
            <w:vAlign w:val="center"/>
            <w:hideMark/>
          </w:tcPr>
          <w:p w14:paraId="55AA3E15" w14:textId="6EAC153A" w:rsidR="003600D2" w:rsidRPr="0089202D" w:rsidRDefault="003600D2" w:rsidP="003600D2">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4.193.589,00</w:t>
            </w:r>
          </w:p>
        </w:tc>
        <w:tc>
          <w:tcPr>
            <w:tcW w:w="1693" w:type="dxa"/>
            <w:tcBorders>
              <w:top w:val="nil"/>
              <w:left w:val="nil"/>
              <w:bottom w:val="nil"/>
              <w:right w:val="nil"/>
            </w:tcBorders>
            <w:shd w:val="clear" w:color="000000" w:fill="D9D9D9"/>
            <w:vAlign w:val="center"/>
            <w:hideMark/>
          </w:tcPr>
          <w:p w14:paraId="7F1C968C" w14:textId="7246C945" w:rsidR="003600D2" w:rsidRPr="0089202D" w:rsidRDefault="003600D2" w:rsidP="003600D2">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4.193.589,00</w:t>
            </w:r>
          </w:p>
        </w:tc>
        <w:tc>
          <w:tcPr>
            <w:tcW w:w="956" w:type="dxa"/>
            <w:tcBorders>
              <w:top w:val="nil"/>
              <w:left w:val="nil"/>
              <w:bottom w:val="nil"/>
              <w:right w:val="nil"/>
            </w:tcBorders>
            <w:shd w:val="clear" w:color="000000" w:fill="D9D9D9"/>
            <w:hideMark/>
          </w:tcPr>
          <w:p w14:paraId="06C880C8" w14:textId="2EFCA779" w:rsidR="003600D2" w:rsidRPr="0089202D" w:rsidRDefault="003600D2" w:rsidP="003600D2">
            <w:pPr>
              <w:spacing w:after="0" w:line="240" w:lineRule="auto"/>
              <w:rPr>
                <w:rFonts w:asciiTheme="minorHAnsi" w:eastAsia="Times New Roman" w:hAnsiTheme="minorHAnsi" w:cstheme="minorHAnsi"/>
                <w:b/>
                <w:bCs/>
                <w:noProof w:val="0"/>
                <w:color w:val="000000"/>
                <w:sz w:val="20"/>
                <w:szCs w:val="20"/>
                <w:lang w:eastAsia="hr-HR"/>
              </w:rPr>
            </w:pPr>
          </w:p>
        </w:tc>
        <w:tc>
          <w:tcPr>
            <w:tcW w:w="991" w:type="dxa"/>
            <w:tcBorders>
              <w:top w:val="nil"/>
              <w:left w:val="nil"/>
              <w:bottom w:val="nil"/>
              <w:right w:val="nil"/>
            </w:tcBorders>
            <w:shd w:val="clear" w:color="000000" w:fill="D9D9D9"/>
            <w:hideMark/>
          </w:tcPr>
          <w:p w14:paraId="55013F50" w14:textId="7817BBB2" w:rsidR="003600D2" w:rsidRPr="0089202D" w:rsidRDefault="003600D2" w:rsidP="003600D2">
            <w:pPr>
              <w:spacing w:after="0" w:line="240" w:lineRule="auto"/>
              <w:jc w:val="center"/>
              <w:rPr>
                <w:rFonts w:asciiTheme="minorHAnsi" w:eastAsia="Times New Roman" w:hAnsiTheme="minorHAnsi" w:cstheme="minorHAnsi"/>
                <w:b/>
                <w:bCs/>
                <w:noProof w:val="0"/>
                <w:color w:val="000000"/>
                <w:sz w:val="20"/>
                <w:szCs w:val="20"/>
                <w:lang w:eastAsia="hr-HR"/>
              </w:rPr>
            </w:pPr>
            <w:r w:rsidRPr="0089202D">
              <w:rPr>
                <w:rFonts w:asciiTheme="minorHAnsi" w:hAnsiTheme="minorHAnsi" w:cstheme="minorHAnsi"/>
                <w:b/>
                <w:bCs/>
                <w:sz w:val="20"/>
                <w:szCs w:val="20"/>
              </w:rPr>
              <w:t>100,00%</w:t>
            </w:r>
          </w:p>
        </w:tc>
      </w:tr>
      <w:tr w:rsidR="003600D2" w:rsidRPr="0089202D" w14:paraId="3CEDF4E0" w14:textId="77777777" w:rsidTr="00167E2C">
        <w:trPr>
          <w:trHeight w:val="300"/>
        </w:trPr>
        <w:tc>
          <w:tcPr>
            <w:tcW w:w="976" w:type="dxa"/>
            <w:tcBorders>
              <w:top w:val="nil"/>
              <w:left w:val="nil"/>
              <w:bottom w:val="nil"/>
              <w:right w:val="nil"/>
            </w:tcBorders>
            <w:shd w:val="clear" w:color="000000" w:fill="F2F2F2"/>
            <w:noWrap/>
            <w:vAlign w:val="center"/>
            <w:hideMark/>
          </w:tcPr>
          <w:p w14:paraId="4F1D3194" w14:textId="77777777" w:rsidR="003600D2" w:rsidRPr="0089202D" w:rsidRDefault="003600D2" w:rsidP="003600D2">
            <w:pPr>
              <w:spacing w:after="0" w:line="240" w:lineRule="auto"/>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818</w:t>
            </w:r>
          </w:p>
        </w:tc>
        <w:tc>
          <w:tcPr>
            <w:tcW w:w="5403" w:type="dxa"/>
            <w:tcBorders>
              <w:top w:val="nil"/>
              <w:left w:val="nil"/>
              <w:bottom w:val="nil"/>
              <w:right w:val="nil"/>
            </w:tcBorders>
            <w:shd w:val="clear" w:color="000000" w:fill="F2F2F2"/>
            <w:vAlign w:val="center"/>
            <w:hideMark/>
          </w:tcPr>
          <w:p w14:paraId="2E03DC2C" w14:textId="77777777" w:rsidR="003600D2" w:rsidRPr="0089202D" w:rsidRDefault="003600D2" w:rsidP="003600D2">
            <w:pPr>
              <w:spacing w:after="0" w:line="240" w:lineRule="auto"/>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Primici od povrata depozita i jamčevnih pologa</w:t>
            </w:r>
          </w:p>
        </w:tc>
        <w:tc>
          <w:tcPr>
            <w:tcW w:w="1985" w:type="dxa"/>
            <w:tcBorders>
              <w:top w:val="nil"/>
              <w:left w:val="nil"/>
              <w:bottom w:val="nil"/>
              <w:right w:val="nil"/>
            </w:tcBorders>
            <w:shd w:val="clear" w:color="000000" w:fill="F2F2F2"/>
            <w:vAlign w:val="center"/>
            <w:hideMark/>
          </w:tcPr>
          <w:p w14:paraId="652262EB" w14:textId="0578DE0B" w:rsidR="003600D2" w:rsidRPr="0089202D" w:rsidRDefault="003600D2" w:rsidP="003600D2">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0,00</w:t>
            </w:r>
          </w:p>
        </w:tc>
        <w:tc>
          <w:tcPr>
            <w:tcW w:w="1950" w:type="dxa"/>
            <w:tcBorders>
              <w:top w:val="nil"/>
              <w:left w:val="nil"/>
              <w:bottom w:val="nil"/>
              <w:right w:val="nil"/>
            </w:tcBorders>
            <w:shd w:val="clear" w:color="000000" w:fill="F2F2F2"/>
            <w:vAlign w:val="center"/>
          </w:tcPr>
          <w:p w14:paraId="11FBFB21" w14:textId="5D9186B2" w:rsidR="003600D2" w:rsidRPr="0089202D" w:rsidRDefault="003600D2" w:rsidP="003600D2">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4.193.589,00</w:t>
            </w:r>
          </w:p>
        </w:tc>
        <w:tc>
          <w:tcPr>
            <w:tcW w:w="1525" w:type="dxa"/>
            <w:tcBorders>
              <w:top w:val="nil"/>
              <w:left w:val="nil"/>
              <w:bottom w:val="nil"/>
              <w:right w:val="nil"/>
            </w:tcBorders>
            <w:shd w:val="clear" w:color="000000" w:fill="F2F2F2"/>
            <w:vAlign w:val="center"/>
            <w:hideMark/>
          </w:tcPr>
          <w:p w14:paraId="7339B087" w14:textId="4685B19F" w:rsidR="003600D2" w:rsidRPr="0089202D" w:rsidRDefault="003600D2" w:rsidP="003600D2">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4.193.589,00</w:t>
            </w:r>
          </w:p>
        </w:tc>
        <w:tc>
          <w:tcPr>
            <w:tcW w:w="1693" w:type="dxa"/>
            <w:tcBorders>
              <w:top w:val="nil"/>
              <w:left w:val="nil"/>
              <w:bottom w:val="nil"/>
              <w:right w:val="nil"/>
            </w:tcBorders>
            <w:shd w:val="clear" w:color="000000" w:fill="F2F2F2"/>
            <w:vAlign w:val="center"/>
            <w:hideMark/>
          </w:tcPr>
          <w:p w14:paraId="07361F1C" w14:textId="504110DA" w:rsidR="003600D2" w:rsidRPr="0089202D" w:rsidRDefault="003600D2" w:rsidP="003600D2">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4.193.589,00</w:t>
            </w:r>
          </w:p>
        </w:tc>
        <w:tc>
          <w:tcPr>
            <w:tcW w:w="956" w:type="dxa"/>
            <w:tcBorders>
              <w:top w:val="nil"/>
              <w:left w:val="nil"/>
              <w:bottom w:val="nil"/>
              <w:right w:val="nil"/>
            </w:tcBorders>
            <w:shd w:val="clear" w:color="000000" w:fill="F2F2F2"/>
            <w:hideMark/>
          </w:tcPr>
          <w:p w14:paraId="42543696" w14:textId="1D096EA5" w:rsidR="003600D2" w:rsidRPr="0089202D" w:rsidRDefault="003600D2" w:rsidP="003600D2">
            <w:pPr>
              <w:spacing w:after="0" w:line="240" w:lineRule="auto"/>
              <w:rPr>
                <w:rFonts w:asciiTheme="minorHAnsi" w:eastAsia="Times New Roman" w:hAnsiTheme="minorHAnsi" w:cstheme="minorHAnsi"/>
                <w:b/>
                <w:bCs/>
                <w:noProof w:val="0"/>
                <w:color w:val="000000"/>
                <w:sz w:val="20"/>
                <w:szCs w:val="20"/>
                <w:lang w:eastAsia="hr-HR"/>
              </w:rPr>
            </w:pPr>
          </w:p>
        </w:tc>
        <w:tc>
          <w:tcPr>
            <w:tcW w:w="991" w:type="dxa"/>
            <w:tcBorders>
              <w:top w:val="nil"/>
              <w:left w:val="nil"/>
              <w:bottom w:val="nil"/>
              <w:right w:val="nil"/>
            </w:tcBorders>
            <w:shd w:val="clear" w:color="000000" w:fill="F2F2F2"/>
            <w:hideMark/>
          </w:tcPr>
          <w:p w14:paraId="33BEE1EC" w14:textId="0CE747B0" w:rsidR="003600D2" w:rsidRPr="0089202D" w:rsidRDefault="003600D2" w:rsidP="003600D2">
            <w:pPr>
              <w:spacing w:after="0" w:line="240" w:lineRule="auto"/>
              <w:jc w:val="center"/>
              <w:rPr>
                <w:rFonts w:asciiTheme="minorHAnsi" w:eastAsia="Times New Roman" w:hAnsiTheme="minorHAnsi" w:cstheme="minorHAnsi"/>
                <w:b/>
                <w:bCs/>
                <w:noProof w:val="0"/>
                <w:color w:val="000000"/>
                <w:sz w:val="20"/>
                <w:szCs w:val="20"/>
                <w:lang w:eastAsia="hr-HR"/>
              </w:rPr>
            </w:pPr>
            <w:r w:rsidRPr="0089202D">
              <w:rPr>
                <w:rFonts w:asciiTheme="minorHAnsi" w:hAnsiTheme="minorHAnsi" w:cstheme="minorHAnsi"/>
                <w:b/>
                <w:bCs/>
                <w:sz w:val="20"/>
                <w:szCs w:val="20"/>
              </w:rPr>
              <w:t>100,00%</w:t>
            </w:r>
          </w:p>
        </w:tc>
      </w:tr>
      <w:tr w:rsidR="003600D2" w:rsidRPr="0089202D" w14:paraId="3EE88445" w14:textId="77777777" w:rsidTr="00167E2C">
        <w:trPr>
          <w:trHeight w:val="300"/>
        </w:trPr>
        <w:tc>
          <w:tcPr>
            <w:tcW w:w="976" w:type="dxa"/>
            <w:tcBorders>
              <w:top w:val="nil"/>
              <w:left w:val="nil"/>
              <w:bottom w:val="nil"/>
              <w:right w:val="nil"/>
            </w:tcBorders>
            <w:shd w:val="clear" w:color="auto" w:fill="auto"/>
            <w:noWrap/>
            <w:vAlign w:val="center"/>
            <w:hideMark/>
          </w:tcPr>
          <w:p w14:paraId="0FD7FC8F" w14:textId="77777777" w:rsidR="003600D2" w:rsidRPr="0089202D" w:rsidRDefault="003600D2" w:rsidP="003600D2">
            <w:pPr>
              <w:spacing w:after="0" w:line="240" w:lineRule="auto"/>
              <w:rPr>
                <w:rFonts w:asciiTheme="minorHAnsi" w:eastAsia="Times New Roman" w:hAnsiTheme="minorHAnsi" w:cstheme="minorHAnsi"/>
                <w:noProof w:val="0"/>
                <w:color w:val="000000"/>
                <w:sz w:val="20"/>
                <w:szCs w:val="20"/>
                <w:lang w:eastAsia="hr-HR"/>
              </w:rPr>
            </w:pPr>
            <w:r w:rsidRPr="0089202D">
              <w:rPr>
                <w:rFonts w:asciiTheme="minorHAnsi" w:eastAsia="Times New Roman" w:hAnsiTheme="minorHAnsi" w:cstheme="minorHAnsi"/>
                <w:noProof w:val="0"/>
                <w:color w:val="000000"/>
                <w:sz w:val="20"/>
                <w:szCs w:val="20"/>
                <w:lang w:eastAsia="hr-HR"/>
              </w:rPr>
              <w:t>8181</w:t>
            </w:r>
          </w:p>
        </w:tc>
        <w:tc>
          <w:tcPr>
            <w:tcW w:w="5403" w:type="dxa"/>
            <w:tcBorders>
              <w:top w:val="nil"/>
              <w:left w:val="nil"/>
              <w:bottom w:val="nil"/>
              <w:right w:val="nil"/>
            </w:tcBorders>
            <w:shd w:val="clear" w:color="auto" w:fill="auto"/>
            <w:vAlign w:val="center"/>
            <w:hideMark/>
          </w:tcPr>
          <w:p w14:paraId="6C00C2DA" w14:textId="77777777" w:rsidR="003600D2" w:rsidRPr="0089202D" w:rsidRDefault="003600D2" w:rsidP="003600D2">
            <w:pPr>
              <w:spacing w:after="0" w:line="240" w:lineRule="auto"/>
              <w:rPr>
                <w:rFonts w:asciiTheme="minorHAnsi" w:eastAsia="Times New Roman" w:hAnsiTheme="minorHAnsi" w:cstheme="minorHAnsi"/>
                <w:noProof w:val="0"/>
                <w:color w:val="000000"/>
                <w:sz w:val="20"/>
                <w:szCs w:val="20"/>
                <w:lang w:eastAsia="hr-HR"/>
              </w:rPr>
            </w:pPr>
            <w:r w:rsidRPr="0089202D">
              <w:rPr>
                <w:rFonts w:asciiTheme="minorHAnsi" w:eastAsia="Times New Roman" w:hAnsiTheme="minorHAnsi" w:cstheme="minorHAnsi"/>
                <w:noProof w:val="0"/>
                <w:color w:val="000000"/>
                <w:sz w:val="20"/>
                <w:szCs w:val="20"/>
                <w:lang w:eastAsia="hr-HR"/>
              </w:rPr>
              <w:t>Primici od povrata depozita od kreditnih i ostalih financ. institucija - tuzemni</w:t>
            </w:r>
          </w:p>
        </w:tc>
        <w:tc>
          <w:tcPr>
            <w:tcW w:w="1985" w:type="dxa"/>
            <w:tcBorders>
              <w:top w:val="nil"/>
              <w:left w:val="nil"/>
              <w:bottom w:val="nil"/>
              <w:right w:val="nil"/>
            </w:tcBorders>
            <w:shd w:val="clear" w:color="auto" w:fill="auto"/>
            <w:vAlign w:val="center"/>
            <w:hideMark/>
          </w:tcPr>
          <w:p w14:paraId="74401B48" w14:textId="3C545FBD" w:rsidR="003600D2" w:rsidRPr="0089202D" w:rsidRDefault="003600D2" w:rsidP="003600D2">
            <w:pPr>
              <w:spacing w:after="0" w:line="240" w:lineRule="auto"/>
              <w:jc w:val="right"/>
              <w:rPr>
                <w:rFonts w:asciiTheme="minorHAnsi" w:eastAsia="Times New Roman" w:hAnsiTheme="minorHAnsi" w:cstheme="minorHAnsi"/>
                <w:noProof w:val="0"/>
                <w:color w:val="000000"/>
                <w:sz w:val="20"/>
                <w:szCs w:val="20"/>
                <w:lang w:eastAsia="hr-HR"/>
              </w:rPr>
            </w:pPr>
            <w:r w:rsidRPr="0089202D">
              <w:rPr>
                <w:rFonts w:asciiTheme="minorHAnsi" w:eastAsia="Times New Roman" w:hAnsiTheme="minorHAnsi" w:cstheme="minorHAnsi"/>
                <w:noProof w:val="0"/>
                <w:color w:val="000000"/>
                <w:sz w:val="20"/>
                <w:szCs w:val="20"/>
                <w:lang w:eastAsia="hr-HR"/>
              </w:rPr>
              <w:t>0,00</w:t>
            </w:r>
          </w:p>
        </w:tc>
        <w:tc>
          <w:tcPr>
            <w:tcW w:w="1950" w:type="dxa"/>
            <w:tcBorders>
              <w:top w:val="nil"/>
              <w:left w:val="nil"/>
              <w:bottom w:val="nil"/>
              <w:right w:val="nil"/>
            </w:tcBorders>
            <w:shd w:val="clear" w:color="auto" w:fill="auto"/>
            <w:vAlign w:val="center"/>
          </w:tcPr>
          <w:p w14:paraId="7B82E705" w14:textId="32E9498F" w:rsidR="003600D2" w:rsidRPr="0089202D" w:rsidRDefault="003600D2" w:rsidP="003600D2">
            <w:pPr>
              <w:spacing w:after="0" w:line="240" w:lineRule="auto"/>
              <w:jc w:val="right"/>
              <w:rPr>
                <w:rFonts w:asciiTheme="minorHAnsi" w:eastAsia="Times New Roman" w:hAnsiTheme="minorHAnsi" w:cstheme="minorHAnsi"/>
                <w:noProof w:val="0"/>
                <w:color w:val="000000"/>
                <w:sz w:val="20"/>
                <w:szCs w:val="20"/>
                <w:lang w:eastAsia="hr-HR"/>
              </w:rPr>
            </w:pPr>
            <w:r w:rsidRPr="0089202D">
              <w:rPr>
                <w:rFonts w:asciiTheme="minorHAnsi" w:eastAsia="Times New Roman" w:hAnsiTheme="minorHAnsi" w:cstheme="minorHAnsi"/>
                <w:noProof w:val="0"/>
                <w:color w:val="000000"/>
                <w:sz w:val="20"/>
                <w:szCs w:val="20"/>
                <w:lang w:eastAsia="hr-HR"/>
              </w:rPr>
              <w:t>4.193.589,00</w:t>
            </w:r>
          </w:p>
        </w:tc>
        <w:tc>
          <w:tcPr>
            <w:tcW w:w="1525" w:type="dxa"/>
            <w:tcBorders>
              <w:top w:val="nil"/>
              <w:left w:val="nil"/>
              <w:bottom w:val="nil"/>
              <w:right w:val="nil"/>
            </w:tcBorders>
            <w:shd w:val="clear" w:color="auto" w:fill="auto"/>
            <w:vAlign w:val="center"/>
            <w:hideMark/>
          </w:tcPr>
          <w:p w14:paraId="5A637D2F" w14:textId="0ADDD6B7" w:rsidR="003600D2" w:rsidRPr="0089202D" w:rsidRDefault="003600D2" w:rsidP="003600D2">
            <w:pPr>
              <w:spacing w:after="0" w:line="240" w:lineRule="auto"/>
              <w:jc w:val="right"/>
              <w:rPr>
                <w:rFonts w:asciiTheme="minorHAnsi" w:eastAsia="Times New Roman" w:hAnsiTheme="minorHAnsi" w:cstheme="minorHAnsi"/>
                <w:noProof w:val="0"/>
                <w:color w:val="000000"/>
                <w:sz w:val="20"/>
                <w:szCs w:val="20"/>
                <w:lang w:eastAsia="hr-HR"/>
              </w:rPr>
            </w:pPr>
            <w:r w:rsidRPr="0089202D">
              <w:rPr>
                <w:rFonts w:asciiTheme="minorHAnsi" w:eastAsia="Times New Roman" w:hAnsiTheme="minorHAnsi" w:cstheme="minorHAnsi"/>
                <w:noProof w:val="0"/>
                <w:color w:val="000000"/>
                <w:sz w:val="20"/>
                <w:szCs w:val="20"/>
                <w:lang w:eastAsia="hr-HR"/>
              </w:rPr>
              <w:t>4.193.589,00</w:t>
            </w:r>
          </w:p>
        </w:tc>
        <w:tc>
          <w:tcPr>
            <w:tcW w:w="1693" w:type="dxa"/>
            <w:tcBorders>
              <w:top w:val="nil"/>
              <w:left w:val="nil"/>
              <w:bottom w:val="nil"/>
              <w:right w:val="nil"/>
            </w:tcBorders>
            <w:shd w:val="clear" w:color="auto" w:fill="auto"/>
            <w:vAlign w:val="center"/>
            <w:hideMark/>
          </w:tcPr>
          <w:p w14:paraId="35C660CC" w14:textId="25119BC3" w:rsidR="003600D2" w:rsidRPr="0089202D" w:rsidRDefault="003600D2" w:rsidP="003600D2">
            <w:pPr>
              <w:spacing w:after="0" w:line="240" w:lineRule="auto"/>
              <w:jc w:val="right"/>
              <w:rPr>
                <w:rFonts w:asciiTheme="minorHAnsi" w:eastAsia="Times New Roman" w:hAnsiTheme="minorHAnsi" w:cstheme="minorHAnsi"/>
                <w:noProof w:val="0"/>
                <w:color w:val="000000"/>
                <w:sz w:val="20"/>
                <w:szCs w:val="20"/>
                <w:lang w:eastAsia="hr-HR"/>
              </w:rPr>
            </w:pPr>
            <w:r w:rsidRPr="0089202D">
              <w:rPr>
                <w:rFonts w:asciiTheme="minorHAnsi" w:eastAsia="Times New Roman" w:hAnsiTheme="minorHAnsi" w:cstheme="minorHAnsi"/>
                <w:noProof w:val="0"/>
                <w:color w:val="000000"/>
                <w:sz w:val="20"/>
                <w:szCs w:val="20"/>
                <w:lang w:eastAsia="hr-HR"/>
              </w:rPr>
              <w:t>4.193.589,00</w:t>
            </w:r>
          </w:p>
        </w:tc>
        <w:tc>
          <w:tcPr>
            <w:tcW w:w="956" w:type="dxa"/>
            <w:tcBorders>
              <w:top w:val="nil"/>
              <w:left w:val="nil"/>
              <w:bottom w:val="nil"/>
              <w:right w:val="nil"/>
            </w:tcBorders>
            <w:shd w:val="clear" w:color="auto" w:fill="auto"/>
            <w:hideMark/>
          </w:tcPr>
          <w:p w14:paraId="167C3B18" w14:textId="5BB7796A" w:rsidR="003600D2" w:rsidRPr="0089202D" w:rsidRDefault="003600D2" w:rsidP="003600D2">
            <w:pPr>
              <w:spacing w:after="0" w:line="240" w:lineRule="auto"/>
              <w:rPr>
                <w:rFonts w:asciiTheme="minorHAnsi" w:eastAsia="Times New Roman" w:hAnsiTheme="minorHAnsi" w:cstheme="minorHAnsi"/>
                <w:noProof w:val="0"/>
                <w:color w:val="000000"/>
                <w:sz w:val="20"/>
                <w:szCs w:val="20"/>
                <w:lang w:eastAsia="hr-HR"/>
              </w:rPr>
            </w:pPr>
          </w:p>
        </w:tc>
        <w:tc>
          <w:tcPr>
            <w:tcW w:w="991" w:type="dxa"/>
            <w:tcBorders>
              <w:top w:val="nil"/>
              <w:left w:val="nil"/>
              <w:bottom w:val="nil"/>
              <w:right w:val="nil"/>
            </w:tcBorders>
            <w:shd w:val="clear" w:color="auto" w:fill="auto"/>
            <w:hideMark/>
          </w:tcPr>
          <w:p w14:paraId="36F3B80C" w14:textId="1D7DD0AE" w:rsidR="003600D2" w:rsidRPr="0089202D" w:rsidRDefault="003600D2" w:rsidP="003600D2">
            <w:pPr>
              <w:spacing w:after="0" w:line="240" w:lineRule="auto"/>
              <w:jc w:val="center"/>
              <w:rPr>
                <w:rFonts w:asciiTheme="minorHAnsi" w:eastAsia="Times New Roman" w:hAnsiTheme="minorHAnsi" w:cstheme="minorHAnsi"/>
                <w:b/>
                <w:bCs/>
                <w:noProof w:val="0"/>
                <w:color w:val="000000"/>
                <w:sz w:val="20"/>
                <w:szCs w:val="20"/>
                <w:lang w:eastAsia="hr-HR"/>
              </w:rPr>
            </w:pPr>
            <w:r w:rsidRPr="0089202D">
              <w:rPr>
                <w:rFonts w:asciiTheme="minorHAnsi" w:hAnsiTheme="minorHAnsi" w:cstheme="minorHAnsi"/>
                <w:b/>
                <w:bCs/>
                <w:sz w:val="20"/>
                <w:szCs w:val="20"/>
              </w:rPr>
              <w:t>100,00%</w:t>
            </w:r>
          </w:p>
        </w:tc>
      </w:tr>
      <w:tr w:rsidR="003600D2" w:rsidRPr="0089202D" w14:paraId="024A3D4F" w14:textId="77777777" w:rsidTr="003600D2">
        <w:trPr>
          <w:trHeight w:val="300"/>
        </w:trPr>
        <w:tc>
          <w:tcPr>
            <w:tcW w:w="976" w:type="dxa"/>
            <w:tcBorders>
              <w:top w:val="nil"/>
              <w:left w:val="nil"/>
              <w:bottom w:val="nil"/>
              <w:right w:val="nil"/>
            </w:tcBorders>
            <w:shd w:val="clear" w:color="auto" w:fill="auto"/>
            <w:noWrap/>
            <w:vAlign w:val="bottom"/>
            <w:hideMark/>
          </w:tcPr>
          <w:p w14:paraId="792711B8" w14:textId="77777777" w:rsidR="003600D2" w:rsidRPr="0089202D" w:rsidRDefault="003600D2" w:rsidP="003600D2">
            <w:pPr>
              <w:spacing w:after="0" w:line="240" w:lineRule="auto"/>
              <w:jc w:val="center"/>
              <w:rPr>
                <w:rFonts w:asciiTheme="minorHAnsi" w:eastAsia="Times New Roman" w:hAnsiTheme="minorHAnsi" w:cstheme="minorHAnsi"/>
                <w:noProof w:val="0"/>
                <w:sz w:val="20"/>
                <w:szCs w:val="20"/>
                <w:lang w:eastAsia="hr-HR"/>
              </w:rPr>
            </w:pPr>
          </w:p>
        </w:tc>
        <w:tc>
          <w:tcPr>
            <w:tcW w:w="5403" w:type="dxa"/>
            <w:tcBorders>
              <w:top w:val="nil"/>
              <w:left w:val="nil"/>
              <w:bottom w:val="nil"/>
              <w:right w:val="nil"/>
            </w:tcBorders>
            <w:shd w:val="clear" w:color="auto" w:fill="auto"/>
            <w:noWrap/>
            <w:vAlign w:val="bottom"/>
            <w:hideMark/>
          </w:tcPr>
          <w:p w14:paraId="06EBE675" w14:textId="77777777" w:rsidR="003600D2" w:rsidRPr="0089202D" w:rsidRDefault="003600D2" w:rsidP="003600D2">
            <w:pPr>
              <w:spacing w:after="0" w:line="240" w:lineRule="auto"/>
              <w:rPr>
                <w:rFonts w:asciiTheme="minorHAnsi" w:eastAsia="Times New Roman" w:hAnsiTheme="minorHAnsi" w:cstheme="minorHAnsi"/>
                <w:noProof w:val="0"/>
                <w:sz w:val="20"/>
                <w:szCs w:val="20"/>
                <w:lang w:eastAsia="hr-HR"/>
              </w:rPr>
            </w:pPr>
          </w:p>
          <w:p w14:paraId="2545C4BA" w14:textId="77777777" w:rsidR="0089202D" w:rsidRPr="0089202D" w:rsidRDefault="0089202D" w:rsidP="003600D2">
            <w:pPr>
              <w:spacing w:after="0" w:line="240" w:lineRule="auto"/>
              <w:rPr>
                <w:rFonts w:asciiTheme="minorHAnsi" w:eastAsia="Times New Roman" w:hAnsiTheme="minorHAnsi" w:cstheme="minorHAnsi"/>
                <w:noProof w:val="0"/>
                <w:sz w:val="20"/>
                <w:szCs w:val="20"/>
                <w:lang w:eastAsia="hr-HR"/>
              </w:rPr>
            </w:pPr>
          </w:p>
          <w:p w14:paraId="0282ED3B" w14:textId="77777777" w:rsidR="0089202D" w:rsidRPr="0089202D" w:rsidRDefault="0089202D" w:rsidP="003600D2">
            <w:pPr>
              <w:spacing w:after="0" w:line="240" w:lineRule="auto"/>
              <w:rPr>
                <w:rFonts w:asciiTheme="minorHAnsi" w:eastAsia="Times New Roman" w:hAnsiTheme="minorHAnsi" w:cstheme="minorHAnsi"/>
                <w:noProof w:val="0"/>
                <w:sz w:val="20"/>
                <w:szCs w:val="20"/>
                <w:lang w:eastAsia="hr-HR"/>
              </w:rPr>
            </w:pPr>
          </w:p>
          <w:p w14:paraId="18A5E5EE" w14:textId="77777777" w:rsidR="0089202D" w:rsidRPr="0089202D" w:rsidRDefault="0089202D" w:rsidP="003600D2">
            <w:pPr>
              <w:spacing w:after="0" w:line="240" w:lineRule="auto"/>
              <w:rPr>
                <w:rFonts w:asciiTheme="minorHAnsi" w:eastAsia="Times New Roman" w:hAnsiTheme="minorHAnsi" w:cstheme="minorHAnsi"/>
                <w:noProof w:val="0"/>
                <w:sz w:val="20"/>
                <w:szCs w:val="20"/>
                <w:lang w:eastAsia="hr-HR"/>
              </w:rPr>
            </w:pPr>
          </w:p>
          <w:p w14:paraId="5CCAB1DA" w14:textId="77777777" w:rsidR="0089202D" w:rsidRPr="0089202D" w:rsidRDefault="0089202D" w:rsidP="003600D2">
            <w:pPr>
              <w:spacing w:after="0" w:line="240" w:lineRule="auto"/>
              <w:rPr>
                <w:rFonts w:asciiTheme="minorHAnsi" w:eastAsia="Times New Roman" w:hAnsiTheme="minorHAnsi" w:cstheme="minorHAnsi"/>
                <w:noProof w:val="0"/>
                <w:sz w:val="20"/>
                <w:szCs w:val="20"/>
                <w:lang w:eastAsia="hr-HR"/>
              </w:rPr>
            </w:pPr>
          </w:p>
          <w:p w14:paraId="4EA28CDA" w14:textId="77777777" w:rsidR="0089202D" w:rsidRPr="0089202D" w:rsidRDefault="0089202D" w:rsidP="003600D2">
            <w:pPr>
              <w:spacing w:after="0" w:line="240" w:lineRule="auto"/>
              <w:rPr>
                <w:rFonts w:asciiTheme="minorHAnsi" w:eastAsia="Times New Roman" w:hAnsiTheme="minorHAnsi" w:cstheme="minorHAnsi"/>
                <w:noProof w:val="0"/>
                <w:sz w:val="20"/>
                <w:szCs w:val="20"/>
                <w:lang w:eastAsia="hr-HR"/>
              </w:rPr>
            </w:pPr>
          </w:p>
          <w:p w14:paraId="6ADFCB0F" w14:textId="77777777" w:rsidR="0089202D" w:rsidRPr="0089202D" w:rsidRDefault="0089202D" w:rsidP="003600D2">
            <w:pPr>
              <w:spacing w:after="0" w:line="240" w:lineRule="auto"/>
              <w:rPr>
                <w:rFonts w:asciiTheme="minorHAnsi" w:eastAsia="Times New Roman" w:hAnsiTheme="minorHAnsi" w:cstheme="minorHAnsi"/>
                <w:noProof w:val="0"/>
                <w:sz w:val="20"/>
                <w:szCs w:val="20"/>
                <w:lang w:eastAsia="hr-HR"/>
              </w:rPr>
            </w:pPr>
          </w:p>
        </w:tc>
        <w:tc>
          <w:tcPr>
            <w:tcW w:w="1985" w:type="dxa"/>
            <w:tcBorders>
              <w:top w:val="nil"/>
              <w:left w:val="nil"/>
              <w:bottom w:val="nil"/>
              <w:right w:val="nil"/>
            </w:tcBorders>
            <w:shd w:val="clear" w:color="auto" w:fill="auto"/>
            <w:noWrap/>
            <w:vAlign w:val="bottom"/>
            <w:hideMark/>
          </w:tcPr>
          <w:p w14:paraId="267DEB2C" w14:textId="77777777" w:rsidR="003600D2" w:rsidRPr="0089202D" w:rsidRDefault="003600D2" w:rsidP="003600D2">
            <w:pPr>
              <w:spacing w:after="0" w:line="240" w:lineRule="auto"/>
              <w:rPr>
                <w:rFonts w:asciiTheme="minorHAnsi" w:eastAsia="Times New Roman" w:hAnsiTheme="minorHAnsi" w:cstheme="minorHAnsi"/>
                <w:noProof w:val="0"/>
                <w:sz w:val="20"/>
                <w:szCs w:val="20"/>
                <w:lang w:eastAsia="hr-HR"/>
              </w:rPr>
            </w:pPr>
          </w:p>
        </w:tc>
        <w:tc>
          <w:tcPr>
            <w:tcW w:w="1950" w:type="dxa"/>
            <w:tcBorders>
              <w:top w:val="nil"/>
              <w:left w:val="nil"/>
              <w:bottom w:val="nil"/>
              <w:right w:val="nil"/>
            </w:tcBorders>
          </w:tcPr>
          <w:p w14:paraId="6F85C014" w14:textId="77777777" w:rsidR="003600D2" w:rsidRPr="0089202D" w:rsidRDefault="003600D2" w:rsidP="003600D2">
            <w:pPr>
              <w:spacing w:after="0" w:line="240" w:lineRule="auto"/>
              <w:rPr>
                <w:rFonts w:asciiTheme="minorHAnsi" w:eastAsia="Times New Roman" w:hAnsiTheme="minorHAnsi" w:cstheme="minorHAnsi"/>
                <w:noProof w:val="0"/>
                <w:sz w:val="20"/>
                <w:szCs w:val="20"/>
                <w:lang w:eastAsia="hr-HR"/>
              </w:rPr>
            </w:pPr>
          </w:p>
        </w:tc>
        <w:tc>
          <w:tcPr>
            <w:tcW w:w="1525" w:type="dxa"/>
            <w:tcBorders>
              <w:top w:val="nil"/>
              <w:left w:val="nil"/>
              <w:bottom w:val="nil"/>
              <w:right w:val="nil"/>
            </w:tcBorders>
            <w:shd w:val="clear" w:color="auto" w:fill="auto"/>
            <w:noWrap/>
            <w:vAlign w:val="bottom"/>
            <w:hideMark/>
          </w:tcPr>
          <w:p w14:paraId="47B3C00A" w14:textId="67E5A206" w:rsidR="003600D2" w:rsidRPr="0089202D" w:rsidRDefault="003600D2" w:rsidP="003600D2">
            <w:pPr>
              <w:spacing w:after="0" w:line="240" w:lineRule="auto"/>
              <w:rPr>
                <w:rFonts w:asciiTheme="minorHAnsi" w:eastAsia="Times New Roman" w:hAnsiTheme="minorHAnsi" w:cstheme="minorHAnsi"/>
                <w:noProof w:val="0"/>
                <w:sz w:val="20"/>
                <w:szCs w:val="20"/>
                <w:lang w:eastAsia="hr-HR"/>
              </w:rPr>
            </w:pPr>
          </w:p>
        </w:tc>
        <w:tc>
          <w:tcPr>
            <w:tcW w:w="1693" w:type="dxa"/>
            <w:tcBorders>
              <w:top w:val="nil"/>
              <w:left w:val="nil"/>
              <w:bottom w:val="nil"/>
              <w:right w:val="nil"/>
            </w:tcBorders>
            <w:shd w:val="clear" w:color="auto" w:fill="auto"/>
            <w:noWrap/>
            <w:vAlign w:val="bottom"/>
            <w:hideMark/>
          </w:tcPr>
          <w:p w14:paraId="55DB1D4B" w14:textId="77777777" w:rsidR="003600D2" w:rsidRPr="0089202D" w:rsidRDefault="003600D2" w:rsidP="003600D2">
            <w:pPr>
              <w:spacing w:after="0" w:line="240" w:lineRule="auto"/>
              <w:rPr>
                <w:rFonts w:asciiTheme="minorHAnsi" w:eastAsia="Times New Roman" w:hAnsiTheme="minorHAnsi" w:cstheme="minorHAnsi"/>
                <w:noProof w:val="0"/>
                <w:sz w:val="20"/>
                <w:szCs w:val="20"/>
                <w:lang w:eastAsia="hr-HR"/>
              </w:rPr>
            </w:pPr>
          </w:p>
        </w:tc>
        <w:tc>
          <w:tcPr>
            <w:tcW w:w="956" w:type="dxa"/>
            <w:tcBorders>
              <w:top w:val="nil"/>
              <w:left w:val="nil"/>
              <w:bottom w:val="nil"/>
              <w:right w:val="nil"/>
            </w:tcBorders>
            <w:shd w:val="clear" w:color="auto" w:fill="auto"/>
            <w:noWrap/>
            <w:vAlign w:val="bottom"/>
            <w:hideMark/>
          </w:tcPr>
          <w:p w14:paraId="51FFA208" w14:textId="77777777" w:rsidR="003600D2" w:rsidRPr="0089202D" w:rsidRDefault="003600D2" w:rsidP="003600D2">
            <w:pPr>
              <w:spacing w:after="0" w:line="240" w:lineRule="auto"/>
              <w:rPr>
                <w:rFonts w:asciiTheme="minorHAnsi" w:eastAsia="Times New Roman" w:hAnsiTheme="minorHAnsi" w:cstheme="minorHAnsi"/>
                <w:noProof w:val="0"/>
                <w:sz w:val="20"/>
                <w:szCs w:val="20"/>
                <w:lang w:eastAsia="hr-HR"/>
              </w:rPr>
            </w:pPr>
          </w:p>
        </w:tc>
        <w:tc>
          <w:tcPr>
            <w:tcW w:w="991" w:type="dxa"/>
            <w:tcBorders>
              <w:top w:val="nil"/>
              <w:left w:val="nil"/>
              <w:bottom w:val="nil"/>
              <w:right w:val="nil"/>
            </w:tcBorders>
            <w:shd w:val="clear" w:color="auto" w:fill="auto"/>
            <w:noWrap/>
            <w:vAlign w:val="bottom"/>
            <w:hideMark/>
          </w:tcPr>
          <w:p w14:paraId="56F7FA4D" w14:textId="77777777" w:rsidR="003600D2" w:rsidRPr="0089202D" w:rsidRDefault="003600D2" w:rsidP="003600D2">
            <w:pPr>
              <w:spacing w:after="0" w:line="240" w:lineRule="auto"/>
              <w:rPr>
                <w:rFonts w:asciiTheme="minorHAnsi" w:eastAsia="Times New Roman" w:hAnsiTheme="minorHAnsi" w:cstheme="minorHAnsi"/>
                <w:noProof w:val="0"/>
                <w:sz w:val="20"/>
                <w:szCs w:val="20"/>
                <w:lang w:eastAsia="hr-HR"/>
              </w:rPr>
            </w:pPr>
          </w:p>
        </w:tc>
      </w:tr>
    </w:tbl>
    <w:p w14:paraId="3807760D" w14:textId="77777777" w:rsidR="0051572A" w:rsidRPr="00734A14" w:rsidRDefault="0051572A" w:rsidP="0051572A">
      <w:pPr>
        <w:autoSpaceDE w:val="0"/>
        <w:autoSpaceDN w:val="0"/>
        <w:adjustRightInd w:val="0"/>
        <w:spacing w:after="0" w:line="240" w:lineRule="auto"/>
        <w:jc w:val="center"/>
        <w:rPr>
          <w:rFonts w:ascii="Times New Roman" w:eastAsiaTheme="minorHAnsi" w:hAnsi="Times New Roman"/>
          <w:b/>
          <w:bCs/>
          <w:noProof w:val="0"/>
          <w:sz w:val="24"/>
          <w:szCs w:val="24"/>
        </w:rPr>
      </w:pPr>
      <w:r w:rsidRPr="00734A14">
        <w:rPr>
          <w:rFonts w:ascii="Times New Roman" w:eastAsiaTheme="minorHAnsi" w:hAnsi="Times New Roman"/>
          <w:b/>
          <w:bCs/>
          <w:noProof w:val="0"/>
          <w:sz w:val="24"/>
          <w:szCs w:val="24"/>
        </w:rPr>
        <w:t xml:space="preserve">Članak </w:t>
      </w:r>
      <w:r w:rsidR="00515EBA" w:rsidRPr="00734A14">
        <w:rPr>
          <w:rFonts w:ascii="Times New Roman" w:eastAsiaTheme="minorHAnsi" w:hAnsi="Times New Roman"/>
          <w:b/>
          <w:bCs/>
          <w:noProof w:val="0"/>
          <w:sz w:val="24"/>
          <w:szCs w:val="24"/>
        </w:rPr>
        <w:t>7</w:t>
      </w:r>
      <w:r w:rsidRPr="00734A14">
        <w:rPr>
          <w:rFonts w:ascii="Times New Roman" w:eastAsiaTheme="minorHAnsi" w:hAnsi="Times New Roman"/>
          <w:b/>
          <w:bCs/>
          <w:noProof w:val="0"/>
          <w:sz w:val="24"/>
          <w:szCs w:val="24"/>
        </w:rPr>
        <w:t>.</w:t>
      </w:r>
    </w:p>
    <w:p w14:paraId="11489FA0" w14:textId="13A0A6D2" w:rsidR="0051572A" w:rsidRDefault="0051572A" w:rsidP="0051572A">
      <w:pPr>
        <w:pStyle w:val="Odlomakpopisa"/>
        <w:spacing w:after="0"/>
        <w:ind w:left="0"/>
        <w:jc w:val="both"/>
        <w:rPr>
          <w:rFonts w:ascii="Times New Roman" w:hAnsi="Times New Roman"/>
          <w:sz w:val="24"/>
          <w:szCs w:val="24"/>
        </w:rPr>
      </w:pPr>
      <w:r w:rsidRPr="00734A14">
        <w:rPr>
          <w:rFonts w:ascii="Times New Roman" w:hAnsi="Times New Roman"/>
          <w:sz w:val="24"/>
          <w:szCs w:val="24"/>
        </w:rPr>
        <w:t>Račun financiranja prema izvorima financiranja daje se u slijedećoj tablici:</w:t>
      </w:r>
    </w:p>
    <w:p w14:paraId="3CD1C27F" w14:textId="77777777" w:rsidR="00F23621" w:rsidRDefault="00F23621" w:rsidP="0051572A">
      <w:pPr>
        <w:pStyle w:val="Odlomakpopisa"/>
        <w:spacing w:after="0"/>
        <w:ind w:left="0"/>
        <w:jc w:val="both"/>
        <w:rPr>
          <w:rFonts w:ascii="Times New Roman" w:hAnsi="Times New Roman"/>
          <w:sz w:val="24"/>
          <w:szCs w:val="24"/>
        </w:rPr>
      </w:pPr>
    </w:p>
    <w:p w14:paraId="093E3858" w14:textId="25574C73" w:rsidR="00F23621" w:rsidRPr="00F23621" w:rsidRDefault="00F23621" w:rsidP="0051572A">
      <w:pPr>
        <w:pStyle w:val="Odlomakpopisa"/>
        <w:spacing w:after="0"/>
        <w:ind w:left="0"/>
        <w:jc w:val="both"/>
        <w:rPr>
          <w:rFonts w:asciiTheme="minorHAnsi" w:hAnsiTheme="minorHAnsi" w:cstheme="minorHAnsi"/>
          <w:b/>
          <w:bCs/>
        </w:rPr>
      </w:pPr>
      <w:r w:rsidRPr="00F23621">
        <w:rPr>
          <w:rFonts w:asciiTheme="minorHAnsi" w:hAnsiTheme="minorHAnsi" w:cstheme="minorHAnsi"/>
          <w:b/>
          <w:bCs/>
        </w:rPr>
        <w:t>IZDACI</w:t>
      </w:r>
    </w:p>
    <w:p w14:paraId="152C7E30" w14:textId="66F1BE3E" w:rsidR="00DF4DFC" w:rsidRDefault="00DF4DFC" w:rsidP="0051572A">
      <w:pPr>
        <w:pStyle w:val="Odlomakpopisa"/>
        <w:spacing w:after="0"/>
        <w:ind w:left="0"/>
        <w:jc w:val="both"/>
        <w:rPr>
          <w:rFonts w:ascii="Times New Roman" w:hAnsi="Times New Roman"/>
          <w:sz w:val="24"/>
          <w:szCs w:val="24"/>
        </w:rPr>
      </w:pPr>
    </w:p>
    <w:tbl>
      <w:tblPr>
        <w:tblW w:w="15646" w:type="dxa"/>
        <w:tblLook w:val="04A0" w:firstRow="1" w:lastRow="0" w:firstColumn="1" w:lastColumn="0" w:noHBand="0" w:noVBand="1"/>
      </w:tblPr>
      <w:tblGrid>
        <w:gridCol w:w="976"/>
        <w:gridCol w:w="5956"/>
        <w:gridCol w:w="1690"/>
        <w:gridCol w:w="1692"/>
        <w:gridCol w:w="1692"/>
        <w:gridCol w:w="1693"/>
        <w:gridCol w:w="956"/>
        <w:gridCol w:w="991"/>
      </w:tblGrid>
      <w:tr w:rsidR="003600D2" w:rsidRPr="0089202D" w14:paraId="30BF5047" w14:textId="77777777" w:rsidTr="003600D2">
        <w:trPr>
          <w:trHeight w:val="600"/>
        </w:trPr>
        <w:tc>
          <w:tcPr>
            <w:tcW w:w="976" w:type="dxa"/>
            <w:tcBorders>
              <w:top w:val="nil"/>
              <w:left w:val="nil"/>
              <w:bottom w:val="nil"/>
              <w:right w:val="nil"/>
            </w:tcBorders>
            <w:shd w:val="clear" w:color="auto" w:fill="auto"/>
            <w:noWrap/>
            <w:vAlign w:val="bottom"/>
            <w:hideMark/>
          </w:tcPr>
          <w:p w14:paraId="14E0954D" w14:textId="77777777" w:rsidR="003600D2" w:rsidRPr="0089202D" w:rsidRDefault="003600D2" w:rsidP="00DF4DFC">
            <w:pPr>
              <w:spacing w:after="0" w:line="240" w:lineRule="auto"/>
              <w:rPr>
                <w:rFonts w:asciiTheme="minorHAnsi" w:eastAsia="Times New Roman" w:hAnsiTheme="minorHAnsi" w:cstheme="minorHAnsi"/>
                <w:noProof w:val="0"/>
                <w:sz w:val="20"/>
                <w:szCs w:val="20"/>
                <w:lang w:eastAsia="hr-HR"/>
              </w:rPr>
            </w:pPr>
          </w:p>
        </w:tc>
        <w:tc>
          <w:tcPr>
            <w:tcW w:w="5956" w:type="dxa"/>
            <w:tcBorders>
              <w:top w:val="nil"/>
              <w:left w:val="nil"/>
              <w:bottom w:val="nil"/>
              <w:right w:val="nil"/>
            </w:tcBorders>
            <w:shd w:val="clear" w:color="auto" w:fill="auto"/>
            <w:noWrap/>
            <w:vAlign w:val="center"/>
            <w:hideMark/>
          </w:tcPr>
          <w:p w14:paraId="06CC796D" w14:textId="77777777" w:rsidR="003600D2" w:rsidRPr="0089202D" w:rsidRDefault="003600D2" w:rsidP="00DF4DFC">
            <w:pPr>
              <w:spacing w:after="0" w:line="240" w:lineRule="auto"/>
              <w:jc w:val="center"/>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BROJČANA OZNAKA I NAZIV</w:t>
            </w:r>
          </w:p>
        </w:tc>
        <w:tc>
          <w:tcPr>
            <w:tcW w:w="1690" w:type="dxa"/>
            <w:tcBorders>
              <w:top w:val="nil"/>
              <w:left w:val="nil"/>
              <w:bottom w:val="nil"/>
              <w:right w:val="nil"/>
            </w:tcBorders>
            <w:shd w:val="clear" w:color="auto" w:fill="auto"/>
            <w:vAlign w:val="center"/>
            <w:hideMark/>
          </w:tcPr>
          <w:p w14:paraId="6D5B04E4" w14:textId="646A3ADF" w:rsidR="003600D2" w:rsidRPr="0089202D" w:rsidRDefault="003600D2" w:rsidP="00DF4DFC">
            <w:pPr>
              <w:spacing w:after="0" w:line="240" w:lineRule="auto"/>
              <w:jc w:val="center"/>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IZVRŠENJE 2021.</w:t>
            </w:r>
          </w:p>
        </w:tc>
        <w:tc>
          <w:tcPr>
            <w:tcW w:w="1692" w:type="dxa"/>
            <w:tcBorders>
              <w:top w:val="nil"/>
              <w:left w:val="nil"/>
              <w:bottom w:val="nil"/>
              <w:right w:val="nil"/>
            </w:tcBorders>
          </w:tcPr>
          <w:p w14:paraId="4C0DE43F" w14:textId="31A02D00" w:rsidR="003600D2" w:rsidRPr="0089202D" w:rsidRDefault="003600D2" w:rsidP="00DF4DFC">
            <w:pPr>
              <w:spacing w:after="0" w:line="240" w:lineRule="auto"/>
              <w:jc w:val="center"/>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IZVORNI PLAN 2022.</w:t>
            </w:r>
          </w:p>
        </w:tc>
        <w:tc>
          <w:tcPr>
            <w:tcW w:w="1692" w:type="dxa"/>
            <w:tcBorders>
              <w:top w:val="nil"/>
              <w:left w:val="nil"/>
              <w:bottom w:val="nil"/>
              <w:right w:val="nil"/>
            </w:tcBorders>
            <w:shd w:val="clear" w:color="auto" w:fill="auto"/>
            <w:vAlign w:val="center"/>
            <w:hideMark/>
          </w:tcPr>
          <w:p w14:paraId="57D784CE" w14:textId="2ABDBD24" w:rsidR="003600D2" w:rsidRPr="0089202D" w:rsidRDefault="003600D2" w:rsidP="00DF4DFC">
            <w:pPr>
              <w:spacing w:after="0" w:line="240" w:lineRule="auto"/>
              <w:jc w:val="center"/>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TEKUĆI PLAN 2022.</w:t>
            </w:r>
          </w:p>
        </w:tc>
        <w:tc>
          <w:tcPr>
            <w:tcW w:w="1693" w:type="dxa"/>
            <w:tcBorders>
              <w:top w:val="nil"/>
              <w:left w:val="nil"/>
              <w:bottom w:val="nil"/>
              <w:right w:val="nil"/>
            </w:tcBorders>
            <w:shd w:val="clear" w:color="auto" w:fill="auto"/>
            <w:vAlign w:val="center"/>
            <w:hideMark/>
          </w:tcPr>
          <w:p w14:paraId="020EB4EC" w14:textId="01E63E6F" w:rsidR="003600D2" w:rsidRPr="0089202D" w:rsidRDefault="003600D2" w:rsidP="00DF4DFC">
            <w:pPr>
              <w:spacing w:after="0" w:line="240" w:lineRule="auto"/>
              <w:jc w:val="center"/>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IZVRŠENJE 2022.</w:t>
            </w:r>
          </w:p>
        </w:tc>
        <w:tc>
          <w:tcPr>
            <w:tcW w:w="956" w:type="dxa"/>
            <w:tcBorders>
              <w:top w:val="nil"/>
              <w:left w:val="nil"/>
              <w:bottom w:val="nil"/>
              <w:right w:val="nil"/>
            </w:tcBorders>
            <w:shd w:val="clear" w:color="auto" w:fill="auto"/>
            <w:vAlign w:val="center"/>
            <w:hideMark/>
          </w:tcPr>
          <w:p w14:paraId="093F6C4C" w14:textId="77777777" w:rsidR="003600D2" w:rsidRPr="0089202D" w:rsidRDefault="003600D2" w:rsidP="00DF4DFC">
            <w:pPr>
              <w:spacing w:after="0" w:line="240" w:lineRule="auto"/>
              <w:jc w:val="center"/>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Indeks</w:t>
            </w:r>
          </w:p>
        </w:tc>
        <w:tc>
          <w:tcPr>
            <w:tcW w:w="991" w:type="dxa"/>
            <w:tcBorders>
              <w:top w:val="nil"/>
              <w:left w:val="nil"/>
              <w:bottom w:val="nil"/>
              <w:right w:val="nil"/>
            </w:tcBorders>
            <w:shd w:val="clear" w:color="auto" w:fill="auto"/>
            <w:vAlign w:val="center"/>
            <w:hideMark/>
          </w:tcPr>
          <w:p w14:paraId="612A59AE" w14:textId="77777777" w:rsidR="003600D2" w:rsidRPr="0089202D" w:rsidRDefault="003600D2" w:rsidP="00DF4DFC">
            <w:pPr>
              <w:spacing w:after="0" w:line="240" w:lineRule="auto"/>
              <w:jc w:val="center"/>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Indeks</w:t>
            </w:r>
          </w:p>
        </w:tc>
      </w:tr>
      <w:tr w:rsidR="003600D2" w:rsidRPr="0089202D" w14:paraId="0554569F" w14:textId="77777777" w:rsidTr="0006644F">
        <w:trPr>
          <w:trHeight w:val="300"/>
        </w:trPr>
        <w:tc>
          <w:tcPr>
            <w:tcW w:w="976" w:type="dxa"/>
            <w:tcBorders>
              <w:top w:val="nil"/>
              <w:left w:val="nil"/>
              <w:bottom w:val="nil"/>
              <w:right w:val="nil"/>
            </w:tcBorders>
            <w:shd w:val="clear" w:color="000000" w:fill="B4C6E7"/>
            <w:noWrap/>
            <w:vAlign w:val="center"/>
            <w:hideMark/>
          </w:tcPr>
          <w:p w14:paraId="367789D0" w14:textId="77777777" w:rsidR="003600D2" w:rsidRPr="0089202D" w:rsidRDefault="003600D2" w:rsidP="003600D2">
            <w:pPr>
              <w:spacing w:after="0" w:line="240" w:lineRule="auto"/>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1</w:t>
            </w:r>
          </w:p>
        </w:tc>
        <w:tc>
          <w:tcPr>
            <w:tcW w:w="5956" w:type="dxa"/>
            <w:tcBorders>
              <w:top w:val="nil"/>
              <w:left w:val="nil"/>
              <w:bottom w:val="nil"/>
              <w:right w:val="nil"/>
            </w:tcBorders>
            <w:shd w:val="clear" w:color="000000" w:fill="B4C6E7"/>
            <w:vAlign w:val="center"/>
            <w:hideMark/>
          </w:tcPr>
          <w:p w14:paraId="22EEB81F" w14:textId="77777777" w:rsidR="003600D2" w:rsidRPr="0089202D" w:rsidRDefault="003600D2" w:rsidP="003600D2">
            <w:pPr>
              <w:spacing w:after="0" w:line="240" w:lineRule="auto"/>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Opći prihodi i primici</w:t>
            </w:r>
          </w:p>
        </w:tc>
        <w:tc>
          <w:tcPr>
            <w:tcW w:w="1690" w:type="dxa"/>
            <w:tcBorders>
              <w:top w:val="nil"/>
              <w:left w:val="nil"/>
              <w:bottom w:val="nil"/>
              <w:right w:val="nil"/>
            </w:tcBorders>
            <w:shd w:val="clear" w:color="000000" w:fill="B4C6E7"/>
            <w:vAlign w:val="center"/>
            <w:hideMark/>
          </w:tcPr>
          <w:p w14:paraId="3B1A42A5" w14:textId="0C4582AF" w:rsidR="003600D2" w:rsidRPr="0089202D" w:rsidRDefault="003600D2" w:rsidP="003600D2">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12.745.500,00</w:t>
            </w:r>
          </w:p>
        </w:tc>
        <w:tc>
          <w:tcPr>
            <w:tcW w:w="1692" w:type="dxa"/>
            <w:tcBorders>
              <w:top w:val="nil"/>
              <w:left w:val="nil"/>
              <w:bottom w:val="nil"/>
              <w:right w:val="nil"/>
            </w:tcBorders>
            <w:shd w:val="clear" w:color="000000" w:fill="B4C6E7"/>
            <w:vAlign w:val="center"/>
          </w:tcPr>
          <w:p w14:paraId="54D2DEBE" w14:textId="7A81387F" w:rsidR="003600D2" w:rsidRPr="0089202D" w:rsidRDefault="003600D2" w:rsidP="003600D2">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12.745.500,00</w:t>
            </w:r>
          </w:p>
        </w:tc>
        <w:tc>
          <w:tcPr>
            <w:tcW w:w="1692" w:type="dxa"/>
            <w:tcBorders>
              <w:top w:val="nil"/>
              <w:left w:val="nil"/>
              <w:bottom w:val="nil"/>
              <w:right w:val="nil"/>
            </w:tcBorders>
            <w:shd w:val="clear" w:color="000000" w:fill="B4C6E7"/>
            <w:vAlign w:val="center"/>
            <w:hideMark/>
          </w:tcPr>
          <w:p w14:paraId="797B956C" w14:textId="4BFA1A61" w:rsidR="003600D2" w:rsidRPr="0089202D" w:rsidRDefault="003600D2" w:rsidP="003600D2">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12.745.500,00</w:t>
            </w:r>
          </w:p>
        </w:tc>
        <w:tc>
          <w:tcPr>
            <w:tcW w:w="1693" w:type="dxa"/>
            <w:tcBorders>
              <w:top w:val="nil"/>
              <w:left w:val="nil"/>
              <w:bottom w:val="nil"/>
              <w:right w:val="nil"/>
            </w:tcBorders>
            <w:shd w:val="clear" w:color="000000" w:fill="B4C6E7"/>
            <w:vAlign w:val="center"/>
            <w:hideMark/>
          </w:tcPr>
          <w:p w14:paraId="15203624" w14:textId="2CDD436A" w:rsidR="003600D2" w:rsidRPr="0089202D" w:rsidRDefault="003600D2" w:rsidP="003600D2">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10.000.060,30</w:t>
            </w:r>
          </w:p>
        </w:tc>
        <w:tc>
          <w:tcPr>
            <w:tcW w:w="956" w:type="dxa"/>
            <w:tcBorders>
              <w:top w:val="nil"/>
              <w:left w:val="nil"/>
              <w:bottom w:val="nil"/>
              <w:right w:val="nil"/>
            </w:tcBorders>
            <w:shd w:val="clear" w:color="000000" w:fill="B4C6E7"/>
            <w:hideMark/>
          </w:tcPr>
          <w:p w14:paraId="0FC9B7C2" w14:textId="03B59024" w:rsidR="003600D2" w:rsidRPr="0089202D" w:rsidRDefault="003600D2" w:rsidP="003600D2">
            <w:pPr>
              <w:spacing w:after="0" w:line="240" w:lineRule="auto"/>
              <w:jc w:val="center"/>
              <w:rPr>
                <w:rFonts w:asciiTheme="minorHAnsi" w:eastAsia="Times New Roman" w:hAnsiTheme="minorHAnsi" w:cstheme="minorHAnsi"/>
                <w:b/>
                <w:bCs/>
                <w:noProof w:val="0"/>
                <w:color w:val="000000"/>
                <w:sz w:val="20"/>
                <w:szCs w:val="20"/>
                <w:lang w:eastAsia="hr-HR"/>
              </w:rPr>
            </w:pPr>
            <w:r w:rsidRPr="0089202D">
              <w:rPr>
                <w:rFonts w:asciiTheme="minorHAnsi" w:hAnsiTheme="minorHAnsi" w:cstheme="minorHAnsi"/>
                <w:b/>
                <w:bCs/>
                <w:sz w:val="20"/>
                <w:szCs w:val="20"/>
              </w:rPr>
              <w:t>78,46%</w:t>
            </w:r>
          </w:p>
        </w:tc>
        <w:tc>
          <w:tcPr>
            <w:tcW w:w="991" w:type="dxa"/>
            <w:tcBorders>
              <w:top w:val="nil"/>
              <w:left w:val="nil"/>
              <w:bottom w:val="nil"/>
              <w:right w:val="nil"/>
            </w:tcBorders>
            <w:shd w:val="clear" w:color="000000" w:fill="B4C6E7"/>
            <w:hideMark/>
          </w:tcPr>
          <w:p w14:paraId="489B3530" w14:textId="0393533D" w:rsidR="003600D2" w:rsidRPr="0089202D" w:rsidRDefault="003600D2" w:rsidP="003600D2">
            <w:pPr>
              <w:spacing w:after="0" w:line="240" w:lineRule="auto"/>
              <w:jc w:val="center"/>
              <w:rPr>
                <w:rFonts w:asciiTheme="minorHAnsi" w:eastAsia="Times New Roman" w:hAnsiTheme="minorHAnsi" w:cstheme="minorHAnsi"/>
                <w:b/>
                <w:bCs/>
                <w:noProof w:val="0"/>
                <w:color w:val="000000"/>
                <w:sz w:val="20"/>
                <w:szCs w:val="20"/>
                <w:lang w:eastAsia="hr-HR"/>
              </w:rPr>
            </w:pPr>
            <w:r w:rsidRPr="0089202D">
              <w:rPr>
                <w:rFonts w:asciiTheme="minorHAnsi" w:hAnsiTheme="minorHAnsi" w:cstheme="minorHAnsi"/>
                <w:b/>
                <w:bCs/>
                <w:sz w:val="20"/>
                <w:szCs w:val="20"/>
              </w:rPr>
              <w:t>78,46%</w:t>
            </w:r>
          </w:p>
        </w:tc>
      </w:tr>
      <w:tr w:rsidR="003600D2" w:rsidRPr="0089202D" w14:paraId="356F33EA" w14:textId="77777777" w:rsidTr="0006644F">
        <w:trPr>
          <w:trHeight w:val="315"/>
        </w:trPr>
        <w:tc>
          <w:tcPr>
            <w:tcW w:w="976" w:type="dxa"/>
            <w:tcBorders>
              <w:top w:val="nil"/>
              <w:left w:val="nil"/>
              <w:bottom w:val="nil"/>
              <w:right w:val="nil"/>
            </w:tcBorders>
            <w:shd w:val="clear" w:color="auto" w:fill="auto"/>
            <w:noWrap/>
            <w:vAlign w:val="bottom"/>
            <w:hideMark/>
          </w:tcPr>
          <w:p w14:paraId="0F8BBF9F" w14:textId="77777777" w:rsidR="003600D2" w:rsidRPr="0089202D" w:rsidRDefault="003600D2" w:rsidP="003600D2">
            <w:pPr>
              <w:spacing w:after="0" w:line="240" w:lineRule="auto"/>
              <w:rPr>
                <w:rFonts w:asciiTheme="minorHAnsi" w:eastAsia="Times New Roman" w:hAnsiTheme="minorHAnsi" w:cstheme="minorHAnsi"/>
                <w:noProof w:val="0"/>
                <w:sz w:val="20"/>
                <w:szCs w:val="20"/>
                <w:lang w:eastAsia="hr-HR"/>
              </w:rPr>
            </w:pPr>
            <w:r w:rsidRPr="0089202D">
              <w:rPr>
                <w:rFonts w:asciiTheme="minorHAnsi" w:eastAsia="Times New Roman" w:hAnsiTheme="minorHAnsi" w:cstheme="minorHAnsi"/>
                <w:noProof w:val="0"/>
                <w:sz w:val="20"/>
                <w:szCs w:val="20"/>
                <w:lang w:eastAsia="hr-HR"/>
              </w:rPr>
              <w:t>1.1</w:t>
            </w:r>
          </w:p>
        </w:tc>
        <w:tc>
          <w:tcPr>
            <w:tcW w:w="5956" w:type="dxa"/>
            <w:tcBorders>
              <w:top w:val="nil"/>
              <w:left w:val="nil"/>
              <w:bottom w:val="nil"/>
              <w:right w:val="nil"/>
            </w:tcBorders>
            <w:shd w:val="clear" w:color="auto" w:fill="auto"/>
            <w:noWrap/>
            <w:vAlign w:val="bottom"/>
            <w:hideMark/>
          </w:tcPr>
          <w:p w14:paraId="7F42F087" w14:textId="77777777" w:rsidR="003600D2" w:rsidRPr="0089202D" w:rsidRDefault="003600D2" w:rsidP="003600D2">
            <w:pPr>
              <w:spacing w:after="0" w:line="240" w:lineRule="auto"/>
              <w:rPr>
                <w:rFonts w:asciiTheme="minorHAnsi" w:eastAsia="Times New Roman" w:hAnsiTheme="minorHAnsi" w:cstheme="minorHAnsi"/>
                <w:noProof w:val="0"/>
                <w:sz w:val="20"/>
                <w:szCs w:val="20"/>
                <w:lang w:eastAsia="hr-HR"/>
              </w:rPr>
            </w:pPr>
            <w:r w:rsidRPr="0089202D">
              <w:rPr>
                <w:rFonts w:asciiTheme="minorHAnsi" w:eastAsia="Times New Roman" w:hAnsiTheme="minorHAnsi" w:cstheme="minorHAnsi"/>
                <w:noProof w:val="0"/>
                <w:sz w:val="20"/>
                <w:szCs w:val="20"/>
                <w:lang w:eastAsia="hr-HR"/>
              </w:rPr>
              <w:t>Opći prihodi i primici</w:t>
            </w:r>
          </w:p>
        </w:tc>
        <w:tc>
          <w:tcPr>
            <w:tcW w:w="1690" w:type="dxa"/>
            <w:tcBorders>
              <w:top w:val="nil"/>
              <w:left w:val="nil"/>
              <w:bottom w:val="nil"/>
              <w:right w:val="nil"/>
            </w:tcBorders>
            <w:shd w:val="clear" w:color="auto" w:fill="auto"/>
            <w:vAlign w:val="center"/>
            <w:hideMark/>
          </w:tcPr>
          <w:p w14:paraId="46126CF8" w14:textId="301938F7" w:rsidR="003600D2" w:rsidRPr="0089202D" w:rsidRDefault="003600D2" w:rsidP="003600D2">
            <w:pPr>
              <w:spacing w:after="0" w:line="240" w:lineRule="auto"/>
              <w:jc w:val="right"/>
              <w:rPr>
                <w:rFonts w:asciiTheme="minorHAnsi" w:eastAsia="Times New Roman" w:hAnsiTheme="minorHAnsi" w:cstheme="minorHAnsi"/>
                <w:noProof w:val="0"/>
                <w:color w:val="000000"/>
                <w:sz w:val="20"/>
                <w:szCs w:val="20"/>
                <w:lang w:eastAsia="hr-HR"/>
              </w:rPr>
            </w:pPr>
            <w:r w:rsidRPr="0089202D">
              <w:rPr>
                <w:rFonts w:asciiTheme="minorHAnsi" w:eastAsia="Times New Roman" w:hAnsiTheme="minorHAnsi" w:cstheme="minorHAnsi"/>
                <w:noProof w:val="0"/>
                <w:color w:val="000000"/>
                <w:sz w:val="20"/>
                <w:szCs w:val="20"/>
                <w:lang w:eastAsia="hr-HR"/>
              </w:rPr>
              <w:t>12.745.500,00</w:t>
            </w:r>
          </w:p>
        </w:tc>
        <w:tc>
          <w:tcPr>
            <w:tcW w:w="1692" w:type="dxa"/>
            <w:tcBorders>
              <w:top w:val="nil"/>
              <w:left w:val="nil"/>
              <w:bottom w:val="nil"/>
              <w:right w:val="nil"/>
            </w:tcBorders>
            <w:shd w:val="clear" w:color="auto" w:fill="auto"/>
            <w:vAlign w:val="center"/>
          </w:tcPr>
          <w:p w14:paraId="0614F97A" w14:textId="4A614A4F" w:rsidR="003600D2" w:rsidRPr="0089202D" w:rsidRDefault="003600D2" w:rsidP="003600D2">
            <w:pPr>
              <w:spacing w:after="0" w:line="240" w:lineRule="auto"/>
              <w:jc w:val="right"/>
              <w:rPr>
                <w:rFonts w:asciiTheme="minorHAnsi" w:eastAsia="Times New Roman" w:hAnsiTheme="minorHAnsi" w:cstheme="minorHAnsi"/>
                <w:noProof w:val="0"/>
                <w:color w:val="000000"/>
                <w:sz w:val="20"/>
                <w:szCs w:val="20"/>
                <w:lang w:eastAsia="hr-HR"/>
              </w:rPr>
            </w:pPr>
            <w:r w:rsidRPr="0089202D">
              <w:rPr>
                <w:rFonts w:asciiTheme="minorHAnsi" w:eastAsia="Times New Roman" w:hAnsiTheme="minorHAnsi" w:cstheme="minorHAnsi"/>
                <w:noProof w:val="0"/>
                <w:color w:val="000000"/>
                <w:sz w:val="20"/>
                <w:szCs w:val="20"/>
                <w:lang w:eastAsia="hr-HR"/>
              </w:rPr>
              <w:t>12.745.500,00</w:t>
            </w:r>
          </w:p>
        </w:tc>
        <w:tc>
          <w:tcPr>
            <w:tcW w:w="1692" w:type="dxa"/>
            <w:tcBorders>
              <w:top w:val="nil"/>
              <w:left w:val="nil"/>
              <w:bottom w:val="nil"/>
              <w:right w:val="nil"/>
            </w:tcBorders>
            <w:shd w:val="clear" w:color="auto" w:fill="auto"/>
            <w:vAlign w:val="center"/>
            <w:hideMark/>
          </w:tcPr>
          <w:p w14:paraId="4BEB3EBC" w14:textId="38B80141" w:rsidR="003600D2" w:rsidRPr="0089202D" w:rsidRDefault="003600D2" w:rsidP="003600D2">
            <w:pPr>
              <w:spacing w:after="0" w:line="240" w:lineRule="auto"/>
              <w:jc w:val="right"/>
              <w:rPr>
                <w:rFonts w:asciiTheme="minorHAnsi" w:eastAsia="Times New Roman" w:hAnsiTheme="minorHAnsi" w:cstheme="minorHAnsi"/>
                <w:noProof w:val="0"/>
                <w:color w:val="000000"/>
                <w:sz w:val="20"/>
                <w:szCs w:val="20"/>
                <w:lang w:eastAsia="hr-HR"/>
              </w:rPr>
            </w:pPr>
            <w:r w:rsidRPr="0089202D">
              <w:rPr>
                <w:rFonts w:asciiTheme="minorHAnsi" w:eastAsia="Times New Roman" w:hAnsiTheme="minorHAnsi" w:cstheme="minorHAnsi"/>
                <w:noProof w:val="0"/>
                <w:color w:val="000000"/>
                <w:sz w:val="20"/>
                <w:szCs w:val="20"/>
                <w:lang w:eastAsia="hr-HR"/>
              </w:rPr>
              <w:t>12.745.500,00</w:t>
            </w:r>
          </w:p>
        </w:tc>
        <w:tc>
          <w:tcPr>
            <w:tcW w:w="1693" w:type="dxa"/>
            <w:tcBorders>
              <w:top w:val="nil"/>
              <w:left w:val="nil"/>
              <w:bottom w:val="nil"/>
              <w:right w:val="nil"/>
            </w:tcBorders>
            <w:shd w:val="clear" w:color="auto" w:fill="auto"/>
            <w:vAlign w:val="center"/>
            <w:hideMark/>
          </w:tcPr>
          <w:p w14:paraId="1AD28791" w14:textId="5A8B7D62" w:rsidR="003600D2" w:rsidRPr="0089202D" w:rsidRDefault="003600D2" w:rsidP="003600D2">
            <w:pPr>
              <w:spacing w:after="0" w:line="240" w:lineRule="auto"/>
              <w:jc w:val="right"/>
              <w:rPr>
                <w:rFonts w:asciiTheme="minorHAnsi" w:eastAsia="Times New Roman" w:hAnsiTheme="minorHAnsi" w:cstheme="minorHAnsi"/>
                <w:noProof w:val="0"/>
                <w:color w:val="000000"/>
                <w:sz w:val="20"/>
                <w:szCs w:val="20"/>
                <w:lang w:eastAsia="hr-HR"/>
              </w:rPr>
            </w:pPr>
            <w:r w:rsidRPr="0089202D">
              <w:rPr>
                <w:rFonts w:asciiTheme="minorHAnsi" w:eastAsia="Times New Roman" w:hAnsiTheme="minorHAnsi" w:cstheme="minorHAnsi"/>
                <w:noProof w:val="0"/>
                <w:color w:val="000000"/>
                <w:sz w:val="20"/>
                <w:szCs w:val="20"/>
                <w:lang w:eastAsia="hr-HR"/>
              </w:rPr>
              <w:t>10.000.060,30</w:t>
            </w:r>
          </w:p>
        </w:tc>
        <w:tc>
          <w:tcPr>
            <w:tcW w:w="956" w:type="dxa"/>
            <w:tcBorders>
              <w:top w:val="nil"/>
              <w:left w:val="nil"/>
              <w:bottom w:val="nil"/>
              <w:right w:val="nil"/>
            </w:tcBorders>
            <w:shd w:val="clear" w:color="auto" w:fill="auto"/>
            <w:hideMark/>
          </w:tcPr>
          <w:p w14:paraId="19A79447" w14:textId="2F7BAA31" w:rsidR="003600D2" w:rsidRPr="0089202D" w:rsidRDefault="003600D2" w:rsidP="003600D2">
            <w:pPr>
              <w:spacing w:after="0" w:line="240" w:lineRule="auto"/>
              <w:jc w:val="center"/>
              <w:rPr>
                <w:rFonts w:asciiTheme="minorHAnsi" w:eastAsia="Times New Roman" w:hAnsiTheme="minorHAnsi" w:cstheme="minorHAnsi"/>
                <w:noProof w:val="0"/>
                <w:color w:val="000000"/>
                <w:sz w:val="20"/>
                <w:szCs w:val="20"/>
                <w:lang w:eastAsia="hr-HR"/>
              </w:rPr>
            </w:pPr>
            <w:r w:rsidRPr="0089202D">
              <w:rPr>
                <w:rFonts w:asciiTheme="minorHAnsi" w:hAnsiTheme="minorHAnsi" w:cstheme="minorHAnsi"/>
                <w:b/>
                <w:bCs/>
                <w:sz w:val="20"/>
                <w:szCs w:val="20"/>
              </w:rPr>
              <w:t>78,46%</w:t>
            </w:r>
          </w:p>
        </w:tc>
        <w:tc>
          <w:tcPr>
            <w:tcW w:w="991" w:type="dxa"/>
            <w:tcBorders>
              <w:top w:val="nil"/>
              <w:left w:val="nil"/>
              <w:bottom w:val="nil"/>
              <w:right w:val="nil"/>
            </w:tcBorders>
            <w:shd w:val="clear" w:color="auto" w:fill="auto"/>
            <w:hideMark/>
          </w:tcPr>
          <w:p w14:paraId="4CF03006" w14:textId="57DDB478" w:rsidR="003600D2" w:rsidRPr="0089202D" w:rsidRDefault="003600D2" w:rsidP="003600D2">
            <w:pPr>
              <w:spacing w:after="0" w:line="240" w:lineRule="auto"/>
              <w:jc w:val="center"/>
              <w:rPr>
                <w:rFonts w:asciiTheme="minorHAnsi" w:eastAsia="Times New Roman" w:hAnsiTheme="minorHAnsi" w:cstheme="minorHAnsi"/>
                <w:noProof w:val="0"/>
                <w:color w:val="000000"/>
                <w:sz w:val="20"/>
                <w:szCs w:val="20"/>
                <w:lang w:eastAsia="hr-HR"/>
              </w:rPr>
            </w:pPr>
            <w:r w:rsidRPr="0089202D">
              <w:rPr>
                <w:rFonts w:asciiTheme="minorHAnsi" w:hAnsiTheme="minorHAnsi" w:cstheme="minorHAnsi"/>
                <w:b/>
                <w:bCs/>
                <w:sz w:val="20"/>
                <w:szCs w:val="20"/>
              </w:rPr>
              <w:t>78,46%</w:t>
            </w:r>
          </w:p>
        </w:tc>
      </w:tr>
      <w:tr w:rsidR="003600D2" w:rsidRPr="0089202D" w14:paraId="1917DD0F" w14:textId="77777777" w:rsidTr="003600D2">
        <w:trPr>
          <w:trHeight w:val="300"/>
        </w:trPr>
        <w:tc>
          <w:tcPr>
            <w:tcW w:w="976" w:type="dxa"/>
            <w:tcBorders>
              <w:top w:val="nil"/>
              <w:left w:val="nil"/>
              <w:bottom w:val="nil"/>
              <w:right w:val="nil"/>
            </w:tcBorders>
            <w:shd w:val="clear" w:color="auto" w:fill="auto"/>
            <w:noWrap/>
            <w:vAlign w:val="center"/>
            <w:hideMark/>
          </w:tcPr>
          <w:p w14:paraId="06277AC4" w14:textId="77777777" w:rsidR="003600D2" w:rsidRPr="0089202D" w:rsidRDefault="003600D2" w:rsidP="003600D2">
            <w:pPr>
              <w:spacing w:after="0" w:line="240" w:lineRule="auto"/>
              <w:jc w:val="center"/>
              <w:rPr>
                <w:rFonts w:asciiTheme="minorHAnsi" w:eastAsia="Times New Roman" w:hAnsiTheme="minorHAnsi" w:cstheme="minorHAnsi"/>
                <w:noProof w:val="0"/>
                <w:color w:val="000000"/>
                <w:sz w:val="20"/>
                <w:szCs w:val="20"/>
                <w:lang w:eastAsia="hr-HR"/>
              </w:rPr>
            </w:pPr>
          </w:p>
        </w:tc>
        <w:tc>
          <w:tcPr>
            <w:tcW w:w="5956" w:type="dxa"/>
            <w:tcBorders>
              <w:top w:val="nil"/>
              <w:left w:val="nil"/>
              <w:bottom w:val="nil"/>
              <w:right w:val="nil"/>
            </w:tcBorders>
            <w:shd w:val="clear" w:color="auto" w:fill="auto"/>
            <w:vAlign w:val="center"/>
            <w:hideMark/>
          </w:tcPr>
          <w:p w14:paraId="339D741D" w14:textId="77777777" w:rsidR="003600D2" w:rsidRPr="0089202D" w:rsidRDefault="003600D2" w:rsidP="003600D2">
            <w:pPr>
              <w:spacing w:after="0" w:line="240" w:lineRule="auto"/>
              <w:rPr>
                <w:rFonts w:asciiTheme="minorHAnsi" w:eastAsia="Times New Roman" w:hAnsiTheme="minorHAnsi" w:cstheme="minorHAnsi"/>
                <w:noProof w:val="0"/>
                <w:sz w:val="20"/>
                <w:szCs w:val="20"/>
                <w:lang w:eastAsia="hr-HR"/>
              </w:rPr>
            </w:pPr>
          </w:p>
        </w:tc>
        <w:tc>
          <w:tcPr>
            <w:tcW w:w="1690" w:type="dxa"/>
            <w:tcBorders>
              <w:top w:val="nil"/>
              <w:left w:val="nil"/>
              <w:bottom w:val="nil"/>
              <w:right w:val="nil"/>
            </w:tcBorders>
            <w:shd w:val="clear" w:color="auto" w:fill="auto"/>
            <w:vAlign w:val="center"/>
            <w:hideMark/>
          </w:tcPr>
          <w:p w14:paraId="3A7C5E3E" w14:textId="77777777" w:rsidR="003600D2" w:rsidRPr="0089202D" w:rsidRDefault="003600D2" w:rsidP="003600D2">
            <w:pPr>
              <w:spacing w:after="0" w:line="240" w:lineRule="auto"/>
              <w:rPr>
                <w:rFonts w:asciiTheme="minorHAnsi" w:eastAsia="Times New Roman" w:hAnsiTheme="minorHAnsi" w:cstheme="minorHAnsi"/>
                <w:noProof w:val="0"/>
                <w:sz w:val="20"/>
                <w:szCs w:val="20"/>
                <w:lang w:eastAsia="hr-HR"/>
              </w:rPr>
            </w:pPr>
          </w:p>
        </w:tc>
        <w:tc>
          <w:tcPr>
            <w:tcW w:w="1692" w:type="dxa"/>
            <w:tcBorders>
              <w:top w:val="nil"/>
              <w:left w:val="nil"/>
              <w:bottom w:val="nil"/>
              <w:right w:val="nil"/>
            </w:tcBorders>
          </w:tcPr>
          <w:p w14:paraId="17BBD6A1" w14:textId="77777777" w:rsidR="003600D2" w:rsidRPr="0089202D" w:rsidRDefault="003600D2" w:rsidP="003600D2">
            <w:pPr>
              <w:spacing w:after="0" w:line="240" w:lineRule="auto"/>
              <w:jc w:val="right"/>
              <w:rPr>
                <w:rFonts w:asciiTheme="minorHAnsi" w:eastAsia="Times New Roman" w:hAnsiTheme="minorHAnsi" w:cstheme="minorHAnsi"/>
                <w:noProof w:val="0"/>
                <w:sz w:val="20"/>
                <w:szCs w:val="20"/>
                <w:lang w:eastAsia="hr-HR"/>
              </w:rPr>
            </w:pPr>
          </w:p>
        </w:tc>
        <w:tc>
          <w:tcPr>
            <w:tcW w:w="1692" w:type="dxa"/>
            <w:tcBorders>
              <w:top w:val="nil"/>
              <w:left w:val="nil"/>
              <w:bottom w:val="nil"/>
              <w:right w:val="nil"/>
            </w:tcBorders>
            <w:shd w:val="clear" w:color="auto" w:fill="auto"/>
            <w:vAlign w:val="center"/>
            <w:hideMark/>
          </w:tcPr>
          <w:p w14:paraId="503844F8" w14:textId="6DB36F25" w:rsidR="003600D2" w:rsidRPr="0089202D" w:rsidRDefault="003600D2" w:rsidP="003600D2">
            <w:pPr>
              <w:spacing w:after="0" w:line="240" w:lineRule="auto"/>
              <w:jc w:val="right"/>
              <w:rPr>
                <w:rFonts w:asciiTheme="minorHAnsi" w:eastAsia="Times New Roman" w:hAnsiTheme="minorHAnsi" w:cstheme="minorHAnsi"/>
                <w:noProof w:val="0"/>
                <w:sz w:val="20"/>
                <w:szCs w:val="20"/>
                <w:lang w:eastAsia="hr-HR"/>
              </w:rPr>
            </w:pPr>
          </w:p>
        </w:tc>
        <w:tc>
          <w:tcPr>
            <w:tcW w:w="1693" w:type="dxa"/>
            <w:tcBorders>
              <w:top w:val="nil"/>
              <w:left w:val="nil"/>
              <w:bottom w:val="nil"/>
              <w:right w:val="nil"/>
            </w:tcBorders>
            <w:shd w:val="clear" w:color="auto" w:fill="auto"/>
            <w:vAlign w:val="center"/>
            <w:hideMark/>
          </w:tcPr>
          <w:p w14:paraId="19BAACC5" w14:textId="77777777" w:rsidR="003600D2" w:rsidRPr="0089202D" w:rsidRDefault="003600D2" w:rsidP="003600D2">
            <w:pPr>
              <w:spacing w:after="0" w:line="240" w:lineRule="auto"/>
              <w:jc w:val="right"/>
              <w:rPr>
                <w:rFonts w:asciiTheme="minorHAnsi" w:eastAsia="Times New Roman" w:hAnsiTheme="minorHAnsi" w:cstheme="minorHAnsi"/>
                <w:noProof w:val="0"/>
                <w:sz w:val="20"/>
                <w:szCs w:val="20"/>
                <w:lang w:eastAsia="hr-HR"/>
              </w:rPr>
            </w:pPr>
          </w:p>
        </w:tc>
        <w:tc>
          <w:tcPr>
            <w:tcW w:w="956" w:type="dxa"/>
            <w:tcBorders>
              <w:top w:val="nil"/>
              <w:left w:val="nil"/>
              <w:bottom w:val="nil"/>
              <w:right w:val="nil"/>
            </w:tcBorders>
            <w:shd w:val="clear" w:color="auto" w:fill="auto"/>
            <w:vAlign w:val="center"/>
            <w:hideMark/>
          </w:tcPr>
          <w:p w14:paraId="2982D0C4" w14:textId="77777777" w:rsidR="003600D2" w:rsidRPr="0089202D" w:rsidRDefault="003600D2" w:rsidP="003600D2">
            <w:pPr>
              <w:spacing w:after="0" w:line="240" w:lineRule="auto"/>
              <w:jc w:val="right"/>
              <w:rPr>
                <w:rFonts w:asciiTheme="minorHAnsi" w:eastAsia="Times New Roman" w:hAnsiTheme="minorHAnsi" w:cstheme="minorHAnsi"/>
                <w:noProof w:val="0"/>
                <w:sz w:val="20"/>
                <w:szCs w:val="20"/>
                <w:lang w:eastAsia="hr-HR"/>
              </w:rPr>
            </w:pPr>
          </w:p>
        </w:tc>
        <w:tc>
          <w:tcPr>
            <w:tcW w:w="991" w:type="dxa"/>
            <w:tcBorders>
              <w:top w:val="nil"/>
              <w:left w:val="nil"/>
              <w:bottom w:val="nil"/>
              <w:right w:val="nil"/>
            </w:tcBorders>
            <w:shd w:val="clear" w:color="auto" w:fill="auto"/>
            <w:vAlign w:val="center"/>
            <w:hideMark/>
          </w:tcPr>
          <w:p w14:paraId="1A8FC8D2" w14:textId="77777777" w:rsidR="003600D2" w:rsidRPr="0089202D" w:rsidRDefault="003600D2" w:rsidP="003600D2">
            <w:pPr>
              <w:spacing w:after="0" w:line="240" w:lineRule="auto"/>
              <w:jc w:val="center"/>
              <w:rPr>
                <w:rFonts w:asciiTheme="minorHAnsi" w:eastAsia="Times New Roman" w:hAnsiTheme="minorHAnsi" w:cstheme="minorHAnsi"/>
                <w:noProof w:val="0"/>
                <w:sz w:val="20"/>
                <w:szCs w:val="20"/>
                <w:lang w:eastAsia="hr-HR"/>
              </w:rPr>
            </w:pPr>
          </w:p>
        </w:tc>
      </w:tr>
      <w:tr w:rsidR="003600D2" w:rsidRPr="0089202D" w14:paraId="78D7A19E" w14:textId="77777777" w:rsidTr="003600D2">
        <w:trPr>
          <w:trHeight w:val="300"/>
        </w:trPr>
        <w:tc>
          <w:tcPr>
            <w:tcW w:w="976" w:type="dxa"/>
            <w:tcBorders>
              <w:top w:val="nil"/>
              <w:left w:val="nil"/>
              <w:bottom w:val="nil"/>
              <w:right w:val="nil"/>
            </w:tcBorders>
            <w:shd w:val="clear" w:color="auto" w:fill="auto"/>
            <w:noWrap/>
            <w:vAlign w:val="center"/>
            <w:hideMark/>
          </w:tcPr>
          <w:p w14:paraId="438847D7" w14:textId="77777777" w:rsidR="003600D2" w:rsidRPr="0089202D" w:rsidRDefault="003600D2" w:rsidP="003600D2">
            <w:pPr>
              <w:spacing w:after="0" w:line="240" w:lineRule="auto"/>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PRIMICI</w:t>
            </w:r>
          </w:p>
        </w:tc>
        <w:tc>
          <w:tcPr>
            <w:tcW w:w="5956" w:type="dxa"/>
            <w:tcBorders>
              <w:top w:val="nil"/>
              <w:left w:val="nil"/>
              <w:bottom w:val="nil"/>
              <w:right w:val="nil"/>
            </w:tcBorders>
            <w:shd w:val="clear" w:color="auto" w:fill="auto"/>
            <w:vAlign w:val="center"/>
            <w:hideMark/>
          </w:tcPr>
          <w:p w14:paraId="5E38D035" w14:textId="77777777" w:rsidR="003600D2" w:rsidRPr="0089202D" w:rsidRDefault="003600D2" w:rsidP="003600D2">
            <w:pPr>
              <w:spacing w:after="0" w:line="240" w:lineRule="auto"/>
              <w:rPr>
                <w:rFonts w:asciiTheme="minorHAnsi" w:eastAsia="Times New Roman" w:hAnsiTheme="minorHAnsi" w:cstheme="minorHAnsi"/>
                <w:b/>
                <w:bCs/>
                <w:noProof w:val="0"/>
                <w:color w:val="000000"/>
                <w:sz w:val="20"/>
                <w:szCs w:val="20"/>
                <w:lang w:eastAsia="hr-HR"/>
              </w:rPr>
            </w:pPr>
          </w:p>
        </w:tc>
        <w:tc>
          <w:tcPr>
            <w:tcW w:w="1690" w:type="dxa"/>
            <w:tcBorders>
              <w:top w:val="nil"/>
              <w:left w:val="nil"/>
              <w:bottom w:val="nil"/>
              <w:right w:val="nil"/>
            </w:tcBorders>
            <w:shd w:val="clear" w:color="auto" w:fill="auto"/>
            <w:vAlign w:val="center"/>
            <w:hideMark/>
          </w:tcPr>
          <w:p w14:paraId="44985792" w14:textId="77777777" w:rsidR="003600D2" w:rsidRPr="0089202D" w:rsidRDefault="003600D2" w:rsidP="003600D2">
            <w:pPr>
              <w:spacing w:after="0" w:line="240" w:lineRule="auto"/>
              <w:rPr>
                <w:rFonts w:asciiTheme="minorHAnsi" w:eastAsia="Times New Roman" w:hAnsiTheme="minorHAnsi" w:cstheme="minorHAnsi"/>
                <w:noProof w:val="0"/>
                <w:sz w:val="20"/>
                <w:szCs w:val="20"/>
                <w:lang w:eastAsia="hr-HR"/>
              </w:rPr>
            </w:pPr>
          </w:p>
        </w:tc>
        <w:tc>
          <w:tcPr>
            <w:tcW w:w="1692" w:type="dxa"/>
            <w:tcBorders>
              <w:top w:val="nil"/>
              <w:left w:val="nil"/>
              <w:bottom w:val="nil"/>
              <w:right w:val="nil"/>
            </w:tcBorders>
          </w:tcPr>
          <w:p w14:paraId="6A62EB1F" w14:textId="77777777" w:rsidR="003600D2" w:rsidRPr="0089202D" w:rsidRDefault="003600D2" w:rsidP="003600D2">
            <w:pPr>
              <w:spacing w:after="0" w:line="240" w:lineRule="auto"/>
              <w:jc w:val="right"/>
              <w:rPr>
                <w:rFonts w:asciiTheme="minorHAnsi" w:eastAsia="Times New Roman" w:hAnsiTheme="minorHAnsi" w:cstheme="minorHAnsi"/>
                <w:noProof w:val="0"/>
                <w:sz w:val="20"/>
                <w:szCs w:val="20"/>
                <w:lang w:eastAsia="hr-HR"/>
              </w:rPr>
            </w:pPr>
          </w:p>
        </w:tc>
        <w:tc>
          <w:tcPr>
            <w:tcW w:w="1692" w:type="dxa"/>
            <w:tcBorders>
              <w:top w:val="nil"/>
              <w:left w:val="nil"/>
              <w:bottom w:val="nil"/>
              <w:right w:val="nil"/>
            </w:tcBorders>
            <w:shd w:val="clear" w:color="auto" w:fill="auto"/>
            <w:vAlign w:val="center"/>
            <w:hideMark/>
          </w:tcPr>
          <w:p w14:paraId="23645F79" w14:textId="1C259F74" w:rsidR="003600D2" w:rsidRPr="0089202D" w:rsidRDefault="003600D2" w:rsidP="003600D2">
            <w:pPr>
              <w:spacing w:after="0" w:line="240" w:lineRule="auto"/>
              <w:jc w:val="right"/>
              <w:rPr>
                <w:rFonts w:asciiTheme="minorHAnsi" w:eastAsia="Times New Roman" w:hAnsiTheme="minorHAnsi" w:cstheme="minorHAnsi"/>
                <w:noProof w:val="0"/>
                <w:sz w:val="20"/>
                <w:szCs w:val="20"/>
                <w:lang w:eastAsia="hr-HR"/>
              </w:rPr>
            </w:pPr>
          </w:p>
        </w:tc>
        <w:tc>
          <w:tcPr>
            <w:tcW w:w="1693" w:type="dxa"/>
            <w:tcBorders>
              <w:top w:val="nil"/>
              <w:left w:val="nil"/>
              <w:bottom w:val="nil"/>
              <w:right w:val="nil"/>
            </w:tcBorders>
            <w:shd w:val="clear" w:color="auto" w:fill="auto"/>
            <w:vAlign w:val="center"/>
            <w:hideMark/>
          </w:tcPr>
          <w:p w14:paraId="5CAF59DB" w14:textId="77777777" w:rsidR="003600D2" w:rsidRPr="0089202D" w:rsidRDefault="003600D2" w:rsidP="003600D2">
            <w:pPr>
              <w:spacing w:after="0" w:line="240" w:lineRule="auto"/>
              <w:jc w:val="right"/>
              <w:rPr>
                <w:rFonts w:asciiTheme="minorHAnsi" w:eastAsia="Times New Roman" w:hAnsiTheme="minorHAnsi" w:cstheme="minorHAnsi"/>
                <w:noProof w:val="0"/>
                <w:sz w:val="20"/>
                <w:szCs w:val="20"/>
                <w:lang w:eastAsia="hr-HR"/>
              </w:rPr>
            </w:pPr>
          </w:p>
        </w:tc>
        <w:tc>
          <w:tcPr>
            <w:tcW w:w="956" w:type="dxa"/>
            <w:tcBorders>
              <w:top w:val="nil"/>
              <w:left w:val="nil"/>
              <w:bottom w:val="nil"/>
              <w:right w:val="nil"/>
            </w:tcBorders>
            <w:shd w:val="clear" w:color="auto" w:fill="auto"/>
            <w:vAlign w:val="center"/>
            <w:hideMark/>
          </w:tcPr>
          <w:p w14:paraId="4E17098A" w14:textId="77777777" w:rsidR="003600D2" w:rsidRPr="0089202D" w:rsidRDefault="003600D2" w:rsidP="003600D2">
            <w:pPr>
              <w:spacing w:after="0" w:line="240" w:lineRule="auto"/>
              <w:jc w:val="right"/>
              <w:rPr>
                <w:rFonts w:asciiTheme="minorHAnsi" w:eastAsia="Times New Roman" w:hAnsiTheme="minorHAnsi" w:cstheme="minorHAnsi"/>
                <w:noProof w:val="0"/>
                <w:sz w:val="20"/>
                <w:szCs w:val="20"/>
                <w:lang w:eastAsia="hr-HR"/>
              </w:rPr>
            </w:pPr>
          </w:p>
        </w:tc>
        <w:tc>
          <w:tcPr>
            <w:tcW w:w="991" w:type="dxa"/>
            <w:tcBorders>
              <w:top w:val="nil"/>
              <w:left w:val="nil"/>
              <w:bottom w:val="nil"/>
              <w:right w:val="nil"/>
            </w:tcBorders>
            <w:shd w:val="clear" w:color="auto" w:fill="auto"/>
            <w:vAlign w:val="center"/>
            <w:hideMark/>
          </w:tcPr>
          <w:p w14:paraId="64D5CAF2" w14:textId="77777777" w:rsidR="003600D2" w:rsidRPr="0089202D" w:rsidRDefault="003600D2" w:rsidP="003600D2">
            <w:pPr>
              <w:spacing w:after="0" w:line="240" w:lineRule="auto"/>
              <w:jc w:val="center"/>
              <w:rPr>
                <w:rFonts w:asciiTheme="minorHAnsi" w:eastAsia="Times New Roman" w:hAnsiTheme="minorHAnsi" w:cstheme="minorHAnsi"/>
                <w:noProof w:val="0"/>
                <w:sz w:val="20"/>
                <w:szCs w:val="20"/>
                <w:lang w:eastAsia="hr-HR"/>
              </w:rPr>
            </w:pPr>
          </w:p>
        </w:tc>
      </w:tr>
      <w:tr w:rsidR="003600D2" w:rsidRPr="0089202D" w14:paraId="04A531BC" w14:textId="77777777" w:rsidTr="003600D2">
        <w:trPr>
          <w:trHeight w:val="615"/>
        </w:trPr>
        <w:tc>
          <w:tcPr>
            <w:tcW w:w="976" w:type="dxa"/>
            <w:tcBorders>
              <w:top w:val="nil"/>
              <w:left w:val="nil"/>
              <w:bottom w:val="nil"/>
              <w:right w:val="nil"/>
            </w:tcBorders>
            <w:shd w:val="clear" w:color="auto" w:fill="auto"/>
            <w:noWrap/>
            <w:vAlign w:val="bottom"/>
            <w:hideMark/>
          </w:tcPr>
          <w:p w14:paraId="03602655" w14:textId="77777777" w:rsidR="003600D2" w:rsidRPr="0089202D" w:rsidRDefault="003600D2" w:rsidP="003600D2">
            <w:pPr>
              <w:spacing w:after="0" w:line="240" w:lineRule="auto"/>
              <w:jc w:val="center"/>
              <w:rPr>
                <w:rFonts w:asciiTheme="minorHAnsi" w:eastAsia="Times New Roman" w:hAnsiTheme="minorHAnsi" w:cstheme="minorHAnsi"/>
                <w:noProof w:val="0"/>
                <w:sz w:val="20"/>
                <w:szCs w:val="20"/>
                <w:lang w:eastAsia="hr-HR"/>
              </w:rPr>
            </w:pPr>
          </w:p>
        </w:tc>
        <w:tc>
          <w:tcPr>
            <w:tcW w:w="5956" w:type="dxa"/>
            <w:tcBorders>
              <w:top w:val="nil"/>
              <w:left w:val="nil"/>
              <w:bottom w:val="nil"/>
              <w:right w:val="nil"/>
            </w:tcBorders>
            <w:shd w:val="clear" w:color="auto" w:fill="auto"/>
            <w:noWrap/>
            <w:vAlign w:val="center"/>
            <w:hideMark/>
          </w:tcPr>
          <w:p w14:paraId="1AAB4F24" w14:textId="77777777" w:rsidR="003600D2" w:rsidRPr="0089202D" w:rsidRDefault="003600D2" w:rsidP="003600D2">
            <w:pPr>
              <w:spacing w:after="0" w:line="240" w:lineRule="auto"/>
              <w:jc w:val="center"/>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BROJČANA OZNAKA I NAZIV</w:t>
            </w:r>
          </w:p>
        </w:tc>
        <w:tc>
          <w:tcPr>
            <w:tcW w:w="1690" w:type="dxa"/>
            <w:tcBorders>
              <w:top w:val="nil"/>
              <w:left w:val="nil"/>
              <w:bottom w:val="nil"/>
              <w:right w:val="nil"/>
            </w:tcBorders>
            <w:shd w:val="clear" w:color="auto" w:fill="auto"/>
            <w:vAlign w:val="center"/>
            <w:hideMark/>
          </w:tcPr>
          <w:p w14:paraId="3907DDC3" w14:textId="14497118" w:rsidR="003600D2" w:rsidRPr="0089202D" w:rsidRDefault="003600D2" w:rsidP="003600D2">
            <w:pPr>
              <w:spacing w:after="0" w:line="240" w:lineRule="auto"/>
              <w:jc w:val="center"/>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IZVRŠENJE 2021.</w:t>
            </w:r>
          </w:p>
        </w:tc>
        <w:tc>
          <w:tcPr>
            <w:tcW w:w="1692" w:type="dxa"/>
            <w:tcBorders>
              <w:top w:val="nil"/>
              <w:left w:val="nil"/>
              <w:bottom w:val="nil"/>
              <w:right w:val="nil"/>
            </w:tcBorders>
          </w:tcPr>
          <w:p w14:paraId="712F71EB" w14:textId="37DE7BCA" w:rsidR="003600D2" w:rsidRPr="0089202D" w:rsidRDefault="003600D2" w:rsidP="003600D2">
            <w:pPr>
              <w:spacing w:after="0" w:line="240" w:lineRule="auto"/>
              <w:jc w:val="center"/>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IZVORNI PLAN 2022.</w:t>
            </w:r>
          </w:p>
        </w:tc>
        <w:tc>
          <w:tcPr>
            <w:tcW w:w="1692" w:type="dxa"/>
            <w:tcBorders>
              <w:top w:val="nil"/>
              <w:left w:val="nil"/>
              <w:bottom w:val="nil"/>
              <w:right w:val="nil"/>
            </w:tcBorders>
            <w:shd w:val="clear" w:color="auto" w:fill="auto"/>
            <w:vAlign w:val="center"/>
            <w:hideMark/>
          </w:tcPr>
          <w:p w14:paraId="7DD358D4" w14:textId="6FE2F720" w:rsidR="003600D2" w:rsidRPr="0089202D" w:rsidRDefault="003600D2" w:rsidP="003600D2">
            <w:pPr>
              <w:spacing w:after="0" w:line="240" w:lineRule="auto"/>
              <w:jc w:val="center"/>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TEKUĆI PLAN 2022</w:t>
            </w:r>
          </w:p>
        </w:tc>
        <w:tc>
          <w:tcPr>
            <w:tcW w:w="1693" w:type="dxa"/>
            <w:tcBorders>
              <w:top w:val="nil"/>
              <w:left w:val="nil"/>
              <w:bottom w:val="nil"/>
              <w:right w:val="nil"/>
            </w:tcBorders>
            <w:shd w:val="clear" w:color="auto" w:fill="auto"/>
            <w:vAlign w:val="center"/>
            <w:hideMark/>
          </w:tcPr>
          <w:p w14:paraId="3003B8CC" w14:textId="37C3376E" w:rsidR="003600D2" w:rsidRPr="0089202D" w:rsidRDefault="003600D2" w:rsidP="003600D2">
            <w:pPr>
              <w:spacing w:after="0" w:line="240" w:lineRule="auto"/>
              <w:jc w:val="center"/>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IZVRŠENJE 2022.</w:t>
            </w:r>
          </w:p>
        </w:tc>
        <w:tc>
          <w:tcPr>
            <w:tcW w:w="956" w:type="dxa"/>
            <w:tcBorders>
              <w:top w:val="nil"/>
              <w:left w:val="nil"/>
              <w:bottom w:val="nil"/>
              <w:right w:val="nil"/>
            </w:tcBorders>
            <w:shd w:val="clear" w:color="auto" w:fill="auto"/>
            <w:vAlign w:val="center"/>
            <w:hideMark/>
          </w:tcPr>
          <w:p w14:paraId="19D546A6" w14:textId="77777777" w:rsidR="003600D2" w:rsidRPr="0089202D" w:rsidRDefault="003600D2" w:rsidP="003600D2">
            <w:pPr>
              <w:spacing w:after="0" w:line="240" w:lineRule="auto"/>
              <w:jc w:val="center"/>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Indeks</w:t>
            </w:r>
          </w:p>
        </w:tc>
        <w:tc>
          <w:tcPr>
            <w:tcW w:w="991" w:type="dxa"/>
            <w:tcBorders>
              <w:top w:val="nil"/>
              <w:left w:val="nil"/>
              <w:bottom w:val="nil"/>
              <w:right w:val="nil"/>
            </w:tcBorders>
            <w:shd w:val="clear" w:color="auto" w:fill="auto"/>
            <w:vAlign w:val="center"/>
            <w:hideMark/>
          </w:tcPr>
          <w:p w14:paraId="26040E4C" w14:textId="77777777" w:rsidR="003600D2" w:rsidRPr="0089202D" w:rsidRDefault="003600D2" w:rsidP="003600D2">
            <w:pPr>
              <w:spacing w:after="0" w:line="240" w:lineRule="auto"/>
              <w:jc w:val="center"/>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Indeks</w:t>
            </w:r>
          </w:p>
        </w:tc>
      </w:tr>
      <w:tr w:rsidR="003600D2" w:rsidRPr="0089202D" w14:paraId="7868A6ED" w14:textId="77777777" w:rsidTr="000C615D">
        <w:trPr>
          <w:trHeight w:val="300"/>
        </w:trPr>
        <w:tc>
          <w:tcPr>
            <w:tcW w:w="976" w:type="dxa"/>
            <w:tcBorders>
              <w:top w:val="nil"/>
              <w:left w:val="nil"/>
              <w:bottom w:val="nil"/>
              <w:right w:val="nil"/>
            </w:tcBorders>
            <w:shd w:val="clear" w:color="000000" w:fill="B4C6E7"/>
            <w:noWrap/>
            <w:vAlign w:val="center"/>
            <w:hideMark/>
          </w:tcPr>
          <w:p w14:paraId="5071AEA5" w14:textId="77777777" w:rsidR="003600D2" w:rsidRPr="0089202D" w:rsidRDefault="003600D2" w:rsidP="003600D2">
            <w:pPr>
              <w:spacing w:after="0" w:line="240" w:lineRule="auto"/>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1</w:t>
            </w:r>
          </w:p>
        </w:tc>
        <w:tc>
          <w:tcPr>
            <w:tcW w:w="5956" w:type="dxa"/>
            <w:tcBorders>
              <w:top w:val="nil"/>
              <w:left w:val="nil"/>
              <w:bottom w:val="nil"/>
              <w:right w:val="nil"/>
            </w:tcBorders>
            <w:shd w:val="clear" w:color="000000" w:fill="B4C6E7"/>
            <w:vAlign w:val="center"/>
            <w:hideMark/>
          </w:tcPr>
          <w:p w14:paraId="3445D65F" w14:textId="77777777" w:rsidR="003600D2" w:rsidRPr="0089202D" w:rsidRDefault="003600D2" w:rsidP="003600D2">
            <w:pPr>
              <w:spacing w:after="0" w:line="240" w:lineRule="auto"/>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Opći prihodi i primici</w:t>
            </w:r>
          </w:p>
        </w:tc>
        <w:tc>
          <w:tcPr>
            <w:tcW w:w="1690" w:type="dxa"/>
            <w:tcBorders>
              <w:top w:val="nil"/>
              <w:left w:val="nil"/>
              <w:bottom w:val="nil"/>
              <w:right w:val="nil"/>
            </w:tcBorders>
            <w:shd w:val="clear" w:color="000000" w:fill="B4C6E7"/>
            <w:vAlign w:val="center"/>
            <w:hideMark/>
          </w:tcPr>
          <w:p w14:paraId="763DB999" w14:textId="798BF4D3" w:rsidR="003600D2" w:rsidRPr="0089202D" w:rsidRDefault="003600D2" w:rsidP="003600D2">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0,00</w:t>
            </w:r>
          </w:p>
        </w:tc>
        <w:tc>
          <w:tcPr>
            <w:tcW w:w="1692" w:type="dxa"/>
            <w:tcBorders>
              <w:top w:val="nil"/>
              <w:left w:val="nil"/>
              <w:bottom w:val="nil"/>
              <w:right w:val="nil"/>
            </w:tcBorders>
            <w:shd w:val="clear" w:color="000000" w:fill="B4C6E7"/>
            <w:vAlign w:val="center"/>
          </w:tcPr>
          <w:p w14:paraId="581E85E8" w14:textId="0114BAF8" w:rsidR="003600D2" w:rsidRPr="0089202D" w:rsidRDefault="003600D2" w:rsidP="003600D2">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4.193.589,00</w:t>
            </w:r>
          </w:p>
        </w:tc>
        <w:tc>
          <w:tcPr>
            <w:tcW w:w="1692" w:type="dxa"/>
            <w:tcBorders>
              <w:top w:val="nil"/>
              <w:left w:val="nil"/>
              <w:bottom w:val="nil"/>
              <w:right w:val="nil"/>
            </w:tcBorders>
            <w:shd w:val="clear" w:color="000000" w:fill="B4C6E7"/>
            <w:vAlign w:val="center"/>
            <w:hideMark/>
          </w:tcPr>
          <w:p w14:paraId="3906208A" w14:textId="443248C5" w:rsidR="003600D2" w:rsidRPr="0089202D" w:rsidRDefault="003600D2" w:rsidP="003600D2">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4.193.589,00</w:t>
            </w:r>
          </w:p>
        </w:tc>
        <w:tc>
          <w:tcPr>
            <w:tcW w:w="1693" w:type="dxa"/>
            <w:tcBorders>
              <w:top w:val="nil"/>
              <w:left w:val="nil"/>
              <w:bottom w:val="nil"/>
              <w:right w:val="nil"/>
            </w:tcBorders>
            <w:shd w:val="clear" w:color="000000" w:fill="B4C6E7"/>
            <w:vAlign w:val="center"/>
            <w:hideMark/>
          </w:tcPr>
          <w:p w14:paraId="3B1B0EA6" w14:textId="250EDF29" w:rsidR="003600D2" w:rsidRPr="0089202D" w:rsidRDefault="003600D2" w:rsidP="003600D2">
            <w:pPr>
              <w:spacing w:after="0" w:line="240" w:lineRule="auto"/>
              <w:jc w:val="right"/>
              <w:rPr>
                <w:rFonts w:asciiTheme="minorHAnsi" w:eastAsia="Times New Roman" w:hAnsiTheme="minorHAnsi" w:cstheme="minorHAnsi"/>
                <w:b/>
                <w:bCs/>
                <w:noProof w:val="0"/>
                <w:color w:val="000000"/>
                <w:sz w:val="20"/>
                <w:szCs w:val="20"/>
                <w:lang w:eastAsia="hr-HR"/>
              </w:rPr>
            </w:pPr>
            <w:r w:rsidRPr="0089202D">
              <w:rPr>
                <w:rFonts w:asciiTheme="minorHAnsi" w:eastAsia="Times New Roman" w:hAnsiTheme="minorHAnsi" w:cstheme="minorHAnsi"/>
                <w:b/>
                <w:bCs/>
                <w:noProof w:val="0"/>
                <w:color w:val="000000"/>
                <w:sz w:val="20"/>
                <w:szCs w:val="20"/>
                <w:lang w:eastAsia="hr-HR"/>
              </w:rPr>
              <w:t>4.193.589,00</w:t>
            </w:r>
          </w:p>
        </w:tc>
        <w:tc>
          <w:tcPr>
            <w:tcW w:w="956" w:type="dxa"/>
            <w:tcBorders>
              <w:top w:val="nil"/>
              <w:left w:val="nil"/>
              <w:bottom w:val="nil"/>
              <w:right w:val="nil"/>
            </w:tcBorders>
            <w:shd w:val="clear" w:color="000000" w:fill="B4C6E7"/>
            <w:hideMark/>
          </w:tcPr>
          <w:p w14:paraId="180DB8D8" w14:textId="09ED8E31" w:rsidR="003600D2" w:rsidRPr="0089202D" w:rsidRDefault="003600D2" w:rsidP="003600D2">
            <w:pPr>
              <w:spacing w:after="0" w:line="240" w:lineRule="auto"/>
              <w:jc w:val="center"/>
              <w:rPr>
                <w:rFonts w:asciiTheme="minorHAnsi" w:eastAsia="Times New Roman" w:hAnsiTheme="minorHAnsi" w:cstheme="minorHAnsi"/>
                <w:b/>
                <w:bCs/>
                <w:noProof w:val="0"/>
                <w:color w:val="000000"/>
                <w:sz w:val="20"/>
                <w:szCs w:val="20"/>
                <w:lang w:eastAsia="hr-HR"/>
              </w:rPr>
            </w:pPr>
          </w:p>
        </w:tc>
        <w:tc>
          <w:tcPr>
            <w:tcW w:w="991" w:type="dxa"/>
            <w:tcBorders>
              <w:top w:val="nil"/>
              <w:left w:val="nil"/>
              <w:bottom w:val="nil"/>
              <w:right w:val="nil"/>
            </w:tcBorders>
            <w:shd w:val="clear" w:color="000000" w:fill="B4C6E7"/>
            <w:hideMark/>
          </w:tcPr>
          <w:p w14:paraId="6178F555" w14:textId="0D754EC6" w:rsidR="003600D2" w:rsidRPr="0089202D" w:rsidRDefault="003600D2" w:rsidP="003600D2">
            <w:pPr>
              <w:spacing w:after="0" w:line="240" w:lineRule="auto"/>
              <w:jc w:val="center"/>
              <w:rPr>
                <w:rFonts w:asciiTheme="minorHAnsi" w:eastAsia="Times New Roman" w:hAnsiTheme="minorHAnsi" w:cstheme="minorHAnsi"/>
                <w:b/>
                <w:bCs/>
                <w:noProof w:val="0"/>
                <w:color w:val="000000"/>
                <w:sz w:val="20"/>
                <w:szCs w:val="20"/>
                <w:lang w:eastAsia="hr-HR"/>
              </w:rPr>
            </w:pPr>
            <w:r w:rsidRPr="0089202D">
              <w:rPr>
                <w:rFonts w:asciiTheme="minorHAnsi" w:hAnsiTheme="minorHAnsi" w:cstheme="minorHAnsi"/>
                <w:b/>
                <w:bCs/>
                <w:sz w:val="20"/>
                <w:szCs w:val="20"/>
              </w:rPr>
              <w:t>100,00%</w:t>
            </w:r>
          </w:p>
        </w:tc>
      </w:tr>
      <w:tr w:rsidR="003600D2" w:rsidRPr="0089202D" w14:paraId="3B8C6842" w14:textId="77777777" w:rsidTr="000C615D">
        <w:trPr>
          <w:trHeight w:val="315"/>
        </w:trPr>
        <w:tc>
          <w:tcPr>
            <w:tcW w:w="976" w:type="dxa"/>
            <w:tcBorders>
              <w:top w:val="nil"/>
              <w:left w:val="nil"/>
              <w:bottom w:val="nil"/>
              <w:right w:val="nil"/>
            </w:tcBorders>
            <w:shd w:val="clear" w:color="auto" w:fill="auto"/>
            <w:noWrap/>
            <w:vAlign w:val="bottom"/>
            <w:hideMark/>
          </w:tcPr>
          <w:p w14:paraId="61D8C543" w14:textId="77777777" w:rsidR="003600D2" w:rsidRPr="0089202D" w:rsidRDefault="003600D2" w:rsidP="003600D2">
            <w:pPr>
              <w:spacing w:after="0" w:line="240" w:lineRule="auto"/>
              <w:rPr>
                <w:rFonts w:asciiTheme="minorHAnsi" w:eastAsia="Times New Roman" w:hAnsiTheme="minorHAnsi" w:cstheme="minorHAnsi"/>
                <w:noProof w:val="0"/>
                <w:sz w:val="20"/>
                <w:szCs w:val="20"/>
                <w:lang w:eastAsia="hr-HR"/>
              </w:rPr>
            </w:pPr>
            <w:r w:rsidRPr="0089202D">
              <w:rPr>
                <w:rFonts w:asciiTheme="minorHAnsi" w:eastAsia="Times New Roman" w:hAnsiTheme="minorHAnsi" w:cstheme="minorHAnsi"/>
                <w:noProof w:val="0"/>
                <w:sz w:val="20"/>
                <w:szCs w:val="20"/>
                <w:lang w:eastAsia="hr-HR"/>
              </w:rPr>
              <w:t>1.1</w:t>
            </w:r>
          </w:p>
        </w:tc>
        <w:tc>
          <w:tcPr>
            <w:tcW w:w="5956" w:type="dxa"/>
            <w:tcBorders>
              <w:top w:val="nil"/>
              <w:left w:val="nil"/>
              <w:bottom w:val="nil"/>
              <w:right w:val="nil"/>
            </w:tcBorders>
            <w:shd w:val="clear" w:color="auto" w:fill="auto"/>
            <w:noWrap/>
            <w:vAlign w:val="bottom"/>
            <w:hideMark/>
          </w:tcPr>
          <w:p w14:paraId="54147C39" w14:textId="77777777" w:rsidR="003600D2" w:rsidRPr="0089202D" w:rsidRDefault="003600D2" w:rsidP="003600D2">
            <w:pPr>
              <w:spacing w:after="0" w:line="240" w:lineRule="auto"/>
              <w:rPr>
                <w:rFonts w:asciiTheme="minorHAnsi" w:eastAsia="Times New Roman" w:hAnsiTheme="minorHAnsi" w:cstheme="minorHAnsi"/>
                <w:noProof w:val="0"/>
                <w:sz w:val="20"/>
                <w:szCs w:val="20"/>
                <w:lang w:eastAsia="hr-HR"/>
              </w:rPr>
            </w:pPr>
            <w:r w:rsidRPr="0089202D">
              <w:rPr>
                <w:rFonts w:asciiTheme="minorHAnsi" w:eastAsia="Times New Roman" w:hAnsiTheme="minorHAnsi" w:cstheme="minorHAnsi"/>
                <w:noProof w:val="0"/>
                <w:sz w:val="20"/>
                <w:szCs w:val="20"/>
                <w:lang w:eastAsia="hr-HR"/>
              </w:rPr>
              <w:t>Opći prihodi i primici</w:t>
            </w:r>
          </w:p>
        </w:tc>
        <w:tc>
          <w:tcPr>
            <w:tcW w:w="1690" w:type="dxa"/>
            <w:tcBorders>
              <w:top w:val="nil"/>
              <w:left w:val="nil"/>
              <w:bottom w:val="nil"/>
              <w:right w:val="nil"/>
            </w:tcBorders>
            <w:shd w:val="clear" w:color="auto" w:fill="auto"/>
            <w:noWrap/>
            <w:vAlign w:val="center"/>
            <w:hideMark/>
          </w:tcPr>
          <w:p w14:paraId="30EE6B3A" w14:textId="68BDD337" w:rsidR="003600D2" w:rsidRPr="0089202D" w:rsidRDefault="003600D2" w:rsidP="003600D2">
            <w:pPr>
              <w:spacing w:after="0" w:line="240" w:lineRule="auto"/>
              <w:jc w:val="right"/>
              <w:rPr>
                <w:rFonts w:asciiTheme="minorHAnsi" w:eastAsia="Times New Roman" w:hAnsiTheme="minorHAnsi" w:cstheme="minorHAnsi"/>
                <w:noProof w:val="0"/>
                <w:color w:val="000000"/>
                <w:sz w:val="20"/>
                <w:szCs w:val="20"/>
                <w:lang w:eastAsia="hr-HR"/>
              </w:rPr>
            </w:pPr>
            <w:r w:rsidRPr="0089202D">
              <w:rPr>
                <w:rFonts w:asciiTheme="minorHAnsi" w:eastAsia="Times New Roman" w:hAnsiTheme="minorHAnsi" w:cstheme="minorHAnsi"/>
                <w:noProof w:val="0"/>
                <w:color w:val="000000"/>
                <w:sz w:val="20"/>
                <w:szCs w:val="20"/>
                <w:lang w:eastAsia="hr-HR"/>
              </w:rPr>
              <w:t>0,00</w:t>
            </w:r>
          </w:p>
        </w:tc>
        <w:tc>
          <w:tcPr>
            <w:tcW w:w="1692" w:type="dxa"/>
            <w:tcBorders>
              <w:top w:val="nil"/>
              <w:left w:val="nil"/>
              <w:bottom w:val="nil"/>
              <w:right w:val="nil"/>
            </w:tcBorders>
            <w:shd w:val="clear" w:color="auto" w:fill="auto"/>
            <w:vAlign w:val="bottom"/>
          </w:tcPr>
          <w:p w14:paraId="00DC5FB9" w14:textId="13555DF7" w:rsidR="003600D2" w:rsidRPr="0089202D" w:rsidRDefault="003600D2" w:rsidP="003600D2">
            <w:pPr>
              <w:spacing w:after="0" w:line="240" w:lineRule="auto"/>
              <w:jc w:val="right"/>
              <w:rPr>
                <w:rFonts w:asciiTheme="minorHAnsi" w:eastAsia="Times New Roman" w:hAnsiTheme="minorHAnsi" w:cstheme="minorHAnsi"/>
                <w:noProof w:val="0"/>
                <w:color w:val="000000"/>
                <w:sz w:val="20"/>
                <w:szCs w:val="20"/>
                <w:lang w:eastAsia="hr-HR"/>
              </w:rPr>
            </w:pPr>
            <w:r w:rsidRPr="0089202D">
              <w:rPr>
                <w:rFonts w:asciiTheme="minorHAnsi" w:eastAsia="Times New Roman" w:hAnsiTheme="minorHAnsi" w:cstheme="minorHAnsi"/>
                <w:noProof w:val="0"/>
                <w:color w:val="000000"/>
                <w:sz w:val="20"/>
                <w:szCs w:val="20"/>
                <w:lang w:eastAsia="hr-HR"/>
              </w:rPr>
              <w:t>4.193.589,00</w:t>
            </w:r>
          </w:p>
        </w:tc>
        <w:tc>
          <w:tcPr>
            <w:tcW w:w="1692" w:type="dxa"/>
            <w:tcBorders>
              <w:top w:val="nil"/>
              <w:left w:val="nil"/>
              <w:bottom w:val="nil"/>
              <w:right w:val="nil"/>
            </w:tcBorders>
            <w:shd w:val="clear" w:color="auto" w:fill="auto"/>
            <w:noWrap/>
            <w:vAlign w:val="bottom"/>
            <w:hideMark/>
          </w:tcPr>
          <w:p w14:paraId="459465B7" w14:textId="2603F50B" w:rsidR="003600D2" w:rsidRPr="0089202D" w:rsidRDefault="003600D2" w:rsidP="003600D2">
            <w:pPr>
              <w:spacing w:after="0" w:line="240" w:lineRule="auto"/>
              <w:jc w:val="right"/>
              <w:rPr>
                <w:rFonts w:asciiTheme="minorHAnsi" w:eastAsia="Times New Roman" w:hAnsiTheme="minorHAnsi" w:cstheme="minorHAnsi"/>
                <w:noProof w:val="0"/>
                <w:color w:val="000000"/>
                <w:sz w:val="20"/>
                <w:szCs w:val="20"/>
                <w:lang w:eastAsia="hr-HR"/>
              </w:rPr>
            </w:pPr>
            <w:r w:rsidRPr="0089202D">
              <w:rPr>
                <w:rFonts w:asciiTheme="minorHAnsi" w:eastAsia="Times New Roman" w:hAnsiTheme="minorHAnsi" w:cstheme="minorHAnsi"/>
                <w:noProof w:val="0"/>
                <w:color w:val="000000"/>
                <w:sz w:val="20"/>
                <w:szCs w:val="20"/>
                <w:lang w:eastAsia="hr-HR"/>
              </w:rPr>
              <w:t>4.193.589,00</w:t>
            </w:r>
          </w:p>
        </w:tc>
        <w:tc>
          <w:tcPr>
            <w:tcW w:w="1693" w:type="dxa"/>
            <w:tcBorders>
              <w:top w:val="nil"/>
              <w:left w:val="nil"/>
              <w:bottom w:val="nil"/>
              <w:right w:val="nil"/>
            </w:tcBorders>
            <w:shd w:val="clear" w:color="auto" w:fill="auto"/>
            <w:noWrap/>
            <w:vAlign w:val="bottom"/>
            <w:hideMark/>
          </w:tcPr>
          <w:p w14:paraId="690EE88E" w14:textId="42B598E5" w:rsidR="003600D2" w:rsidRPr="0089202D" w:rsidRDefault="003600D2" w:rsidP="003600D2">
            <w:pPr>
              <w:spacing w:after="0" w:line="240" w:lineRule="auto"/>
              <w:rPr>
                <w:rFonts w:asciiTheme="minorHAnsi" w:eastAsia="Times New Roman" w:hAnsiTheme="minorHAnsi" w:cstheme="minorHAnsi"/>
                <w:noProof w:val="0"/>
                <w:sz w:val="20"/>
                <w:szCs w:val="20"/>
                <w:lang w:eastAsia="hr-HR"/>
              </w:rPr>
            </w:pPr>
            <w:r w:rsidRPr="0089202D">
              <w:rPr>
                <w:rFonts w:asciiTheme="minorHAnsi" w:eastAsia="Times New Roman" w:hAnsiTheme="minorHAnsi" w:cstheme="minorHAnsi"/>
                <w:noProof w:val="0"/>
                <w:sz w:val="20"/>
                <w:szCs w:val="20"/>
                <w:lang w:eastAsia="hr-HR"/>
              </w:rPr>
              <w:t xml:space="preserve">4.193.589,00 </w:t>
            </w:r>
          </w:p>
        </w:tc>
        <w:tc>
          <w:tcPr>
            <w:tcW w:w="956" w:type="dxa"/>
            <w:tcBorders>
              <w:top w:val="nil"/>
              <w:left w:val="nil"/>
              <w:bottom w:val="nil"/>
              <w:right w:val="nil"/>
            </w:tcBorders>
            <w:shd w:val="clear" w:color="auto" w:fill="auto"/>
            <w:noWrap/>
            <w:hideMark/>
          </w:tcPr>
          <w:p w14:paraId="7BFC8FEF" w14:textId="685BC297" w:rsidR="003600D2" w:rsidRPr="0089202D" w:rsidRDefault="003600D2" w:rsidP="003600D2">
            <w:pPr>
              <w:spacing w:after="0" w:line="240" w:lineRule="auto"/>
              <w:jc w:val="right"/>
              <w:rPr>
                <w:rFonts w:asciiTheme="minorHAnsi" w:eastAsia="Times New Roman" w:hAnsiTheme="minorHAnsi" w:cstheme="minorHAnsi"/>
                <w:noProof w:val="0"/>
                <w:color w:val="000000"/>
                <w:sz w:val="20"/>
                <w:szCs w:val="20"/>
                <w:lang w:eastAsia="hr-HR"/>
              </w:rPr>
            </w:pPr>
          </w:p>
        </w:tc>
        <w:tc>
          <w:tcPr>
            <w:tcW w:w="991" w:type="dxa"/>
            <w:tcBorders>
              <w:top w:val="nil"/>
              <w:left w:val="nil"/>
              <w:bottom w:val="nil"/>
              <w:right w:val="nil"/>
            </w:tcBorders>
            <w:shd w:val="clear" w:color="auto" w:fill="auto"/>
            <w:noWrap/>
            <w:hideMark/>
          </w:tcPr>
          <w:p w14:paraId="232AC9CC" w14:textId="2BC4904A" w:rsidR="003600D2" w:rsidRPr="0089202D" w:rsidRDefault="003600D2" w:rsidP="003600D2">
            <w:pPr>
              <w:spacing w:after="0" w:line="240" w:lineRule="auto"/>
              <w:jc w:val="center"/>
              <w:rPr>
                <w:rFonts w:asciiTheme="minorHAnsi" w:eastAsia="Times New Roman" w:hAnsiTheme="minorHAnsi" w:cstheme="minorHAnsi"/>
                <w:noProof w:val="0"/>
                <w:color w:val="000000"/>
                <w:sz w:val="20"/>
                <w:szCs w:val="20"/>
                <w:lang w:eastAsia="hr-HR"/>
              </w:rPr>
            </w:pPr>
            <w:r w:rsidRPr="0089202D">
              <w:rPr>
                <w:rFonts w:asciiTheme="minorHAnsi" w:hAnsiTheme="minorHAnsi" w:cstheme="minorHAnsi"/>
                <w:b/>
                <w:bCs/>
                <w:sz w:val="20"/>
                <w:szCs w:val="20"/>
              </w:rPr>
              <w:t>100,00%</w:t>
            </w:r>
          </w:p>
        </w:tc>
      </w:tr>
    </w:tbl>
    <w:p w14:paraId="34ABCBAA" w14:textId="793860A4" w:rsidR="00DF4DFC" w:rsidRDefault="00DF4DFC" w:rsidP="0051572A">
      <w:pPr>
        <w:pStyle w:val="Odlomakpopisa"/>
        <w:spacing w:after="0"/>
        <w:ind w:left="0"/>
        <w:jc w:val="both"/>
        <w:rPr>
          <w:rFonts w:ascii="Times New Roman" w:hAnsi="Times New Roman"/>
          <w:sz w:val="24"/>
          <w:szCs w:val="24"/>
        </w:rPr>
      </w:pPr>
    </w:p>
    <w:p w14:paraId="0B34B6B1" w14:textId="77777777" w:rsidR="0051572A" w:rsidRDefault="0051572A" w:rsidP="0051572A">
      <w:pPr>
        <w:autoSpaceDE w:val="0"/>
        <w:autoSpaceDN w:val="0"/>
        <w:adjustRightInd w:val="0"/>
        <w:spacing w:after="0" w:line="240" w:lineRule="auto"/>
        <w:rPr>
          <w:rFonts w:ascii="MetaSerifPro-Book" w:eastAsiaTheme="minorHAnsi" w:hAnsi="MetaSerifPro-Book" w:cs="MetaSerifPro-Book"/>
          <w:noProof w:val="0"/>
          <w:color w:val="8C0000"/>
          <w:sz w:val="18"/>
          <w:szCs w:val="18"/>
        </w:rPr>
      </w:pPr>
    </w:p>
    <w:p w14:paraId="0D96F527" w14:textId="77777777" w:rsidR="008D7497" w:rsidRPr="00734A14" w:rsidRDefault="008D7497" w:rsidP="0051572A">
      <w:pPr>
        <w:autoSpaceDE w:val="0"/>
        <w:autoSpaceDN w:val="0"/>
        <w:adjustRightInd w:val="0"/>
        <w:spacing w:after="0" w:line="240" w:lineRule="auto"/>
        <w:rPr>
          <w:rFonts w:ascii="MetaSerifPro-Book" w:eastAsiaTheme="minorHAnsi" w:hAnsi="MetaSerifPro-Book" w:cs="MetaSerifPro-Book"/>
          <w:noProof w:val="0"/>
          <w:color w:val="8C0000"/>
          <w:sz w:val="18"/>
          <w:szCs w:val="18"/>
        </w:rPr>
        <w:sectPr w:rsidR="008D7497" w:rsidRPr="00734A14" w:rsidSect="00607573">
          <w:headerReference w:type="default" r:id="rId12"/>
          <w:pgSz w:w="16839" w:h="11907" w:orient="landscape" w:code="9"/>
          <w:pgMar w:top="567" w:right="567" w:bottom="567" w:left="567" w:header="284" w:footer="0" w:gutter="0"/>
          <w:cols w:space="708"/>
          <w:titlePg/>
          <w:docGrid w:linePitch="360"/>
        </w:sectPr>
      </w:pPr>
    </w:p>
    <w:p w14:paraId="73479C73" w14:textId="77777777" w:rsidR="0051572A" w:rsidRPr="00734A14" w:rsidRDefault="0051572A" w:rsidP="0051572A">
      <w:pPr>
        <w:spacing w:after="0"/>
        <w:jc w:val="both"/>
        <w:rPr>
          <w:rFonts w:asciiTheme="minorHAnsi" w:eastAsiaTheme="minorHAnsi" w:hAnsiTheme="minorHAnsi" w:cstheme="minorBidi"/>
          <w:noProof w:val="0"/>
        </w:rPr>
      </w:pPr>
    </w:p>
    <w:p w14:paraId="1D49EC54" w14:textId="77777777" w:rsidR="0051572A" w:rsidRPr="00734A14" w:rsidRDefault="002D2B73" w:rsidP="005822D4">
      <w:pPr>
        <w:rPr>
          <w:rFonts w:ascii="Times New Roman" w:eastAsiaTheme="minorHAnsi" w:hAnsi="Times New Roman"/>
          <w:b/>
          <w:bCs/>
          <w:noProof w:val="0"/>
          <w:sz w:val="24"/>
          <w:szCs w:val="24"/>
        </w:rPr>
      </w:pPr>
      <w:r w:rsidRPr="00734A14">
        <w:rPr>
          <w:rFonts w:ascii="Times New Roman" w:hAnsi="Times New Roman"/>
          <w:b/>
          <w:sz w:val="24"/>
          <w:szCs w:val="24"/>
        </w:rPr>
        <w:t>2. P</w:t>
      </w:r>
      <w:r w:rsidR="0051572A" w:rsidRPr="00734A14">
        <w:rPr>
          <w:rFonts w:ascii="Times New Roman" w:hAnsi="Times New Roman"/>
          <w:b/>
          <w:sz w:val="24"/>
          <w:szCs w:val="24"/>
        </w:rPr>
        <w:t>OSEBNI DIO PRORAČUNA</w:t>
      </w:r>
    </w:p>
    <w:p w14:paraId="37FC126E" w14:textId="2FCEA838" w:rsidR="0051572A" w:rsidRPr="00734A14" w:rsidRDefault="0051572A" w:rsidP="0051572A">
      <w:pPr>
        <w:autoSpaceDE w:val="0"/>
        <w:autoSpaceDN w:val="0"/>
        <w:adjustRightInd w:val="0"/>
        <w:spacing w:after="0" w:line="240" w:lineRule="auto"/>
        <w:jc w:val="center"/>
        <w:rPr>
          <w:rFonts w:ascii="Times New Roman" w:eastAsiaTheme="minorHAnsi" w:hAnsi="Times New Roman"/>
          <w:b/>
          <w:bCs/>
          <w:noProof w:val="0"/>
          <w:sz w:val="24"/>
          <w:szCs w:val="24"/>
        </w:rPr>
      </w:pPr>
      <w:r w:rsidRPr="00734A14">
        <w:rPr>
          <w:rFonts w:ascii="Times New Roman" w:eastAsiaTheme="minorHAnsi" w:hAnsi="Times New Roman"/>
          <w:b/>
          <w:bCs/>
          <w:noProof w:val="0"/>
          <w:sz w:val="24"/>
          <w:szCs w:val="24"/>
        </w:rPr>
        <w:t xml:space="preserve">Članak </w:t>
      </w:r>
      <w:r w:rsidR="00515EBA" w:rsidRPr="00734A14">
        <w:rPr>
          <w:rFonts w:ascii="Times New Roman" w:eastAsiaTheme="minorHAnsi" w:hAnsi="Times New Roman"/>
          <w:b/>
          <w:bCs/>
          <w:noProof w:val="0"/>
          <w:sz w:val="24"/>
          <w:szCs w:val="24"/>
        </w:rPr>
        <w:t>8</w:t>
      </w:r>
      <w:r w:rsidR="00865341">
        <w:rPr>
          <w:rFonts w:ascii="Times New Roman" w:eastAsiaTheme="minorHAnsi" w:hAnsi="Times New Roman"/>
          <w:b/>
          <w:bCs/>
          <w:noProof w:val="0"/>
          <w:sz w:val="24"/>
          <w:szCs w:val="24"/>
        </w:rPr>
        <w:t>.</w:t>
      </w:r>
    </w:p>
    <w:p w14:paraId="5C5BDD7A" w14:textId="26183002" w:rsidR="0051572A" w:rsidRDefault="0051572A" w:rsidP="0051572A">
      <w:pPr>
        <w:spacing w:after="0"/>
        <w:ind w:firstLine="284"/>
        <w:jc w:val="both"/>
        <w:rPr>
          <w:rFonts w:ascii="Times New Roman" w:hAnsi="Times New Roman"/>
          <w:sz w:val="24"/>
          <w:szCs w:val="24"/>
        </w:rPr>
      </w:pPr>
      <w:r w:rsidRPr="00734A14">
        <w:rPr>
          <w:rFonts w:ascii="Times New Roman" w:hAnsi="Times New Roman"/>
          <w:sz w:val="24"/>
          <w:szCs w:val="24"/>
        </w:rPr>
        <w:t xml:space="preserve">Izvršenje rashoda i izdataka </w:t>
      </w:r>
      <w:r w:rsidRPr="00734A14">
        <w:rPr>
          <w:rFonts w:ascii="Times New Roman" w:hAnsi="Times New Roman"/>
          <w:b/>
          <w:sz w:val="24"/>
          <w:szCs w:val="24"/>
        </w:rPr>
        <w:t>po organizacijskoj klasifikaciji</w:t>
      </w:r>
      <w:r w:rsidRPr="00734A14">
        <w:rPr>
          <w:rFonts w:ascii="Times New Roman" w:hAnsi="Times New Roman"/>
          <w:sz w:val="24"/>
          <w:szCs w:val="24"/>
        </w:rPr>
        <w:t xml:space="preserve"> utvrđenih u Posebnom dijelu </w:t>
      </w:r>
      <w:r w:rsidR="0022295E" w:rsidRPr="00734A14">
        <w:rPr>
          <w:rFonts w:ascii="Times New Roman" w:hAnsi="Times New Roman"/>
          <w:sz w:val="24"/>
          <w:szCs w:val="24"/>
        </w:rPr>
        <w:t>godiš</w:t>
      </w:r>
      <w:r w:rsidR="00D64DA8" w:rsidRPr="00734A14">
        <w:rPr>
          <w:rFonts w:ascii="Times New Roman" w:hAnsi="Times New Roman"/>
          <w:sz w:val="24"/>
          <w:szCs w:val="24"/>
        </w:rPr>
        <w:t>njeg</w:t>
      </w:r>
      <w:r w:rsidRPr="00734A14">
        <w:rPr>
          <w:rFonts w:ascii="Times New Roman" w:hAnsi="Times New Roman"/>
          <w:sz w:val="24"/>
          <w:szCs w:val="24"/>
        </w:rPr>
        <w:t xml:space="preserve"> izvještaja o izvršenju proračuna Općine Podstrana za </w:t>
      </w:r>
      <w:r w:rsidR="00E30754">
        <w:rPr>
          <w:rFonts w:ascii="Times New Roman" w:hAnsi="Times New Roman"/>
          <w:sz w:val="24"/>
          <w:szCs w:val="24"/>
        </w:rPr>
        <w:t>2021</w:t>
      </w:r>
      <w:r w:rsidRPr="00734A14">
        <w:rPr>
          <w:rFonts w:ascii="Times New Roman" w:hAnsi="Times New Roman"/>
          <w:sz w:val="24"/>
          <w:szCs w:val="24"/>
        </w:rPr>
        <w:t>. godinu, utvrđuje se kako slijedi:</w:t>
      </w:r>
    </w:p>
    <w:tbl>
      <w:tblPr>
        <w:tblW w:w="15292" w:type="dxa"/>
        <w:tblLook w:val="04A0" w:firstRow="1" w:lastRow="0" w:firstColumn="1" w:lastColumn="0" w:noHBand="0" w:noVBand="1"/>
      </w:tblPr>
      <w:tblGrid>
        <w:gridCol w:w="864"/>
        <w:gridCol w:w="270"/>
        <w:gridCol w:w="8453"/>
        <w:gridCol w:w="1389"/>
        <w:gridCol w:w="1389"/>
        <w:gridCol w:w="1790"/>
        <w:gridCol w:w="1137"/>
      </w:tblGrid>
      <w:tr w:rsidR="006B414D" w:rsidRPr="0089202D" w14:paraId="2AF430E4" w14:textId="77777777" w:rsidTr="006B414D">
        <w:trPr>
          <w:trHeight w:val="349"/>
        </w:trPr>
        <w:tc>
          <w:tcPr>
            <w:tcW w:w="864" w:type="dxa"/>
            <w:tcBorders>
              <w:top w:val="nil"/>
              <w:left w:val="nil"/>
              <w:bottom w:val="nil"/>
              <w:right w:val="nil"/>
            </w:tcBorders>
            <w:shd w:val="clear" w:color="auto" w:fill="auto"/>
            <w:vAlign w:val="center"/>
            <w:hideMark/>
          </w:tcPr>
          <w:p w14:paraId="5FAB0364" w14:textId="54698388" w:rsidR="0089202D" w:rsidRPr="0089202D" w:rsidRDefault="0089202D" w:rsidP="006B414D">
            <w:pPr>
              <w:spacing w:after="0" w:line="240" w:lineRule="auto"/>
              <w:rPr>
                <w:rFonts w:eastAsia="Times New Roman" w:cs="Calibri"/>
                <w:b/>
                <w:bCs/>
                <w:noProof w:val="0"/>
                <w:sz w:val="20"/>
                <w:szCs w:val="20"/>
                <w:lang w:eastAsia="hr-HR"/>
              </w:rPr>
            </w:pPr>
          </w:p>
        </w:tc>
        <w:tc>
          <w:tcPr>
            <w:tcW w:w="270" w:type="dxa"/>
            <w:tcBorders>
              <w:top w:val="nil"/>
              <w:left w:val="nil"/>
              <w:bottom w:val="nil"/>
              <w:right w:val="nil"/>
            </w:tcBorders>
            <w:shd w:val="clear" w:color="auto" w:fill="auto"/>
            <w:vAlign w:val="center"/>
            <w:hideMark/>
          </w:tcPr>
          <w:p w14:paraId="3EADF4A9" w14:textId="45B9DE7F" w:rsidR="0089202D" w:rsidRPr="0089202D" w:rsidRDefault="0089202D" w:rsidP="0089202D">
            <w:pPr>
              <w:spacing w:after="0" w:line="240" w:lineRule="auto"/>
              <w:rPr>
                <w:rFonts w:eastAsia="Times New Roman" w:cs="Calibri"/>
                <w:b/>
                <w:bCs/>
                <w:noProof w:val="0"/>
                <w:sz w:val="20"/>
                <w:szCs w:val="20"/>
                <w:lang w:eastAsia="hr-HR"/>
              </w:rPr>
            </w:pPr>
          </w:p>
        </w:tc>
        <w:tc>
          <w:tcPr>
            <w:tcW w:w="8453" w:type="dxa"/>
            <w:tcBorders>
              <w:top w:val="nil"/>
              <w:left w:val="nil"/>
              <w:bottom w:val="nil"/>
              <w:right w:val="nil"/>
            </w:tcBorders>
            <w:shd w:val="clear" w:color="auto" w:fill="auto"/>
            <w:vAlign w:val="center"/>
            <w:hideMark/>
          </w:tcPr>
          <w:p w14:paraId="328FCF5D" w14:textId="77777777" w:rsidR="0089202D" w:rsidRPr="0089202D" w:rsidRDefault="0089202D" w:rsidP="0089202D">
            <w:pPr>
              <w:spacing w:after="0" w:line="240" w:lineRule="auto"/>
              <w:rPr>
                <w:rFonts w:eastAsia="Times New Roman" w:cs="Calibri"/>
                <w:b/>
                <w:bCs/>
                <w:noProof w:val="0"/>
                <w:sz w:val="20"/>
                <w:szCs w:val="20"/>
                <w:lang w:eastAsia="hr-HR"/>
              </w:rPr>
            </w:pPr>
          </w:p>
        </w:tc>
        <w:tc>
          <w:tcPr>
            <w:tcW w:w="1389" w:type="dxa"/>
            <w:tcBorders>
              <w:top w:val="nil"/>
              <w:left w:val="nil"/>
              <w:bottom w:val="nil"/>
              <w:right w:val="nil"/>
            </w:tcBorders>
            <w:shd w:val="clear" w:color="auto" w:fill="auto"/>
            <w:vAlign w:val="center"/>
            <w:hideMark/>
          </w:tcPr>
          <w:p w14:paraId="5212DFB3" w14:textId="77777777" w:rsidR="0089202D" w:rsidRPr="0089202D" w:rsidRDefault="0089202D" w:rsidP="0089202D">
            <w:pPr>
              <w:spacing w:after="0" w:line="240" w:lineRule="auto"/>
              <w:jc w:val="center"/>
              <w:rPr>
                <w:rFonts w:eastAsia="Times New Roman" w:cs="Calibri"/>
                <w:b/>
                <w:bCs/>
                <w:noProof w:val="0"/>
                <w:sz w:val="20"/>
                <w:szCs w:val="20"/>
                <w:lang w:eastAsia="hr-HR"/>
              </w:rPr>
            </w:pPr>
            <w:r w:rsidRPr="0089202D">
              <w:rPr>
                <w:rFonts w:eastAsia="Times New Roman" w:cs="Calibri"/>
                <w:b/>
                <w:bCs/>
                <w:noProof w:val="0"/>
                <w:sz w:val="20"/>
                <w:szCs w:val="20"/>
                <w:lang w:eastAsia="hr-HR"/>
              </w:rPr>
              <w:t>IZVORNI PLAN 2022.</w:t>
            </w:r>
          </w:p>
        </w:tc>
        <w:tc>
          <w:tcPr>
            <w:tcW w:w="1389" w:type="dxa"/>
            <w:tcBorders>
              <w:top w:val="nil"/>
              <w:left w:val="nil"/>
              <w:bottom w:val="nil"/>
              <w:right w:val="nil"/>
            </w:tcBorders>
            <w:shd w:val="clear" w:color="auto" w:fill="auto"/>
            <w:vAlign w:val="center"/>
            <w:hideMark/>
          </w:tcPr>
          <w:p w14:paraId="391CC9B8" w14:textId="77777777" w:rsidR="0089202D" w:rsidRPr="0089202D" w:rsidRDefault="0089202D" w:rsidP="0089202D">
            <w:pPr>
              <w:spacing w:after="0" w:line="240" w:lineRule="auto"/>
              <w:jc w:val="center"/>
              <w:rPr>
                <w:rFonts w:eastAsia="Times New Roman" w:cs="Calibri"/>
                <w:b/>
                <w:bCs/>
                <w:noProof w:val="0"/>
                <w:sz w:val="20"/>
                <w:szCs w:val="20"/>
                <w:lang w:eastAsia="hr-HR"/>
              </w:rPr>
            </w:pPr>
            <w:r w:rsidRPr="0089202D">
              <w:rPr>
                <w:rFonts w:eastAsia="Times New Roman" w:cs="Calibri"/>
                <w:b/>
                <w:bCs/>
                <w:noProof w:val="0"/>
                <w:sz w:val="20"/>
                <w:szCs w:val="20"/>
                <w:lang w:eastAsia="hr-HR"/>
              </w:rPr>
              <w:t>TEKUĆI PLAN 2022</w:t>
            </w:r>
          </w:p>
        </w:tc>
        <w:tc>
          <w:tcPr>
            <w:tcW w:w="1790" w:type="dxa"/>
            <w:tcBorders>
              <w:top w:val="nil"/>
              <w:left w:val="nil"/>
              <w:bottom w:val="nil"/>
              <w:right w:val="nil"/>
            </w:tcBorders>
            <w:shd w:val="clear" w:color="auto" w:fill="auto"/>
            <w:noWrap/>
            <w:vAlign w:val="center"/>
            <w:hideMark/>
          </w:tcPr>
          <w:p w14:paraId="20735CB5"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OSTVARENJE 2022</w:t>
            </w:r>
          </w:p>
        </w:tc>
        <w:tc>
          <w:tcPr>
            <w:tcW w:w="1137" w:type="dxa"/>
            <w:tcBorders>
              <w:top w:val="nil"/>
              <w:left w:val="nil"/>
              <w:bottom w:val="nil"/>
              <w:right w:val="nil"/>
            </w:tcBorders>
            <w:shd w:val="clear" w:color="auto" w:fill="auto"/>
            <w:noWrap/>
            <w:vAlign w:val="center"/>
            <w:hideMark/>
          </w:tcPr>
          <w:p w14:paraId="04B83C76" w14:textId="553BBB53" w:rsidR="0089202D" w:rsidRPr="0089202D" w:rsidRDefault="0089202D" w:rsidP="003E0D4F">
            <w:pPr>
              <w:spacing w:after="0" w:line="240" w:lineRule="auto"/>
              <w:jc w:val="center"/>
              <w:rPr>
                <w:rFonts w:eastAsia="Times New Roman" w:cs="Calibri"/>
                <w:b/>
                <w:bCs/>
                <w:noProof w:val="0"/>
                <w:sz w:val="20"/>
                <w:szCs w:val="20"/>
                <w:lang w:eastAsia="hr-HR"/>
              </w:rPr>
            </w:pPr>
            <w:r w:rsidRPr="0089202D">
              <w:rPr>
                <w:rFonts w:eastAsia="Times New Roman" w:cs="Calibri"/>
                <w:b/>
                <w:bCs/>
                <w:noProof w:val="0"/>
                <w:sz w:val="20"/>
                <w:szCs w:val="20"/>
                <w:lang w:eastAsia="hr-HR"/>
              </w:rPr>
              <w:t>INDEKS</w:t>
            </w:r>
            <w:r w:rsidR="003E0D4F">
              <w:rPr>
                <w:rFonts w:eastAsia="Times New Roman" w:cs="Calibri"/>
                <w:b/>
                <w:bCs/>
                <w:noProof w:val="0"/>
                <w:sz w:val="20"/>
                <w:szCs w:val="20"/>
                <w:lang w:eastAsia="hr-HR"/>
              </w:rPr>
              <w:t xml:space="preserve"> 3/2</w:t>
            </w:r>
          </w:p>
        </w:tc>
      </w:tr>
      <w:tr w:rsidR="006B414D" w:rsidRPr="0089202D" w14:paraId="420AF1CD" w14:textId="77777777" w:rsidTr="006B414D">
        <w:trPr>
          <w:trHeight w:val="284"/>
        </w:trPr>
        <w:tc>
          <w:tcPr>
            <w:tcW w:w="864" w:type="dxa"/>
            <w:tcBorders>
              <w:top w:val="nil"/>
              <w:left w:val="nil"/>
              <w:bottom w:val="nil"/>
              <w:right w:val="nil"/>
            </w:tcBorders>
            <w:shd w:val="clear" w:color="auto" w:fill="auto"/>
            <w:vAlign w:val="center"/>
            <w:hideMark/>
          </w:tcPr>
          <w:p w14:paraId="7504733E" w14:textId="77777777" w:rsidR="0089202D" w:rsidRPr="0089202D" w:rsidRDefault="0089202D" w:rsidP="0089202D">
            <w:pPr>
              <w:spacing w:after="0" w:line="240" w:lineRule="auto"/>
              <w:jc w:val="right"/>
              <w:rPr>
                <w:rFonts w:eastAsia="Times New Roman" w:cs="Calibri"/>
                <w:b/>
                <w:bCs/>
                <w:noProof w:val="0"/>
                <w:sz w:val="20"/>
                <w:szCs w:val="20"/>
                <w:lang w:eastAsia="hr-HR"/>
              </w:rPr>
            </w:pPr>
          </w:p>
        </w:tc>
        <w:tc>
          <w:tcPr>
            <w:tcW w:w="270" w:type="dxa"/>
            <w:tcBorders>
              <w:top w:val="nil"/>
              <w:left w:val="nil"/>
              <w:bottom w:val="nil"/>
              <w:right w:val="nil"/>
            </w:tcBorders>
            <w:shd w:val="clear" w:color="auto" w:fill="auto"/>
            <w:vAlign w:val="center"/>
            <w:hideMark/>
          </w:tcPr>
          <w:p w14:paraId="46C5F840" w14:textId="77777777" w:rsidR="0089202D" w:rsidRPr="0089202D" w:rsidRDefault="0089202D" w:rsidP="0089202D">
            <w:pPr>
              <w:spacing w:after="0" w:line="240" w:lineRule="auto"/>
              <w:jc w:val="center"/>
              <w:rPr>
                <w:rFonts w:ascii="Times New Roman" w:eastAsia="Times New Roman" w:hAnsi="Times New Roman"/>
                <w:noProof w:val="0"/>
                <w:sz w:val="20"/>
                <w:szCs w:val="20"/>
                <w:lang w:eastAsia="hr-HR"/>
              </w:rPr>
            </w:pPr>
          </w:p>
        </w:tc>
        <w:tc>
          <w:tcPr>
            <w:tcW w:w="8453" w:type="dxa"/>
            <w:tcBorders>
              <w:top w:val="nil"/>
              <w:left w:val="nil"/>
              <w:bottom w:val="nil"/>
              <w:right w:val="nil"/>
            </w:tcBorders>
            <w:shd w:val="clear" w:color="auto" w:fill="auto"/>
            <w:vAlign w:val="center"/>
            <w:hideMark/>
          </w:tcPr>
          <w:p w14:paraId="33D18A4A" w14:textId="77777777" w:rsidR="0089202D" w:rsidRPr="0089202D" w:rsidRDefault="0089202D" w:rsidP="0089202D">
            <w:pPr>
              <w:spacing w:after="0" w:line="240" w:lineRule="auto"/>
              <w:rPr>
                <w:rFonts w:ascii="Times New Roman" w:eastAsia="Times New Roman" w:hAnsi="Times New Roman"/>
                <w:noProof w:val="0"/>
                <w:sz w:val="20"/>
                <w:szCs w:val="20"/>
                <w:lang w:eastAsia="hr-HR"/>
              </w:rPr>
            </w:pPr>
          </w:p>
        </w:tc>
        <w:tc>
          <w:tcPr>
            <w:tcW w:w="1389" w:type="dxa"/>
            <w:tcBorders>
              <w:top w:val="nil"/>
              <w:left w:val="nil"/>
              <w:bottom w:val="nil"/>
              <w:right w:val="nil"/>
            </w:tcBorders>
            <w:shd w:val="clear" w:color="auto" w:fill="auto"/>
            <w:vAlign w:val="center"/>
            <w:hideMark/>
          </w:tcPr>
          <w:p w14:paraId="08B306F6" w14:textId="39059947" w:rsidR="0089202D" w:rsidRPr="003E0D4F" w:rsidRDefault="003E0D4F" w:rsidP="003E0D4F">
            <w:pPr>
              <w:spacing w:after="0" w:line="240" w:lineRule="auto"/>
              <w:jc w:val="center"/>
              <w:rPr>
                <w:rFonts w:asciiTheme="minorHAnsi" w:eastAsia="Times New Roman" w:hAnsiTheme="minorHAnsi" w:cstheme="minorHAnsi"/>
                <w:noProof w:val="0"/>
                <w:sz w:val="20"/>
                <w:szCs w:val="20"/>
                <w:lang w:eastAsia="hr-HR"/>
              </w:rPr>
            </w:pPr>
            <w:r w:rsidRPr="003E0D4F">
              <w:rPr>
                <w:rFonts w:asciiTheme="minorHAnsi" w:eastAsia="Times New Roman" w:hAnsiTheme="minorHAnsi" w:cstheme="minorHAnsi"/>
                <w:noProof w:val="0"/>
                <w:sz w:val="20"/>
                <w:szCs w:val="20"/>
                <w:lang w:eastAsia="hr-HR"/>
              </w:rPr>
              <w:t>1</w:t>
            </w:r>
          </w:p>
        </w:tc>
        <w:tc>
          <w:tcPr>
            <w:tcW w:w="1389" w:type="dxa"/>
            <w:tcBorders>
              <w:top w:val="nil"/>
              <w:left w:val="nil"/>
              <w:bottom w:val="nil"/>
              <w:right w:val="nil"/>
            </w:tcBorders>
            <w:shd w:val="clear" w:color="auto" w:fill="auto"/>
            <w:vAlign w:val="center"/>
            <w:hideMark/>
          </w:tcPr>
          <w:p w14:paraId="571EC92F" w14:textId="3FA6424C" w:rsidR="0089202D" w:rsidRPr="003E0D4F" w:rsidRDefault="003E0D4F" w:rsidP="003E0D4F">
            <w:pPr>
              <w:spacing w:after="0" w:line="240" w:lineRule="auto"/>
              <w:jc w:val="center"/>
              <w:rPr>
                <w:rFonts w:asciiTheme="minorHAnsi" w:eastAsia="Times New Roman" w:hAnsiTheme="minorHAnsi" w:cstheme="minorHAnsi"/>
                <w:noProof w:val="0"/>
                <w:sz w:val="20"/>
                <w:szCs w:val="20"/>
                <w:lang w:eastAsia="hr-HR"/>
              </w:rPr>
            </w:pPr>
            <w:r w:rsidRPr="003E0D4F">
              <w:rPr>
                <w:rFonts w:asciiTheme="minorHAnsi" w:eastAsia="Times New Roman" w:hAnsiTheme="minorHAnsi" w:cstheme="minorHAnsi"/>
                <w:noProof w:val="0"/>
                <w:sz w:val="20"/>
                <w:szCs w:val="20"/>
                <w:lang w:eastAsia="hr-HR"/>
              </w:rPr>
              <w:t>2</w:t>
            </w:r>
          </w:p>
        </w:tc>
        <w:tc>
          <w:tcPr>
            <w:tcW w:w="1790" w:type="dxa"/>
            <w:tcBorders>
              <w:top w:val="nil"/>
              <w:left w:val="nil"/>
              <w:bottom w:val="nil"/>
              <w:right w:val="nil"/>
            </w:tcBorders>
            <w:shd w:val="clear" w:color="auto" w:fill="auto"/>
            <w:noWrap/>
            <w:vAlign w:val="center"/>
            <w:hideMark/>
          </w:tcPr>
          <w:p w14:paraId="5318E44B" w14:textId="684A3340" w:rsidR="0089202D" w:rsidRPr="003E0D4F" w:rsidRDefault="003E0D4F" w:rsidP="003E0D4F">
            <w:pPr>
              <w:spacing w:after="0" w:line="240" w:lineRule="auto"/>
              <w:jc w:val="center"/>
              <w:rPr>
                <w:rFonts w:asciiTheme="minorHAnsi" w:eastAsia="Times New Roman" w:hAnsiTheme="minorHAnsi" w:cstheme="minorHAnsi"/>
                <w:noProof w:val="0"/>
                <w:sz w:val="20"/>
                <w:szCs w:val="20"/>
                <w:lang w:eastAsia="hr-HR"/>
              </w:rPr>
            </w:pPr>
            <w:r w:rsidRPr="003E0D4F">
              <w:rPr>
                <w:rFonts w:asciiTheme="minorHAnsi" w:eastAsia="Times New Roman" w:hAnsiTheme="minorHAnsi" w:cstheme="minorHAnsi"/>
                <w:noProof w:val="0"/>
                <w:sz w:val="20"/>
                <w:szCs w:val="20"/>
                <w:lang w:eastAsia="hr-HR"/>
              </w:rPr>
              <w:t>3</w:t>
            </w:r>
          </w:p>
        </w:tc>
        <w:tc>
          <w:tcPr>
            <w:tcW w:w="1137" w:type="dxa"/>
            <w:tcBorders>
              <w:top w:val="nil"/>
              <w:left w:val="nil"/>
              <w:bottom w:val="nil"/>
              <w:right w:val="nil"/>
            </w:tcBorders>
            <w:shd w:val="clear" w:color="auto" w:fill="auto"/>
            <w:noWrap/>
            <w:vAlign w:val="center"/>
            <w:hideMark/>
          </w:tcPr>
          <w:p w14:paraId="7CFAF160" w14:textId="019D0FB2" w:rsidR="0089202D" w:rsidRPr="003E0D4F" w:rsidRDefault="003E0D4F" w:rsidP="003E0D4F">
            <w:pPr>
              <w:spacing w:after="0" w:line="240" w:lineRule="auto"/>
              <w:jc w:val="center"/>
              <w:rPr>
                <w:rFonts w:asciiTheme="minorHAnsi" w:eastAsia="Times New Roman" w:hAnsiTheme="minorHAnsi" w:cstheme="minorHAnsi"/>
                <w:noProof w:val="0"/>
                <w:sz w:val="20"/>
                <w:szCs w:val="20"/>
                <w:lang w:eastAsia="hr-HR"/>
              </w:rPr>
            </w:pPr>
            <w:r w:rsidRPr="003E0D4F">
              <w:rPr>
                <w:rFonts w:asciiTheme="minorHAnsi" w:eastAsia="Times New Roman" w:hAnsiTheme="minorHAnsi" w:cstheme="minorHAnsi"/>
                <w:noProof w:val="0"/>
                <w:sz w:val="20"/>
                <w:szCs w:val="20"/>
                <w:lang w:eastAsia="hr-HR"/>
              </w:rPr>
              <w:t>4</w:t>
            </w:r>
          </w:p>
        </w:tc>
      </w:tr>
      <w:tr w:rsidR="006B414D" w:rsidRPr="0089202D" w14:paraId="492F0A17" w14:textId="77777777" w:rsidTr="006B414D">
        <w:trPr>
          <w:trHeight w:val="258"/>
        </w:trPr>
        <w:tc>
          <w:tcPr>
            <w:tcW w:w="864" w:type="dxa"/>
            <w:tcBorders>
              <w:top w:val="nil"/>
              <w:left w:val="nil"/>
              <w:bottom w:val="nil"/>
              <w:right w:val="nil"/>
            </w:tcBorders>
            <w:shd w:val="clear" w:color="000000" w:fill="D9D9D9"/>
            <w:noWrap/>
            <w:vAlign w:val="center"/>
            <w:hideMark/>
          </w:tcPr>
          <w:p w14:paraId="38EB1E1D" w14:textId="77777777" w:rsidR="0089202D" w:rsidRPr="0089202D" w:rsidRDefault="0089202D" w:rsidP="0089202D">
            <w:pPr>
              <w:spacing w:after="0" w:line="240" w:lineRule="auto"/>
              <w:rPr>
                <w:rFonts w:eastAsia="Times New Roman" w:cs="Calibri"/>
                <w:b/>
                <w:bCs/>
                <w:noProof w:val="0"/>
                <w:sz w:val="20"/>
                <w:szCs w:val="20"/>
                <w:lang w:eastAsia="hr-HR"/>
              </w:rPr>
            </w:pPr>
            <w:r w:rsidRPr="0089202D">
              <w:rPr>
                <w:rFonts w:eastAsia="Times New Roman" w:cs="Calibri"/>
                <w:b/>
                <w:bCs/>
                <w:noProof w:val="0"/>
                <w:sz w:val="20"/>
                <w:szCs w:val="20"/>
                <w:lang w:eastAsia="hr-HR"/>
              </w:rPr>
              <w:t>001</w:t>
            </w:r>
          </w:p>
        </w:tc>
        <w:tc>
          <w:tcPr>
            <w:tcW w:w="270" w:type="dxa"/>
            <w:tcBorders>
              <w:top w:val="nil"/>
              <w:left w:val="nil"/>
              <w:bottom w:val="nil"/>
              <w:right w:val="nil"/>
            </w:tcBorders>
            <w:shd w:val="clear" w:color="000000" w:fill="D9D9D9"/>
            <w:noWrap/>
            <w:vAlign w:val="center"/>
            <w:hideMark/>
          </w:tcPr>
          <w:p w14:paraId="2EEF13CE" w14:textId="77777777" w:rsidR="0089202D" w:rsidRPr="0089202D" w:rsidRDefault="0089202D" w:rsidP="0089202D">
            <w:pPr>
              <w:spacing w:after="0" w:line="240" w:lineRule="auto"/>
              <w:rPr>
                <w:rFonts w:eastAsia="Times New Roman" w:cs="Calibri"/>
                <w:b/>
                <w:bCs/>
                <w:noProof w:val="0"/>
                <w:sz w:val="20"/>
                <w:szCs w:val="20"/>
                <w:lang w:eastAsia="hr-HR"/>
              </w:rPr>
            </w:pPr>
            <w:r w:rsidRPr="0089202D">
              <w:rPr>
                <w:rFonts w:eastAsia="Times New Roman" w:cs="Calibri"/>
                <w:b/>
                <w:bCs/>
                <w:noProof w:val="0"/>
                <w:sz w:val="20"/>
                <w:szCs w:val="20"/>
                <w:lang w:eastAsia="hr-HR"/>
              </w:rPr>
              <w:t> </w:t>
            </w:r>
          </w:p>
        </w:tc>
        <w:tc>
          <w:tcPr>
            <w:tcW w:w="8453" w:type="dxa"/>
            <w:tcBorders>
              <w:top w:val="nil"/>
              <w:left w:val="nil"/>
              <w:bottom w:val="nil"/>
              <w:right w:val="nil"/>
            </w:tcBorders>
            <w:shd w:val="clear" w:color="000000" w:fill="D9D9D9"/>
            <w:noWrap/>
            <w:vAlign w:val="center"/>
            <w:hideMark/>
          </w:tcPr>
          <w:p w14:paraId="24D79470" w14:textId="77777777" w:rsidR="0089202D" w:rsidRPr="0089202D" w:rsidRDefault="0089202D" w:rsidP="0089202D">
            <w:pPr>
              <w:spacing w:after="0" w:line="240" w:lineRule="auto"/>
              <w:rPr>
                <w:rFonts w:eastAsia="Times New Roman" w:cs="Calibri"/>
                <w:b/>
                <w:bCs/>
                <w:noProof w:val="0"/>
                <w:sz w:val="20"/>
                <w:szCs w:val="20"/>
                <w:lang w:eastAsia="hr-HR"/>
              </w:rPr>
            </w:pPr>
            <w:r w:rsidRPr="0089202D">
              <w:rPr>
                <w:rFonts w:eastAsia="Times New Roman" w:cs="Calibri"/>
                <w:b/>
                <w:bCs/>
                <w:noProof w:val="0"/>
                <w:sz w:val="20"/>
                <w:szCs w:val="20"/>
                <w:lang w:eastAsia="hr-HR"/>
              </w:rPr>
              <w:t>RAZDJEL: URED NAČELNIKA</w:t>
            </w:r>
          </w:p>
        </w:tc>
        <w:tc>
          <w:tcPr>
            <w:tcW w:w="1389" w:type="dxa"/>
            <w:tcBorders>
              <w:top w:val="nil"/>
              <w:left w:val="nil"/>
              <w:bottom w:val="nil"/>
              <w:right w:val="nil"/>
            </w:tcBorders>
            <w:shd w:val="clear" w:color="000000" w:fill="D9D9D9"/>
            <w:noWrap/>
            <w:vAlign w:val="center"/>
            <w:hideMark/>
          </w:tcPr>
          <w:p w14:paraId="7D6654EA"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363.000,00</w:t>
            </w:r>
          </w:p>
        </w:tc>
        <w:tc>
          <w:tcPr>
            <w:tcW w:w="1389" w:type="dxa"/>
            <w:tcBorders>
              <w:top w:val="nil"/>
              <w:left w:val="nil"/>
              <w:bottom w:val="nil"/>
              <w:right w:val="nil"/>
            </w:tcBorders>
            <w:shd w:val="clear" w:color="000000" w:fill="D9D9D9"/>
            <w:noWrap/>
            <w:vAlign w:val="center"/>
            <w:hideMark/>
          </w:tcPr>
          <w:p w14:paraId="59D4991B"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373.000,00</w:t>
            </w:r>
          </w:p>
        </w:tc>
        <w:tc>
          <w:tcPr>
            <w:tcW w:w="1790" w:type="dxa"/>
            <w:tcBorders>
              <w:top w:val="nil"/>
              <w:left w:val="nil"/>
              <w:bottom w:val="nil"/>
              <w:right w:val="nil"/>
            </w:tcBorders>
            <w:shd w:val="clear" w:color="000000" w:fill="D9D9D9"/>
            <w:noWrap/>
            <w:vAlign w:val="center"/>
            <w:hideMark/>
          </w:tcPr>
          <w:p w14:paraId="4C0283A3"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343.290,09</w:t>
            </w:r>
          </w:p>
        </w:tc>
        <w:tc>
          <w:tcPr>
            <w:tcW w:w="1137" w:type="dxa"/>
            <w:tcBorders>
              <w:top w:val="nil"/>
              <w:left w:val="nil"/>
              <w:bottom w:val="nil"/>
              <w:right w:val="nil"/>
            </w:tcBorders>
            <w:shd w:val="clear" w:color="000000" w:fill="D9D9D9"/>
            <w:noWrap/>
            <w:vAlign w:val="center"/>
            <w:hideMark/>
          </w:tcPr>
          <w:p w14:paraId="1780F476"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92%</w:t>
            </w:r>
          </w:p>
        </w:tc>
      </w:tr>
      <w:tr w:rsidR="006B414D" w:rsidRPr="0089202D" w14:paraId="73A9335E" w14:textId="77777777" w:rsidTr="006B414D">
        <w:trPr>
          <w:trHeight w:val="258"/>
        </w:trPr>
        <w:tc>
          <w:tcPr>
            <w:tcW w:w="864" w:type="dxa"/>
            <w:tcBorders>
              <w:top w:val="nil"/>
              <w:left w:val="nil"/>
              <w:bottom w:val="nil"/>
              <w:right w:val="nil"/>
            </w:tcBorders>
            <w:shd w:val="clear" w:color="auto" w:fill="auto"/>
            <w:noWrap/>
            <w:vAlign w:val="center"/>
            <w:hideMark/>
          </w:tcPr>
          <w:p w14:paraId="2CA2E92D" w14:textId="77777777" w:rsidR="0089202D" w:rsidRPr="0089202D" w:rsidRDefault="0089202D" w:rsidP="0089202D">
            <w:pPr>
              <w:spacing w:after="0" w:line="240" w:lineRule="auto"/>
              <w:rPr>
                <w:rFonts w:eastAsia="Times New Roman" w:cs="Calibri"/>
                <w:b/>
                <w:bCs/>
                <w:noProof w:val="0"/>
                <w:sz w:val="20"/>
                <w:szCs w:val="20"/>
                <w:lang w:eastAsia="hr-HR"/>
              </w:rPr>
            </w:pPr>
            <w:r w:rsidRPr="0089202D">
              <w:rPr>
                <w:rFonts w:eastAsia="Times New Roman" w:cs="Calibri"/>
                <w:b/>
                <w:bCs/>
                <w:noProof w:val="0"/>
                <w:sz w:val="20"/>
                <w:szCs w:val="20"/>
                <w:lang w:eastAsia="hr-HR"/>
              </w:rPr>
              <w:t>00101</w:t>
            </w:r>
          </w:p>
        </w:tc>
        <w:tc>
          <w:tcPr>
            <w:tcW w:w="270" w:type="dxa"/>
            <w:tcBorders>
              <w:top w:val="nil"/>
              <w:left w:val="nil"/>
              <w:bottom w:val="nil"/>
              <w:right w:val="nil"/>
            </w:tcBorders>
            <w:shd w:val="clear" w:color="auto" w:fill="auto"/>
            <w:noWrap/>
            <w:vAlign w:val="center"/>
            <w:hideMark/>
          </w:tcPr>
          <w:p w14:paraId="00D82E81" w14:textId="77777777" w:rsidR="0089202D" w:rsidRPr="0089202D" w:rsidRDefault="0089202D" w:rsidP="0089202D">
            <w:pPr>
              <w:spacing w:after="0" w:line="240" w:lineRule="auto"/>
              <w:rPr>
                <w:rFonts w:eastAsia="Times New Roman" w:cs="Calibri"/>
                <w:b/>
                <w:bCs/>
                <w:noProof w:val="0"/>
                <w:sz w:val="20"/>
                <w:szCs w:val="20"/>
                <w:lang w:eastAsia="hr-HR"/>
              </w:rPr>
            </w:pPr>
          </w:p>
        </w:tc>
        <w:tc>
          <w:tcPr>
            <w:tcW w:w="8453" w:type="dxa"/>
            <w:tcBorders>
              <w:top w:val="nil"/>
              <w:left w:val="nil"/>
              <w:bottom w:val="nil"/>
              <w:right w:val="nil"/>
            </w:tcBorders>
            <w:shd w:val="clear" w:color="auto" w:fill="auto"/>
            <w:noWrap/>
            <w:vAlign w:val="center"/>
            <w:hideMark/>
          </w:tcPr>
          <w:p w14:paraId="007CC576" w14:textId="77777777" w:rsidR="0089202D" w:rsidRPr="0089202D" w:rsidRDefault="0089202D" w:rsidP="0089202D">
            <w:pPr>
              <w:spacing w:after="0" w:line="240" w:lineRule="auto"/>
              <w:rPr>
                <w:rFonts w:eastAsia="Times New Roman" w:cs="Calibri"/>
                <w:b/>
                <w:bCs/>
                <w:noProof w:val="0"/>
                <w:sz w:val="20"/>
                <w:szCs w:val="20"/>
                <w:lang w:eastAsia="hr-HR"/>
              </w:rPr>
            </w:pPr>
            <w:r w:rsidRPr="0089202D">
              <w:rPr>
                <w:rFonts w:eastAsia="Times New Roman" w:cs="Calibri"/>
                <w:b/>
                <w:bCs/>
                <w:noProof w:val="0"/>
                <w:sz w:val="20"/>
                <w:szCs w:val="20"/>
                <w:lang w:eastAsia="hr-HR"/>
              </w:rPr>
              <w:t>GLAVA: URED NAČELNIKA</w:t>
            </w:r>
          </w:p>
        </w:tc>
        <w:tc>
          <w:tcPr>
            <w:tcW w:w="1389" w:type="dxa"/>
            <w:tcBorders>
              <w:top w:val="nil"/>
              <w:left w:val="nil"/>
              <w:bottom w:val="nil"/>
              <w:right w:val="nil"/>
            </w:tcBorders>
            <w:shd w:val="clear" w:color="auto" w:fill="auto"/>
            <w:noWrap/>
            <w:vAlign w:val="center"/>
            <w:hideMark/>
          </w:tcPr>
          <w:p w14:paraId="4DAFF4FE"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363.000,00</w:t>
            </w:r>
          </w:p>
        </w:tc>
        <w:tc>
          <w:tcPr>
            <w:tcW w:w="1389" w:type="dxa"/>
            <w:tcBorders>
              <w:top w:val="nil"/>
              <w:left w:val="nil"/>
              <w:bottom w:val="nil"/>
              <w:right w:val="nil"/>
            </w:tcBorders>
            <w:shd w:val="clear" w:color="auto" w:fill="auto"/>
            <w:noWrap/>
            <w:vAlign w:val="center"/>
            <w:hideMark/>
          </w:tcPr>
          <w:p w14:paraId="7256914B"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373.000,00</w:t>
            </w:r>
          </w:p>
        </w:tc>
        <w:tc>
          <w:tcPr>
            <w:tcW w:w="1790" w:type="dxa"/>
            <w:tcBorders>
              <w:top w:val="nil"/>
              <w:left w:val="nil"/>
              <w:bottom w:val="nil"/>
              <w:right w:val="nil"/>
            </w:tcBorders>
            <w:shd w:val="clear" w:color="auto" w:fill="auto"/>
            <w:noWrap/>
            <w:vAlign w:val="center"/>
            <w:hideMark/>
          </w:tcPr>
          <w:p w14:paraId="7E10D3BE"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343.290,09</w:t>
            </w:r>
          </w:p>
        </w:tc>
        <w:tc>
          <w:tcPr>
            <w:tcW w:w="1137" w:type="dxa"/>
            <w:tcBorders>
              <w:top w:val="nil"/>
              <w:left w:val="nil"/>
              <w:bottom w:val="nil"/>
              <w:right w:val="nil"/>
            </w:tcBorders>
            <w:shd w:val="clear" w:color="auto" w:fill="auto"/>
            <w:noWrap/>
            <w:vAlign w:val="center"/>
            <w:hideMark/>
          </w:tcPr>
          <w:p w14:paraId="669816A2"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92%</w:t>
            </w:r>
          </w:p>
        </w:tc>
      </w:tr>
      <w:tr w:rsidR="006B414D" w:rsidRPr="0089202D" w14:paraId="3226AA40" w14:textId="77777777" w:rsidTr="006B414D">
        <w:trPr>
          <w:trHeight w:val="258"/>
        </w:trPr>
        <w:tc>
          <w:tcPr>
            <w:tcW w:w="864" w:type="dxa"/>
            <w:tcBorders>
              <w:top w:val="nil"/>
              <w:left w:val="nil"/>
              <w:bottom w:val="nil"/>
              <w:right w:val="nil"/>
            </w:tcBorders>
            <w:shd w:val="clear" w:color="000000" w:fill="D9D9D9"/>
            <w:noWrap/>
            <w:vAlign w:val="center"/>
            <w:hideMark/>
          </w:tcPr>
          <w:p w14:paraId="3D249A47" w14:textId="77777777" w:rsidR="0089202D" w:rsidRPr="0089202D" w:rsidRDefault="0089202D" w:rsidP="0089202D">
            <w:pPr>
              <w:spacing w:after="0" w:line="240" w:lineRule="auto"/>
              <w:rPr>
                <w:rFonts w:eastAsia="Times New Roman" w:cs="Calibri"/>
                <w:b/>
                <w:bCs/>
                <w:noProof w:val="0"/>
                <w:sz w:val="20"/>
                <w:szCs w:val="20"/>
                <w:lang w:eastAsia="hr-HR"/>
              </w:rPr>
            </w:pPr>
            <w:r w:rsidRPr="0089202D">
              <w:rPr>
                <w:rFonts w:eastAsia="Times New Roman" w:cs="Calibri"/>
                <w:b/>
                <w:bCs/>
                <w:noProof w:val="0"/>
                <w:sz w:val="20"/>
                <w:szCs w:val="20"/>
                <w:lang w:eastAsia="hr-HR"/>
              </w:rPr>
              <w:t>002</w:t>
            </w:r>
          </w:p>
        </w:tc>
        <w:tc>
          <w:tcPr>
            <w:tcW w:w="270" w:type="dxa"/>
            <w:tcBorders>
              <w:top w:val="nil"/>
              <w:left w:val="nil"/>
              <w:bottom w:val="nil"/>
              <w:right w:val="nil"/>
            </w:tcBorders>
            <w:shd w:val="clear" w:color="000000" w:fill="D9D9D9"/>
            <w:noWrap/>
            <w:vAlign w:val="center"/>
            <w:hideMark/>
          </w:tcPr>
          <w:p w14:paraId="403F7CD2" w14:textId="77777777" w:rsidR="0089202D" w:rsidRPr="0089202D" w:rsidRDefault="0089202D" w:rsidP="0089202D">
            <w:pPr>
              <w:spacing w:after="0" w:line="240" w:lineRule="auto"/>
              <w:rPr>
                <w:rFonts w:eastAsia="Times New Roman" w:cs="Calibri"/>
                <w:b/>
                <w:bCs/>
                <w:noProof w:val="0"/>
                <w:sz w:val="20"/>
                <w:szCs w:val="20"/>
                <w:lang w:eastAsia="hr-HR"/>
              </w:rPr>
            </w:pPr>
            <w:r w:rsidRPr="0089202D">
              <w:rPr>
                <w:rFonts w:eastAsia="Times New Roman" w:cs="Calibri"/>
                <w:b/>
                <w:bCs/>
                <w:noProof w:val="0"/>
                <w:sz w:val="20"/>
                <w:szCs w:val="20"/>
                <w:lang w:eastAsia="hr-HR"/>
              </w:rPr>
              <w:t> </w:t>
            </w:r>
          </w:p>
        </w:tc>
        <w:tc>
          <w:tcPr>
            <w:tcW w:w="8453" w:type="dxa"/>
            <w:tcBorders>
              <w:top w:val="nil"/>
              <w:left w:val="nil"/>
              <w:bottom w:val="nil"/>
              <w:right w:val="nil"/>
            </w:tcBorders>
            <w:shd w:val="clear" w:color="000000" w:fill="D9D9D9"/>
            <w:noWrap/>
            <w:vAlign w:val="center"/>
            <w:hideMark/>
          </w:tcPr>
          <w:p w14:paraId="5EA454C3" w14:textId="77777777" w:rsidR="0089202D" w:rsidRPr="0089202D" w:rsidRDefault="0089202D" w:rsidP="0089202D">
            <w:pPr>
              <w:spacing w:after="0" w:line="240" w:lineRule="auto"/>
              <w:rPr>
                <w:rFonts w:eastAsia="Times New Roman" w:cs="Calibri"/>
                <w:b/>
                <w:bCs/>
                <w:noProof w:val="0"/>
                <w:sz w:val="20"/>
                <w:szCs w:val="20"/>
                <w:lang w:eastAsia="hr-HR"/>
              </w:rPr>
            </w:pPr>
            <w:r w:rsidRPr="0089202D">
              <w:rPr>
                <w:rFonts w:eastAsia="Times New Roman" w:cs="Calibri"/>
                <w:b/>
                <w:bCs/>
                <w:noProof w:val="0"/>
                <w:sz w:val="20"/>
                <w:szCs w:val="20"/>
                <w:lang w:eastAsia="hr-HR"/>
              </w:rPr>
              <w:t>RAZDJEL:  OPĆINSKO VIJEĆE</w:t>
            </w:r>
          </w:p>
        </w:tc>
        <w:tc>
          <w:tcPr>
            <w:tcW w:w="1389" w:type="dxa"/>
            <w:tcBorders>
              <w:top w:val="nil"/>
              <w:left w:val="nil"/>
              <w:bottom w:val="nil"/>
              <w:right w:val="nil"/>
            </w:tcBorders>
            <w:shd w:val="clear" w:color="000000" w:fill="D9D9D9"/>
            <w:vAlign w:val="center"/>
            <w:hideMark/>
          </w:tcPr>
          <w:p w14:paraId="615499D3"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495.000,00</w:t>
            </w:r>
          </w:p>
        </w:tc>
        <w:tc>
          <w:tcPr>
            <w:tcW w:w="1389" w:type="dxa"/>
            <w:tcBorders>
              <w:top w:val="nil"/>
              <w:left w:val="nil"/>
              <w:bottom w:val="nil"/>
              <w:right w:val="nil"/>
            </w:tcBorders>
            <w:shd w:val="clear" w:color="000000" w:fill="D9D9D9"/>
            <w:vAlign w:val="center"/>
            <w:hideMark/>
          </w:tcPr>
          <w:p w14:paraId="059E1D74"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507.000,00</w:t>
            </w:r>
          </w:p>
        </w:tc>
        <w:tc>
          <w:tcPr>
            <w:tcW w:w="1790" w:type="dxa"/>
            <w:tcBorders>
              <w:top w:val="nil"/>
              <w:left w:val="nil"/>
              <w:bottom w:val="nil"/>
              <w:right w:val="nil"/>
            </w:tcBorders>
            <w:shd w:val="clear" w:color="000000" w:fill="D9D9D9"/>
            <w:vAlign w:val="center"/>
            <w:hideMark/>
          </w:tcPr>
          <w:p w14:paraId="1DDCB0E7"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322.576,02</w:t>
            </w:r>
          </w:p>
        </w:tc>
        <w:tc>
          <w:tcPr>
            <w:tcW w:w="1137" w:type="dxa"/>
            <w:tcBorders>
              <w:top w:val="nil"/>
              <w:left w:val="nil"/>
              <w:bottom w:val="nil"/>
              <w:right w:val="nil"/>
            </w:tcBorders>
            <w:shd w:val="clear" w:color="000000" w:fill="D9D9D9"/>
            <w:noWrap/>
            <w:vAlign w:val="center"/>
            <w:hideMark/>
          </w:tcPr>
          <w:p w14:paraId="367B4584"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64%</w:t>
            </w:r>
          </w:p>
        </w:tc>
      </w:tr>
      <w:tr w:rsidR="006B414D" w:rsidRPr="0089202D" w14:paraId="7503E33B" w14:textId="77777777" w:rsidTr="006B414D">
        <w:trPr>
          <w:trHeight w:val="258"/>
        </w:trPr>
        <w:tc>
          <w:tcPr>
            <w:tcW w:w="864" w:type="dxa"/>
            <w:tcBorders>
              <w:top w:val="nil"/>
              <w:left w:val="nil"/>
              <w:bottom w:val="nil"/>
              <w:right w:val="nil"/>
            </w:tcBorders>
            <w:shd w:val="clear" w:color="auto" w:fill="auto"/>
            <w:noWrap/>
            <w:vAlign w:val="center"/>
            <w:hideMark/>
          </w:tcPr>
          <w:p w14:paraId="105E362A" w14:textId="77777777" w:rsidR="0089202D" w:rsidRPr="0089202D" w:rsidRDefault="0089202D" w:rsidP="0089202D">
            <w:pPr>
              <w:spacing w:after="0" w:line="240" w:lineRule="auto"/>
              <w:rPr>
                <w:rFonts w:eastAsia="Times New Roman" w:cs="Calibri"/>
                <w:b/>
                <w:bCs/>
                <w:noProof w:val="0"/>
                <w:sz w:val="20"/>
                <w:szCs w:val="20"/>
                <w:lang w:eastAsia="hr-HR"/>
              </w:rPr>
            </w:pPr>
            <w:r w:rsidRPr="0089202D">
              <w:rPr>
                <w:rFonts w:eastAsia="Times New Roman" w:cs="Calibri"/>
                <w:b/>
                <w:bCs/>
                <w:noProof w:val="0"/>
                <w:sz w:val="20"/>
                <w:szCs w:val="20"/>
                <w:lang w:eastAsia="hr-HR"/>
              </w:rPr>
              <w:t>00201</w:t>
            </w:r>
          </w:p>
        </w:tc>
        <w:tc>
          <w:tcPr>
            <w:tcW w:w="270" w:type="dxa"/>
            <w:tcBorders>
              <w:top w:val="nil"/>
              <w:left w:val="nil"/>
              <w:bottom w:val="nil"/>
              <w:right w:val="nil"/>
            </w:tcBorders>
            <w:shd w:val="clear" w:color="auto" w:fill="auto"/>
            <w:noWrap/>
            <w:vAlign w:val="center"/>
            <w:hideMark/>
          </w:tcPr>
          <w:p w14:paraId="0950A5BB" w14:textId="77777777" w:rsidR="0089202D" w:rsidRPr="0089202D" w:rsidRDefault="0089202D" w:rsidP="0089202D">
            <w:pPr>
              <w:spacing w:after="0" w:line="240" w:lineRule="auto"/>
              <w:rPr>
                <w:rFonts w:eastAsia="Times New Roman" w:cs="Calibri"/>
                <w:b/>
                <w:bCs/>
                <w:noProof w:val="0"/>
                <w:sz w:val="20"/>
                <w:szCs w:val="20"/>
                <w:lang w:eastAsia="hr-HR"/>
              </w:rPr>
            </w:pPr>
          </w:p>
        </w:tc>
        <w:tc>
          <w:tcPr>
            <w:tcW w:w="8453" w:type="dxa"/>
            <w:tcBorders>
              <w:top w:val="nil"/>
              <w:left w:val="nil"/>
              <w:bottom w:val="nil"/>
              <w:right w:val="nil"/>
            </w:tcBorders>
            <w:shd w:val="clear" w:color="auto" w:fill="auto"/>
            <w:noWrap/>
            <w:vAlign w:val="center"/>
            <w:hideMark/>
          </w:tcPr>
          <w:p w14:paraId="75F29A72" w14:textId="77777777" w:rsidR="0089202D" w:rsidRPr="0089202D" w:rsidRDefault="0089202D" w:rsidP="0089202D">
            <w:pPr>
              <w:spacing w:after="0" w:line="240" w:lineRule="auto"/>
              <w:rPr>
                <w:rFonts w:eastAsia="Times New Roman" w:cs="Calibri"/>
                <w:b/>
                <w:bCs/>
                <w:noProof w:val="0"/>
                <w:sz w:val="20"/>
                <w:szCs w:val="20"/>
                <w:lang w:eastAsia="hr-HR"/>
              </w:rPr>
            </w:pPr>
            <w:r w:rsidRPr="0089202D">
              <w:rPr>
                <w:rFonts w:eastAsia="Times New Roman" w:cs="Calibri"/>
                <w:b/>
                <w:bCs/>
                <w:noProof w:val="0"/>
                <w:sz w:val="20"/>
                <w:szCs w:val="20"/>
                <w:lang w:eastAsia="hr-HR"/>
              </w:rPr>
              <w:t>GLAVA: OPĆINSKO VIJEĆE</w:t>
            </w:r>
          </w:p>
        </w:tc>
        <w:tc>
          <w:tcPr>
            <w:tcW w:w="1389" w:type="dxa"/>
            <w:tcBorders>
              <w:top w:val="nil"/>
              <w:left w:val="nil"/>
              <w:bottom w:val="nil"/>
              <w:right w:val="nil"/>
            </w:tcBorders>
            <w:shd w:val="clear" w:color="auto" w:fill="auto"/>
            <w:vAlign w:val="center"/>
            <w:hideMark/>
          </w:tcPr>
          <w:p w14:paraId="771C0B5C"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495.000,00</w:t>
            </w:r>
          </w:p>
        </w:tc>
        <w:tc>
          <w:tcPr>
            <w:tcW w:w="1389" w:type="dxa"/>
            <w:tcBorders>
              <w:top w:val="nil"/>
              <w:left w:val="nil"/>
              <w:bottom w:val="nil"/>
              <w:right w:val="nil"/>
            </w:tcBorders>
            <w:shd w:val="clear" w:color="auto" w:fill="auto"/>
            <w:vAlign w:val="center"/>
            <w:hideMark/>
          </w:tcPr>
          <w:p w14:paraId="09ECC3AF"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507.000,00</w:t>
            </w:r>
          </w:p>
        </w:tc>
        <w:tc>
          <w:tcPr>
            <w:tcW w:w="1790" w:type="dxa"/>
            <w:tcBorders>
              <w:top w:val="nil"/>
              <w:left w:val="nil"/>
              <w:bottom w:val="nil"/>
              <w:right w:val="nil"/>
            </w:tcBorders>
            <w:shd w:val="clear" w:color="auto" w:fill="auto"/>
            <w:vAlign w:val="center"/>
            <w:hideMark/>
          </w:tcPr>
          <w:p w14:paraId="5B1BBC68"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322.576,02</w:t>
            </w:r>
          </w:p>
        </w:tc>
        <w:tc>
          <w:tcPr>
            <w:tcW w:w="1137" w:type="dxa"/>
            <w:tcBorders>
              <w:top w:val="nil"/>
              <w:left w:val="nil"/>
              <w:bottom w:val="nil"/>
              <w:right w:val="nil"/>
            </w:tcBorders>
            <w:shd w:val="clear" w:color="auto" w:fill="auto"/>
            <w:noWrap/>
            <w:vAlign w:val="center"/>
            <w:hideMark/>
          </w:tcPr>
          <w:p w14:paraId="5217C596"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64%</w:t>
            </w:r>
          </w:p>
        </w:tc>
      </w:tr>
      <w:tr w:rsidR="006B414D" w:rsidRPr="0089202D" w14:paraId="208B14DA" w14:textId="77777777" w:rsidTr="006B414D">
        <w:trPr>
          <w:trHeight w:val="439"/>
        </w:trPr>
        <w:tc>
          <w:tcPr>
            <w:tcW w:w="864" w:type="dxa"/>
            <w:tcBorders>
              <w:top w:val="nil"/>
              <w:left w:val="nil"/>
              <w:bottom w:val="nil"/>
              <w:right w:val="nil"/>
            </w:tcBorders>
            <w:shd w:val="clear" w:color="000000" w:fill="D9D9D9"/>
            <w:noWrap/>
            <w:vAlign w:val="center"/>
            <w:hideMark/>
          </w:tcPr>
          <w:p w14:paraId="3131432C" w14:textId="77777777" w:rsidR="0089202D" w:rsidRPr="0089202D" w:rsidRDefault="0089202D" w:rsidP="0089202D">
            <w:pPr>
              <w:spacing w:after="0" w:line="240" w:lineRule="auto"/>
              <w:rPr>
                <w:rFonts w:eastAsia="Times New Roman" w:cs="Calibri"/>
                <w:b/>
                <w:bCs/>
                <w:noProof w:val="0"/>
                <w:sz w:val="20"/>
                <w:szCs w:val="20"/>
                <w:lang w:eastAsia="hr-HR"/>
              </w:rPr>
            </w:pPr>
            <w:r w:rsidRPr="0089202D">
              <w:rPr>
                <w:rFonts w:eastAsia="Times New Roman" w:cs="Calibri"/>
                <w:b/>
                <w:bCs/>
                <w:noProof w:val="0"/>
                <w:sz w:val="20"/>
                <w:szCs w:val="20"/>
                <w:lang w:eastAsia="hr-HR"/>
              </w:rPr>
              <w:t>003</w:t>
            </w:r>
          </w:p>
        </w:tc>
        <w:tc>
          <w:tcPr>
            <w:tcW w:w="270" w:type="dxa"/>
            <w:tcBorders>
              <w:top w:val="nil"/>
              <w:left w:val="nil"/>
              <w:bottom w:val="nil"/>
              <w:right w:val="nil"/>
            </w:tcBorders>
            <w:shd w:val="clear" w:color="000000" w:fill="D9D9D9"/>
            <w:noWrap/>
            <w:vAlign w:val="center"/>
            <w:hideMark/>
          </w:tcPr>
          <w:p w14:paraId="49EAC8D3" w14:textId="77777777" w:rsidR="0089202D" w:rsidRPr="0089202D" w:rsidRDefault="0089202D" w:rsidP="0089202D">
            <w:pPr>
              <w:spacing w:after="0" w:line="240" w:lineRule="auto"/>
              <w:rPr>
                <w:rFonts w:eastAsia="Times New Roman" w:cs="Calibri"/>
                <w:b/>
                <w:bCs/>
                <w:noProof w:val="0"/>
                <w:sz w:val="20"/>
                <w:szCs w:val="20"/>
                <w:lang w:eastAsia="hr-HR"/>
              </w:rPr>
            </w:pPr>
            <w:r w:rsidRPr="0089202D">
              <w:rPr>
                <w:rFonts w:eastAsia="Times New Roman" w:cs="Calibri"/>
                <w:b/>
                <w:bCs/>
                <w:noProof w:val="0"/>
                <w:sz w:val="20"/>
                <w:szCs w:val="20"/>
                <w:lang w:eastAsia="hr-HR"/>
              </w:rPr>
              <w:t> </w:t>
            </w:r>
          </w:p>
        </w:tc>
        <w:tc>
          <w:tcPr>
            <w:tcW w:w="8453" w:type="dxa"/>
            <w:tcBorders>
              <w:top w:val="nil"/>
              <w:left w:val="nil"/>
              <w:bottom w:val="nil"/>
              <w:right w:val="nil"/>
            </w:tcBorders>
            <w:shd w:val="clear" w:color="000000" w:fill="D9D9D9"/>
            <w:noWrap/>
            <w:vAlign w:val="center"/>
            <w:hideMark/>
          </w:tcPr>
          <w:p w14:paraId="4F271853" w14:textId="77777777" w:rsidR="0089202D" w:rsidRPr="0089202D" w:rsidRDefault="0089202D" w:rsidP="0089202D">
            <w:pPr>
              <w:spacing w:after="0" w:line="240" w:lineRule="auto"/>
              <w:rPr>
                <w:rFonts w:eastAsia="Times New Roman" w:cs="Calibri"/>
                <w:b/>
                <w:bCs/>
                <w:noProof w:val="0"/>
                <w:sz w:val="20"/>
                <w:szCs w:val="20"/>
                <w:lang w:eastAsia="hr-HR"/>
              </w:rPr>
            </w:pPr>
            <w:r w:rsidRPr="0089202D">
              <w:rPr>
                <w:rFonts w:eastAsia="Times New Roman" w:cs="Calibri"/>
                <w:b/>
                <w:bCs/>
                <w:noProof w:val="0"/>
                <w:sz w:val="20"/>
                <w:szCs w:val="20"/>
                <w:lang w:eastAsia="hr-HR"/>
              </w:rPr>
              <w:t>RAZDJEL:   UPRAVNI ODJEL ZA PRAVNE POSLOVE I STRATEŠKO UPRAVLJANJE</w:t>
            </w:r>
          </w:p>
        </w:tc>
        <w:tc>
          <w:tcPr>
            <w:tcW w:w="1389" w:type="dxa"/>
            <w:tcBorders>
              <w:top w:val="nil"/>
              <w:left w:val="nil"/>
              <w:bottom w:val="nil"/>
              <w:right w:val="nil"/>
            </w:tcBorders>
            <w:shd w:val="clear" w:color="000000" w:fill="D9D9D9"/>
            <w:noWrap/>
            <w:vAlign w:val="center"/>
            <w:hideMark/>
          </w:tcPr>
          <w:p w14:paraId="29DD018B"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5.304.500,00</w:t>
            </w:r>
          </w:p>
        </w:tc>
        <w:tc>
          <w:tcPr>
            <w:tcW w:w="1389" w:type="dxa"/>
            <w:tcBorders>
              <w:top w:val="nil"/>
              <w:left w:val="nil"/>
              <w:bottom w:val="nil"/>
              <w:right w:val="nil"/>
            </w:tcBorders>
            <w:shd w:val="clear" w:color="000000" w:fill="D9D9D9"/>
            <w:noWrap/>
            <w:vAlign w:val="center"/>
            <w:hideMark/>
          </w:tcPr>
          <w:p w14:paraId="1E90FFB9"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5.273.500,00</w:t>
            </w:r>
          </w:p>
        </w:tc>
        <w:tc>
          <w:tcPr>
            <w:tcW w:w="1790" w:type="dxa"/>
            <w:tcBorders>
              <w:top w:val="nil"/>
              <w:left w:val="nil"/>
              <w:bottom w:val="nil"/>
              <w:right w:val="nil"/>
            </w:tcBorders>
            <w:shd w:val="clear" w:color="000000" w:fill="D9D9D9"/>
            <w:noWrap/>
            <w:vAlign w:val="center"/>
            <w:hideMark/>
          </w:tcPr>
          <w:p w14:paraId="3BAF27F6"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4.700.230,71</w:t>
            </w:r>
          </w:p>
        </w:tc>
        <w:tc>
          <w:tcPr>
            <w:tcW w:w="1137" w:type="dxa"/>
            <w:tcBorders>
              <w:top w:val="nil"/>
              <w:left w:val="nil"/>
              <w:bottom w:val="nil"/>
              <w:right w:val="nil"/>
            </w:tcBorders>
            <w:shd w:val="clear" w:color="000000" w:fill="D9D9D9"/>
            <w:noWrap/>
            <w:vAlign w:val="center"/>
            <w:hideMark/>
          </w:tcPr>
          <w:p w14:paraId="499CD458"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89%</w:t>
            </w:r>
          </w:p>
        </w:tc>
      </w:tr>
      <w:tr w:rsidR="006B414D" w:rsidRPr="0089202D" w14:paraId="09387C9C" w14:textId="77777777" w:rsidTr="006B414D">
        <w:trPr>
          <w:trHeight w:val="387"/>
        </w:trPr>
        <w:tc>
          <w:tcPr>
            <w:tcW w:w="864" w:type="dxa"/>
            <w:tcBorders>
              <w:top w:val="nil"/>
              <w:left w:val="nil"/>
              <w:bottom w:val="nil"/>
              <w:right w:val="nil"/>
            </w:tcBorders>
            <w:shd w:val="clear" w:color="auto" w:fill="auto"/>
            <w:noWrap/>
            <w:vAlign w:val="center"/>
            <w:hideMark/>
          </w:tcPr>
          <w:p w14:paraId="12ABC3B8" w14:textId="77777777" w:rsidR="0089202D" w:rsidRPr="0089202D" w:rsidRDefault="0089202D" w:rsidP="0089202D">
            <w:pPr>
              <w:spacing w:after="0" w:line="240" w:lineRule="auto"/>
              <w:rPr>
                <w:rFonts w:eastAsia="Times New Roman" w:cs="Calibri"/>
                <w:b/>
                <w:bCs/>
                <w:noProof w:val="0"/>
                <w:sz w:val="20"/>
                <w:szCs w:val="20"/>
                <w:lang w:eastAsia="hr-HR"/>
              </w:rPr>
            </w:pPr>
            <w:r w:rsidRPr="0089202D">
              <w:rPr>
                <w:rFonts w:eastAsia="Times New Roman" w:cs="Calibri"/>
                <w:b/>
                <w:bCs/>
                <w:noProof w:val="0"/>
                <w:sz w:val="20"/>
                <w:szCs w:val="20"/>
                <w:lang w:eastAsia="hr-HR"/>
              </w:rPr>
              <w:t>00301</w:t>
            </w:r>
          </w:p>
        </w:tc>
        <w:tc>
          <w:tcPr>
            <w:tcW w:w="270" w:type="dxa"/>
            <w:tcBorders>
              <w:top w:val="nil"/>
              <w:left w:val="nil"/>
              <w:bottom w:val="nil"/>
              <w:right w:val="nil"/>
            </w:tcBorders>
            <w:shd w:val="clear" w:color="auto" w:fill="auto"/>
            <w:noWrap/>
            <w:vAlign w:val="center"/>
            <w:hideMark/>
          </w:tcPr>
          <w:p w14:paraId="6280191F" w14:textId="77777777" w:rsidR="0089202D" w:rsidRPr="0089202D" w:rsidRDefault="0089202D" w:rsidP="0089202D">
            <w:pPr>
              <w:spacing w:after="0" w:line="240" w:lineRule="auto"/>
              <w:rPr>
                <w:rFonts w:eastAsia="Times New Roman" w:cs="Calibri"/>
                <w:b/>
                <w:bCs/>
                <w:noProof w:val="0"/>
                <w:sz w:val="20"/>
                <w:szCs w:val="20"/>
                <w:lang w:eastAsia="hr-HR"/>
              </w:rPr>
            </w:pPr>
          </w:p>
        </w:tc>
        <w:tc>
          <w:tcPr>
            <w:tcW w:w="8453" w:type="dxa"/>
            <w:tcBorders>
              <w:top w:val="nil"/>
              <w:left w:val="nil"/>
              <w:bottom w:val="nil"/>
              <w:right w:val="nil"/>
            </w:tcBorders>
            <w:shd w:val="clear" w:color="auto" w:fill="auto"/>
            <w:noWrap/>
            <w:vAlign w:val="center"/>
            <w:hideMark/>
          </w:tcPr>
          <w:p w14:paraId="6750ABB3" w14:textId="77777777" w:rsidR="0089202D" w:rsidRPr="0089202D" w:rsidRDefault="0089202D" w:rsidP="0089202D">
            <w:pPr>
              <w:spacing w:after="0" w:line="240" w:lineRule="auto"/>
              <w:rPr>
                <w:rFonts w:eastAsia="Times New Roman" w:cs="Calibri"/>
                <w:b/>
                <w:bCs/>
                <w:noProof w:val="0"/>
                <w:sz w:val="20"/>
                <w:szCs w:val="20"/>
                <w:lang w:eastAsia="hr-HR"/>
              </w:rPr>
            </w:pPr>
            <w:r w:rsidRPr="0089202D">
              <w:rPr>
                <w:rFonts w:eastAsia="Times New Roman" w:cs="Calibri"/>
                <w:b/>
                <w:bCs/>
                <w:noProof w:val="0"/>
                <w:sz w:val="20"/>
                <w:szCs w:val="20"/>
                <w:lang w:eastAsia="hr-HR"/>
              </w:rPr>
              <w:t>GLAVA: UPRAVNI ODJEL ZA PRAVNE POSLOVE I STRATEŠKO UPRAVLJANJE</w:t>
            </w:r>
          </w:p>
        </w:tc>
        <w:tc>
          <w:tcPr>
            <w:tcW w:w="1389" w:type="dxa"/>
            <w:tcBorders>
              <w:top w:val="nil"/>
              <w:left w:val="nil"/>
              <w:bottom w:val="nil"/>
              <w:right w:val="nil"/>
            </w:tcBorders>
            <w:shd w:val="clear" w:color="auto" w:fill="auto"/>
            <w:noWrap/>
            <w:vAlign w:val="center"/>
            <w:hideMark/>
          </w:tcPr>
          <w:p w14:paraId="1CD7F262"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5.304.500,00</w:t>
            </w:r>
          </w:p>
        </w:tc>
        <w:tc>
          <w:tcPr>
            <w:tcW w:w="1389" w:type="dxa"/>
            <w:tcBorders>
              <w:top w:val="nil"/>
              <w:left w:val="nil"/>
              <w:bottom w:val="nil"/>
              <w:right w:val="nil"/>
            </w:tcBorders>
            <w:shd w:val="clear" w:color="auto" w:fill="auto"/>
            <w:noWrap/>
            <w:vAlign w:val="center"/>
            <w:hideMark/>
          </w:tcPr>
          <w:p w14:paraId="237A52D9"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5.273.500,00</w:t>
            </w:r>
          </w:p>
        </w:tc>
        <w:tc>
          <w:tcPr>
            <w:tcW w:w="1790" w:type="dxa"/>
            <w:tcBorders>
              <w:top w:val="nil"/>
              <w:left w:val="nil"/>
              <w:bottom w:val="nil"/>
              <w:right w:val="nil"/>
            </w:tcBorders>
            <w:shd w:val="clear" w:color="auto" w:fill="auto"/>
            <w:noWrap/>
            <w:vAlign w:val="center"/>
            <w:hideMark/>
          </w:tcPr>
          <w:p w14:paraId="26C91FFB"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4.700.230,71</w:t>
            </w:r>
          </w:p>
        </w:tc>
        <w:tc>
          <w:tcPr>
            <w:tcW w:w="1137" w:type="dxa"/>
            <w:tcBorders>
              <w:top w:val="nil"/>
              <w:left w:val="nil"/>
              <w:bottom w:val="nil"/>
              <w:right w:val="nil"/>
            </w:tcBorders>
            <w:shd w:val="clear" w:color="auto" w:fill="auto"/>
            <w:noWrap/>
            <w:vAlign w:val="center"/>
            <w:hideMark/>
          </w:tcPr>
          <w:p w14:paraId="0CDCAF29"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89%</w:t>
            </w:r>
          </w:p>
        </w:tc>
      </w:tr>
      <w:tr w:rsidR="006B414D" w:rsidRPr="0089202D" w14:paraId="4C12A4EC" w14:textId="77777777" w:rsidTr="006B414D">
        <w:trPr>
          <w:trHeight w:val="258"/>
        </w:trPr>
        <w:tc>
          <w:tcPr>
            <w:tcW w:w="864" w:type="dxa"/>
            <w:tcBorders>
              <w:top w:val="nil"/>
              <w:left w:val="nil"/>
              <w:bottom w:val="nil"/>
              <w:right w:val="nil"/>
            </w:tcBorders>
            <w:shd w:val="clear" w:color="000000" w:fill="D9D9D9"/>
            <w:noWrap/>
            <w:vAlign w:val="center"/>
            <w:hideMark/>
          </w:tcPr>
          <w:p w14:paraId="57110F70" w14:textId="77777777" w:rsidR="0089202D" w:rsidRPr="0089202D" w:rsidRDefault="0089202D" w:rsidP="0089202D">
            <w:pPr>
              <w:spacing w:after="0" w:line="240" w:lineRule="auto"/>
              <w:rPr>
                <w:rFonts w:eastAsia="Times New Roman" w:cs="Calibri"/>
                <w:b/>
                <w:bCs/>
                <w:noProof w:val="0"/>
                <w:sz w:val="20"/>
                <w:szCs w:val="20"/>
                <w:lang w:eastAsia="hr-HR"/>
              </w:rPr>
            </w:pPr>
            <w:r w:rsidRPr="0089202D">
              <w:rPr>
                <w:rFonts w:eastAsia="Times New Roman" w:cs="Calibri"/>
                <w:b/>
                <w:bCs/>
                <w:noProof w:val="0"/>
                <w:sz w:val="20"/>
                <w:szCs w:val="20"/>
                <w:lang w:eastAsia="hr-HR"/>
              </w:rPr>
              <w:t>004</w:t>
            </w:r>
          </w:p>
        </w:tc>
        <w:tc>
          <w:tcPr>
            <w:tcW w:w="270" w:type="dxa"/>
            <w:tcBorders>
              <w:top w:val="nil"/>
              <w:left w:val="nil"/>
              <w:bottom w:val="nil"/>
              <w:right w:val="nil"/>
            </w:tcBorders>
            <w:shd w:val="clear" w:color="000000" w:fill="D9D9D9"/>
            <w:noWrap/>
            <w:vAlign w:val="center"/>
            <w:hideMark/>
          </w:tcPr>
          <w:p w14:paraId="448A2051" w14:textId="77777777" w:rsidR="0089202D" w:rsidRPr="0089202D" w:rsidRDefault="0089202D" w:rsidP="0089202D">
            <w:pPr>
              <w:spacing w:after="0" w:line="240" w:lineRule="auto"/>
              <w:rPr>
                <w:rFonts w:eastAsia="Times New Roman" w:cs="Calibri"/>
                <w:b/>
                <w:bCs/>
                <w:noProof w:val="0"/>
                <w:sz w:val="20"/>
                <w:szCs w:val="20"/>
                <w:lang w:eastAsia="hr-HR"/>
              </w:rPr>
            </w:pPr>
            <w:r w:rsidRPr="0089202D">
              <w:rPr>
                <w:rFonts w:eastAsia="Times New Roman" w:cs="Calibri"/>
                <w:b/>
                <w:bCs/>
                <w:noProof w:val="0"/>
                <w:sz w:val="20"/>
                <w:szCs w:val="20"/>
                <w:lang w:eastAsia="hr-HR"/>
              </w:rPr>
              <w:t> </w:t>
            </w:r>
          </w:p>
        </w:tc>
        <w:tc>
          <w:tcPr>
            <w:tcW w:w="8453" w:type="dxa"/>
            <w:tcBorders>
              <w:top w:val="nil"/>
              <w:left w:val="nil"/>
              <w:bottom w:val="nil"/>
              <w:right w:val="nil"/>
            </w:tcBorders>
            <w:shd w:val="clear" w:color="000000" w:fill="D9D9D9"/>
            <w:noWrap/>
            <w:vAlign w:val="center"/>
            <w:hideMark/>
          </w:tcPr>
          <w:p w14:paraId="02069B19" w14:textId="77777777" w:rsidR="0089202D" w:rsidRPr="0089202D" w:rsidRDefault="0089202D" w:rsidP="0089202D">
            <w:pPr>
              <w:spacing w:after="0" w:line="240" w:lineRule="auto"/>
              <w:rPr>
                <w:rFonts w:eastAsia="Times New Roman" w:cs="Calibri"/>
                <w:b/>
                <w:bCs/>
                <w:noProof w:val="0"/>
                <w:sz w:val="20"/>
                <w:szCs w:val="20"/>
                <w:lang w:eastAsia="hr-HR"/>
              </w:rPr>
            </w:pPr>
            <w:r w:rsidRPr="0089202D">
              <w:rPr>
                <w:rFonts w:eastAsia="Times New Roman" w:cs="Calibri"/>
                <w:b/>
                <w:bCs/>
                <w:noProof w:val="0"/>
                <w:sz w:val="20"/>
                <w:szCs w:val="20"/>
                <w:lang w:eastAsia="hr-HR"/>
              </w:rPr>
              <w:t>RAZDJEL:   UPRAVNI ODJEL ZA PRORAČUN I FINANCIJE</w:t>
            </w:r>
          </w:p>
        </w:tc>
        <w:tc>
          <w:tcPr>
            <w:tcW w:w="1389" w:type="dxa"/>
            <w:tcBorders>
              <w:top w:val="nil"/>
              <w:left w:val="nil"/>
              <w:bottom w:val="nil"/>
              <w:right w:val="nil"/>
            </w:tcBorders>
            <w:shd w:val="clear" w:color="000000" w:fill="D9D9D9"/>
            <w:noWrap/>
            <w:vAlign w:val="center"/>
            <w:hideMark/>
          </w:tcPr>
          <w:p w14:paraId="5278AF20"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4.924.500,00</w:t>
            </w:r>
          </w:p>
        </w:tc>
        <w:tc>
          <w:tcPr>
            <w:tcW w:w="1389" w:type="dxa"/>
            <w:tcBorders>
              <w:top w:val="nil"/>
              <w:left w:val="nil"/>
              <w:bottom w:val="nil"/>
              <w:right w:val="nil"/>
            </w:tcBorders>
            <w:shd w:val="clear" w:color="000000" w:fill="D9D9D9"/>
            <w:noWrap/>
            <w:vAlign w:val="center"/>
            <w:hideMark/>
          </w:tcPr>
          <w:p w14:paraId="7AE33C6F"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4.974.500,00</w:t>
            </w:r>
          </w:p>
        </w:tc>
        <w:tc>
          <w:tcPr>
            <w:tcW w:w="1790" w:type="dxa"/>
            <w:tcBorders>
              <w:top w:val="nil"/>
              <w:left w:val="nil"/>
              <w:bottom w:val="nil"/>
              <w:right w:val="nil"/>
            </w:tcBorders>
            <w:shd w:val="clear" w:color="000000" w:fill="D9D9D9"/>
            <w:noWrap/>
            <w:vAlign w:val="center"/>
            <w:hideMark/>
          </w:tcPr>
          <w:p w14:paraId="7A926F0C"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4.355.278,82</w:t>
            </w:r>
          </w:p>
        </w:tc>
        <w:tc>
          <w:tcPr>
            <w:tcW w:w="1137" w:type="dxa"/>
            <w:tcBorders>
              <w:top w:val="nil"/>
              <w:left w:val="nil"/>
              <w:bottom w:val="nil"/>
              <w:right w:val="nil"/>
            </w:tcBorders>
            <w:shd w:val="clear" w:color="000000" w:fill="D9D9D9"/>
            <w:noWrap/>
            <w:vAlign w:val="center"/>
            <w:hideMark/>
          </w:tcPr>
          <w:p w14:paraId="5EBB21F5"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88%</w:t>
            </w:r>
          </w:p>
        </w:tc>
      </w:tr>
      <w:tr w:rsidR="006B414D" w:rsidRPr="0089202D" w14:paraId="2EC3D0A7" w14:textId="77777777" w:rsidTr="006B414D">
        <w:trPr>
          <w:trHeight w:val="258"/>
        </w:trPr>
        <w:tc>
          <w:tcPr>
            <w:tcW w:w="864" w:type="dxa"/>
            <w:tcBorders>
              <w:top w:val="nil"/>
              <w:left w:val="nil"/>
              <w:bottom w:val="nil"/>
              <w:right w:val="nil"/>
            </w:tcBorders>
            <w:shd w:val="clear" w:color="auto" w:fill="auto"/>
            <w:noWrap/>
            <w:vAlign w:val="center"/>
            <w:hideMark/>
          </w:tcPr>
          <w:p w14:paraId="024DC150" w14:textId="77777777" w:rsidR="0089202D" w:rsidRPr="0089202D" w:rsidRDefault="0089202D" w:rsidP="0089202D">
            <w:pPr>
              <w:spacing w:after="0" w:line="240" w:lineRule="auto"/>
              <w:rPr>
                <w:rFonts w:eastAsia="Times New Roman" w:cs="Calibri"/>
                <w:b/>
                <w:bCs/>
                <w:noProof w:val="0"/>
                <w:sz w:val="20"/>
                <w:szCs w:val="20"/>
                <w:lang w:eastAsia="hr-HR"/>
              </w:rPr>
            </w:pPr>
            <w:r w:rsidRPr="0089202D">
              <w:rPr>
                <w:rFonts w:eastAsia="Times New Roman" w:cs="Calibri"/>
                <w:b/>
                <w:bCs/>
                <w:noProof w:val="0"/>
                <w:sz w:val="20"/>
                <w:szCs w:val="20"/>
                <w:lang w:eastAsia="hr-HR"/>
              </w:rPr>
              <w:t>00401</w:t>
            </w:r>
          </w:p>
        </w:tc>
        <w:tc>
          <w:tcPr>
            <w:tcW w:w="270" w:type="dxa"/>
            <w:tcBorders>
              <w:top w:val="nil"/>
              <w:left w:val="nil"/>
              <w:bottom w:val="nil"/>
              <w:right w:val="nil"/>
            </w:tcBorders>
            <w:shd w:val="clear" w:color="auto" w:fill="auto"/>
            <w:noWrap/>
            <w:vAlign w:val="center"/>
            <w:hideMark/>
          </w:tcPr>
          <w:p w14:paraId="7BFDC9CA" w14:textId="77777777" w:rsidR="0089202D" w:rsidRPr="0089202D" w:rsidRDefault="0089202D" w:rsidP="0089202D">
            <w:pPr>
              <w:spacing w:after="0" w:line="240" w:lineRule="auto"/>
              <w:rPr>
                <w:rFonts w:eastAsia="Times New Roman" w:cs="Calibri"/>
                <w:b/>
                <w:bCs/>
                <w:noProof w:val="0"/>
                <w:sz w:val="20"/>
                <w:szCs w:val="20"/>
                <w:lang w:eastAsia="hr-HR"/>
              </w:rPr>
            </w:pPr>
          </w:p>
        </w:tc>
        <w:tc>
          <w:tcPr>
            <w:tcW w:w="8453" w:type="dxa"/>
            <w:tcBorders>
              <w:top w:val="nil"/>
              <w:left w:val="nil"/>
              <w:bottom w:val="nil"/>
              <w:right w:val="nil"/>
            </w:tcBorders>
            <w:shd w:val="clear" w:color="auto" w:fill="auto"/>
            <w:noWrap/>
            <w:vAlign w:val="center"/>
            <w:hideMark/>
          </w:tcPr>
          <w:p w14:paraId="52333F46" w14:textId="77777777" w:rsidR="0089202D" w:rsidRPr="0089202D" w:rsidRDefault="0089202D" w:rsidP="0089202D">
            <w:pPr>
              <w:spacing w:after="0" w:line="240" w:lineRule="auto"/>
              <w:rPr>
                <w:rFonts w:eastAsia="Times New Roman" w:cs="Calibri"/>
                <w:b/>
                <w:bCs/>
                <w:noProof w:val="0"/>
                <w:sz w:val="20"/>
                <w:szCs w:val="20"/>
                <w:lang w:eastAsia="hr-HR"/>
              </w:rPr>
            </w:pPr>
            <w:r w:rsidRPr="0089202D">
              <w:rPr>
                <w:rFonts w:eastAsia="Times New Roman" w:cs="Calibri"/>
                <w:b/>
                <w:bCs/>
                <w:noProof w:val="0"/>
                <w:sz w:val="20"/>
                <w:szCs w:val="20"/>
                <w:lang w:eastAsia="hr-HR"/>
              </w:rPr>
              <w:t>GLAVA: UPRAVNI ODJEL ZA PRORAČUN I FINANCIJE</w:t>
            </w:r>
          </w:p>
        </w:tc>
        <w:tc>
          <w:tcPr>
            <w:tcW w:w="1389" w:type="dxa"/>
            <w:tcBorders>
              <w:top w:val="nil"/>
              <w:left w:val="nil"/>
              <w:bottom w:val="nil"/>
              <w:right w:val="nil"/>
            </w:tcBorders>
            <w:shd w:val="clear" w:color="auto" w:fill="auto"/>
            <w:noWrap/>
            <w:vAlign w:val="center"/>
            <w:hideMark/>
          </w:tcPr>
          <w:p w14:paraId="130F38C6"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2.198.000,00</w:t>
            </w:r>
          </w:p>
        </w:tc>
        <w:tc>
          <w:tcPr>
            <w:tcW w:w="1389" w:type="dxa"/>
            <w:tcBorders>
              <w:top w:val="nil"/>
              <w:left w:val="nil"/>
              <w:bottom w:val="nil"/>
              <w:right w:val="nil"/>
            </w:tcBorders>
            <w:shd w:val="clear" w:color="auto" w:fill="auto"/>
            <w:noWrap/>
            <w:vAlign w:val="center"/>
            <w:hideMark/>
          </w:tcPr>
          <w:p w14:paraId="4A01BD53"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2.248.000,00</w:t>
            </w:r>
          </w:p>
        </w:tc>
        <w:tc>
          <w:tcPr>
            <w:tcW w:w="1790" w:type="dxa"/>
            <w:tcBorders>
              <w:top w:val="nil"/>
              <w:left w:val="nil"/>
              <w:bottom w:val="nil"/>
              <w:right w:val="nil"/>
            </w:tcBorders>
            <w:shd w:val="clear" w:color="auto" w:fill="auto"/>
            <w:noWrap/>
            <w:vAlign w:val="center"/>
            <w:hideMark/>
          </w:tcPr>
          <w:p w14:paraId="3FC8F83D"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1.974.278,62</w:t>
            </w:r>
          </w:p>
        </w:tc>
        <w:tc>
          <w:tcPr>
            <w:tcW w:w="1137" w:type="dxa"/>
            <w:tcBorders>
              <w:top w:val="nil"/>
              <w:left w:val="nil"/>
              <w:bottom w:val="nil"/>
              <w:right w:val="nil"/>
            </w:tcBorders>
            <w:shd w:val="clear" w:color="auto" w:fill="auto"/>
            <w:noWrap/>
            <w:vAlign w:val="center"/>
            <w:hideMark/>
          </w:tcPr>
          <w:p w14:paraId="1BE802E5"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88%</w:t>
            </w:r>
          </w:p>
        </w:tc>
      </w:tr>
      <w:tr w:rsidR="006B414D" w:rsidRPr="0089202D" w14:paraId="47231FB0" w14:textId="77777777" w:rsidTr="006B414D">
        <w:trPr>
          <w:trHeight w:val="491"/>
        </w:trPr>
        <w:tc>
          <w:tcPr>
            <w:tcW w:w="864" w:type="dxa"/>
            <w:tcBorders>
              <w:top w:val="nil"/>
              <w:left w:val="nil"/>
              <w:bottom w:val="nil"/>
              <w:right w:val="nil"/>
            </w:tcBorders>
            <w:shd w:val="clear" w:color="auto" w:fill="auto"/>
            <w:noWrap/>
            <w:vAlign w:val="center"/>
            <w:hideMark/>
          </w:tcPr>
          <w:p w14:paraId="292858C2" w14:textId="77777777" w:rsidR="0089202D" w:rsidRPr="0089202D" w:rsidRDefault="0089202D" w:rsidP="0089202D">
            <w:pPr>
              <w:spacing w:after="0" w:line="240" w:lineRule="auto"/>
              <w:rPr>
                <w:rFonts w:eastAsia="Times New Roman" w:cs="Calibri"/>
                <w:b/>
                <w:bCs/>
                <w:noProof w:val="0"/>
                <w:sz w:val="20"/>
                <w:szCs w:val="20"/>
                <w:lang w:eastAsia="hr-HR"/>
              </w:rPr>
            </w:pPr>
            <w:r w:rsidRPr="0089202D">
              <w:rPr>
                <w:rFonts w:eastAsia="Times New Roman" w:cs="Calibri"/>
                <w:b/>
                <w:bCs/>
                <w:noProof w:val="0"/>
                <w:sz w:val="20"/>
                <w:szCs w:val="20"/>
                <w:lang w:eastAsia="hr-HR"/>
              </w:rPr>
              <w:t>00402</w:t>
            </w:r>
          </w:p>
        </w:tc>
        <w:tc>
          <w:tcPr>
            <w:tcW w:w="270" w:type="dxa"/>
            <w:tcBorders>
              <w:top w:val="nil"/>
              <w:left w:val="nil"/>
              <w:bottom w:val="nil"/>
              <w:right w:val="nil"/>
            </w:tcBorders>
            <w:shd w:val="clear" w:color="auto" w:fill="auto"/>
            <w:noWrap/>
            <w:vAlign w:val="center"/>
            <w:hideMark/>
          </w:tcPr>
          <w:p w14:paraId="0BE1C5E6" w14:textId="77777777" w:rsidR="0089202D" w:rsidRPr="0089202D" w:rsidRDefault="0089202D" w:rsidP="0089202D">
            <w:pPr>
              <w:spacing w:after="0" w:line="240" w:lineRule="auto"/>
              <w:rPr>
                <w:rFonts w:eastAsia="Times New Roman" w:cs="Calibri"/>
                <w:b/>
                <w:bCs/>
                <w:noProof w:val="0"/>
                <w:sz w:val="20"/>
                <w:szCs w:val="20"/>
                <w:lang w:eastAsia="hr-HR"/>
              </w:rPr>
            </w:pPr>
          </w:p>
        </w:tc>
        <w:tc>
          <w:tcPr>
            <w:tcW w:w="8453" w:type="dxa"/>
            <w:tcBorders>
              <w:top w:val="nil"/>
              <w:left w:val="nil"/>
              <w:bottom w:val="nil"/>
              <w:right w:val="nil"/>
            </w:tcBorders>
            <w:shd w:val="clear" w:color="auto" w:fill="auto"/>
            <w:noWrap/>
            <w:vAlign w:val="center"/>
            <w:hideMark/>
          </w:tcPr>
          <w:p w14:paraId="6F71BD9A" w14:textId="77777777" w:rsidR="0089202D" w:rsidRPr="0089202D" w:rsidRDefault="0089202D" w:rsidP="0089202D">
            <w:pPr>
              <w:spacing w:after="0" w:line="240" w:lineRule="auto"/>
              <w:rPr>
                <w:rFonts w:eastAsia="Times New Roman" w:cs="Calibri"/>
                <w:b/>
                <w:bCs/>
                <w:noProof w:val="0"/>
                <w:sz w:val="20"/>
                <w:szCs w:val="20"/>
                <w:lang w:eastAsia="hr-HR"/>
              </w:rPr>
            </w:pPr>
            <w:r w:rsidRPr="0089202D">
              <w:rPr>
                <w:rFonts w:eastAsia="Times New Roman" w:cs="Calibri"/>
                <w:b/>
                <w:bCs/>
                <w:noProof w:val="0"/>
                <w:sz w:val="20"/>
                <w:szCs w:val="20"/>
                <w:lang w:eastAsia="hr-HR"/>
              </w:rPr>
              <w:t>GLAVA: JAVNA VATROGASNA POSTROJBA OPĆINE PODSTRANA</w:t>
            </w:r>
          </w:p>
        </w:tc>
        <w:tc>
          <w:tcPr>
            <w:tcW w:w="1389" w:type="dxa"/>
            <w:tcBorders>
              <w:top w:val="nil"/>
              <w:left w:val="nil"/>
              <w:bottom w:val="nil"/>
              <w:right w:val="nil"/>
            </w:tcBorders>
            <w:shd w:val="clear" w:color="auto" w:fill="auto"/>
            <w:noWrap/>
            <w:vAlign w:val="center"/>
            <w:hideMark/>
          </w:tcPr>
          <w:p w14:paraId="7983ADDC"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2.726.500,00</w:t>
            </w:r>
          </w:p>
        </w:tc>
        <w:tc>
          <w:tcPr>
            <w:tcW w:w="1389" w:type="dxa"/>
            <w:tcBorders>
              <w:top w:val="nil"/>
              <w:left w:val="nil"/>
              <w:bottom w:val="nil"/>
              <w:right w:val="nil"/>
            </w:tcBorders>
            <w:shd w:val="clear" w:color="auto" w:fill="auto"/>
            <w:noWrap/>
            <w:vAlign w:val="center"/>
            <w:hideMark/>
          </w:tcPr>
          <w:p w14:paraId="4BB1C6EF"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2.726.500,00</w:t>
            </w:r>
          </w:p>
        </w:tc>
        <w:tc>
          <w:tcPr>
            <w:tcW w:w="1790" w:type="dxa"/>
            <w:tcBorders>
              <w:top w:val="nil"/>
              <w:left w:val="nil"/>
              <w:bottom w:val="nil"/>
              <w:right w:val="nil"/>
            </w:tcBorders>
            <w:shd w:val="clear" w:color="auto" w:fill="auto"/>
            <w:noWrap/>
            <w:vAlign w:val="center"/>
            <w:hideMark/>
          </w:tcPr>
          <w:p w14:paraId="7E299BF5"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2.381.000,20</w:t>
            </w:r>
          </w:p>
        </w:tc>
        <w:tc>
          <w:tcPr>
            <w:tcW w:w="1137" w:type="dxa"/>
            <w:tcBorders>
              <w:top w:val="nil"/>
              <w:left w:val="nil"/>
              <w:bottom w:val="nil"/>
              <w:right w:val="nil"/>
            </w:tcBorders>
            <w:shd w:val="clear" w:color="auto" w:fill="auto"/>
            <w:noWrap/>
            <w:vAlign w:val="center"/>
            <w:hideMark/>
          </w:tcPr>
          <w:p w14:paraId="1D50FDBE"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87%</w:t>
            </w:r>
          </w:p>
        </w:tc>
      </w:tr>
      <w:tr w:rsidR="006B414D" w:rsidRPr="0089202D" w14:paraId="30195E6E" w14:textId="77777777" w:rsidTr="006B414D">
        <w:trPr>
          <w:trHeight w:val="284"/>
        </w:trPr>
        <w:tc>
          <w:tcPr>
            <w:tcW w:w="864" w:type="dxa"/>
            <w:tcBorders>
              <w:top w:val="nil"/>
              <w:left w:val="nil"/>
              <w:bottom w:val="nil"/>
              <w:right w:val="nil"/>
            </w:tcBorders>
            <w:shd w:val="clear" w:color="auto" w:fill="auto"/>
            <w:noWrap/>
            <w:vAlign w:val="bottom"/>
            <w:hideMark/>
          </w:tcPr>
          <w:p w14:paraId="29838F96" w14:textId="77777777" w:rsidR="0089202D" w:rsidRPr="0089202D" w:rsidRDefault="0089202D" w:rsidP="0089202D">
            <w:pPr>
              <w:spacing w:after="0" w:line="240" w:lineRule="auto"/>
              <w:rPr>
                <w:rFonts w:eastAsia="Times New Roman" w:cs="Calibri"/>
                <w:b/>
                <w:bCs/>
                <w:noProof w:val="0"/>
                <w:sz w:val="20"/>
                <w:szCs w:val="20"/>
                <w:lang w:eastAsia="hr-HR"/>
              </w:rPr>
            </w:pPr>
            <w:r w:rsidRPr="0089202D">
              <w:rPr>
                <w:rFonts w:eastAsia="Times New Roman" w:cs="Calibri"/>
                <w:b/>
                <w:bCs/>
                <w:noProof w:val="0"/>
                <w:sz w:val="20"/>
                <w:szCs w:val="20"/>
                <w:lang w:eastAsia="hr-HR"/>
              </w:rPr>
              <w:t>50944</w:t>
            </w:r>
          </w:p>
        </w:tc>
        <w:tc>
          <w:tcPr>
            <w:tcW w:w="270" w:type="dxa"/>
            <w:tcBorders>
              <w:top w:val="nil"/>
              <w:left w:val="nil"/>
              <w:bottom w:val="nil"/>
              <w:right w:val="nil"/>
            </w:tcBorders>
            <w:shd w:val="clear" w:color="auto" w:fill="auto"/>
            <w:noWrap/>
            <w:vAlign w:val="bottom"/>
            <w:hideMark/>
          </w:tcPr>
          <w:p w14:paraId="37282F81" w14:textId="77777777" w:rsidR="0089202D" w:rsidRPr="0089202D" w:rsidRDefault="0089202D" w:rsidP="0089202D">
            <w:pPr>
              <w:spacing w:after="0" w:line="240" w:lineRule="auto"/>
              <w:rPr>
                <w:rFonts w:eastAsia="Times New Roman" w:cs="Calibri"/>
                <w:b/>
                <w:bCs/>
                <w:noProof w:val="0"/>
                <w:sz w:val="20"/>
                <w:szCs w:val="20"/>
                <w:lang w:eastAsia="hr-HR"/>
              </w:rPr>
            </w:pPr>
          </w:p>
        </w:tc>
        <w:tc>
          <w:tcPr>
            <w:tcW w:w="8453" w:type="dxa"/>
            <w:tcBorders>
              <w:top w:val="nil"/>
              <w:left w:val="nil"/>
              <w:bottom w:val="nil"/>
              <w:right w:val="nil"/>
            </w:tcBorders>
            <w:shd w:val="clear" w:color="auto" w:fill="auto"/>
            <w:noWrap/>
            <w:vAlign w:val="bottom"/>
            <w:hideMark/>
          </w:tcPr>
          <w:p w14:paraId="1BB342AE" w14:textId="77777777" w:rsidR="0089202D" w:rsidRPr="0089202D" w:rsidRDefault="0089202D" w:rsidP="0089202D">
            <w:pPr>
              <w:spacing w:after="0" w:line="240" w:lineRule="auto"/>
              <w:rPr>
                <w:rFonts w:eastAsia="Times New Roman" w:cs="Calibri"/>
                <w:b/>
                <w:bCs/>
                <w:noProof w:val="0"/>
                <w:sz w:val="20"/>
                <w:szCs w:val="20"/>
                <w:lang w:eastAsia="hr-HR"/>
              </w:rPr>
            </w:pPr>
            <w:r w:rsidRPr="0089202D">
              <w:rPr>
                <w:rFonts w:eastAsia="Times New Roman" w:cs="Calibri"/>
                <w:b/>
                <w:bCs/>
                <w:noProof w:val="0"/>
                <w:sz w:val="20"/>
                <w:szCs w:val="20"/>
                <w:lang w:eastAsia="hr-HR"/>
              </w:rPr>
              <w:t>PRORAČUNSKI KORISNIK: JAVNA VATROGASNA POSTROJBA OPĆINE PODSTRANA</w:t>
            </w:r>
          </w:p>
        </w:tc>
        <w:tc>
          <w:tcPr>
            <w:tcW w:w="1389" w:type="dxa"/>
            <w:tcBorders>
              <w:top w:val="nil"/>
              <w:left w:val="nil"/>
              <w:bottom w:val="nil"/>
              <w:right w:val="nil"/>
            </w:tcBorders>
            <w:shd w:val="clear" w:color="auto" w:fill="auto"/>
            <w:noWrap/>
            <w:vAlign w:val="center"/>
            <w:hideMark/>
          </w:tcPr>
          <w:p w14:paraId="4711C662"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2.726.500,00</w:t>
            </w:r>
          </w:p>
        </w:tc>
        <w:tc>
          <w:tcPr>
            <w:tcW w:w="1389" w:type="dxa"/>
            <w:tcBorders>
              <w:top w:val="nil"/>
              <w:left w:val="nil"/>
              <w:bottom w:val="nil"/>
              <w:right w:val="nil"/>
            </w:tcBorders>
            <w:shd w:val="clear" w:color="auto" w:fill="auto"/>
            <w:noWrap/>
            <w:vAlign w:val="center"/>
            <w:hideMark/>
          </w:tcPr>
          <w:p w14:paraId="0FF467C9"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2.726.500,00</w:t>
            </w:r>
          </w:p>
        </w:tc>
        <w:tc>
          <w:tcPr>
            <w:tcW w:w="1790" w:type="dxa"/>
            <w:tcBorders>
              <w:top w:val="nil"/>
              <w:left w:val="nil"/>
              <w:bottom w:val="nil"/>
              <w:right w:val="nil"/>
            </w:tcBorders>
            <w:shd w:val="clear" w:color="auto" w:fill="auto"/>
            <w:noWrap/>
            <w:vAlign w:val="center"/>
            <w:hideMark/>
          </w:tcPr>
          <w:p w14:paraId="2E3E36C1"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2.381.000,20</w:t>
            </w:r>
          </w:p>
        </w:tc>
        <w:tc>
          <w:tcPr>
            <w:tcW w:w="1137" w:type="dxa"/>
            <w:tcBorders>
              <w:top w:val="nil"/>
              <w:left w:val="nil"/>
              <w:bottom w:val="nil"/>
              <w:right w:val="nil"/>
            </w:tcBorders>
            <w:shd w:val="clear" w:color="auto" w:fill="auto"/>
            <w:noWrap/>
            <w:vAlign w:val="center"/>
            <w:hideMark/>
          </w:tcPr>
          <w:p w14:paraId="23C74E73"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87%</w:t>
            </w:r>
          </w:p>
        </w:tc>
      </w:tr>
      <w:tr w:rsidR="006B414D" w:rsidRPr="0089202D" w14:paraId="70311693" w14:textId="77777777" w:rsidTr="006B414D">
        <w:trPr>
          <w:trHeight w:val="543"/>
        </w:trPr>
        <w:tc>
          <w:tcPr>
            <w:tcW w:w="864" w:type="dxa"/>
            <w:tcBorders>
              <w:top w:val="nil"/>
              <w:left w:val="nil"/>
              <w:bottom w:val="nil"/>
              <w:right w:val="nil"/>
            </w:tcBorders>
            <w:shd w:val="clear" w:color="000000" w:fill="D9D9D9"/>
            <w:noWrap/>
            <w:vAlign w:val="center"/>
            <w:hideMark/>
          </w:tcPr>
          <w:p w14:paraId="584874D5" w14:textId="77777777" w:rsidR="0089202D" w:rsidRPr="0089202D" w:rsidRDefault="0089202D" w:rsidP="0089202D">
            <w:pPr>
              <w:spacing w:after="0" w:line="240" w:lineRule="auto"/>
              <w:rPr>
                <w:rFonts w:eastAsia="Times New Roman" w:cs="Calibri"/>
                <w:b/>
                <w:bCs/>
                <w:noProof w:val="0"/>
                <w:sz w:val="20"/>
                <w:szCs w:val="20"/>
                <w:lang w:eastAsia="hr-HR"/>
              </w:rPr>
            </w:pPr>
            <w:r w:rsidRPr="0089202D">
              <w:rPr>
                <w:rFonts w:eastAsia="Times New Roman" w:cs="Calibri"/>
                <w:b/>
                <w:bCs/>
                <w:noProof w:val="0"/>
                <w:sz w:val="20"/>
                <w:szCs w:val="20"/>
                <w:lang w:eastAsia="hr-HR"/>
              </w:rPr>
              <w:t>005</w:t>
            </w:r>
          </w:p>
        </w:tc>
        <w:tc>
          <w:tcPr>
            <w:tcW w:w="270" w:type="dxa"/>
            <w:tcBorders>
              <w:top w:val="nil"/>
              <w:left w:val="nil"/>
              <w:bottom w:val="nil"/>
              <w:right w:val="nil"/>
            </w:tcBorders>
            <w:shd w:val="clear" w:color="000000" w:fill="D9D9D9"/>
            <w:noWrap/>
            <w:vAlign w:val="center"/>
            <w:hideMark/>
          </w:tcPr>
          <w:p w14:paraId="6EB6E52B" w14:textId="77777777" w:rsidR="0089202D" w:rsidRPr="0089202D" w:rsidRDefault="0089202D" w:rsidP="0089202D">
            <w:pPr>
              <w:spacing w:after="0" w:line="240" w:lineRule="auto"/>
              <w:rPr>
                <w:rFonts w:eastAsia="Times New Roman" w:cs="Calibri"/>
                <w:b/>
                <w:bCs/>
                <w:noProof w:val="0"/>
                <w:sz w:val="20"/>
                <w:szCs w:val="20"/>
                <w:lang w:eastAsia="hr-HR"/>
              </w:rPr>
            </w:pPr>
            <w:r w:rsidRPr="0089202D">
              <w:rPr>
                <w:rFonts w:eastAsia="Times New Roman" w:cs="Calibri"/>
                <w:b/>
                <w:bCs/>
                <w:noProof w:val="0"/>
                <w:sz w:val="20"/>
                <w:szCs w:val="20"/>
                <w:lang w:eastAsia="hr-HR"/>
              </w:rPr>
              <w:t> </w:t>
            </w:r>
          </w:p>
        </w:tc>
        <w:tc>
          <w:tcPr>
            <w:tcW w:w="8453" w:type="dxa"/>
            <w:tcBorders>
              <w:top w:val="nil"/>
              <w:left w:val="nil"/>
              <w:bottom w:val="nil"/>
              <w:right w:val="nil"/>
            </w:tcBorders>
            <w:shd w:val="clear" w:color="000000" w:fill="D9D9D9"/>
            <w:noWrap/>
            <w:vAlign w:val="center"/>
            <w:hideMark/>
          </w:tcPr>
          <w:p w14:paraId="7982A1FF" w14:textId="77777777" w:rsidR="0089202D" w:rsidRPr="0089202D" w:rsidRDefault="0089202D" w:rsidP="0089202D">
            <w:pPr>
              <w:spacing w:after="0" w:line="240" w:lineRule="auto"/>
              <w:rPr>
                <w:rFonts w:eastAsia="Times New Roman" w:cs="Calibri"/>
                <w:b/>
                <w:bCs/>
                <w:noProof w:val="0"/>
                <w:sz w:val="20"/>
                <w:szCs w:val="20"/>
                <w:lang w:eastAsia="hr-HR"/>
              </w:rPr>
            </w:pPr>
            <w:r w:rsidRPr="0089202D">
              <w:rPr>
                <w:rFonts w:eastAsia="Times New Roman" w:cs="Calibri"/>
                <w:b/>
                <w:bCs/>
                <w:noProof w:val="0"/>
                <w:sz w:val="20"/>
                <w:szCs w:val="20"/>
                <w:lang w:eastAsia="hr-HR"/>
              </w:rPr>
              <w:t>RAZDJEL: UPRAVNI ODJEL ZA JAVNU NABAVU, GOSPODARSTVO, DRUŠTVENE DJELATNOSTI I EU FONDOVE</w:t>
            </w:r>
          </w:p>
        </w:tc>
        <w:tc>
          <w:tcPr>
            <w:tcW w:w="1389" w:type="dxa"/>
            <w:tcBorders>
              <w:top w:val="nil"/>
              <w:left w:val="nil"/>
              <w:bottom w:val="nil"/>
              <w:right w:val="nil"/>
            </w:tcBorders>
            <w:shd w:val="clear" w:color="000000" w:fill="D9D9D9"/>
            <w:noWrap/>
            <w:vAlign w:val="center"/>
            <w:hideMark/>
          </w:tcPr>
          <w:p w14:paraId="238DABC0" w14:textId="77777777" w:rsidR="0089202D" w:rsidRPr="0089202D" w:rsidRDefault="0089202D" w:rsidP="0089202D">
            <w:pPr>
              <w:spacing w:after="0" w:line="240" w:lineRule="auto"/>
              <w:jc w:val="right"/>
              <w:rPr>
                <w:rFonts w:eastAsia="Times New Roman" w:cs="Calibri"/>
                <w:b/>
                <w:bCs/>
                <w:noProof w:val="0"/>
                <w:color w:val="000000"/>
                <w:sz w:val="20"/>
                <w:szCs w:val="20"/>
                <w:lang w:eastAsia="hr-HR"/>
              </w:rPr>
            </w:pPr>
            <w:r w:rsidRPr="0089202D">
              <w:rPr>
                <w:rFonts w:eastAsia="Times New Roman" w:cs="Calibri"/>
                <w:b/>
                <w:bCs/>
                <w:noProof w:val="0"/>
                <w:color w:val="000000"/>
                <w:sz w:val="20"/>
                <w:szCs w:val="20"/>
                <w:lang w:eastAsia="hr-HR"/>
              </w:rPr>
              <w:t>23.317.700,00</w:t>
            </w:r>
          </w:p>
        </w:tc>
        <w:tc>
          <w:tcPr>
            <w:tcW w:w="1389" w:type="dxa"/>
            <w:tcBorders>
              <w:top w:val="nil"/>
              <w:left w:val="nil"/>
              <w:bottom w:val="nil"/>
              <w:right w:val="nil"/>
            </w:tcBorders>
            <w:shd w:val="clear" w:color="000000" w:fill="D9D9D9"/>
            <w:noWrap/>
            <w:vAlign w:val="center"/>
            <w:hideMark/>
          </w:tcPr>
          <w:p w14:paraId="0D029ED3" w14:textId="77777777" w:rsidR="0089202D" w:rsidRPr="0089202D" w:rsidRDefault="0089202D" w:rsidP="0089202D">
            <w:pPr>
              <w:spacing w:after="0" w:line="240" w:lineRule="auto"/>
              <w:jc w:val="right"/>
              <w:rPr>
                <w:rFonts w:eastAsia="Times New Roman" w:cs="Calibri"/>
                <w:b/>
                <w:bCs/>
                <w:noProof w:val="0"/>
                <w:color w:val="000000"/>
                <w:sz w:val="20"/>
                <w:szCs w:val="20"/>
                <w:lang w:eastAsia="hr-HR"/>
              </w:rPr>
            </w:pPr>
            <w:r w:rsidRPr="0089202D">
              <w:rPr>
                <w:rFonts w:eastAsia="Times New Roman" w:cs="Calibri"/>
                <w:b/>
                <w:bCs/>
                <w:noProof w:val="0"/>
                <w:color w:val="000000"/>
                <w:sz w:val="20"/>
                <w:szCs w:val="20"/>
                <w:lang w:eastAsia="hr-HR"/>
              </w:rPr>
              <w:t>23.363.700,00</w:t>
            </w:r>
          </w:p>
        </w:tc>
        <w:tc>
          <w:tcPr>
            <w:tcW w:w="1790" w:type="dxa"/>
            <w:tcBorders>
              <w:top w:val="nil"/>
              <w:left w:val="nil"/>
              <w:bottom w:val="nil"/>
              <w:right w:val="nil"/>
            </w:tcBorders>
            <w:shd w:val="clear" w:color="000000" w:fill="D9D9D9"/>
            <w:noWrap/>
            <w:vAlign w:val="center"/>
            <w:hideMark/>
          </w:tcPr>
          <w:p w14:paraId="3893AF5D" w14:textId="77777777" w:rsidR="0089202D" w:rsidRPr="0089202D" w:rsidRDefault="0089202D" w:rsidP="0089202D">
            <w:pPr>
              <w:spacing w:after="0" w:line="240" w:lineRule="auto"/>
              <w:jc w:val="right"/>
              <w:rPr>
                <w:rFonts w:eastAsia="Times New Roman" w:cs="Calibri"/>
                <w:b/>
                <w:bCs/>
                <w:noProof w:val="0"/>
                <w:color w:val="000000"/>
                <w:sz w:val="20"/>
                <w:szCs w:val="20"/>
                <w:lang w:eastAsia="hr-HR"/>
              </w:rPr>
            </w:pPr>
            <w:r w:rsidRPr="0089202D">
              <w:rPr>
                <w:rFonts w:eastAsia="Times New Roman" w:cs="Calibri"/>
                <w:b/>
                <w:bCs/>
                <w:noProof w:val="0"/>
                <w:color w:val="000000"/>
                <w:sz w:val="20"/>
                <w:szCs w:val="20"/>
                <w:lang w:eastAsia="hr-HR"/>
              </w:rPr>
              <w:t>21.388.878,48</w:t>
            </w:r>
          </w:p>
        </w:tc>
        <w:tc>
          <w:tcPr>
            <w:tcW w:w="1137" w:type="dxa"/>
            <w:tcBorders>
              <w:top w:val="nil"/>
              <w:left w:val="nil"/>
              <w:bottom w:val="nil"/>
              <w:right w:val="nil"/>
            </w:tcBorders>
            <w:shd w:val="clear" w:color="000000" w:fill="D9D9D9"/>
            <w:noWrap/>
            <w:vAlign w:val="center"/>
            <w:hideMark/>
          </w:tcPr>
          <w:p w14:paraId="14BB4ACB"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92%</w:t>
            </w:r>
          </w:p>
        </w:tc>
      </w:tr>
      <w:tr w:rsidR="006B414D" w:rsidRPr="0089202D" w14:paraId="443635CF" w14:textId="77777777" w:rsidTr="006B414D">
        <w:trPr>
          <w:trHeight w:val="620"/>
        </w:trPr>
        <w:tc>
          <w:tcPr>
            <w:tcW w:w="864" w:type="dxa"/>
            <w:tcBorders>
              <w:top w:val="nil"/>
              <w:left w:val="nil"/>
              <w:bottom w:val="nil"/>
              <w:right w:val="nil"/>
            </w:tcBorders>
            <w:shd w:val="clear" w:color="auto" w:fill="auto"/>
            <w:noWrap/>
            <w:vAlign w:val="center"/>
            <w:hideMark/>
          </w:tcPr>
          <w:p w14:paraId="263BF486" w14:textId="77777777" w:rsidR="0089202D" w:rsidRPr="0089202D" w:rsidRDefault="0089202D" w:rsidP="0089202D">
            <w:pPr>
              <w:spacing w:after="0" w:line="240" w:lineRule="auto"/>
              <w:rPr>
                <w:rFonts w:eastAsia="Times New Roman" w:cs="Calibri"/>
                <w:b/>
                <w:bCs/>
                <w:noProof w:val="0"/>
                <w:sz w:val="20"/>
                <w:szCs w:val="20"/>
                <w:lang w:eastAsia="hr-HR"/>
              </w:rPr>
            </w:pPr>
            <w:r w:rsidRPr="0089202D">
              <w:rPr>
                <w:rFonts w:eastAsia="Times New Roman" w:cs="Calibri"/>
                <w:b/>
                <w:bCs/>
                <w:noProof w:val="0"/>
                <w:sz w:val="20"/>
                <w:szCs w:val="20"/>
                <w:lang w:eastAsia="hr-HR"/>
              </w:rPr>
              <w:t>00501</w:t>
            </w:r>
          </w:p>
        </w:tc>
        <w:tc>
          <w:tcPr>
            <w:tcW w:w="270" w:type="dxa"/>
            <w:tcBorders>
              <w:top w:val="nil"/>
              <w:left w:val="nil"/>
              <w:bottom w:val="nil"/>
              <w:right w:val="nil"/>
            </w:tcBorders>
            <w:shd w:val="clear" w:color="auto" w:fill="auto"/>
            <w:noWrap/>
            <w:vAlign w:val="center"/>
            <w:hideMark/>
          </w:tcPr>
          <w:p w14:paraId="65207A8A" w14:textId="77777777" w:rsidR="0089202D" w:rsidRPr="0089202D" w:rsidRDefault="0089202D" w:rsidP="0089202D">
            <w:pPr>
              <w:spacing w:after="0" w:line="240" w:lineRule="auto"/>
              <w:rPr>
                <w:rFonts w:eastAsia="Times New Roman" w:cs="Calibri"/>
                <w:b/>
                <w:bCs/>
                <w:noProof w:val="0"/>
                <w:sz w:val="20"/>
                <w:szCs w:val="20"/>
                <w:lang w:eastAsia="hr-HR"/>
              </w:rPr>
            </w:pPr>
          </w:p>
        </w:tc>
        <w:tc>
          <w:tcPr>
            <w:tcW w:w="8453" w:type="dxa"/>
            <w:tcBorders>
              <w:top w:val="nil"/>
              <w:left w:val="nil"/>
              <w:bottom w:val="nil"/>
              <w:right w:val="nil"/>
            </w:tcBorders>
            <w:shd w:val="clear" w:color="auto" w:fill="auto"/>
            <w:noWrap/>
            <w:vAlign w:val="center"/>
            <w:hideMark/>
          </w:tcPr>
          <w:p w14:paraId="2A09F360" w14:textId="77777777" w:rsidR="0089202D" w:rsidRPr="0089202D" w:rsidRDefault="0089202D" w:rsidP="0089202D">
            <w:pPr>
              <w:spacing w:after="0" w:line="240" w:lineRule="auto"/>
              <w:rPr>
                <w:rFonts w:eastAsia="Times New Roman" w:cs="Calibri"/>
                <w:b/>
                <w:bCs/>
                <w:noProof w:val="0"/>
                <w:sz w:val="20"/>
                <w:szCs w:val="20"/>
                <w:lang w:eastAsia="hr-HR"/>
              </w:rPr>
            </w:pPr>
            <w:r w:rsidRPr="0089202D">
              <w:rPr>
                <w:rFonts w:eastAsia="Times New Roman" w:cs="Calibri"/>
                <w:b/>
                <w:bCs/>
                <w:noProof w:val="0"/>
                <w:sz w:val="20"/>
                <w:szCs w:val="20"/>
                <w:lang w:eastAsia="hr-HR"/>
              </w:rPr>
              <w:t>GLAVA: UPRAVNI ODJEL ZA JAVNU NABAVU, GOSPODARSTVO, DRUŠTVENE DJELATNOSTI I EU FONDOVE</w:t>
            </w:r>
          </w:p>
        </w:tc>
        <w:tc>
          <w:tcPr>
            <w:tcW w:w="1389" w:type="dxa"/>
            <w:tcBorders>
              <w:top w:val="nil"/>
              <w:left w:val="nil"/>
              <w:bottom w:val="nil"/>
              <w:right w:val="nil"/>
            </w:tcBorders>
            <w:shd w:val="clear" w:color="auto" w:fill="auto"/>
            <w:noWrap/>
            <w:vAlign w:val="center"/>
            <w:hideMark/>
          </w:tcPr>
          <w:p w14:paraId="5ACA6B49"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23.217.700,00</w:t>
            </w:r>
          </w:p>
        </w:tc>
        <w:tc>
          <w:tcPr>
            <w:tcW w:w="1389" w:type="dxa"/>
            <w:tcBorders>
              <w:top w:val="nil"/>
              <w:left w:val="nil"/>
              <w:bottom w:val="nil"/>
              <w:right w:val="nil"/>
            </w:tcBorders>
            <w:shd w:val="clear" w:color="auto" w:fill="auto"/>
            <w:noWrap/>
            <w:vAlign w:val="center"/>
            <w:hideMark/>
          </w:tcPr>
          <w:p w14:paraId="2282BF51"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23.263.700,00</w:t>
            </w:r>
          </w:p>
        </w:tc>
        <w:tc>
          <w:tcPr>
            <w:tcW w:w="1790" w:type="dxa"/>
            <w:tcBorders>
              <w:top w:val="nil"/>
              <w:left w:val="nil"/>
              <w:bottom w:val="nil"/>
              <w:right w:val="nil"/>
            </w:tcBorders>
            <w:shd w:val="clear" w:color="auto" w:fill="auto"/>
            <w:noWrap/>
            <w:vAlign w:val="center"/>
            <w:hideMark/>
          </w:tcPr>
          <w:p w14:paraId="0CF23A34"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21.387.546,84</w:t>
            </w:r>
          </w:p>
        </w:tc>
        <w:tc>
          <w:tcPr>
            <w:tcW w:w="1137" w:type="dxa"/>
            <w:tcBorders>
              <w:top w:val="nil"/>
              <w:left w:val="nil"/>
              <w:bottom w:val="nil"/>
              <w:right w:val="nil"/>
            </w:tcBorders>
            <w:shd w:val="clear" w:color="auto" w:fill="auto"/>
            <w:noWrap/>
            <w:vAlign w:val="center"/>
            <w:hideMark/>
          </w:tcPr>
          <w:p w14:paraId="43AFA413"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92%</w:t>
            </w:r>
          </w:p>
        </w:tc>
      </w:tr>
      <w:tr w:rsidR="006B414D" w:rsidRPr="0089202D" w14:paraId="004EF698" w14:textId="77777777" w:rsidTr="006B414D">
        <w:trPr>
          <w:trHeight w:val="258"/>
        </w:trPr>
        <w:tc>
          <w:tcPr>
            <w:tcW w:w="864" w:type="dxa"/>
            <w:tcBorders>
              <w:top w:val="nil"/>
              <w:left w:val="nil"/>
              <w:bottom w:val="nil"/>
              <w:right w:val="nil"/>
            </w:tcBorders>
            <w:shd w:val="clear" w:color="auto" w:fill="auto"/>
            <w:noWrap/>
            <w:vAlign w:val="center"/>
            <w:hideMark/>
          </w:tcPr>
          <w:p w14:paraId="6EBB15EC" w14:textId="77777777" w:rsidR="0089202D" w:rsidRPr="0089202D" w:rsidRDefault="0089202D" w:rsidP="0089202D">
            <w:pPr>
              <w:spacing w:after="0" w:line="240" w:lineRule="auto"/>
              <w:rPr>
                <w:rFonts w:eastAsia="Times New Roman" w:cs="Calibri"/>
                <w:b/>
                <w:bCs/>
                <w:noProof w:val="0"/>
                <w:sz w:val="20"/>
                <w:szCs w:val="20"/>
                <w:lang w:eastAsia="hr-HR"/>
              </w:rPr>
            </w:pPr>
            <w:r w:rsidRPr="0089202D">
              <w:rPr>
                <w:rFonts w:eastAsia="Times New Roman" w:cs="Calibri"/>
                <w:b/>
                <w:bCs/>
                <w:noProof w:val="0"/>
                <w:sz w:val="20"/>
                <w:szCs w:val="20"/>
                <w:lang w:eastAsia="hr-HR"/>
              </w:rPr>
              <w:t>00502</w:t>
            </w:r>
          </w:p>
        </w:tc>
        <w:tc>
          <w:tcPr>
            <w:tcW w:w="270" w:type="dxa"/>
            <w:tcBorders>
              <w:top w:val="nil"/>
              <w:left w:val="nil"/>
              <w:bottom w:val="nil"/>
              <w:right w:val="nil"/>
            </w:tcBorders>
            <w:shd w:val="clear" w:color="auto" w:fill="auto"/>
            <w:noWrap/>
            <w:vAlign w:val="center"/>
            <w:hideMark/>
          </w:tcPr>
          <w:p w14:paraId="1A44E2C4" w14:textId="77777777" w:rsidR="0089202D" w:rsidRPr="0089202D" w:rsidRDefault="0089202D" w:rsidP="0089202D">
            <w:pPr>
              <w:spacing w:after="0" w:line="240" w:lineRule="auto"/>
              <w:rPr>
                <w:rFonts w:eastAsia="Times New Roman" w:cs="Calibri"/>
                <w:b/>
                <w:bCs/>
                <w:noProof w:val="0"/>
                <w:sz w:val="20"/>
                <w:szCs w:val="20"/>
                <w:lang w:eastAsia="hr-HR"/>
              </w:rPr>
            </w:pPr>
          </w:p>
        </w:tc>
        <w:tc>
          <w:tcPr>
            <w:tcW w:w="8453" w:type="dxa"/>
            <w:tcBorders>
              <w:top w:val="nil"/>
              <w:left w:val="nil"/>
              <w:bottom w:val="nil"/>
              <w:right w:val="nil"/>
            </w:tcBorders>
            <w:shd w:val="clear" w:color="auto" w:fill="auto"/>
            <w:noWrap/>
            <w:vAlign w:val="center"/>
            <w:hideMark/>
          </w:tcPr>
          <w:p w14:paraId="5FBC3F8F" w14:textId="77777777" w:rsidR="0089202D" w:rsidRPr="0089202D" w:rsidRDefault="0089202D" w:rsidP="0089202D">
            <w:pPr>
              <w:spacing w:after="0" w:line="240" w:lineRule="auto"/>
              <w:rPr>
                <w:rFonts w:eastAsia="Times New Roman" w:cs="Calibri"/>
                <w:b/>
                <w:bCs/>
                <w:noProof w:val="0"/>
                <w:sz w:val="20"/>
                <w:szCs w:val="20"/>
                <w:lang w:eastAsia="hr-HR"/>
              </w:rPr>
            </w:pPr>
            <w:r w:rsidRPr="0089202D">
              <w:rPr>
                <w:rFonts w:eastAsia="Times New Roman" w:cs="Calibri"/>
                <w:b/>
                <w:bCs/>
                <w:noProof w:val="0"/>
                <w:sz w:val="20"/>
                <w:szCs w:val="20"/>
                <w:lang w:eastAsia="hr-HR"/>
              </w:rPr>
              <w:t>GLAVA: CENTAR ZA KULTURU OPĆINE PODSTRANA</w:t>
            </w:r>
          </w:p>
        </w:tc>
        <w:tc>
          <w:tcPr>
            <w:tcW w:w="1389" w:type="dxa"/>
            <w:tcBorders>
              <w:top w:val="nil"/>
              <w:left w:val="nil"/>
              <w:bottom w:val="nil"/>
              <w:right w:val="nil"/>
            </w:tcBorders>
            <w:shd w:val="clear" w:color="auto" w:fill="auto"/>
            <w:noWrap/>
            <w:vAlign w:val="center"/>
            <w:hideMark/>
          </w:tcPr>
          <w:p w14:paraId="53DF404B"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100.000,00</w:t>
            </w:r>
          </w:p>
        </w:tc>
        <w:tc>
          <w:tcPr>
            <w:tcW w:w="1389" w:type="dxa"/>
            <w:tcBorders>
              <w:top w:val="nil"/>
              <w:left w:val="nil"/>
              <w:bottom w:val="nil"/>
              <w:right w:val="nil"/>
            </w:tcBorders>
            <w:shd w:val="clear" w:color="auto" w:fill="auto"/>
            <w:noWrap/>
            <w:vAlign w:val="center"/>
            <w:hideMark/>
          </w:tcPr>
          <w:p w14:paraId="36B253F0"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100.000,00</w:t>
            </w:r>
          </w:p>
        </w:tc>
        <w:tc>
          <w:tcPr>
            <w:tcW w:w="1790" w:type="dxa"/>
            <w:tcBorders>
              <w:top w:val="nil"/>
              <w:left w:val="nil"/>
              <w:bottom w:val="nil"/>
              <w:right w:val="nil"/>
            </w:tcBorders>
            <w:shd w:val="clear" w:color="auto" w:fill="auto"/>
            <w:noWrap/>
            <w:vAlign w:val="center"/>
            <w:hideMark/>
          </w:tcPr>
          <w:p w14:paraId="724AFE18"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1.331,64</w:t>
            </w:r>
          </w:p>
        </w:tc>
        <w:tc>
          <w:tcPr>
            <w:tcW w:w="1137" w:type="dxa"/>
            <w:tcBorders>
              <w:top w:val="nil"/>
              <w:left w:val="nil"/>
              <w:bottom w:val="nil"/>
              <w:right w:val="nil"/>
            </w:tcBorders>
            <w:shd w:val="clear" w:color="auto" w:fill="auto"/>
            <w:noWrap/>
            <w:vAlign w:val="center"/>
            <w:hideMark/>
          </w:tcPr>
          <w:p w14:paraId="4202CBBD"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1%</w:t>
            </w:r>
          </w:p>
        </w:tc>
      </w:tr>
      <w:tr w:rsidR="006B414D" w:rsidRPr="0089202D" w14:paraId="7F1F2760" w14:textId="77777777" w:rsidTr="006B414D">
        <w:trPr>
          <w:trHeight w:val="465"/>
        </w:trPr>
        <w:tc>
          <w:tcPr>
            <w:tcW w:w="864" w:type="dxa"/>
            <w:tcBorders>
              <w:top w:val="nil"/>
              <w:left w:val="nil"/>
              <w:bottom w:val="nil"/>
              <w:right w:val="nil"/>
            </w:tcBorders>
            <w:shd w:val="clear" w:color="auto" w:fill="auto"/>
            <w:noWrap/>
            <w:vAlign w:val="bottom"/>
            <w:hideMark/>
          </w:tcPr>
          <w:p w14:paraId="7056CC07" w14:textId="77777777" w:rsidR="0089202D" w:rsidRPr="0089202D" w:rsidRDefault="0089202D" w:rsidP="0089202D">
            <w:pPr>
              <w:spacing w:after="0" w:line="240" w:lineRule="auto"/>
              <w:rPr>
                <w:rFonts w:eastAsia="Times New Roman" w:cs="Calibri"/>
                <w:b/>
                <w:bCs/>
                <w:noProof w:val="0"/>
                <w:sz w:val="20"/>
                <w:szCs w:val="20"/>
                <w:lang w:eastAsia="hr-HR"/>
              </w:rPr>
            </w:pPr>
            <w:r w:rsidRPr="0089202D">
              <w:rPr>
                <w:rFonts w:eastAsia="Times New Roman" w:cs="Calibri"/>
                <w:b/>
                <w:bCs/>
                <w:noProof w:val="0"/>
                <w:sz w:val="20"/>
                <w:szCs w:val="20"/>
                <w:lang w:eastAsia="hr-HR"/>
              </w:rPr>
              <w:t>38462</w:t>
            </w:r>
          </w:p>
        </w:tc>
        <w:tc>
          <w:tcPr>
            <w:tcW w:w="270" w:type="dxa"/>
            <w:tcBorders>
              <w:top w:val="nil"/>
              <w:left w:val="nil"/>
              <w:bottom w:val="nil"/>
              <w:right w:val="nil"/>
            </w:tcBorders>
            <w:shd w:val="clear" w:color="auto" w:fill="auto"/>
            <w:noWrap/>
            <w:vAlign w:val="bottom"/>
            <w:hideMark/>
          </w:tcPr>
          <w:p w14:paraId="4CDE2C31" w14:textId="77777777" w:rsidR="0089202D" w:rsidRPr="0089202D" w:rsidRDefault="0089202D" w:rsidP="0089202D">
            <w:pPr>
              <w:spacing w:after="0" w:line="240" w:lineRule="auto"/>
              <w:rPr>
                <w:rFonts w:eastAsia="Times New Roman" w:cs="Calibri"/>
                <w:b/>
                <w:bCs/>
                <w:noProof w:val="0"/>
                <w:sz w:val="20"/>
                <w:szCs w:val="20"/>
                <w:lang w:eastAsia="hr-HR"/>
              </w:rPr>
            </w:pPr>
          </w:p>
        </w:tc>
        <w:tc>
          <w:tcPr>
            <w:tcW w:w="8453" w:type="dxa"/>
            <w:tcBorders>
              <w:top w:val="nil"/>
              <w:left w:val="nil"/>
              <w:bottom w:val="nil"/>
              <w:right w:val="nil"/>
            </w:tcBorders>
            <w:shd w:val="clear" w:color="auto" w:fill="auto"/>
            <w:noWrap/>
            <w:vAlign w:val="bottom"/>
            <w:hideMark/>
          </w:tcPr>
          <w:p w14:paraId="02524193" w14:textId="77777777" w:rsidR="0089202D" w:rsidRPr="0089202D" w:rsidRDefault="0089202D" w:rsidP="0089202D">
            <w:pPr>
              <w:spacing w:after="0" w:line="240" w:lineRule="auto"/>
              <w:rPr>
                <w:rFonts w:eastAsia="Times New Roman" w:cs="Calibri"/>
                <w:b/>
                <w:bCs/>
                <w:noProof w:val="0"/>
                <w:sz w:val="20"/>
                <w:szCs w:val="20"/>
                <w:lang w:eastAsia="hr-HR"/>
              </w:rPr>
            </w:pPr>
            <w:r w:rsidRPr="0089202D">
              <w:rPr>
                <w:rFonts w:eastAsia="Times New Roman" w:cs="Calibri"/>
                <w:b/>
                <w:bCs/>
                <w:noProof w:val="0"/>
                <w:sz w:val="20"/>
                <w:szCs w:val="20"/>
                <w:lang w:eastAsia="hr-HR"/>
              </w:rPr>
              <w:t>PRORAČUNSKI KORISNIK: CENTAR ZA KULTURU OPĆINE PODSTRANA</w:t>
            </w:r>
          </w:p>
        </w:tc>
        <w:tc>
          <w:tcPr>
            <w:tcW w:w="1389" w:type="dxa"/>
            <w:tcBorders>
              <w:top w:val="nil"/>
              <w:left w:val="nil"/>
              <w:bottom w:val="nil"/>
              <w:right w:val="nil"/>
            </w:tcBorders>
            <w:shd w:val="clear" w:color="auto" w:fill="auto"/>
            <w:noWrap/>
            <w:vAlign w:val="center"/>
            <w:hideMark/>
          </w:tcPr>
          <w:p w14:paraId="28AA5BDA"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100.000,00</w:t>
            </w:r>
          </w:p>
        </w:tc>
        <w:tc>
          <w:tcPr>
            <w:tcW w:w="1389" w:type="dxa"/>
            <w:tcBorders>
              <w:top w:val="nil"/>
              <w:left w:val="nil"/>
              <w:bottom w:val="nil"/>
              <w:right w:val="nil"/>
            </w:tcBorders>
            <w:shd w:val="clear" w:color="auto" w:fill="auto"/>
            <w:noWrap/>
            <w:vAlign w:val="center"/>
            <w:hideMark/>
          </w:tcPr>
          <w:p w14:paraId="2A927D8F"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100.000,00</w:t>
            </w:r>
          </w:p>
        </w:tc>
        <w:tc>
          <w:tcPr>
            <w:tcW w:w="1790" w:type="dxa"/>
            <w:tcBorders>
              <w:top w:val="nil"/>
              <w:left w:val="nil"/>
              <w:bottom w:val="nil"/>
              <w:right w:val="nil"/>
            </w:tcBorders>
            <w:shd w:val="clear" w:color="auto" w:fill="auto"/>
            <w:noWrap/>
            <w:vAlign w:val="center"/>
            <w:hideMark/>
          </w:tcPr>
          <w:p w14:paraId="50E7ACBE"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1.331,64</w:t>
            </w:r>
          </w:p>
        </w:tc>
        <w:tc>
          <w:tcPr>
            <w:tcW w:w="1137" w:type="dxa"/>
            <w:tcBorders>
              <w:top w:val="nil"/>
              <w:left w:val="nil"/>
              <w:bottom w:val="nil"/>
              <w:right w:val="nil"/>
            </w:tcBorders>
            <w:shd w:val="clear" w:color="auto" w:fill="auto"/>
            <w:noWrap/>
            <w:vAlign w:val="center"/>
            <w:hideMark/>
          </w:tcPr>
          <w:p w14:paraId="62DACE09"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1%</w:t>
            </w:r>
          </w:p>
        </w:tc>
      </w:tr>
      <w:tr w:rsidR="006B414D" w:rsidRPr="0089202D" w14:paraId="1503D45A" w14:textId="77777777" w:rsidTr="006B414D">
        <w:trPr>
          <w:trHeight w:val="698"/>
        </w:trPr>
        <w:tc>
          <w:tcPr>
            <w:tcW w:w="864" w:type="dxa"/>
            <w:tcBorders>
              <w:top w:val="nil"/>
              <w:left w:val="nil"/>
              <w:bottom w:val="nil"/>
              <w:right w:val="nil"/>
            </w:tcBorders>
            <w:shd w:val="clear" w:color="000000" w:fill="D9D9D9"/>
            <w:noWrap/>
            <w:vAlign w:val="center"/>
            <w:hideMark/>
          </w:tcPr>
          <w:p w14:paraId="69369498" w14:textId="77777777" w:rsidR="0089202D" w:rsidRPr="0089202D" w:rsidRDefault="0089202D" w:rsidP="0089202D">
            <w:pPr>
              <w:spacing w:after="0" w:line="240" w:lineRule="auto"/>
              <w:rPr>
                <w:rFonts w:eastAsia="Times New Roman" w:cs="Calibri"/>
                <w:b/>
                <w:bCs/>
                <w:noProof w:val="0"/>
                <w:sz w:val="20"/>
                <w:szCs w:val="20"/>
                <w:lang w:eastAsia="hr-HR"/>
              </w:rPr>
            </w:pPr>
            <w:r w:rsidRPr="0089202D">
              <w:rPr>
                <w:rFonts w:eastAsia="Times New Roman" w:cs="Calibri"/>
                <w:b/>
                <w:bCs/>
                <w:noProof w:val="0"/>
                <w:sz w:val="20"/>
                <w:szCs w:val="20"/>
                <w:lang w:eastAsia="hr-HR"/>
              </w:rPr>
              <w:t>006</w:t>
            </w:r>
          </w:p>
        </w:tc>
        <w:tc>
          <w:tcPr>
            <w:tcW w:w="270" w:type="dxa"/>
            <w:tcBorders>
              <w:top w:val="nil"/>
              <w:left w:val="nil"/>
              <w:bottom w:val="nil"/>
              <w:right w:val="nil"/>
            </w:tcBorders>
            <w:shd w:val="clear" w:color="000000" w:fill="D9D9D9"/>
            <w:noWrap/>
            <w:vAlign w:val="center"/>
            <w:hideMark/>
          </w:tcPr>
          <w:p w14:paraId="6DEF7BD5" w14:textId="77777777" w:rsidR="0089202D" w:rsidRPr="0089202D" w:rsidRDefault="0089202D" w:rsidP="0089202D">
            <w:pPr>
              <w:spacing w:after="0" w:line="240" w:lineRule="auto"/>
              <w:rPr>
                <w:rFonts w:eastAsia="Times New Roman" w:cs="Calibri"/>
                <w:b/>
                <w:bCs/>
                <w:noProof w:val="0"/>
                <w:sz w:val="20"/>
                <w:szCs w:val="20"/>
                <w:lang w:eastAsia="hr-HR"/>
              </w:rPr>
            </w:pPr>
            <w:r w:rsidRPr="0089202D">
              <w:rPr>
                <w:rFonts w:eastAsia="Times New Roman" w:cs="Calibri"/>
                <w:b/>
                <w:bCs/>
                <w:noProof w:val="0"/>
                <w:sz w:val="20"/>
                <w:szCs w:val="20"/>
                <w:lang w:eastAsia="hr-HR"/>
              </w:rPr>
              <w:t> </w:t>
            </w:r>
          </w:p>
        </w:tc>
        <w:tc>
          <w:tcPr>
            <w:tcW w:w="8453" w:type="dxa"/>
            <w:tcBorders>
              <w:top w:val="nil"/>
              <w:left w:val="nil"/>
              <w:bottom w:val="nil"/>
              <w:right w:val="nil"/>
            </w:tcBorders>
            <w:shd w:val="clear" w:color="000000" w:fill="D9D9D9"/>
            <w:noWrap/>
            <w:vAlign w:val="center"/>
            <w:hideMark/>
          </w:tcPr>
          <w:p w14:paraId="176E9ACF" w14:textId="77777777" w:rsidR="0089202D" w:rsidRPr="0089202D" w:rsidRDefault="0089202D" w:rsidP="0089202D">
            <w:pPr>
              <w:spacing w:after="0" w:line="240" w:lineRule="auto"/>
              <w:rPr>
                <w:rFonts w:eastAsia="Times New Roman" w:cs="Calibri"/>
                <w:b/>
                <w:bCs/>
                <w:noProof w:val="0"/>
                <w:sz w:val="20"/>
                <w:szCs w:val="20"/>
                <w:lang w:eastAsia="hr-HR"/>
              </w:rPr>
            </w:pPr>
            <w:r w:rsidRPr="0089202D">
              <w:rPr>
                <w:rFonts w:eastAsia="Times New Roman" w:cs="Calibri"/>
                <w:b/>
                <w:bCs/>
                <w:noProof w:val="0"/>
                <w:sz w:val="20"/>
                <w:szCs w:val="20"/>
                <w:lang w:eastAsia="hr-HR"/>
              </w:rPr>
              <w:t>RAZDJEL: UPRAVNI ODJEL ZA PROSTORNO UREĐENJE, KOMUNALNE POSLOVE I ZAŠTITU OKOLIŠA</w:t>
            </w:r>
          </w:p>
        </w:tc>
        <w:tc>
          <w:tcPr>
            <w:tcW w:w="1389" w:type="dxa"/>
            <w:tcBorders>
              <w:top w:val="nil"/>
              <w:left w:val="nil"/>
              <w:bottom w:val="nil"/>
              <w:right w:val="nil"/>
            </w:tcBorders>
            <w:shd w:val="clear" w:color="000000" w:fill="D9D9D9"/>
            <w:noWrap/>
            <w:vAlign w:val="center"/>
            <w:hideMark/>
          </w:tcPr>
          <w:p w14:paraId="0935B791"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37.760.000,00</w:t>
            </w:r>
          </w:p>
        </w:tc>
        <w:tc>
          <w:tcPr>
            <w:tcW w:w="1389" w:type="dxa"/>
            <w:tcBorders>
              <w:top w:val="nil"/>
              <w:left w:val="nil"/>
              <w:bottom w:val="nil"/>
              <w:right w:val="nil"/>
            </w:tcBorders>
            <w:shd w:val="clear" w:color="000000" w:fill="D9D9D9"/>
            <w:noWrap/>
            <w:vAlign w:val="center"/>
            <w:hideMark/>
          </w:tcPr>
          <w:p w14:paraId="6CCFEA46"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37.667.000,00</w:t>
            </w:r>
          </w:p>
        </w:tc>
        <w:tc>
          <w:tcPr>
            <w:tcW w:w="1790" w:type="dxa"/>
            <w:tcBorders>
              <w:top w:val="nil"/>
              <w:left w:val="nil"/>
              <w:bottom w:val="nil"/>
              <w:right w:val="nil"/>
            </w:tcBorders>
            <w:shd w:val="clear" w:color="000000" w:fill="D9D9D9"/>
            <w:noWrap/>
            <w:vAlign w:val="center"/>
            <w:hideMark/>
          </w:tcPr>
          <w:p w14:paraId="7F5B6CE5"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15.534.858,52</w:t>
            </w:r>
          </w:p>
        </w:tc>
        <w:tc>
          <w:tcPr>
            <w:tcW w:w="1137" w:type="dxa"/>
            <w:tcBorders>
              <w:top w:val="nil"/>
              <w:left w:val="nil"/>
              <w:bottom w:val="nil"/>
              <w:right w:val="nil"/>
            </w:tcBorders>
            <w:shd w:val="clear" w:color="000000" w:fill="D9D9D9"/>
            <w:noWrap/>
            <w:vAlign w:val="center"/>
            <w:hideMark/>
          </w:tcPr>
          <w:p w14:paraId="716D9BED"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41%</w:t>
            </w:r>
          </w:p>
        </w:tc>
      </w:tr>
      <w:tr w:rsidR="006B414D" w:rsidRPr="0089202D" w14:paraId="36EB47D6" w14:textId="77777777" w:rsidTr="006B414D">
        <w:trPr>
          <w:trHeight w:val="452"/>
        </w:trPr>
        <w:tc>
          <w:tcPr>
            <w:tcW w:w="864" w:type="dxa"/>
            <w:tcBorders>
              <w:top w:val="nil"/>
              <w:left w:val="nil"/>
              <w:bottom w:val="nil"/>
              <w:right w:val="nil"/>
            </w:tcBorders>
            <w:shd w:val="clear" w:color="auto" w:fill="auto"/>
            <w:vAlign w:val="center"/>
            <w:hideMark/>
          </w:tcPr>
          <w:p w14:paraId="4EF640E9" w14:textId="77777777" w:rsidR="0089202D" w:rsidRPr="0089202D" w:rsidRDefault="0089202D" w:rsidP="0089202D">
            <w:pPr>
              <w:spacing w:after="0" w:line="240" w:lineRule="auto"/>
              <w:rPr>
                <w:rFonts w:eastAsia="Times New Roman" w:cs="Calibri"/>
                <w:b/>
                <w:bCs/>
                <w:noProof w:val="0"/>
                <w:sz w:val="20"/>
                <w:szCs w:val="20"/>
                <w:lang w:eastAsia="hr-HR"/>
              </w:rPr>
            </w:pPr>
            <w:r w:rsidRPr="0089202D">
              <w:rPr>
                <w:rFonts w:eastAsia="Times New Roman" w:cs="Calibri"/>
                <w:b/>
                <w:bCs/>
                <w:noProof w:val="0"/>
                <w:sz w:val="20"/>
                <w:szCs w:val="20"/>
                <w:lang w:eastAsia="hr-HR"/>
              </w:rPr>
              <w:t>00601</w:t>
            </w:r>
          </w:p>
        </w:tc>
        <w:tc>
          <w:tcPr>
            <w:tcW w:w="270" w:type="dxa"/>
            <w:tcBorders>
              <w:top w:val="nil"/>
              <w:left w:val="nil"/>
              <w:bottom w:val="nil"/>
              <w:right w:val="nil"/>
            </w:tcBorders>
            <w:shd w:val="clear" w:color="auto" w:fill="auto"/>
            <w:vAlign w:val="center"/>
            <w:hideMark/>
          </w:tcPr>
          <w:p w14:paraId="5824F7AB" w14:textId="77777777" w:rsidR="0089202D" w:rsidRPr="0089202D" w:rsidRDefault="0089202D" w:rsidP="0089202D">
            <w:pPr>
              <w:spacing w:after="0" w:line="240" w:lineRule="auto"/>
              <w:rPr>
                <w:rFonts w:eastAsia="Times New Roman" w:cs="Calibri"/>
                <w:b/>
                <w:bCs/>
                <w:noProof w:val="0"/>
                <w:sz w:val="20"/>
                <w:szCs w:val="20"/>
                <w:lang w:eastAsia="hr-HR"/>
              </w:rPr>
            </w:pPr>
          </w:p>
        </w:tc>
        <w:tc>
          <w:tcPr>
            <w:tcW w:w="8453" w:type="dxa"/>
            <w:tcBorders>
              <w:top w:val="nil"/>
              <w:left w:val="nil"/>
              <w:bottom w:val="nil"/>
              <w:right w:val="nil"/>
            </w:tcBorders>
            <w:shd w:val="clear" w:color="auto" w:fill="auto"/>
            <w:noWrap/>
            <w:vAlign w:val="center"/>
            <w:hideMark/>
          </w:tcPr>
          <w:p w14:paraId="1D3E50D6" w14:textId="77777777" w:rsidR="0089202D" w:rsidRPr="0089202D" w:rsidRDefault="0089202D" w:rsidP="0089202D">
            <w:pPr>
              <w:spacing w:after="0" w:line="240" w:lineRule="auto"/>
              <w:rPr>
                <w:rFonts w:eastAsia="Times New Roman" w:cs="Calibri"/>
                <w:b/>
                <w:bCs/>
                <w:noProof w:val="0"/>
                <w:sz w:val="20"/>
                <w:szCs w:val="20"/>
                <w:lang w:eastAsia="hr-HR"/>
              </w:rPr>
            </w:pPr>
            <w:r w:rsidRPr="0089202D">
              <w:rPr>
                <w:rFonts w:eastAsia="Times New Roman" w:cs="Calibri"/>
                <w:b/>
                <w:bCs/>
                <w:noProof w:val="0"/>
                <w:sz w:val="20"/>
                <w:szCs w:val="20"/>
                <w:lang w:eastAsia="hr-HR"/>
              </w:rPr>
              <w:t>GLAVA: UPRAVNI ODJEL ZA PROSTORNO UREĐENJE, KOMUNALNE POSLOVE I ZAŠTITU OKOLIŠA</w:t>
            </w:r>
          </w:p>
        </w:tc>
        <w:tc>
          <w:tcPr>
            <w:tcW w:w="1389" w:type="dxa"/>
            <w:tcBorders>
              <w:top w:val="nil"/>
              <w:left w:val="nil"/>
              <w:bottom w:val="nil"/>
              <w:right w:val="nil"/>
            </w:tcBorders>
            <w:shd w:val="clear" w:color="auto" w:fill="auto"/>
            <w:vAlign w:val="center"/>
            <w:hideMark/>
          </w:tcPr>
          <w:p w14:paraId="7AAFE2ED"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37.760.000,00</w:t>
            </w:r>
          </w:p>
        </w:tc>
        <w:tc>
          <w:tcPr>
            <w:tcW w:w="1389" w:type="dxa"/>
            <w:tcBorders>
              <w:top w:val="nil"/>
              <w:left w:val="nil"/>
              <w:bottom w:val="nil"/>
              <w:right w:val="nil"/>
            </w:tcBorders>
            <w:shd w:val="clear" w:color="auto" w:fill="auto"/>
            <w:noWrap/>
            <w:vAlign w:val="center"/>
            <w:hideMark/>
          </w:tcPr>
          <w:p w14:paraId="48A19F59"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37.667.000,00</w:t>
            </w:r>
          </w:p>
        </w:tc>
        <w:tc>
          <w:tcPr>
            <w:tcW w:w="1790" w:type="dxa"/>
            <w:tcBorders>
              <w:top w:val="nil"/>
              <w:left w:val="nil"/>
              <w:bottom w:val="nil"/>
              <w:right w:val="nil"/>
            </w:tcBorders>
            <w:shd w:val="clear" w:color="auto" w:fill="auto"/>
            <w:noWrap/>
            <w:vAlign w:val="center"/>
            <w:hideMark/>
          </w:tcPr>
          <w:p w14:paraId="7B6AFFE8"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15.534.858,52</w:t>
            </w:r>
          </w:p>
        </w:tc>
        <w:tc>
          <w:tcPr>
            <w:tcW w:w="1137" w:type="dxa"/>
            <w:tcBorders>
              <w:top w:val="nil"/>
              <w:left w:val="nil"/>
              <w:bottom w:val="nil"/>
              <w:right w:val="nil"/>
            </w:tcBorders>
            <w:shd w:val="clear" w:color="auto" w:fill="auto"/>
            <w:noWrap/>
            <w:vAlign w:val="center"/>
            <w:hideMark/>
          </w:tcPr>
          <w:p w14:paraId="52E85AAC"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41%</w:t>
            </w:r>
          </w:p>
        </w:tc>
      </w:tr>
      <w:tr w:rsidR="006B414D" w:rsidRPr="0089202D" w14:paraId="2D940134" w14:textId="77777777" w:rsidTr="006B414D">
        <w:trPr>
          <w:trHeight w:val="258"/>
        </w:trPr>
        <w:tc>
          <w:tcPr>
            <w:tcW w:w="864" w:type="dxa"/>
            <w:tcBorders>
              <w:top w:val="nil"/>
              <w:left w:val="nil"/>
              <w:bottom w:val="nil"/>
              <w:right w:val="nil"/>
            </w:tcBorders>
            <w:shd w:val="clear" w:color="auto" w:fill="auto"/>
            <w:noWrap/>
            <w:vAlign w:val="center"/>
            <w:hideMark/>
          </w:tcPr>
          <w:p w14:paraId="7B2F9DED" w14:textId="77777777" w:rsidR="0089202D" w:rsidRPr="0089202D" w:rsidRDefault="0089202D" w:rsidP="0089202D">
            <w:pPr>
              <w:spacing w:after="0" w:line="240" w:lineRule="auto"/>
              <w:rPr>
                <w:rFonts w:eastAsia="Times New Roman" w:cs="Calibri"/>
                <w:b/>
                <w:bCs/>
                <w:noProof w:val="0"/>
                <w:sz w:val="20"/>
                <w:szCs w:val="20"/>
                <w:lang w:eastAsia="hr-HR"/>
              </w:rPr>
            </w:pPr>
            <w:r w:rsidRPr="0089202D">
              <w:rPr>
                <w:rFonts w:eastAsia="Times New Roman" w:cs="Calibri"/>
                <w:b/>
                <w:bCs/>
                <w:noProof w:val="0"/>
                <w:sz w:val="20"/>
                <w:szCs w:val="20"/>
                <w:lang w:eastAsia="hr-HR"/>
              </w:rPr>
              <w:t>00602</w:t>
            </w:r>
          </w:p>
        </w:tc>
        <w:tc>
          <w:tcPr>
            <w:tcW w:w="270" w:type="dxa"/>
            <w:tcBorders>
              <w:top w:val="nil"/>
              <w:left w:val="nil"/>
              <w:bottom w:val="nil"/>
              <w:right w:val="nil"/>
            </w:tcBorders>
            <w:shd w:val="clear" w:color="auto" w:fill="auto"/>
            <w:noWrap/>
            <w:vAlign w:val="center"/>
            <w:hideMark/>
          </w:tcPr>
          <w:p w14:paraId="6CCA8E59" w14:textId="77777777" w:rsidR="0089202D" w:rsidRPr="0089202D" w:rsidRDefault="0089202D" w:rsidP="0089202D">
            <w:pPr>
              <w:spacing w:after="0" w:line="240" w:lineRule="auto"/>
              <w:rPr>
                <w:rFonts w:eastAsia="Times New Roman" w:cs="Calibri"/>
                <w:b/>
                <w:bCs/>
                <w:noProof w:val="0"/>
                <w:sz w:val="20"/>
                <w:szCs w:val="20"/>
                <w:lang w:eastAsia="hr-HR"/>
              </w:rPr>
            </w:pPr>
          </w:p>
        </w:tc>
        <w:tc>
          <w:tcPr>
            <w:tcW w:w="8453" w:type="dxa"/>
            <w:tcBorders>
              <w:top w:val="nil"/>
              <w:left w:val="nil"/>
              <w:bottom w:val="nil"/>
              <w:right w:val="nil"/>
            </w:tcBorders>
            <w:shd w:val="clear" w:color="auto" w:fill="auto"/>
            <w:noWrap/>
            <w:vAlign w:val="center"/>
            <w:hideMark/>
          </w:tcPr>
          <w:p w14:paraId="31C3D2E9" w14:textId="77777777" w:rsidR="0089202D" w:rsidRPr="0089202D" w:rsidRDefault="0089202D" w:rsidP="0089202D">
            <w:pPr>
              <w:spacing w:after="0" w:line="240" w:lineRule="auto"/>
              <w:rPr>
                <w:rFonts w:eastAsia="Times New Roman" w:cs="Calibri"/>
                <w:b/>
                <w:bCs/>
                <w:noProof w:val="0"/>
                <w:sz w:val="20"/>
                <w:szCs w:val="20"/>
                <w:lang w:eastAsia="hr-HR"/>
              </w:rPr>
            </w:pPr>
            <w:r w:rsidRPr="0089202D">
              <w:rPr>
                <w:rFonts w:eastAsia="Times New Roman" w:cs="Calibri"/>
                <w:b/>
                <w:bCs/>
                <w:noProof w:val="0"/>
                <w:sz w:val="20"/>
                <w:szCs w:val="20"/>
                <w:lang w:eastAsia="hr-HR"/>
              </w:rPr>
              <w:t>GLAVA: ODSJEK ZA KOMUNALNO REDARSTVO</w:t>
            </w:r>
          </w:p>
        </w:tc>
        <w:tc>
          <w:tcPr>
            <w:tcW w:w="1389" w:type="dxa"/>
            <w:tcBorders>
              <w:top w:val="nil"/>
              <w:left w:val="nil"/>
              <w:bottom w:val="nil"/>
              <w:right w:val="nil"/>
            </w:tcBorders>
            <w:shd w:val="clear" w:color="auto" w:fill="auto"/>
            <w:noWrap/>
            <w:vAlign w:val="center"/>
            <w:hideMark/>
          </w:tcPr>
          <w:p w14:paraId="407F01BF"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811.000,00</w:t>
            </w:r>
          </w:p>
        </w:tc>
        <w:tc>
          <w:tcPr>
            <w:tcW w:w="1389" w:type="dxa"/>
            <w:tcBorders>
              <w:top w:val="nil"/>
              <w:left w:val="nil"/>
              <w:bottom w:val="nil"/>
              <w:right w:val="nil"/>
            </w:tcBorders>
            <w:shd w:val="clear" w:color="auto" w:fill="auto"/>
            <w:noWrap/>
            <w:vAlign w:val="center"/>
            <w:hideMark/>
          </w:tcPr>
          <w:p w14:paraId="6372D2B4"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811.000,00</w:t>
            </w:r>
          </w:p>
        </w:tc>
        <w:tc>
          <w:tcPr>
            <w:tcW w:w="1790" w:type="dxa"/>
            <w:tcBorders>
              <w:top w:val="nil"/>
              <w:left w:val="nil"/>
              <w:bottom w:val="nil"/>
              <w:right w:val="nil"/>
            </w:tcBorders>
            <w:shd w:val="clear" w:color="auto" w:fill="auto"/>
            <w:noWrap/>
            <w:vAlign w:val="center"/>
            <w:hideMark/>
          </w:tcPr>
          <w:p w14:paraId="470A26D2"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702.142,84</w:t>
            </w:r>
          </w:p>
        </w:tc>
        <w:tc>
          <w:tcPr>
            <w:tcW w:w="1137" w:type="dxa"/>
            <w:tcBorders>
              <w:top w:val="nil"/>
              <w:left w:val="nil"/>
              <w:bottom w:val="nil"/>
              <w:right w:val="nil"/>
            </w:tcBorders>
            <w:shd w:val="clear" w:color="auto" w:fill="auto"/>
            <w:noWrap/>
            <w:vAlign w:val="center"/>
            <w:hideMark/>
          </w:tcPr>
          <w:p w14:paraId="6B80218D"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87%</w:t>
            </w:r>
          </w:p>
        </w:tc>
      </w:tr>
      <w:tr w:rsidR="006B414D" w:rsidRPr="0089202D" w14:paraId="064C76C0" w14:textId="77777777" w:rsidTr="006B414D">
        <w:trPr>
          <w:trHeight w:val="258"/>
        </w:trPr>
        <w:tc>
          <w:tcPr>
            <w:tcW w:w="864" w:type="dxa"/>
            <w:tcBorders>
              <w:top w:val="nil"/>
              <w:left w:val="nil"/>
              <w:bottom w:val="nil"/>
              <w:right w:val="nil"/>
            </w:tcBorders>
            <w:shd w:val="clear" w:color="000000" w:fill="D9D9D9"/>
            <w:noWrap/>
            <w:vAlign w:val="center"/>
            <w:hideMark/>
          </w:tcPr>
          <w:p w14:paraId="21FEFFC9" w14:textId="77777777" w:rsidR="0089202D" w:rsidRPr="0089202D" w:rsidRDefault="0089202D" w:rsidP="0089202D">
            <w:pPr>
              <w:spacing w:after="0" w:line="240" w:lineRule="auto"/>
              <w:rPr>
                <w:rFonts w:eastAsia="Times New Roman" w:cs="Calibri"/>
                <w:b/>
                <w:bCs/>
                <w:noProof w:val="0"/>
                <w:sz w:val="20"/>
                <w:szCs w:val="20"/>
                <w:lang w:eastAsia="hr-HR"/>
              </w:rPr>
            </w:pPr>
            <w:r w:rsidRPr="0089202D">
              <w:rPr>
                <w:rFonts w:eastAsia="Times New Roman" w:cs="Calibri"/>
                <w:b/>
                <w:bCs/>
                <w:noProof w:val="0"/>
                <w:sz w:val="20"/>
                <w:szCs w:val="20"/>
                <w:lang w:eastAsia="hr-HR"/>
              </w:rPr>
              <w:t>007</w:t>
            </w:r>
          </w:p>
        </w:tc>
        <w:tc>
          <w:tcPr>
            <w:tcW w:w="270" w:type="dxa"/>
            <w:tcBorders>
              <w:top w:val="nil"/>
              <w:left w:val="nil"/>
              <w:bottom w:val="nil"/>
              <w:right w:val="nil"/>
            </w:tcBorders>
            <w:shd w:val="clear" w:color="000000" w:fill="D9D9D9"/>
            <w:noWrap/>
            <w:vAlign w:val="center"/>
            <w:hideMark/>
          </w:tcPr>
          <w:p w14:paraId="4EA777F8" w14:textId="77777777" w:rsidR="0089202D" w:rsidRPr="0089202D" w:rsidRDefault="0089202D" w:rsidP="0089202D">
            <w:pPr>
              <w:spacing w:after="0" w:line="240" w:lineRule="auto"/>
              <w:rPr>
                <w:rFonts w:eastAsia="Times New Roman" w:cs="Calibri"/>
                <w:b/>
                <w:bCs/>
                <w:noProof w:val="0"/>
                <w:sz w:val="20"/>
                <w:szCs w:val="20"/>
                <w:lang w:eastAsia="hr-HR"/>
              </w:rPr>
            </w:pPr>
            <w:r w:rsidRPr="0089202D">
              <w:rPr>
                <w:rFonts w:eastAsia="Times New Roman" w:cs="Calibri"/>
                <w:b/>
                <w:bCs/>
                <w:noProof w:val="0"/>
                <w:sz w:val="20"/>
                <w:szCs w:val="20"/>
                <w:lang w:eastAsia="hr-HR"/>
              </w:rPr>
              <w:t> </w:t>
            </w:r>
          </w:p>
        </w:tc>
        <w:tc>
          <w:tcPr>
            <w:tcW w:w="8453" w:type="dxa"/>
            <w:tcBorders>
              <w:top w:val="nil"/>
              <w:left w:val="nil"/>
              <w:bottom w:val="nil"/>
              <w:right w:val="nil"/>
            </w:tcBorders>
            <w:shd w:val="clear" w:color="000000" w:fill="D9D9D9"/>
            <w:noWrap/>
            <w:vAlign w:val="center"/>
            <w:hideMark/>
          </w:tcPr>
          <w:p w14:paraId="09B2368B" w14:textId="77777777" w:rsidR="0089202D" w:rsidRPr="0089202D" w:rsidRDefault="0089202D" w:rsidP="0089202D">
            <w:pPr>
              <w:spacing w:after="0" w:line="240" w:lineRule="auto"/>
              <w:rPr>
                <w:rFonts w:eastAsia="Times New Roman" w:cs="Calibri"/>
                <w:b/>
                <w:bCs/>
                <w:noProof w:val="0"/>
                <w:sz w:val="20"/>
                <w:szCs w:val="20"/>
                <w:lang w:eastAsia="hr-HR"/>
              </w:rPr>
            </w:pPr>
            <w:r w:rsidRPr="0089202D">
              <w:rPr>
                <w:rFonts w:eastAsia="Times New Roman" w:cs="Calibri"/>
                <w:b/>
                <w:bCs/>
                <w:noProof w:val="0"/>
                <w:sz w:val="20"/>
                <w:szCs w:val="20"/>
                <w:lang w:eastAsia="hr-HR"/>
              </w:rPr>
              <w:t>RAZDJEL:  VLASTITI KOMUNALNI POGON</w:t>
            </w:r>
          </w:p>
        </w:tc>
        <w:tc>
          <w:tcPr>
            <w:tcW w:w="1389" w:type="dxa"/>
            <w:tcBorders>
              <w:top w:val="nil"/>
              <w:left w:val="nil"/>
              <w:bottom w:val="nil"/>
              <w:right w:val="nil"/>
            </w:tcBorders>
            <w:shd w:val="clear" w:color="000000" w:fill="D9D9D9"/>
            <w:noWrap/>
            <w:vAlign w:val="center"/>
            <w:hideMark/>
          </w:tcPr>
          <w:p w14:paraId="14E336FC"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6.002.000,00</w:t>
            </w:r>
          </w:p>
        </w:tc>
        <w:tc>
          <w:tcPr>
            <w:tcW w:w="1389" w:type="dxa"/>
            <w:tcBorders>
              <w:top w:val="nil"/>
              <w:left w:val="nil"/>
              <w:bottom w:val="nil"/>
              <w:right w:val="nil"/>
            </w:tcBorders>
            <w:shd w:val="clear" w:color="000000" w:fill="D9D9D9"/>
            <w:noWrap/>
            <w:vAlign w:val="center"/>
            <w:hideMark/>
          </w:tcPr>
          <w:p w14:paraId="6BC115C5"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6.008.000,00</w:t>
            </w:r>
          </w:p>
        </w:tc>
        <w:tc>
          <w:tcPr>
            <w:tcW w:w="1790" w:type="dxa"/>
            <w:tcBorders>
              <w:top w:val="nil"/>
              <w:left w:val="nil"/>
              <w:bottom w:val="nil"/>
              <w:right w:val="nil"/>
            </w:tcBorders>
            <w:shd w:val="clear" w:color="000000" w:fill="D9D9D9"/>
            <w:noWrap/>
            <w:vAlign w:val="center"/>
            <w:hideMark/>
          </w:tcPr>
          <w:p w14:paraId="696D178E"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5.091.981,23</w:t>
            </w:r>
          </w:p>
        </w:tc>
        <w:tc>
          <w:tcPr>
            <w:tcW w:w="1137" w:type="dxa"/>
            <w:tcBorders>
              <w:top w:val="nil"/>
              <w:left w:val="nil"/>
              <w:bottom w:val="nil"/>
              <w:right w:val="nil"/>
            </w:tcBorders>
            <w:shd w:val="clear" w:color="000000" w:fill="D9D9D9"/>
            <w:noWrap/>
            <w:vAlign w:val="center"/>
            <w:hideMark/>
          </w:tcPr>
          <w:p w14:paraId="192D9F7E"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85%</w:t>
            </w:r>
          </w:p>
        </w:tc>
      </w:tr>
      <w:tr w:rsidR="006B414D" w:rsidRPr="0089202D" w14:paraId="78759C63" w14:textId="77777777" w:rsidTr="006B414D">
        <w:trPr>
          <w:trHeight w:val="362"/>
        </w:trPr>
        <w:tc>
          <w:tcPr>
            <w:tcW w:w="864" w:type="dxa"/>
            <w:tcBorders>
              <w:top w:val="nil"/>
              <w:left w:val="nil"/>
              <w:bottom w:val="nil"/>
              <w:right w:val="nil"/>
            </w:tcBorders>
            <w:shd w:val="clear" w:color="auto" w:fill="auto"/>
            <w:noWrap/>
            <w:vAlign w:val="center"/>
            <w:hideMark/>
          </w:tcPr>
          <w:p w14:paraId="3E744C49" w14:textId="77777777" w:rsidR="0089202D" w:rsidRPr="0089202D" w:rsidRDefault="0089202D" w:rsidP="0089202D">
            <w:pPr>
              <w:spacing w:after="0" w:line="240" w:lineRule="auto"/>
              <w:rPr>
                <w:rFonts w:eastAsia="Times New Roman" w:cs="Calibri"/>
                <w:b/>
                <w:bCs/>
                <w:noProof w:val="0"/>
                <w:sz w:val="20"/>
                <w:szCs w:val="20"/>
                <w:lang w:eastAsia="hr-HR"/>
              </w:rPr>
            </w:pPr>
            <w:r w:rsidRPr="0089202D">
              <w:rPr>
                <w:rFonts w:eastAsia="Times New Roman" w:cs="Calibri"/>
                <w:b/>
                <w:bCs/>
                <w:noProof w:val="0"/>
                <w:sz w:val="20"/>
                <w:szCs w:val="20"/>
                <w:lang w:eastAsia="hr-HR"/>
              </w:rPr>
              <w:t>00701</w:t>
            </w:r>
          </w:p>
        </w:tc>
        <w:tc>
          <w:tcPr>
            <w:tcW w:w="270" w:type="dxa"/>
            <w:tcBorders>
              <w:top w:val="nil"/>
              <w:left w:val="nil"/>
              <w:bottom w:val="nil"/>
              <w:right w:val="nil"/>
            </w:tcBorders>
            <w:shd w:val="clear" w:color="auto" w:fill="auto"/>
            <w:noWrap/>
            <w:vAlign w:val="center"/>
            <w:hideMark/>
          </w:tcPr>
          <w:p w14:paraId="0E9F70A1" w14:textId="77777777" w:rsidR="0089202D" w:rsidRPr="0089202D" w:rsidRDefault="0089202D" w:rsidP="0089202D">
            <w:pPr>
              <w:spacing w:after="0" w:line="240" w:lineRule="auto"/>
              <w:rPr>
                <w:rFonts w:eastAsia="Times New Roman" w:cs="Calibri"/>
                <w:b/>
                <w:bCs/>
                <w:noProof w:val="0"/>
                <w:sz w:val="20"/>
                <w:szCs w:val="20"/>
                <w:lang w:eastAsia="hr-HR"/>
              </w:rPr>
            </w:pPr>
          </w:p>
        </w:tc>
        <w:tc>
          <w:tcPr>
            <w:tcW w:w="8453" w:type="dxa"/>
            <w:tcBorders>
              <w:top w:val="nil"/>
              <w:left w:val="nil"/>
              <w:bottom w:val="nil"/>
              <w:right w:val="nil"/>
            </w:tcBorders>
            <w:shd w:val="clear" w:color="auto" w:fill="auto"/>
            <w:noWrap/>
            <w:vAlign w:val="center"/>
            <w:hideMark/>
          </w:tcPr>
          <w:p w14:paraId="15B07761" w14:textId="77777777" w:rsidR="0089202D" w:rsidRPr="0089202D" w:rsidRDefault="0089202D" w:rsidP="0089202D">
            <w:pPr>
              <w:spacing w:after="0" w:line="240" w:lineRule="auto"/>
              <w:rPr>
                <w:rFonts w:eastAsia="Times New Roman" w:cs="Calibri"/>
                <w:b/>
                <w:bCs/>
                <w:noProof w:val="0"/>
                <w:sz w:val="20"/>
                <w:szCs w:val="20"/>
                <w:lang w:eastAsia="hr-HR"/>
              </w:rPr>
            </w:pPr>
            <w:r w:rsidRPr="0089202D">
              <w:rPr>
                <w:rFonts w:eastAsia="Times New Roman" w:cs="Calibri"/>
                <w:b/>
                <w:bCs/>
                <w:noProof w:val="0"/>
                <w:sz w:val="20"/>
                <w:szCs w:val="20"/>
                <w:lang w:eastAsia="hr-HR"/>
              </w:rPr>
              <w:t>GLAVA: VLASTITI KOMUNALNI POGON</w:t>
            </w:r>
          </w:p>
        </w:tc>
        <w:tc>
          <w:tcPr>
            <w:tcW w:w="1389" w:type="dxa"/>
            <w:tcBorders>
              <w:top w:val="nil"/>
              <w:left w:val="nil"/>
              <w:bottom w:val="nil"/>
              <w:right w:val="nil"/>
            </w:tcBorders>
            <w:shd w:val="clear" w:color="auto" w:fill="auto"/>
            <w:noWrap/>
            <w:vAlign w:val="center"/>
            <w:hideMark/>
          </w:tcPr>
          <w:p w14:paraId="2DE08221"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6.002.000,00</w:t>
            </w:r>
          </w:p>
        </w:tc>
        <w:tc>
          <w:tcPr>
            <w:tcW w:w="1389" w:type="dxa"/>
            <w:tcBorders>
              <w:top w:val="nil"/>
              <w:left w:val="nil"/>
              <w:bottom w:val="nil"/>
              <w:right w:val="nil"/>
            </w:tcBorders>
            <w:shd w:val="clear" w:color="auto" w:fill="auto"/>
            <w:noWrap/>
            <w:vAlign w:val="center"/>
            <w:hideMark/>
          </w:tcPr>
          <w:p w14:paraId="18ED072E"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6.008.000,00</w:t>
            </w:r>
          </w:p>
        </w:tc>
        <w:tc>
          <w:tcPr>
            <w:tcW w:w="1790" w:type="dxa"/>
            <w:tcBorders>
              <w:top w:val="nil"/>
              <w:left w:val="nil"/>
              <w:bottom w:val="nil"/>
              <w:right w:val="nil"/>
            </w:tcBorders>
            <w:shd w:val="clear" w:color="auto" w:fill="auto"/>
            <w:noWrap/>
            <w:vAlign w:val="center"/>
            <w:hideMark/>
          </w:tcPr>
          <w:p w14:paraId="5839255C"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5.091.981,23</w:t>
            </w:r>
          </w:p>
        </w:tc>
        <w:tc>
          <w:tcPr>
            <w:tcW w:w="1137" w:type="dxa"/>
            <w:tcBorders>
              <w:top w:val="nil"/>
              <w:left w:val="nil"/>
              <w:bottom w:val="nil"/>
              <w:right w:val="nil"/>
            </w:tcBorders>
            <w:shd w:val="clear" w:color="auto" w:fill="auto"/>
            <w:noWrap/>
            <w:vAlign w:val="center"/>
            <w:hideMark/>
          </w:tcPr>
          <w:p w14:paraId="235B165C" w14:textId="77777777" w:rsidR="0089202D" w:rsidRPr="0089202D" w:rsidRDefault="0089202D" w:rsidP="0089202D">
            <w:pPr>
              <w:spacing w:after="0" w:line="240" w:lineRule="auto"/>
              <w:jc w:val="right"/>
              <w:rPr>
                <w:rFonts w:eastAsia="Times New Roman" w:cs="Calibri"/>
                <w:b/>
                <w:bCs/>
                <w:noProof w:val="0"/>
                <w:sz w:val="20"/>
                <w:szCs w:val="20"/>
                <w:lang w:eastAsia="hr-HR"/>
              </w:rPr>
            </w:pPr>
            <w:r w:rsidRPr="0089202D">
              <w:rPr>
                <w:rFonts w:eastAsia="Times New Roman" w:cs="Calibri"/>
                <w:b/>
                <w:bCs/>
                <w:noProof w:val="0"/>
                <w:sz w:val="20"/>
                <w:szCs w:val="20"/>
                <w:lang w:eastAsia="hr-HR"/>
              </w:rPr>
              <w:t>85%</w:t>
            </w:r>
          </w:p>
        </w:tc>
      </w:tr>
    </w:tbl>
    <w:p w14:paraId="473C7C6A" w14:textId="77777777" w:rsidR="0089202D" w:rsidRDefault="0089202D" w:rsidP="0051572A">
      <w:pPr>
        <w:spacing w:after="0"/>
        <w:ind w:firstLine="284"/>
        <w:jc w:val="both"/>
        <w:rPr>
          <w:rFonts w:ascii="Times New Roman" w:hAnsi="Times New Roman"/>
          <w:sz w:val="24"/>
          <w:szCs w:val="24"/>
        </w:rPr>
      </w:pPr>
    </w:p>
    <w:p w14:paraId="54B4F665" w14:textId="77777777" w:rsidR="0089202D" w:rsidRDefault="0089202D" w:rsidP="0051572A">
      <w:pPr>
        <w:spacing w:after="0"/>
        <w:ind w:firstLine="284"/>
        <w:jc w:val="both"/>
        <w:rPr>
          <w:rFonts w:ascii="Times New Roman" w:hAnsi="Times New Roman"/>
          <w:sz w:val="24"/>
          <w:szCs w:val="24"/>
        </w:rPr>
      </w:pPr>
    </w:p>
    <w:p w14:paraId="3D9B330F" w14:textId="70B7F153" w:rsidR="00FC7024" w:rsidRPr="00FC7024" w:rsidRDefault="00FC7024" w:rsidP="0051572A">
      <w:pPr>
        <w:spacing w:after="0"/>
        <w:ind w:firstLine="284"/>
        <w:jc w:val="both"/>
        <w:rPr>
          <w:rFonts w:cs="Calibri"/>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2E3C2383" w14:textId="77777777" w:rsidR="00FC7024" w:rsidRDefault="00FC7024" w:rsidP="0051572A">
      <w:pPr>
        <w:spacing w:after="0"/>
        <w:ind w:firstLine="284"/>
        <w:jc w:val="both"/>
        <w:rPr>
          <w:rFonts w:ascii="Times New Roman" w:hAnsi="Times New Roman"/>
          <w:sz w:val="24"/>
          <w:szCs w:val="24"/>
        </w:rPr>
      </w:pPr>
    </w:p>
    <w:p w14:paraId="08F67108" w14:textId="715AEB23" w:rsidR="00865341" w:rsidRDefault="00865341" w:rsidP="0051572A">
      <w:pPr>
        <w:spacing w:after="0"/>
        <w:ind w:firstLine="284"/>
        <w:jc w:val="both"/>
        <w:rPr>
          <w:rFonts w:ascii="Times New Roman" w:hAnsi="Times New Roman"/>
          <w:sz w:val="24"/>
          <w:szCs w:val="24"/>
        </w:rPr>
      </w:pPr>
    </w:p>
    <w:p w14:paraId="47FB9680" w14:textId="19C97ED9" w:rsidR="00865341" w:rsidRDefault="00865341" w:rsidP="0051572A">
      <w:pPr>
        <w:spacing w:after="0"/>
        <w:ind w:firstLine="284"/>
        <w:jc w:val="both"/>
        <w:rPr>
          <w:rFonts w:ascii="Times New Roman" w:hAnsi="Times New Roman"/>
          <w:sz w:val="24"/>
          <w:szCs w:val="24"/>
        </w:rPr>
      </w:pPr>
    </w:p>
    <w:p w14:paraId="7C9C6382" w14:textId="77777777" w:rsidR="0051572A" w:rsidRPr="00734A14" w:rsidRDefault="0051572A" w:rsidP="0051572A">
      <w:pPr>
        <w:spacing w:after="0"/>
        <w:jc w:val="center"/>
        <w:rPr>
          <w:rFonts w:ascii="Times New Roman" w:hAnsi="Times New Roman"/>
          <w:b/>
          <w:sz w:val="24"/>
          <w:szCs w:val="24"/>
        </w:rPr>
      </w:pPr>
      <w:r w:rsidRPr="00734A14">
        <w:rPr>
          <w:rFonts w:ascii="Times New Roman" w:hAnsi="Times New Roman"/>
          <w:b/>
          <w:sz w:val="24"/>
          <w:szCs w:val="24"/>
        </w:rPr>
        <w:t xml:space="preserve">Članak </w:t>
      </w:r>
      <w:r w:rsidR="00515EBA" w:rsidRPr="00734A14">
        <w:rPr>
          <w:rFonts w:ascii="Times New Roman" w:hAnsi="Times New Roman"/>
          <w:b/>
          <w:sz w:val="24"/>
          <w:szCs w:val="24"/>
        </w:rPr>
        <w:t>9</w:t>
      </w:r>
      <w:r w:rsidRPr="00734A14">
        <w:rPr>
          <w:rFonts w:ascii="Times New Roman" w:hAnsi="Times New Roman"/>
          <w:b/>
          <w:sz w:val="24"/>
          <w:szCs w:val="24"/>
        </w:rPr>
        <w:t>.</w:t>
      </w:r>
    </w:p>
    <w:p w14:paraId="16A27401" w14:textId="02260A72" w:rsidR="0051572A" w:rsidRDefault="0051572A" w:rsidP="0051572A">
      <w:pPr>
        <w:spacing w:after="0"/>
        <w:ind w:firstLine="284"/>
        <w:jc w:val="both"/>
        <w:rPr>
          <w:rFonts w:ascii="Times New Roman" w:hAnsi="Times New Roman"/>
          <w:sz w:val="24"/>
          <w:szCs w:val="24"/>
        </w:rPr>
      </w:pPr>
      <w:r w:rsidRPr="00734A14">
        <w:rPr>
          <w:rFonts w:ascii="Times New Roman" w:hAnsi="Times New Roman"/>
          <w:sz w:val="24"/>
          <w:szCs w:val="24"/>
        </w:rPr>
        <w:t xml:space="preserve">Izvršenje rashoda i izdataka </w:t>
      </w:r>
      <w:r w:rsidRPr="00734A14">
        <w:rPr>
          <w:rFonts w:ascii="Times New Roman" w:hAnsi="Times New Roman"/>
          <w:b/>
          <w:sz w:val="24"/>
          <w:szCs w:val="24"/>
        </w:rPr>
        <w:t>po programskoj klasifikaciji</w:t>
      </w:r>
      <w:r w:rsidRPr="00734A14">
        <w:rPr>
          <w:rFonts w:ascii="Times New Roman" w:hAnsi="Times New Roman"/>
          <w:sz w:val="24"/>
          <w:szCs w:val="24"/>
        </w:rPr>
        <w:t xml:space="preserve"> utvrđenih u Posebnom dijelu </w:t>
      </w:r>
      <w:r w:rsidR="0022295E" w:rsidRPr="00734A14">
        <w:rPr>
          <w:rFonts w:ascii="Times New Roman" w:hAnsi="Times New Roman"/>
          <w:sz w:val="24"/>
          <w:szCs w:val="24"/>
        </w:rPr>
        <w:t>godiš</w:t>
      </w:r>
      <w:r w:rsidR="00D64DA8" w:rsidRPr="00734A14">
        <w:rPr>
          <w:rFonts w:ascii="Times New Roman" w:hAnsi="Times New Roman"/>
          <w:sz w:val="24"/>
          <w:szCs w:val="24"/>
        </w:rPr>
        <w:t>njeg</w:t>
      </w:r>
      <w:r w:rsidRPr="00734A14">
        <w:rPr>
          <w:rFonts w:ascii="Times New Roman" w:hAnsi="Times New Roman"/>
          <w:sz w:val="24"/>
          <w:szCs w:val="24"/>
        </w:rPr>
        <w:t xml:space="preserve"> izvještaja o izvršenju Proračuna Općine Podstrana za </w:t>
      </w:r>
      <w:r w:rsidR="00E30754">
        <w:rPr>
          <w:rFonts w:ascii="Times New Roman" w:hAnsi="Times New Roman"/>
          <w:sz w:val="24"/>
          <w:szCs w:val="24"/>
        </w:rPr>
        <w:t>2021</w:t>
      </w:r>
      <w:r w:rsidRPr="00734A14">
        <w:rPr>
          <w:rFonts w:ascii="Times New Roman" w:hAnsi="Times New Roman"/>
          <w:sz w:val="24"/>
          <w:szCs w:val="24"/>
        </w:rPr>
        <w:t>. godinu, utvrđuje se kako slijedi:</w:t>
      </w:r>
    </w:p>
    <w:p w14:paraId="4151A5EF" w14:textId="77777777" w:rsidR="00FC7024" w:rsidRDefault="00FC7024" w:rsidP="0051572A">
      <w:pPr>
        <w:spacing w:after="0"/>
        <w:ind w:firstLine="284"/>
        <w:jc w:val="both"/>
        <w:rPr>
          <w:rFonts w:ascii="Times New Roman" w:hAnsi="Times New Roman"/>
          <w:sz w:val="24"/>
          <w:szCs w:val="24"/>
        </w:rPr>
      </w:pPr>
    </w:p>
    <w:tbl>
      <w:tblPr>
        <w:tblW w:w="4997" w:type="pct"/>
        <w:tblInd w:w="5" w:type="dxa"/>
        <w:tblLayout w:type="fixed"/>
        <w:tblLook w:val="04A0" w:firstRow="1" w:lastRow="0" w:firstColumn="1" w:lastColumn="0" w:noHBand="0" w:noVBand="1"/>
      </w:tblPr>
      <w:tblGrid>
        <w:gridCol w:w="8504"/>
        <w:gridCol w:w="1984"/>
        <w:gridCol w:w="1984"/>
        <w:gridCol w:w="1984"/>
        <w:gridCol w:w="1240"/>
      </w:tblGrid>
      <w:tr w:rsidR="00FC7024" w:rsidRPr="00734A14" w14:paraId="37BB73DD" w14:textId="77777777" w:rsidTr="00D05BB7">
        <w:trPr>
          <w:trHeight w:hRule="exact" w:val="581"/>
          <w:tblHeader/>
        </w:trPr>
        <w:tc>
          <w:tcPr>
            <w:tcW w:w="2709" w:type="pct"/>
            <w:tcBorders>
              <w:bottom w:val="single" w:sz="4" w:space="0" w:color="auto"/>
            </w:tcBorders>
            <w:shd w:val="clear" w:color="auto" w:fill="auto"/>
            <w:noWrap/>
            <w:vAlign w:val="center"/>
          </w:tcPr>
          <w:p w14:paraId="72376213" w14:textId="77777777" w:rsidR="00FC7024" w:rsidRPr="00734A14" w:rsidRDefault="00FC7024" w:rsidP="00D05BB7">
            <w:pPr>
              <w:spacing w:after="0" w:line="240" w:lineRule="auto"/>
              <w:jc w:val="center"/>
              <w:rPr>
                <w:rFonts w:asciiTheme="minorHAnsi" w:eastAsia="Times New Roman" w:hAnsiTheme="minorHAnsi" w:cstheme="minorHAnsi"/>
                <w:b/>
                <w:bCs/>
                <w:noProof w:val="0"/>
                <w:lang w:eastAsia="hr-HR"/>
              </w:rPr>
            </w:pPr>
            <w:r w:rsidRPr="00734A14">
              <w:rPr>
                <w:rFonts w:asciiTheme="minorHAnsi" w:eastAsia="Times New Roman" w:hAnsiTheme="minorHAnsi" w:cstheme="minorHAnsi"/>
                <w:b/>
                <w:bCs/>
                <w:noProof w:val="0"/>
                <w:lang w:eastAsia="hr-HR"/>
              </w:rPr>
              <w:t>Brojčana oznaka i naziv razdjela i glave</w:t>
            </w:r>
          </w:p>
        </w:tc>
        <w:tc>
          <w:tcPr>
            <w:tcW w:w="632" w:type="pct"/>
            <w:tcBorders>
              <w:bottom w:val="single" w:sz="6" w:space="0" w:color="auto"/>
            </w:tcBorders>
            <w:shd w:val="clear" w:color="auto" w:fill="auto"/>
            <w:noWrap/>
            <w:vAlign w:val="center"/>
          </w:tcPr>
          <w:p w14:paraId="51BA75CD" w14:textId="77777777" w:rsidR="00FC7024" w:rsidRPr="005111D5" w:rsidRDefault="00FC7024" w:rsidP="00D05BB7">
            <w:pPr>
              <w:spacing w:after="0" w:line="240" w:lineRule="auto"/>
              <w:ind w:left="-120"/>
              <w:jc w:val="center"/>
              <w:rPr>
                <w:rFonts w:asciiTheme="minorHAnsi" w:eastAsia="Times New Roman" w:hAnsiTheme="minorHAnsi" w:cstheme="minorHAnsi"/>
                <w:b/>
                <w:bCs/>
                <w:noProof w:val="0"/>
                <w:sz w:val="20"/>
                <w:szCs w:val="20"/>
                <w:lang w:eastAsia="hr-HR"/>
              </w:rPr>
            </w:pPr>
            <w:r w:rsidRPr="005111D5">
              <w:rPr>
                <w:rFonts w:asciiTheme="minorHAnsi" w:eastAsia="Times New Roman" w:hAnsiTheme="minorHAnsi" w:cstheme="minorHAnsi"/>
                <w:b/>
                <w:bCs/>
                <w:noProof w:val="0"/>
                <w:sz w:val="20"/>
                <w:szCs w:val="20"/>
                <w:lang w:eastAsia="hr-HR"/>
              </w:rPr>
              <w:t>IZVORNI PLAN</w:t>
            </w:r>
          </w:p>
          <w:p w14:paraId="79461FE5" w14:textId="195C1153" w:rsidR="00FC7024" w:rsidRPr="005111D5" w:rsidRDefault="00FC7024" w:rsidP="00D05BB7">
            <w:pPr>
              <w:spacing w:after="0" w:line="240" w:lineRule="auto"/>
              <w:ind w:left="-120"/>
              <w:jc w:val="center"/>
              <w:rPr>
                <w:rFonts w:asciiTheme="minorHAnsi" w:eastAsia="Times New Roman" w:hAnsiTheme="minorHAnsi" w:cstheme="minorHAnsi"/>
                <w:b/>
                <w:bCs/>
                <w:sz w:val="20"/>
                <w:szCs w:val="20"/>
                <w:lang w:eastAsia="hr-HR"/>
              </w:rPr>
            </w:pPr>
            <w:r w:rsidRPr="005111D5">
              <w:rPr>
                <w:rFonts w:asciiTheme="minorHAnsi" w:eastAsia="Times New Roman" w:hAnsiTheme="minorHAnsi" w:cstheme="minorHAnsi"/>
                <w:b/>
                <w:bCs/>
                <w:noProof w:val="0"/>
                <w:sz w:val="20"/>
                <w:szCs w:val="20"/>
                <w:lang w:eastAsia="hr-HR"/>
              </w:rPr>
              <w:t>2022.</w:t>
            </w:r>
          </w:p>
        </w:tc>
        <w:tc>
          <w:tcPr>
            <w:tcW w:w="632" w:type="pct"/>
            <w:tcBorders>
              <w:bottom w:val="single" w:sz="6" w:space="0" w:color="auto"/>
            </w:tcBorders>
            <w:shd w:val="clear" w:color="auto" w:fill="auto"/>
            <w:noWrap/>
            <w:vAlign w:val="center"/>
          </w:tcPr>
          <w:p w14:paraId="1242A003" w14:textId="77777777" w:rsidR="00FC7024" w:rsidRPr="005111D5" w:rsidRDefault="00FC7024" w:rsidP="00D05BB7">
            <w:pPr>
              <w:spacing w:after="0" w:line="240" w:lineRule="auto"/>
              <w:ind w:left="-120"/>
              <w:jc w:val="center"/>
              <w:rPr>
                <w:rFonts w:asciiTheme="minorHAnsi" w:eastAsia="Times New Roman" w:hAnsiTheme="minorHAnsi" w:cstheme="minorHAnsi"/>
                <w:b/>
                <w:bCs/>
                <w:noProof w:val="0"/>
                <w:sz w:val="20"/>
                <w:szCs w:val="20"/>
                <w:lang w:eastAsia="hr-HR"/>
              </w:rPr>
            </w:pPr>
            <w:r w:rsidRPr="005111D5">
              <w:rPr>
                <w:rFonts w:asciiTheme="minorHAnsi" w:eastAsia="Times New Roman" w:hAnsiTheme="minorHAnsi" w:cstheme="minorHAnsi"/>
                <w:b/>
                <w:bCs/>
                <w:noProof w:val="0"/>
                <w:sz w:val="20"/>
                <w:szCs w:val="20"/>
                <w:lang w:eastAsia="hr-HR"/>
              </w:rPr>
              <w:t>TEKUĆI PLAN</w:t>
            </w:r>
          </w:p>
          <w:p w14:paraId="21014478" w14:textId="429C1C23" w:rsidR="00FC7024" w:rsidRPr="005111D5" w:rsidRDefault="00FC7024" w:rsidP="00D05BB7">
            <w:pPr>
              <w:spacing w:after="0" w:line="240" w:lineRule="auto"/>
              <w:ind w:left="-120"/>
              <w:jc w:val="center"/>
              <w:rPr>
                <w:rFonts w:asciiTheme="minorHAnsi" w:eastAsia="Times New Roman" w:hAnsiTheme="minorHAnsi" w:cstheme="minorHAnsi"/>
                <w:b/>
                <w:bCs/>
                <w:sz w:val="20"/>
                <w:szCs w:val="20"/>
                <w:lang w:eastAsia="hr-HR"/>
              </w:rPr>
            </w:pPr>
            <w:r w:rsidRPr="005111D5">
              <w:rPr>
                <w:rFonts w:asciiTheme="minorHAnsi" w:eastAsia="Times New Roman" w:hAnsiTheme="minorHAnsi" w:cstheme="minorHAnsi"/>
                <w:b/>
                <w:bCs/>
                <w:noProof w:val="0"/>
                <w:sz w:val="20"/>
                <w:szCs w:val="20"/>
                <w:lang w:eastAsia="hr-HR"/>
              </w:rPr>
              <w:t>2022.</w:t>
            </w:r>
          </w:p>
        </w:tc>
        <w:tc>
          <w:tcPr>
            <w:tcW w:w="632" w:type="pct"/>
            <w:tcBorders>
              <w:bottom w:val="single" w:sz="6" w:space="0" w:color="auto"/>
            </w:tcBorders>
            <w:shd w:val="clear" w:color="auto" w:fill="auto"/>
            <w:noWrap/>
            <w:vAlign w:val="center"/>
          </w:tcPr>
          <w:p w14:paraId="48AC7DF8" w14:textId="77777777" w:rsidR="00FC7024" w:rsidRPr="005111D5" w:rsidRDefault="00FC7024" w:rsidP="00D05BB7">
            <w:pPr>
              <w:spacing w:after="0" w:line="240" w:lineRule="auto"/>
              <w:ind w:left="-120"/>
              <w:jc w:val="center"/>
              <w:rPr>
                <w:rFonts w:asciiTheme="minorHAnsi" w:eastAsia="Times New Roman" w:hAnsiTheme="minorHAnsi" w:cstheme="minorHAnsi"/>
                <w:b/>
                <w:bCs/>
                <w:noProof w:val="0"/>
                <w:sz w:val="20"/>
                <w:szCs w:val="20"/>
                <w:lang w:eastAsia="hr-HR"/>
              </w:rPr>
            </w:pPr>
            <w:r w:rsidRPr="005111D5">
              <w:rPr>
                <w:rFonts w:asciiTheme="minorHAnsi" w:eastAsia="Times New Roman" w:hAnsiTheme="minorHAnsi" w:cstheme="minorHAnsi"/>
                <w:b/>
                <w:bCs/>
                <w:noProof w:val="0"/>
                <w:sz w:val="20"/>
                <w:szCs w:val="20"/>
                <w:lang w:eastAsia="hr-HR"/>
              </w:rPr>
              <w:t>OSTVARENJE</w:t>
            </w:r>
          </w:p>
          <w:p w14:paraId="1C696CC9" w14:textId="13D8B25C" w:rsidR="00FC7024" w:rsidRPr="005111D5" w:rsidRDefault="00FC7024" w:rsidP="00D05BB7">
            <w:pPr>
              <w:spacing w:after="0" w:line="240" w:lineRule="auto"/>
              <w:ind w:left="-120"/>
              <w:jc w:val="center"/>
              <w:rPr>
                <w:rFonts w:asciiTheme="minorHAnsi" w:eastAsia="Times New Roman" w:hAnsiTheme="minorHAnsi" w:cstheme="minorHAnsi"/>
                <w:b/>
                <w:bCs/>
                <w:sz w:val="20"/>
                <w:szCs w:val="20"/>
                <w:lang w:eastAsia="hr-HR"/>
              </w:rPr>
            </w:pPr>
            <w:r w:rsidRPr="005111D5">
              <w:rPr>
                <w:rFonts w:asciiTheme="minorHAnsi" w:eastAsia="Times New Roman" w:hAnsiTheme="minorHAnsi" w:cstheme="minorHAnsi"/>
                <w:b/>
                <w:bCs/>
                <w:noProof w:val="0"/>
                <w:sz w:val="20"/>
                <w:szCs w:val="20"/>
                <w:lang w:eastAsia="hr-HR"/>
              </w:rPr>
              <w:t>2022.</w:t>
            </w:r>
          </w:p>
        </w:tc>
        <w:tc>
          <w:tcPr>
            <w:tcW w:w="395" w:type="pct"/>
            <w:tcBorders>
              <w:bottom w:val="single" w:sz="4" w:space="0" w:color="auto"/>
            </w:tcBorders>
            <w:shd w:val="clear" w:color="auto" w:fill="auto"/>
            <w:noWrap/>
            <w:vAlign w:val="center"/>
          </w:tcPr>
          <w:p w14:paraId="59CCF9A0" w14:textId="77777777" w:rsidR="003E0D4F" w:rsidRDefault="00FC7024" w:rsidP="00D05BB7">
            <w:pPr>
              <w:spacing w:after="0" w:line="240" w:lineRule="auto"/>
              <w:jc w:val="center"/>
              <w:rPr>
                <w:rFonts w:asciiTheme="minorHAnsi" w:eastAsia="Times New Roman" w:hAnsiTheme="minorHAnsi" w:cstheme="minorHAnsi"/>
                <w:b/>
                <w:bCs/>
                <w:noProof w:val="0"/>
                <w:sz w:val="20"/>
                <w:szCs w:val="20"/>
                <w:lang w:eastAsia="hr-HR"/>
              </w:rPr>
            </w:pPr>
            <w:r w:rsidRPr="005111D5">
              <w:rPr>
                <w:rFonts w:asciiTheme="minorHAnsi" w:eastAsia="Times New Roman" w:hAnsiTheme="minorHAnsi" w:cstheme="minorHAnsi"/>
                <w:b/>
                <w:bCs/>
                <w:noProof w:val="0"/>
                <w:sz w:val="20"/>
                <w:szCs w:val="20"/>
                <w:lang w:eastAsia="hr-HR"/>
              </w:rPr>
              <w:t>INDEKS</w:t>
            </w:r>
            <w:r w:rsidR="003E0D4F">
              <w:rPr>
                <w:rFonts w:asciiTheme="minorHAnsi" w:eastAsia="Times New Roman" w:hAnsiTheme="minorHAnsi" w:cstheme="minorHAnsi"/>
                <w:b/>
                <w:bCs/>
                <w:noProof w:val="0"/>
                <w:sz w:val="20"/>
                <w:szCs w:val="20"/>
                <w:lang w:eastAsia="hr-HR"/>
              </w:rPr>
              <w:t xml:space="preserve"> </w:t>
            </w:r>
          </w:p>
          <w:p w14:paraId="137F1EC2" w14:textId="3A90A314" w:rsidR="00FC7024" w:rsidRPr="005111D5" w:rsidRDefault="003E0D4F" w:rsidP="00D05BB7">
            <w:pPr>
              <w:spacing w:after="0" w:line="240" w:lineRule="auto"/>
              <w:jc w:val="center"/>
              <w:rPr>
                <w:rFonts w:asciiTheme="minorHAnsi" w:eastAsia="Times New Roman" w:hAnsiTheme="minorHAnsi" w:cstheme="minorHAnsi"/>
                <w:b/>
                <w:bCs/>
                <w:noProof w:val="0"/>
                <w:sz w:val="20"/>
                <w:szCs w:val="20"/>
                <w:lang w:eastAsia="hr-HR"/>
              </w:rPr>
            </w:pPr>
            <w:r>
              <w:rPr>
                <w:rFonts w:asciiTheme="minorHAnsi" w:eastAsia="Times New Roman" w:hAnsiTheme="minorHAnsi" w:cstheme="minorHAnsi"/>
                <w:b/>
                <w:bCs/>
                <w:noProof w:val="0"/>
                <w:sz w:val="20"/>
                <w:szCs w:val="20"/>
                <w:lang w:eastAsia="hr-HR"/>
              </w:rPr>
              <w:t>3/2</w:t>
            </w:r>
          </w:p>
          <w:p w14:paraId="0ECBB3C0" w14:textId="410D394F" w:rsidR="00FC7024" w:rsidRPr="005111D5" w:rsidRDefault="00FC7024" w:rsidP="00D05BB7">
            <w:pPr>
              <w:spacing w:after="0" w:line="240" w:lineRule="auto"/>
              <w:jc w:val="center"/>
              <w:rPr>
                <w:rFonts w:asciiTheme="minorHAnsi" w:eastAsia="Times New Roman" w:hAnsiTheme="minorHAnsi" w:cstheme="minorHAnsi"/>
                <w:b/>
                <w:bCs/>
                <w:noProof w:val="0"/>
                <w:sz w:val="20"/>
                <w:szCs w:val="20"/>
                <w:lang w:eastAsia="hr-HR"/>
              </w:rPr>
            </w:pPr>
          </w:p>
        </w:tc>
      </w:tr>
    </w:tbl>
    <w:p w14:paraId="63C9FDA6" w14:textId="5E86055B" w:rsidR="00FC7024" w:rsidRDefault="003E0D4F" w:rsidP="0051572A">
      <w:pPr>
        <w:spacing w:after="0"/>
        <w:ind w:firstLine="28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tbl>
      <w:tblPr>
        <w:tblW w:w="15426" w:type="dxa"/>
        <w:tblLook w:val="04A0" w:firstRow="1" w:lastRow="0" w:firstColumn="1" w:lastColumn="0" w:noHBand="0" w:noVBand="1"/>
      </w:tblPr>
      <w:tblGrid>
        <w:gridCol w:w="993"/>
        <w:gridCol w:w="7796"/>
        <w:gridCol w:w="1417"/>
        <w:gridCol w:w="1843"/>
        <w:gridCol w:w="1985"/>
        <w:gridCol w:w="1392"/>
      </w:tblGrid>
      <w:tr w:rsidR="003E0D4F" w:rsidRPr="005111D5" w14:paraId="6D27D6AE" w14:textId="77777777" w:rsidTr="003E0D4F">
        <w:trPr>
          <w:trHeight w:val="80"/>
        </w:trPr>
        <w:tc>
          <w:tcPr>
            <w:tcW w:w="993" w:type="dxa"/>
            <w:tcBorders>
              <w:top w:val="nil"/>
              <w:left w:val="nil"/>
              <w:bottom w:val="nil"/>
              <w:right w:val="nil"/>
            </w:tcBorders>
            <w:shd w:val="clear" w:color="auto" w:fill="auto"/>
            <w:noWrap/>
            <w:vAlign w:val="center"/>
          </w:tcPr>
          <w:p w14:paraId="6027F1E3" w14:textId="77777777" w:rsidR="003E0D4F" w:rsidRPr="005111D5" w:rsidRDefault="003E0D4F" w:rsidP="005111D5">
            <w:pPr>
              <w:spacing w:after="0" w:line="240" w:lineRule="auto"/>
              <w:rPr>
                <w:rFonts w:eastAsia="Times New Roman" w:cs="Calibri"/>
                <w:b/>
                <w:bCs/>
                <w:noProof w:val="0"/>
                <w:sz w:val="20"/>
                <w:szCs w:val="20"/>
                <w:lang w:eastAsia="hr-HR"/>
              </w:rPr>
            </w:pPr>
          </w:p>
        </w:tc>
        <w:tc>
          <w:tcPr>
            <w:tcW w:w="7796" w:type="dxa"/>
            <w:tcBorders>
              <w:top w:val="nil"/>
              <w:left w:val="nil"/>
              <w:bottom w:val="nil"/>
              <w:right w:val="nil"/>
            </w:tcBorders>
            <w:shd w:val="clear" w:color="auto" w:fill="auto"/>
            <w:noWrap/>
            <w:vAlign w:val="center"/>
          </w:tcPr>
          <w:p w14:paraId="77778347" w14:textId="77777777" w:rsidR="003E0D4F" w:rsidRPr="005111D5" w:rsidRDefault="003E0D4F" w:rsidP="005111D5">
            <w:pPr>
              <w:spacing w:after="0" w:line="240" w:lineRule="auto"/>
              <w:rPr>
                <w:rFonts w:eastAsia="Times New Roman" w:cs="Calibri"/>
                <w:b/>
                <w:bCs/>
                <w:noProof w:val="0"/>
                <w:sz w:val="20"/>
                <w:szCs w:val="20"/>
                <w:lang w:eastAsia="hr-HR"/>
              </w:rPr>
            </w:pPr>
          </w:p>
        </w:tc>
        <w:tc>
          <w:tcPr>
            <w:tcW w:w="1417" w:type="dxa"/>
            <w:tcBorders>
              <w:top w:val="nil"/>
              <w:left w:val="nil"/>
              <w:bottom w:val="nil"/>
              <w:right w:val="nil"/>
            </w:tcBorders>
            <w:shd w:val="clear" w:color="auto" w:fill="auto"/>
            <w:noWrap/>
            <w:vAlign w:val="center"/>
          </w:tcPr>
          <w:p w14:paraId="3EF437A0" w14:textId="40751E9B" w:rsidR="003E0D4F" w:rsidRPr="005111D5" w:rsidRDefault="003E0D4F" w:rsidP="003E0D4F">
            <w:pPr>
              <w:spacing w:after="0" w:line="240" w:lineRule="auto"/>
              <w:jc w:val="center"/>
              <w:rPr>
                <w:rFonts w:eastAsia="Times New Roman" w:cs="Calibri"/>
                <w:b/>
                <w:bCs/>
                <w:noProof w:val="0"/>
                <w:sz w:val="20"/>
                <w:szCs w:val="20"/>
                <w:lang w:eastAsia="hr-HR"/>
              </w:rPr>
            </w:pPr>
            <w:r>
              <w:rPr>
                <w:rFonts w:eastAsia="Times New Roman" w:cs="Calibri"/>
                <w:b/>
                <w:bCs/>
                <w:noProof w:val="0"/>
                <w:sz w:val="20"/>
                <w:szCs w:val="20"/>
                <w:lang w:eastAsia="hr-HR"/>
              </w:rPr>
              <w:t>1</w:t>
            </w:r>
          </w:p>
        </w:tc>
        <w:tc>
          <w:tcPr>
            <w:tcW w:w="1843" w:type="dxa"/>
            <w:tcBorders>
              <w:top w:val="nil"/>
              <w:left w:val="nil"/>
              <w:bottom w:val="nil"/>
              <w:right w:val="nil"/>
            </w:tcBorders>
            <w:shd w:val="clear" w:color="auto" w:fill="auto"/>
            <w:noWrap/>
            <w:vAlign w:val="center"/>
          </w:tcPr>
          <w:p w14:paraId="3A06C047" w14:textId="7841E174" w:rsidR="003E0D4F" w:rsidRPr="005111D5" w:rsidRDefault="003E0D4F" w:rsidP="003E0D4F">
            <w:pPr>
              <w:spacing w:after="0" w:line="240" w:lineRule="auto"/>
              <w:jc w:val="center"/>
              <w:rPr>
                <w:rFonts w:eastAsia="Times New Roman" w:cs="Calibri"/>
                <w:b/>
                <w:bCs/>
                <w:noProof w:val="0"/>
                <w:sz w:val="20"/>
                <w:szCs w:val="20"/>
                <w:lang w:eastAsia="hr-HR"/>
              </w:rPr>
            </w:pPr>
            <w:r>
              <w:rPr>
                <w:rFonts w:eastAsia="Times New Roman" w:cs="Calibri"/>
                <w:b/>
                <w:bCs/>
                <w:noProof w:val="0"/>
                <w:sz w:val="20"/>
                <w:szCs w:val="20"/>
                <w:lang w:eastAsia="hr-HR"/>
              </w:rPr>
              <w:t xml:space="preserve">            2</w:t>
            </w:r>
          </w:p>
        </w:tc>
        <w:tc>
          <w:tcPr>
            <w:tcW w:w="1985" w:type="dxa"/>
            <w:tcBorders>
              <w:top w:val="nil"/>
              <w:left w:val="nil"/>
              <w:bottom w:val="nil"/>
              <w:right w:val="nil"/>
            </w:tcBorders>
            <w:shd w:val="clear" w:color="auto" w:fill="auto"/>
            <w:noWrap/>
            <w:vAlign w:val="center"/>
          </w:tcPr>
          <w:p w14:paraId="300B44C0" w14:textId="0446A189" w:rsidR="003E0D4F" w:rsidRPr="005111D5" w:rsidRDefault="003E0D4F" w:rsidP="003E0D4F">
            <w:pPr>
              <w:spacing w:after="0" w:line="240" w:lineRule="auto"/>
              <w:jc w:val="center"/>
              <w:rPr>
                <w:rFonts w:eastAsia="Times New Roman" w:cs="Calibri"/>
                <w:b/>
                <w:bCs/>
                <w:noProof w:val="0"/>
                <w:sz w:val="20"/>
                <w:szCs w:val="20"/>
                <w:lang w:eastAsia="hr-HR"/>
              </w:rPr>
            </w:pPr>
            <w:r>
              <w:rPr>
                <w:rFonts w:eastAsia="Times New Roman" w:cs="Calibri"/>
                <w:b/>
                <w:bCs/>
                <w:noProof w:val="0"/>
                <w:sz w:val="20"/>
                <w:szCs w:val="20"/>
                <w:lang w:eastAsia="hr-HR"/>
              </w:rPr>
              <w:t xml:space="preserve">                3</w:t>
            </w:r>
          </w:p>
        </w:tc>
        <w:tc>
          <w:tcPr>
            <w:tcW w:w="1392" w:type="dxa"/>
            <w:tcBorders>
              <w:top w:val="nil"/>
              <w:left w:val="nil"/>
              <w:bottom w:val="nil"/>
              <w:right w:val="nil"/>
            </w:tcBorders>
            <w:shd w:val="clear" w:color="auto" w:fill="auto"/>
            <w:noWrap/>
            <w:vAlign w:val="center"/>
          </w:tcPr>
          <w:p w14:paraId="3B59553D" w14:textId="03B43CB2" w:rsidR="003E0D4F" w:rsidRPr="005111D5" w:rsidRDefault="003E0D4F" w:rsidP="003E0D4F">
            <w:pPr>
              <w:spacing w:after="0" w:line="240" w:lineRule="auto"/>
              <w:jc w:val="center"/>
              <w:rPr>
                <w:rFonts w:eastAsia="Times New Roman" w:cs="Calibri"/>
                <w:b/>
                <w:bCs/>
                <w:noProof w:val="0"/>
                <w:sz w:val="20"/>
                <w:szCs w:val="20"/>
                <w:lang w:eastAsia="hr-HR"/>
              </w:rPr>
            </w:pPr>
            <w:r>
              <w:rPr>
                <w:rFonts w:eastAsia="Times New Roman" w:cs="Calibri"/>
                <w:b/>
                <w:bCs/>
                <w:noProof w:val="0"/>
                <w:sz w:val="20"/>
                <w:szCs w:val="20"/>
                <w:lang w:eastAsia="hr-HR"/>
              </w:rPr>
              <w:t xml:space="preserve">                  4</w:t>
            </w:r>
          </w:p>
        </w:tc>
      </w:tr>
      <w:tr w:rsidR="005111D5" w:rsidRPr="005111D5" w14:paraId="45604E18" w14:textId="77777777" w:rsidTr="005111D5">
        <w:trPr>
          <w:trHeight w:val="300"/>
        </w:trPr>
        <w:tc>
          <w:tcPr>
            <w:tcW w:w="993" w:type="dxa"/>
            <w:tcBorders>
              <w:top w:val="nil"/>
              <w:left w:val="nil"/>
              <w:bottom w:val="nil"/>
              <w:right w:val="nil"/>
            </w:tcBorders>
            <w:shd w:val="clear" w:color="000000" w:fill="66FF33"/>
            <w:noWrap/>
            <w:vAlign w:val="center"/>
            <w:hideMark/>
          </w:tcPr>
          <w:p w14:paraId="5A815D6D"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 </w:t>
            </w:r>
          </w:p>
        </w:tc>
        <w:tc>
          <w:tcPr>
            <w:tcW w:w="7796" w:type="dxa"/>
            <w:tcBorders>
              <w:top w:val="nil"/>
              <w:left w:val="nil"/>
              <w:bottom w:val="nil"/>
              <w:right w:val="nil"/>
            </w:tcBorders>
            <w:shd w:val="clear" w:color="000000" w:fill="66FF33"/>
            <w:noWrap/>
            <w:vAlign w:val="center"/>
            <w:hideMark/>
          </w:tcPr>
          <w:p w14:paraId="2FEA0E8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RAZDJEL: URED NAČELNIKA</w:t>
            </w:r>
          </w:p>
        </w:tc>
        <w:tc>
          <w:tcPr>
            <w:tcW w:w="1417" w:type="dxa"/>
            <w:tcBorders>
              <w:top w:val="nil"/>
              <w:left w:val="nil"/>
              <w:bottom w:val="nil"/>
              <w:right w:val="nil"/>
            </w:tcBorders>
            <w:shd w:val="clear" w:color="000000" w:fill="66FF33"/>
            <w:noWrap/>
            <w:vAlign w:val="center"/>
            <w:hideMark/>
          </w:tcPr>
          <w:p w14:paraId="413CAC3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363.000,00</w:t>
            </w:r>
          </w:p>
        </w:tc>
        <w:tc>
          <w:tcPr>
            <w:tcW w:w="1843" w:type="dxa"/>
            <w:tcBorders>
              <w:top w:val="nil"/>
              <w:left w:val="nil"/>
              <w:bottom w:val="nil"/>
              <w:right w:val="nil"/>
            </w:tcBorders>
            <w:shd w:val="clear" w:color="000000" w:fill="66FF33"/>
            <w:noWrap/>
            <w:vAlign w:val="center"/>
            <w:hideMark/>
          </w:tcPr>
          <w:p w14:paraId="4FA7528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373.000,00</w:t>
            </w:r>
          </w:p>
        </w:tc>
        <w:tc>
          <w:tcPr>
            <w:tcW w:w="1985" w:type="dxa"/>
            <w:tcBorders>
              <w:top w:val="nil"/>
              <w:left w:val="nil"/>
              <w:bottom w:val="nil"/>
              <w:right w:val="nil"/>
            </w:tcBorders>
            <w:shd w:val="clear" w:color="000000" w:fill="66FF33"/>
            <w:noWrap/>
            <w:vAlign w:val="center"/>
            <w:hideMark/>
          </w:tcPr>
          <w:p w14:paraId="6117019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343.290,09</w:t>
            </w:r>
          </w:p>
        </w:tc>
        <w:tc>
          <w:tcPr>
            <w:tcW w:w="1392" w:type="dxa"/>
            <w:tcBorders>
              <w:top w:val="nil"/>
              <w:left w:val="nil"/>
              <w:bottom w:val="nil"/>
              <w:right w:val="nil"/>
            </w:tcBorders>
            <w:shd w:val="clear" w:color="000000" w:fill="66FF33"/>
            <w:noWrap/>
            <w:vAlign w:val="center"/>
            <w:hideMark/>
          </w:tcPr>
          <w:p w14:paraId="4AA55FF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92%</w:t>
            </w:r>
          </w:p>
        </w:tc>
      </w:tr>
      <w:tr w:rsidR="005111D5" w:rsidRPr="005111D5" w14:paraId="7AE58B90" w14:textId="77777777" w:rsidTr="005111D5">
        <w:trPr>
          <w:trHeight w:val="300"/>
        </w:trPr>
        <w:tc>
          <w:tcPr>
            <w:tcW w:w="993" w:type="dxa"/>
            <w:tcBorders>
              <w:top w:val="nil"/>
              <w:left w:val="nil"/>
              <w:bottom w:val="nil"/>
              <w:right w:val="nil"/>
            </w:tcBorders>
            <w:shd w:val="clear" w:color="000000" w:fill="000080"/>
            <w:noWrap/>
            <w:vAlign w:val="center"/>
            <w:hideMark/>
          </w:tcPr>
          <w:p w14:paraId="22DC62E9" w14:textId="77777777" w:rsidR="005111D5" w:rsidRPr="005111D5" w:rsidRDefault="005111D5" w:rsidP="005111D5">
            <w:pPr>
              <w:spacing w:after="0" w:line="240" w:lineRule="auto"/>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00101</w:t>
            </w:r>
          </w:p>
        </w:tc>
        <w:tc>
          <w:tcPr>
            <w:tcW w:w="7796" w:type="dxa"/>
            <w:tcBorders>
              <w:top w:val="nil"/>
              <w:left w:val="nil"/>
              <w:bottom w:val="nil"/>
              <w:right w:val="nil"/>
            </w:tcBorders>
            <w:shd w:val="clear" w:color="000000" w:fill="000080"/>
            <w:noWrap/>
            <w:vAlign w:val="center"/>
            <w:hideMark/>
          </w:tcPr>
          <w:p w14:paraId="7BCB5138" w14:textId="77777777" w:rsidR="005111D5" w:rsidRPr="005111D5" w:rsidRDefault="005111D5" w:rsidP="005111D5">
            <w:pPr>
              <w:spacing w:after="0" w:line="240" w:lineRule="auto"/>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GLAVA: URED NAČELNIKA</w:t>
            </w:r>
          </w:p>
        </w:tc>
        <w:tc>
          <w:tcPr>
            <w:tcW w:w="1417" w:type="dxa"/>
            <w:tcBorders>
              <w:top w:val="nil"/>
              <w:left w:val="nil"/>
              <w:bottom w:val="nil"/>
              <w:right w:val="nil"/>
            </w:tcBorders>
            <w:shd w:val="clear" w:color="000000" w:fill="000080"/>
            <w:noWrap/>
            <w:vAlign w:val="center"/>
            <w:hideMark/>
          </w:tcPr>
          <w:p w14:paraId="41F7C39C"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363.000,00</w:t>
            </w:r>
          </w:p>
        </w:tc>
        <w:tc>
          <w:tcPr>
            <w:tcW w:w="1843" w:type="dxa"/>
            <w:tcBorders>
              <w:top w:val="nil"/>
              <w:left w:val="nil"/>
              <w:bottom w:val="nil"/>
              <w:right w:val="nil"/>
            </w:tcBorders>
            <w:shd w:val="clear" w:color="000000" w:fill="000080"/>
            <w:noWrap/>
            <w:vAlign w:val="center"/>
            <w:hideMark/>
          </w:tcPr>
          <w:p w14:paraId="591811A9"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373.000,00</w:t>
            </w:r>
          </w:p>
        </w:tc>
        <w:tc>
          <w:tcPr>
            <w:tcW w:w="1985" w:type="dxa"/>
            <w:tcBorders>
              <w:top w:val="nil"/>
              <w:left w:val="nil"/>
              <w:bottom w:val="nil"/>
              <w:right w:val="nil"/>
            </w:tcBorders>
            <w:shd w:val="clear" w:color="000000" w:fill="000080"/>
            <w:noWrap/>
            <w:vAlign w:val="center"/>
            <w:hideMark/>
          </w:tcPr>
          <w:p w14:paraId="0B6A6002"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343.290,09</w:t>
            </w:r>
          </w:p>
        </w:tc>
        <w:tc>
          <w:tcPr>
            <w:tcW w:w="1392" w:type="dxa"/>
            <w:tcBorders>
              <w:top w:val="nil"/>
              <w:left w:val="nil"/>
              <w:bottom w:val="nil"/>
              <w:right w:val="nil"/>
            </w:tcBorders>
            <w:shd w:val="clear" w:color="000000" w:fill="000080"/>
            <w:noWrap/>
            <w:vAlign w:val="center"/>
            <w:hideMark/>
          </w:tcPr>
          <w:p w14:paraId="0AF1D784"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92%</w:t>
            </w:r>
          </w:p>
        </w:tc>
      </w:tr>
      <w:tr w:rsidR="005111D5" w:rsidRPr="005111D5" w14:paraId="3C12A6F2" w14:textId="77777777" w:rsidTr="005111D5">
        <w:trPr>
          <w:trHeight w:val="300"/>
        </w:trPr>
        <w:tc>
          <w:tcPr>
            <w:tcW w:w="993" w:type="dxa"/>
            <w:tcBorders>
              <w:top w:val="nil"/>
              <w:left w:val="nil"/>
              <w:bottom w:val="nil"/>
              <w:right w:val="nil"/>
            </w:tcBorders>
            <w:shd w:val="clear" w:color="000000" w:fill="5050A8"/>
            <w:noWrap/>
            <w:vAlign w:val="center"/>
            <w:hideMark/>
          </w:tcPr>
          <w:p w14:paraId="4056E52C" w14:textId="77777777" w:rsidR="005111D5" w:rsidRPr="005111D5" w:rsidRDefault="005111D5" w:rsidP="005111D5">
            <w:pPr>
              <w:spacing w:after="0" w:line="240" w:lineRule="auto"/>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 xml:space="preserve">   1001</w:t>
            </w:r>
          </w:p>
        </w:tc>
        <w:tc>
          <w:tcPr>
            <w:tcW w:w="7796" w:type="dxa"/>
            <w:tcBorders>
              <w:top w:val="nil"/>
              <w:left w:val="nil"/>
              <w:bottom w:val="nil"/>
              <w:right w:val="nil"/>
            </w:tcBorders>
            <w:shd w:val="clear" w:color="000000" w:fill="5050A8"/>
            <w:noWrap/>
            <w:vAlign w:val="center"/>
            <w:hideMark/>
          </w:tcPr>
          <w:p w14:paraId="60A28E37" w14:textId="77777777" w:rsidR="005111D5" w:rsidRPr="005111D5" w:rsidRDefault="005111D5" w:rsidP="005111D5">
            <w:pPr>
              <w:spacing w:after="0" w:line="240" w:lineRule="auto"/>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PROGRAM: JAVNA UPRAVA I ADMINISTRACIJA</w:t>
            </w:r>
          </w:p>
        </w:tc>
        <w:tc>
          <w:tcPr>
            <w:tcW w:w="1417" w:type="dxa"/>
            <w:tcBorders>
              <w:top w:val="nil"/>
              <w:left w:val="nil"/>
              <w:bottom w:val="nil"/>
              <w:right w:val="nil"/>
            </w:tcBorders>
            <w:shd w:val="clear" w:color="000000" w:fill="5050A8"/>
            <w:noWrap/>
            <w:vAlign w:val="center"/>
            <w:hideMark/>
          </w:tcPr>
          <w:p w14:paraId="5736CDE3"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363.000,00</w:t>
            </w:r>
          </w:p>
        </w:tc>
        <w:tc>
          <w:tcPr>
            <w:tcW w:w="1843" w:type="dxa"/>
            <w:tcBorders>
              <w:top w:val="nil"/>
              <w:left w:val="nil"/>
              <w:bottom w:val="nil"/>
              <w:right w:val="nil"/>
            </w:tcBorders>
            <w:shd w:val="clear" w:color="000000" w:fill="5050A8"/>
            <w:noWrap/>
            <w:vAlign w:val="center"/>
            <w:hideMark/>
          </w:tcPr>
          <w:p w14:paraId="6C856B9B"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373.000,00</w:t>
            </w:r>
          </w:p>
        </w:tc>
        <w:tc>
          <w:tcPr>
            <w:tcW w:w="1985" w:type="dxa"/>
            <w:tcBorders>
              <w:top w:val="nil"/>
              <w:left w:val="nil"/>
              <w:bottom w:val="nil"/>
              <w:right w:val="nil"/>
            </w:tcBorders>
            <w:shd w:val="clear" w:color="000000" w:fill="5050A8"/>
            <w:noWrap/>
            <w:vAlign w:val="center"/>
            <w:hideMark/>
          </w:tcPr>
          <w:p w14:paraId="557E19F6"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343.290,09</w:t>
            </w:r>
          </w:p>
        </w:tc>
        <w:tc>
          <w:tcPr>
            <w:tcW w:w="1392" w:type="dxa"/>
            <w:tcBorders>
              <w:top w:val="nil"/>
              <w:left w:val="nil"/>
              <w:bottom w:val="nil"/>
              <w:right w:val="nil"/>
            </w:tcBorders>
            <w:shd w:val="clear" w:color="000000" w:fill="5050A8"/>
            <w:noWrap/>
            <w:vAlign w:val="center"/>
            <w:hideMark/>
          </w:tcPr>
          <w:p w14:paraId="61B6C78F"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92%</w:t>
            </w:r>
          </w:p>
        </w:tc>
      </w:tr>
      <w:tr w:rsidR="005111D5" w:rsidRPr="005111D5" w14:paraId="796AFD13" w14:textId="77777777" w:rsidTr="005111D5">
        <w:trPr>
          <w:trHeight w:val="300"/>
        </w:trPr>
        <w:tc>
          <w:tcPr>
            <w:tcW w:w="993" w:type="dxa"/>
            <w:tcBorders>
              <w:top w:val="nil"/>
              <w:left w:val="nil"/>
              <w:bottom w:val="nil"/>
              <w:right w:val="nil"/>
            </w:tcBorders>
            <w:shd w:val="clear" w:color="000000" w:fill="00B0F0"/>
            <w:noWrap/>
            <w:vAlign w:val="center"/>
            <w:hideMark/>
          </w:tcPr>
          <w:p w14:paraId="0D7C3411"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A1000 01</w:t>
            </w:r>
          </w:p>
        </w:tc>
        <w:tc>
          <w:tcPr>
            <w:tcW w:w="7796" w:type="dxa"/>
            <w:tcBorders>
              <w:top w:val="nil"/>
              <w:left w:val="nil"/>
              <w:bottom w:val="nil"/>
              <w:right w:val="nil"/>
            </w:tcBorders>
            <w:shd w:val="clear" w:color="000000" w:fill="00B0F0"/>
            <w:noWrap/>
            <w:vAlign w:val="center"/>
            <w:hideMark/>
          </w:tcPr>
          <w:p w14:paraId="70E63016"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Aktivnost : Financiranje redovne djelatnosti UO Načelnika</w:t>
            </w:r>
          </w:p>
        </w:tc>
        <w:tc>
          <w:tcPr>
            <w:tcW w:w="1417" w:type="dxa"/>
            <w:tcBorders>
              <w:top w:val="nil"/>
              <w:left w:val="nil"/>
              <w:bottom w:val="nil"/>
              <w:right w:val="nil"/>
            </w:tcBorders>
            <w:shd w:val="clear" w:color="000000" w:fill="00B0F0"/>
            <w:vAlign w:val="center"/>
            <w:hideMark/>
          </w:tcPr>
          <w:p w14:paraId="49CFB9D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363.000,00</w:t>
            </w:r>
          </w:p>
        </w:tc>
        <w:tc>
          <w:tcPr>
            <w:tcW w:w="1843" w:type="dxa"/>
            <w:tcBorders>
              <w:top w:val="nil"/>
              <w:left w:val="nil"/>
              <w:bottom w:val="nil"/>
              <w:right w:val="nil"/>
            </w:tcBorders>
            <w:shd w:val="clear" w:color="000000" w:fill="00B0F0"/>
            <w:vAlign w:val="center"/>
            <w:hideMark/>
          </w:tcPr>
          <w:p w14:paraId="411A7FD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373.000,00</w:t>
            </w:r>
          </w:p>
        </w:tc>
        <w:tc>
          <w:tcPr>
            <w:tcW w:w="1985" w:type="dxa"/>
            <w:tcBorders>
              <w:top w:val="nil"/>
              <w:left w:val="nil"/>
              <w:bottom w:val="nil"/>
              <w:right w:val="nil"/>
            </w:tcBorders>
            <w:shd w:val="clear" w:color="000000" w:fill="00B0F0"/>
            <w:vAlign w:val="center"/>
            <w:hideMark/>
          </w:tcPr>
          <w:p w14:paraId="30A7678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343.290,09</w:t>
            </w:r>
          </w:p>
        </w:tc>
        <w:tc>
          <w:tcPr>
            <w:tcW w:w="1392" w:type="dxa"/>
            <w:tcBorders>
              <w:top w:val="nil"/>
              <w:left w:val="nil"/>
              <w:bottom w:val="nil"/>
              <w:right w:val="nil"/>
            </w:tcBorders>
            <w:shd w:val="clear" w:color="000000" w:fill="00B0F0"/>
            <w:noWrap/>
            <w:vAlign w:val="center"/>
            <w:hideMark/>
          </w:tcPr>
          <w:p w14:paraId="213B424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92%</w:t>
            </w:r>
          </w:p>
        </w:tc>
      </w:tr>
      <w:tr w:rsidR="005111D5" w:rsidRPr="005111D5" w14:paraId="4DA22765" w14:textId="77777777" w:rsidTr="005111D5">
        <w:trPr>
          <w:trHeight w:val="300"/>
        </w:trPr>
        <w:tc>
          <w:tcPr>
            <w:tcW w:w="993" w:type="dxa"/>
            <w:tcBorders>
              <w:top w:val="nil"/>
              <w:left w:val="nil"/>
              <w:bottom w:val="nil"/>
              <w:right w:val="nil"/>
            </w:tcBorders>
            <w:shd w:val="clear" w:color="000000" w:fill="FDE9D9"/>
            <w:noWrap/>
            <w:vAlign w:val="center"/>
            <w:hideMark/>
          </w:tcPr>
          <w:p w14:paraId="607BC46A"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1.1</w:t>
            </w:r>
          </w:p>
        </w:tc>
        <w:tc>
          <w:tcPr>
            <w:tcW w:w="7796" w:type="dxa"/>
            <w:tcBorders>
              <w:top w:val="nil"/>
              <w:left w:val="nil"/>
              <w:bottom w:val="nil"/>
              <w:right w:val="nil"/>
            </w:tcBorders>
            <w:shd w:val="clear" w:color="000000" w:fill="FDE9D9"/>
            <w:noWrap/>
            <w:vAlign w:val="center"/>
            <w:hideMark/>
          </w:tcPr>
          <w:p w14:paraId="072AFAC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 xml:space="preserve">Opći prihodi i primici </w:t>
            </w:r>
          </w:p>
        </w:tc>
        <w:tc>
          <w:tcPr>
            <w:tcW w:w="1417" w:type="dxa"/>
            <w:tcBorders>
              <w:top w:val="nil"/>
              <w:left w:val="nil"/>
              <w:bottom w:val="nil"/>
              <w:right w:val="nil"/>
            </w:tcBorders>
            <w:shd w:val="clear" w:color="000000" w:fill="FDE9D9"/>
            <w:vAlign w:val="center"/>
            <w:hideMark/>
          </w:tcPr>
          <w:p w14:paraId="16E2E60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363.000,00</w:t>
            </w:r>
          </w:p>
        </w:tc>
        <w:tc>
          <w:tcPr>
            <w:tcW w:w="1843" w:type="dxa"/>
            <w:tcBorders>
              <w:top w:val="nil"/>
              <w:left w:val="nil"/>
              <w:bottom w:val="nil"/>
              <w:right w:val="nil"/>
            </w:tcBorders>
            <w:shd w:val="clear" w:color="000000" w:fill="FDE9D9"/>
            <w:vAlign w:val="center"/>
            <w:hideMark/>
          </w:tcPr>
          <w:p w14:paraId="199F768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373.000,00</w:t>
            </w:r>
          </w:p>
        </w:tc>
        <w:tc>
          <w:tcPr>
            <w:tcW w:w="1985" w:type="dxa"/>
            <w:tcBorders>
              <w:top w:val="nil"/>
              <w:left w:val="nil"/>
              <w:bottom w:val="nil"/>
              <w:right w:val="nil"/>
            </w:tcBorders>
            <w:shd w:val="clear" w:color="000000" w:fill="FDE9D9"/>
            <w:vAlign w:val="center"/>
            <w:hideMark/>
          </w:tcPr>
          <w:p w14:paraId="1594018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343.290,09</w:t>
            </w:r>
          </w:p>
        </w:tc>
        <w:tc>
          <w:tcPr>
            <w:tcW w:w="1392" w:type="dxa"/>
            <w:tcBorders>
              <w:top w:val="nil"/>
              <w:left w:val="nil"/>
              <w:bottom w:val="nil"/>
              <w:right w:val="nil"/>
            </w:tcBorders>
            <w:shd w:val="clear" w:color="000000" w:fill="FDE9D9"/>
            <w:noWrap/>
            <w:vAlign w:val="center"/>
            <w:hideMark/>
          </w:tcPr>
          <w:p w14:paraId="6A0B46A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92%</w:t>
            </w:r>
          </w:p>
        </w:tc>
      </w:tr>
      <w:tr w:rsidR="005111D5" w:rsidRPr="005111D5" w14:paraId="0F2141B8" w14:textId="77777777" w:rsidTr="005111D5">
        <w:trPr>
          <w:trHeight w:val="300"/>
        </w:trPr>
        <w:tc>
          <w:tcPr>
            <w:tcW w:w="993" w:type="dxa"/>
            <w:tcBorders>
              <w:top w:val="nil"/>
              <w:left w:val="nil"/>
              <w:bottom w:val="nil"/>
              <w:right w:val="nil"/>
            </w:tcBorders>
            <w:shd w:val="clear" w:color="000000" w:fill="BFBFBF"/>
            <w:vAlign w:val="center"/>
            <w:hideMark/>
          </w:tcPr>
          <w:p w14:paraId="5FA4400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w:t>
            </w:r>
          </w:p>
        </w:tc>
        <w:tc>
          <w:tcPr>
            <w:tcW w:w="7796" w:type="dxa"/>
            <w:tcBorders>
              <w:top w:val="nil"/>
              <w:left w:val="nil"/>
              <w:bottom w:val="nil"/>
              <w:right w:val="nil"/>
            </w:tcBorders>
            <w:shd w:val="clear" w:color="000000" w:fill="BFBFBF"/>
            <w:noWrap/>
            <w:vAlign w:val="center"/>
            <w:hideMark/>
          </w:tcPr>
          <w:p w14:paraId="3B38CA4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poslovanja</w:t>
            </w:r>
          </w:p>
        </w:tc>
        <w:tc>
          <w:tcPr>
            <w:tcW w:w="1417" w:type="dxa"/>
            <w:tcBorders>
              <w:top w:val="nil"/>
              <w:left w:val="nil"/>
              <w:bottom w:val="nil"/>
              <w:right w:val="nil"/>
            </w:tcBorders>
            <w:shd w:val="clear" w:color="000000" w:fill="BFBFBF"/>
            <w:vAlign w:val="center"/>
            <w:hideMark/>
          </w:tcPr>
          <w:p w14:paraId="0CB58E3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363.000,00</w:t>
            </w:r>
          </w:p>
        </w:tc>
        <w:tc>
          <w:tcPr>
            <w:tcW w:w="1843" w:type="dxa"/>
            <w:tcBorders>
              <w:top w:val="nil"/>
              <w:left w:val="nil"/>
              <w:bottom w:val="nil"/>
              <w:right w:val="nil"/>
            </w:tcBorders>
            <w:shd w:val="clear" w:color="000000" w:fill="BFBFBF"/>
            <w:vAlign w:val="center"/>
            <w:hideMark/>
          </w:tcPr>
          <w:p w14:paraId="2C1DAE3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373.000,00</w:t>
            </w:r>
          </w:p>
        </w:tc>
        <w:tc>
          <w:tcPr>
            <w:tcW w:w="1985" w:type="dxa"/>
            <w:tcBorders>
              <w:top w:val="nil"/>
              <w:left w:val="nil"/>
              <w:bottom w:val="nil"/>
              <w:right w:val="nil"/>
            </w:tcBorders>
            <w:shd w:val="clear" w:color="000000" w:fill="BFBFBF"/>
            <w:vAlign w:val="center"/>
            <w:hideMark/>
          </w:tcPr>
          <w:p w14:paraId="09B0825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343.290,09</w:t>
            </w:r>
          </w:p>
        </w:tc>
        <w:tc>
          <w:tcPr>
            <w:tcW w:w="1392" w:type="dxa"/>
            <w:tcBorders>
              <w:top w:val="nil"/>
              <w:left w:val="nil"/>
              <w:bottom w:val="nil"/>
              <w:right w:val="nil"/>
            </w:tcBorders>
            <w:shd w:val="clear" w:color="000000" w:fill="BFBFBF"/>
            <w:noWrap/>
            <w:vAlign w:val="center"/>
            <w:hideMark/>
          </w:tcPr>
          <w:p w14:paraId="5384223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92%</w:t>
            </w:r>
          </w:p>
        </w:tc>
      </w:tr>
      <w:tr w:rsidR="005111D5" w:rsidRPr="005111D5" w14:paraId="11263F4B" w14:textId="77777777" w:rsidTr="005111D5">
        <w:trPr>
          <w:trHeight w:val="300"/>
        </w:trPr>
        <w:tc>
          <w:tcPr>
            <w:tcW w:w="993" w:type="dxa"/>
            <w:tcBorders>
              <w:top w:val="nil"/>
              <w:left w:val="nil"/>
              <w:bottom w:val="nil"/>
              <w:right w:val="nil"/>
            </w:tcBorders>
            <w:shd w:val="clear" w:color="000000" w:fill="D9D9D9"/>
            <w:vAlign w:val="center"/>
            <w:hideMark/>
          </w:tcPr>
          <w:p w14:paraId="613766F3"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31</w:t>
            </w:r>
          </w:p>
        </w:tc>
        <w:tc>
          <w:tcPr>
            <w:tcW w:w="7796" w:type="dxa"/>
            <w:tcBorders>
              <w:top w:val="nil"/>
              <w:left w:val="nil"/>
              <w:bottom w:val="nil"/>
              <w:right w:val="nil"/>
            </w:tcBorders>
            <w:shd w:val="clear" w:color="000000" w:fill="D9D9D9"/>
            <w:noWrap/>
            <w:vAlign w:val="center"/>
            <w:hideMark/>
          </w:tcPr>
          <w:p w14:paraId="25756287"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zaposlene</w:t>
            </w:r>
          </w:p>
        </w:tc>
        <w:tc>
          <w:tcPr>
            <w:tcW w:w="1417" w:type="dxa"/>
            <w:tcBorders>
              <w:top w:val="nil"/>
              <w:left w:val="nil"/>
              <w:bottom w:val="nil"/>
              <w:right w:val="nil"/>
            </w:tcBorders>
            <w:shd w:val="clear" w:color="000000" w:fill="D9D9D9"/>
            <w:vAlign w:val="center"/>
            <w:hideMark/>
          </w:tcPr>
          <w:p w14:paraId="23519E4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256.000,00</w:t>
            </w:r>
          </w:p>
        </w:tc>
        <w:tc>
          <w:tcPr>
            <w:tcW w:w="1843" w:type="dxa"/>
            <w:tcBorders>
              <w:top w:val="nil"/>
              <w:left w:val="nil"/>
              <w:bottom w:val="nil"/>
              <w:right w:val="nil"/>
            </w:tcBorders>
            <w:shd w:val="clear" w:color="000000" w:fill="D9D9D9"/>
            <w:vAlign w:val="center"/>
            <w:hideMark/>
          </w:tcPr>
          <w:p w14:paraId="0D30C27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257.500,00</w:t>
            </w:r>
          </w:p>
        </w:tc>
        <w:tc>
          <w:tcPr>
            <w:tcW w:w="1985" w:type="dxa"/>
            <w:tcBorders>
              <w:top w:val="nil"/>
              <w:left w:val="nil"/>
              <w:bottom w:val="nil"/>
              <w:right w:val="nil"/>
            </w:tcBorders>
            <w:shd w:val="clear" w:color="000000" w:fill="D9D9D9"/>
            <w:vAlign w:val="center"/>
            <w:hideMark/>
          </w:tcPr>
          <w:p w14:paraId="22A1E29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257.174,72</w:t>
            </w:r>
          </w:p>
        </w:tc>
        <w:tc>
          <w:tcPr>
            <w:tcW w:w="1392" w:type="dxa"/>
            <w:tcBorders>
              <w:top w:val="nil"/>
              <w:left w:val="nil"/>
              <w:bottom w:val="nil"/>
              <w:right w:val="nil"/>
            </w:tcBorders>
            <w:shd w:val="clear" w:color="000000" w:fill="D9D9D9"/>
            <w:noWrap/>
            <w:vAlign w:val="center"/>
            <w:hideMark/>
          </w:tcPr>
          <w:p w14:paraId="377EA90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69C7F551" w14:textId="77777777" w:rsidTr="005111D5">
        <w:trPr>
          <w:trHeight w:val="375"/>
        </w:trPr>
        <w:tc>
          <w:tcPr>
            <w:tcW w:w="993" w:type="dxa"/>
            <w:tcBorders>
              <w:top w:val="nil"/>
              <w:left w:val="nil"/>
              <w:bottom w:val="nil"/>
              <w:right w:val="nil"/>
            </w:tcBorders>
            <w:shd w:val="clear" w:color="000000" w:fill="F2F2F2"/>
            <w:vAlign w:val="center"/>
            <w:hideMark/>
          </w:tcPr>
          <w:p w14:paraId="34501A07"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311</w:t>
            </w:r>
          </w:p>
        </w:tc>
        <w:tc>
          <w:tcPr>
            <w:tcW w:w="7796" w:type="dxa"/>
            <w:tcBorders>
              <w:top w:val="nil"/>
              <w:left w:val="nil"/>
              <w:bottom w:val="nil"/>
              <w:right w:val="nil"/>
            </w:tcBorders>
            <w:shd w:val="clear" w:color="000000" w:fill="F2F2F2"/>
            <w:noWrap/>
            <w:vAlign w:val="center"/>
            <w:hideMark/>
          </w:tcPr>
          <w:p w14:paraId="00034F05"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Plaće (Bruto)</w:t>
            </w:r>
          </w:p>
        </w:tc>
        <w:tc>
          <w:tcPr>
            <w:tcW w:w="1417" w:type="dxa"/>
            <w:tcBorders>
              <w:top w:val="nil"/>
              <w:left w:val="nil"/>
              <w:bottom w:val="nil"/>
              <w:right w:val="nil"/>
            </w:tcBorders>
            <w:shd w:val="clear" w:color="000000" w:fill="F2F2F2"/>
            <w:vAlign w:val="center"/>
            <w:hideMark/>
          </w:tcPr>
          <w:p w14:paraId="19FB297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220.000,00</w:t>
            </w:r>
          </w:p>
        </w:tc>
        <w:tc>
          <w:tcPr>
            <w:tcW w:w="1843" w:type="dxa"/>
            <w:tcBorders>
              <w:top w:val="nil"/>
              <w:left w:val="nil"/>
              <w:bottom w:val="nil"/>
              <w:right w:val="nil"/>
            </w:tcBorders>
            <w:shd w:val="clear" w:color="000000" w:fill="F2F2F2"/>
            <w:vAlign w:val="center"/>
            <w:hideMark/>
          </w:tcPr>
          <w:p w14:paraId="5371977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221.000,00</w:t>
            </w:r>
          </w:p>
        </w:tc>
        <w:tc>
          <w:tcPr>
            <w:tcW w:w="1985" w:type="dxa"/>
            <w:tcBorders>
              <w:top w:val="nil"/>
              <w:left w:val="nil"/>
              <w:bottom w:val="nil"/>
              <w:right w:val="nil"/>
            </w:tcBorders>
            <w:shd w:val="clear" w:color="000000" w:fill="F2F2F2"/>
            <w:vAlign w:val="center"/>
            <w:hideMark/>
          </w:tcPr>
          <w:p w14:paraId="47CD69F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220.750,85</w:t>
            </w:r>
          </w:p>
        </w:tc>
        <w:tc>
          <w:tcPr>
            <w:tcW w:w="1392" w:type="dxa"/>
            <w:tcBorders>
              <w:top w:val="nil"/>
              <w:left w:val="nil"/>
              <w:bottom w:val="nil"/>
              <w:right w:val="nil"/>
            </w:tcBorders>
            <w:shd w:val="clear" w:color="000000" w:fill="F2F2F2"/>
            <w:vAlign w:val="center"/>
            <w:hideMark/>
          </w:tcPr>
          <w:p w14:paraId="2E6813A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1C45A6D7" w14:textId="77777777" w:rsidTr="005111D5">
        <w:trPr>
          <w:trHeight w:val="300"/>
        </w:trPr>
        <w:tc>
          <w:tcPr>
            <w:tcW w:w="993" w:type="dxa"/>
            <w:tcBorders>
              <w:top w:val="nil"/>
              <w:left w:val="nil"/>
              <w:bottom w:val="nil"/>
              <w:right w:val="nil"/>
            </w:tcBorders>
            <w:shd w:val="clear" w:color="auto" w:fill="auto"/>
            <w:vAlign w:val="center"/>
            <w:hideMark/>
          </w:tcPr>
          <w:p w14:paraId="241A4B8A"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3111</w:t>
            </w:r>
          </w:p>
        </w:tc>
        <w:tc>
          <w:tcPr>
            <w:tcW w:w="7796" w:type="dxa"/>
            <w:tcBorders>
              <w:top w:val="nil"/>
              <w:left w:val="nil"/>
              <w:bottom w:val="nil"/>
              <w:right w:val="nil"/>
            </w:tcBorders>
            <w:shd w:val="clear" w:color="auto" w:fill="auto"/>
            <w:vAlign w:val="center"/>
            <w:hideMark/>
          </w:tcPr>
          <w:p w14:paraId="1FD0A1E2"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Plaće za redovan rad</w:t>
            </w:r>
          </w:p>
        </w:tc>
        <w:tc>
          <w:tcPr>
            <w:tcW w:w="1417" w:type="dxa"/>
            <w:tcBorders>
              <w:top w:val="nil"/>
              <w:left w:val="nil"/>
              <w:bottom w:val="nil"/>
              <w:right w:val="nil"/>
            </w:tcBorders>
            <w:shd w:val="clear" w:color="auto" w:fill="auto"/>
            <w:vAlign w:val="center"/>
            <w:hideMark/>
          </w:tcPr>
          <w:p w14:paraId="21DF3026"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220.000,00</w:t>
            </w:r>
          </w:p>
        </w:tc>
        <w:tc>
          <w:tcPr>
            <w:tcW w:w="1843" w:type="dxa"/>
            <w:tcBorders>
              <w:top w:val="nil"/>
              <w:left w:val="nil"/>
              <w:bottom w:val="nil"/>
              <w:right w:val="nil"/>
            </w:tcBorders>
            <w:shd w:val="clear" w:color="auto" w:fill="auto"/>
            <w:vAlign w:val="center"/>
            <w:hideMark/>
          </w:tcPr>
          <w:p w14:paraId="0A46DB81"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221.000,00</w:t>
            </w:r>
          </w:p>
        </w:tc>
        <w:tc>
          <w:tcPr>
            <w:tcW w:w="1985" w:type="dxa"/>
            <w:tcBorders>
              <w:top w:val="nil"/>
              <w:left w:val="nil"/>
              <w:bottom w:val="nil"/>
              <w:right w:val="nil"/>
            </w:tcBorders>
            <w:shd w:val="clear" w:color="auto" w:fill="auto"/>
            <w:noWrap/>
            <w:vAlign w:val="center"/>
            <w:hideMark/>
          </w:tcPr>
          <w:p w14:paraId="5B5F9218"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220.750,85</w:t>
            </w:r>
          </w:p>
        </w:tc>
        <w:tc>
          <w:tcPr>
            <w:tcW w:w="1392" w:type="dxa"/>
            <w:tcBorders>
              <w:top w:val="nil"/>
              <w:left w:val="nil"/>
              <w:bottom w:val="nil"/>
              <w:right w:val="nil"/>
            </w:tcBorders>
            <w:shd w:val="clear" w:color="auto" w:fill="auto"/>
            <w:noWrap/>
            <w:vAlign w:val="center"/>
            <w:hideMark/>
          </w:tcPr>
          <w:p w14:paraId="7C747F54"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100%</w:t>
            </w:r>
          </w:p>
        </w:tc>
      </w:tr>
      <w:tr w:rsidR="005111D5" w:rsidRPr="005111D5" w14:paraId="333308C1" w14:textId="77777777" w:rsidTr="005111D5">
        <w:trPr>
          <w:trHeight w:val="255"/>
        </w:trPr>
        <w:tc>
          <w:tcPr>
            <w:tcW w:w="993" w:type="dxa"/>
            <w:tcBorders>
              <w:top w:val="nil"/>
              <w:left w:val="nil"/>
              <w:bottom w:val="nil"/>
              <w:right w:val="nil"/>
            </w:tcBorders>
            <w:shd w:val="clear" w:color="000000" w:fill="F2F2F2"/>
            <w:hideMark/>
          </w:tcPr>
          <w:p w14:paraId="1DAAD9C5"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313</w:t>
            </w:r>
          </w:p>
        </w:tc>
        <w:tc>
          <w:tcPr>
            <w:tcW w:w="7796" w:type="dxa"/>
            <w:tcBorders>
              <w:top w:val="nil"/>
              <w:left w:val="nil"/>
              <w:bottom w:val="nil"/>
              <w:right w:val="nil"/>
            </w:tcBorders>
            <w:shd w:val="clear" w:color="auto" w:fill="F2F2F2" w:themeFill="background1" w:themeFillShade="F2"/>
            <w:noWrap/>
            <w:hideMark/>
          </w:tcPr>
          <w:p w14:paraId="3E7112FD"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Doprinosi na plaće</w:t>
            </w:r>
          </w:p>
        </w:tc>
        <w:tc>
          <w:tcPr>
            <w:tcW w:w="1417" w:type="dxa"/>
            <w:tcBorders>
              <w:top w:val="nil"/>
              <w:left w:val="nil"/>
              <w:bottom w:val="nil"/>
              <w:right w:val="nil"/>
            </w:tcBorders>
            <w:shd w:val="clear" w:color="000000" w:fill="F2F2F2"/>
            <w:vAlign w:val="center"/>
            <w:hideMark/>
          </w:tcPr>
          <w:p w14:paraId="12F2452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36.000,00</w:t>
            </w:r>
          </w:p>
        </w:tc>
        <w:tc>
          <w:tcPr>
            <w:tcW w:w="1843" w:type="dxa"/>
            <w:tcBorders>
              <w:top w:val="nil"/>
              <w:left w:val="nil"/>
              <w:bottom w:val="nil"/>
              <w:right w:val="nil"/>
            </w:tcBorders>
            <w:shd w:val="clear" w:color="000000" w:fill="F2F2F2"/>
            <w:vAlign w:val="center"/>
            <w:hideMark/>
          </w:tcPr>
          <w:p w14:paraId="7352FF4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36.500,00</w:t>
            </w:r>
          </w:p>
        </w:tc>
        <w:tc>
          <w:tcPr>
            <w:tcW w:w="1985" w:type="dxa"/>
            <w:tcBorders>
              <w:top w:val="nil"/>
              <w:left w:val="nil"/>
              <w:bottom w:val="nil"/>
              <w:right w:val="nil"/>
            </w:tcBorders>
            <w:shd w:val="clear" w:color="000000" w:fill="F2F2F2"/>
            <w:vAlign w:val="center"/>
            <w:hideMark/>
          </w:tcPr>
          <w:p w14:paraId="5218C73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36.423,87</w:t>
            </w:r>
          </w:p>
        </w:tc>
        <w:tc>
          <w:tcPr>
            <w:tcW w:w="1392" w:type="dxa"/>
            <w:tcBorders>
              <w:top w:val="nil"/>
              <w:left w:val="nil"/>
              <w:bottom w:val="nil"/>
              <w:right w:val="nil"/>
            </w:tcBorders>
            <w:shd w:val="clear" w:color="000000" w:fill="F2F2F2"/>
            <w:vAlign w:val="center"/>
            <w:hideMark/>
          </w:tcPr>
          <w:p w14:paraId="1B9EB92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4C4BF0E3" w14:textId="77777777" w:rsidTr="005111D5">
        <w:trPr>
          <w:trHeight w:val="330"/>
        </w:trPr>
        <w:tc>
          <w:tcPr>
            <w:tcW w:w="993" w:type="dxa"/>
            <w:tcBorders>
              <w:top w:val="nil"/>
              <w:left w:val="nil"/>
              <w:bottom w:val="nil"/>
              <w:right w:val="nil"/>
            </w:tcBorders>
            <w:shd w:val="clear" w:color="auto" w:fill="auto"/>
            <w:hideMark/>
          </w:tcPr>
          <w:p w14:paraId="05AEEEA4"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3132</w:t>
            </w:r>
          </w:p>
        </w:tc>
        <w:tc>
          <w:tcPr>
            <w:tcW w:w="7796" w:type="dxa"/>
            <w:tcBorders>
              <w:top w:val="nil"/>
              <w:left w:val="nil"/>
              <w:bottom w:val="nil"/>
              <w:right w:val="nil"/>
            </w:tcBorders>
            <w:shd w:val="clear" w:color="auto" w:fill="auto"/>
            <w:hideMark/>
          </w:tcPr>
          <w:p w14:paraId="2305CEBD"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Doprinosi za obvezno zdravstveno osiguranje</w:t>
            </w:r>
          </w:p>
        </w:tc>
        <w:tc>
          <w:tcPr>
            <w:tcW w:w="1417" w:type="dxa"/>
            <w:tcBorders>
              <w:top w:val="nil"/>
              <w:left w:val="nil"/>
              <w:bottom w:val="nil"/>
              <w:right w:val="nil"/>
            </w:tcBorders>
            <w:shd w:val="clear" w:color="auto" w:fill="auto"/>
            <w:vAlign w:val="center"/>
            <w:hideMark/>
          </w:tcPr>
          <w:p w14:paraId="30D8F53D"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36.000,00</w:t>
            </w:r>
          </w:p>
        </w:tc>
        <w:tc>
          <w:tcPr>
            <w:tcW w:w="1843" w:type="dxa"/>
            <w:tcBorders>
              <w:top w:val="nil"/>
              <w:left w:val="nil"/>
              <w:bottom w:val="nil"/>
              <w:right w:val="nil"/>
            </w:tcBorders>
            <w:shd w:val="clear" w:color="auto" w:fill="auto"/>
            <w:vAlign w:val="center"/>
            <w:hideMark/>
          </w:tcPr>
          <w:p w14:paraId="0E44F111"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36.500,00</w:t>
            </w:r>
          </w:p>
        </w:tc>
        <w:tc>
          <w:tcPr>
            <w:tcW w:w="1985" w:type="dxa"/>
            <w:tcBorders>
              <w:top w:val="nil"/>
              <w:left w:val="nil"/>
              <w:bottom w:val="nil"/>
              <w:right w:val="nil"/>
            </w:tcBorders>
            <w:shd w:val="clear" w:color="auto" w:fill="auto"/>
            <w:noWrap/>
            <w:vAlign w:val="center"/>
            <w:hideMark/>
          </w:tcPr>
          <w:p w14:paraId="05E0CCBB"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36.423,87</w:t>
            </w:r>
          </w:p>
        </w:tc>
        <w:tc>
          <w:tcPr>
            <w:tcW w:w="1392" w:type="dxa"/>
            <w:tcBorders>
              <w:top w:val="nil"/>
              <w:left w:val="nil"/>
              <w:bottom w:val="nil"/>
              <w:right w:val="nil"/>
            </w:tcBorders>
            <w:shd w:val="clear" w:color="auto" w:fill="auto"/>
            <w:noWrap/>
            <w:vAlign w:val="center"/>
            <w:hideMark/>
          </w:tcPr>
          <w:p w14:paraId="1C1AD437"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100%</w:t>
            </w:r>
          </w:p>
        </w:tc>
      </w:tr>
      <w:tr w:rsidR="005111D5" w:rsidRPr="005111D5" w14:paraId="3A15F0B5" w14:textId="77777777" w:rsidTr="005111D5">
        <w:trPr>
          <w:trHeight w:val="300"/>
        </w:trPr>
        <w:tc>
          <w:tcPr>
            <w:tcW w:w="993" w:type="dxa"/>
            <w:tcBorders>
              <w:top w:val="nil"/>
              <w:left w:val="nil"/>
              <w:bottom w:val="nil"/>
              <w:right w:val="nil"/>
            </w:tcBorders>
            <w:shd w:val="clear" w:color="000000" w:fill="D9D9D9"/>
            <w:vAlign w:val="center"/>
            <w:hideMark/>
          </w:tcPr>
          <w:p w14:paraId="76336B67"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w:t>
            </w:r>
          </w:p>
        </w:tc>
        <w:tc>
          <w:tcPr>
            <w:tcW w:w="7796" w:type="dxa"/>
            <w:tcBorders>
              <w:top w:val="nil"/>
              <w:left w:val="nil"/>
              <w:bottom w:val="nil"/>
              <w:right w:val="nil"/>
            </w:tcBorders>
            <w:shd w:val="clear" w:color="000000" w:fill="D9D9D9"/>
            <w:noWrap/>
            <w:vAlign w:val="center"/>
            <w:hideMark/>
          </w:tcPr>
          <w:p w14:paraId="2DAC5285"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Materijalni rashodi</w:t>
            </w:r>
          </w:p>
        </w:tc>
        <w:tc>
          <w:tcPr>
            <w:tcW w:w="1417" w:type="dxa"/>
            <w:tcBorders>
              <w:top w:val="nil"/>
              <w:left w:val="nil"/>
              <w:bottom w:val="nil"/>
              <w:right w:val="nil"/>
            </w:tcBorders>
            <w:shd w:val="clear" w:color="000000" w:fill="D9D9D9"/>
            <w:vAlign w:val="center"/>
            <w:hideMark/>
          </w:tcPr>
          <w:p w14:paraId="46E674C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57.000,00</w:t>
            </w:r>
          </w:p>
        </w:tc>
        <w:tc>
          <w:tcPr>
            <w:tcW w:w="1843" w:type="dxa"/>
            <w:tcBorders>
              <w:top w:val="nil"/>
              <w:left w:val="nil"/>
              <w:bottom w:val="nil"/>
              <w:right w:val="nil"/>
            </w:tcBorders>
            <w:shd w:val="clear" w:color="000000" w:fill="D9D9D9"/>
            <w:vAlign w:val="center"/>
            <w:hideMark/>
          </w:tcPr>
          <w:p w14:paraId="121B0CE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67.000,00</w:t>
            </w:r>
          </w:p>
        </w:tc>
        <w:tc>
          <w:tcPr>
            <w:tcW w:w="1985" w:type="dxa"/>
            <w:tcBorders>
              <w:top w:val="nil"/>
              <w:left w:val="nil"/>
              <w:bottom w:val="nil"/>
              <w:right w:val="nil"/>
            </w:tcBorders>
            <w:shd w:val="clear" w:color="000000" w:fill="D9D9D9"/>
            <w:vAlign w:val="center"/>
            <w:hideMark/>
          </w:tcPr>
          <w:p w14:paraId="32CAB12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63.371,37</w:t>
            </w:r>
          </w:p>
        </w:tc>
        <w:tc>
          <w:tcPr>
            <w:tcW w:w="1392" w:type="dxa"/>
            <w:tcBorders>
              <w:top w:val="nil"/>
              <w:left w:val="nil"/>
              <w:bottom w:val="nil"/>
              <w:right w:val="nil"/>
            </w:tcBorders>
            <w:shd w:val="clear" w:color="000000" w:fill="D9D9D9"/>
            <w:noWrap/>
            <w:vAlign w:val="center"/>
            <w:hideMark/>
          </w:tcPr>
          <w:p w14:paraId="24FA86E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95%</w:t>
            </w:r>
          </w:p>
        </w:tc>
      </w:tr>
      <w:tr w:rsidR="005111D5" w:rsidRPr="005111D5" w14:paraId="2BC0ED7A" w14:textId="77777777" w:rsidTr="005111D5">
        <w:trPr>
          <w:trHeight w:val="285"/>
        </w:trPr>
        <w:tc>
          <w:tcPr>
            <w:tcW w:w="993" w:type="dxa"/>
            <w:tcBorders>
              <w:top w:val="nil"/>
              <w:left w:val="nil"/>
              <w:bottom w:val="nil"/>
              <w:right w:val="nil"/>
            </w:tcBorders>
            <w:shd w:val="clear" w:color="000000" w:fill="F2F2F2"/>
            <w:vAlign w:val="center"/>
            <w:hideMark/>
          </w:tcPr>
          <w:p w14:paraId="4619919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321</w:t>
            </w:r>
          </w:p>
        </w:tc>
        <w:tc>
          <w:tcPr>
            <w:tcW w:w="7796" w:type="dxa"/>
            <w:tcBorders>
              <w:top w:val="nil"/>
              <w:left w:val="nil"/>
              <w:bottom w:val="nil"/>
              <w:right w:val="nil"/>
            </w:tcBorders>
            <w:shd w:val="clear" w:color="000000" w:fill="F2F2F2"/>
            <w:noWrap/>
            <w:vAlign w:val="center"/>
            <w:hideMark/>
          </w:tcPr>
          <w:p w14:paraId="5DF3B8E7"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Naknade troškova zaposlenima</w:t>
            </w:r>
          </w:p>
        </w:tc>
        <w:tc>
          <w:tcPr>
            <w:tcW w:w="1417" w:type="dxa"/>
            <w:tcBorders>
              <w:top w:val="nil"/>
              <w:left w:val="nil"/>
              <w:bottom w:val="nil"/>
              <w:right w:val="nil"/>
            </w:tcBorders>
            <w:shd w:val="clear" w:color="000000" w:fill="F2F2F2"/>
            <w:vAlign w:val="center"/>
            <w:hideMark/>
          </w:tcPr>
          <w:p w14:paraId="6A096EB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12.000,00</w:t>
            </w:r>
          </w:p>
        </w:tc>
        <w:tc>
          <w:tcPr>
            <w:tcW w:w="1843" w:type="dxa"/>
            <w:tcBorders>
              <w:top w:val="nil"/>
              <w:left w:val="nil"/>
              <w:bottom w:val="nil"/>
              <w:right w:val="nil"/>
            </w:tcBorders>
            <w:shd w:val="clear" w:color="000000" w:fill="F2F2F2"/>
            <w:vAlign w:val="center"/>
            <w:hideMark/>
          </w:tcPr>
          <w:p w14:paraId="06E8C1B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12.000,00</w:t>
            </w:r>
          </w:p>
        </w:tc>
        <w:tc>
          <w:tcPr>
            <w:tcW w:w="1985" w:type="dxa"/>
            <w:tcBorders>
              <w:top w:val="nil"/>
              <w:left w:val="nil"/>
              <w:bottom w:val="nil"/>
              <w:right w:val="nil"/>
            </w:tcBorders>
            <w:shd w:val="clear" w:color="000000" w:fill="F2F2F2"/>
            <w:vAlign w:val="center"/>
            <w:hideMark/>
          </w:tcPr>
          <w:p w14:paraId="2A5D3B0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8.843,27</w:t>
            </w:r>
          </w:p>
        </w:tc>
        <w:tc>
          <w:tcPr>
            <w:tcW w:w="1392" w:type="dxa"/>
            <w:tcBorders>
              <w:top w:val="nil"/>
              <w:left w:val="nil"/>
              <w:bottom w:val="nil"/>
              <w:right w:val="nil"/>
            </w:tcBorders>
            <w:shd w:val="clear" w:color="000000" w:fill="F2F2F2"/>
            <w:vAlign w:val="center"/>
            <w:hideMark/>
          </w:tcPr>
          <w:p w14:paraId="55AEBE2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74%</w:t>
            </w:r>
          </w:p>
        </w:tc>
      </w:tr>
      <w:tr w:rsidR="005111D5" w:rsidRPr="005111D5" w14:paraId="4E3B4031" w14:textId="77777777" w:rsidTr="005111D5">
        <w:trPr>
          <w:trHeight w:val="300"/>
        </w:trPr>
        <w:tc>
          <w:tcPr>
            <w:tcW w:w="993" w:type="dxa"/>
            <w:tcBorders>
              <w:top w:val="nil"/>
              <w:left w:val="nil"/>
              <w:bottom w:val="nil"/>
              <w:right w:val="nil"/>
            </w:tcBorders>
            <w:shd w:val="clear" w:color="auto" w:fill="auto"/>
            <w:hideMark/>
          </w:tcPr>
          <w:p w14:paraId="2FCD71FC"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3211</w:t>
            </w:r>
          </w:p>
        </w:tc>
        <w:tc>
          <w:tcPr>
            <w:tcW w:w="7796" w:type="dxa"/>
            <w:tcBorders>
              <w:top w:val="nil"/>
              <w:left w:val="nil"/>
              <w:bottom w:val="nil"/>
              <w:right w:val="nil"/>
            </w:tcBorders>
            <w:shd w:val="clear" w:color="auto" w:fill="auto"/>
            <w:hideMark/>
          </w:tcPr>
          <w:p w14:paraId="779A8F8F"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Službena putovanja</w:t>
            </w:r>
          </w:p>
        </w:tc>
        <w:tc>
          <w:tcPr>
            <w:tcW w:w="1417" w:type="dxa"/>
            <w:tcBorders>
              <w:top w:val="nil"/>
              <w:left w:val="nil"/>
              <w:bottom w:val="nil"/>
              <w:right w:val="nil"/>
            </w:tcBorders>
            <w:shd w:val="clear" w:color="auto" w:fill="auto"/>
            <w:vAlign w:val="center"/>
            <w:hideMark/>
          </w:tcPr>
          <w:p w14:paraId="7F8257EF"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10.000,00</w:t>
            </w:r>
          </w:p>
        </w:tc>
        <w:tc>
          <w:tcPr>
            <w:tcW w:w="1843" w:type="dxa"/>
            <w:tcBorders>
              <w:top w:val="nil"/>
              <w:left w:val="nil"/>
              <w:bottom w:val="nil"/>
              <w:right w:val="nil"/>
            </w:tcBorders>
            <w:shd w:val="clear" w:color="auto" w:fill="auto"/>
            <w:vAlign w:val="center"/>
            <w:hideMark/>
          </w:tcPr>
          <w:p w14:paraId="467456BF"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10.000,00</w:t>
            </w:r>
          </w:p>
        </w:tc>
        <w:tc>
          <w:tcPr>
            <w:tcW w:w="1985" w:type="dxa"/>
            <w:tcBorders>
              <w:top w:val="nil"/>
              <w:left w:val="nil"/>
              <w:bottom w:val="nil"/>
              <w:right w:val="nil"/>
            </w:tcBorders>
            <w:shd w:val="clear" w:color="auto" w:fill="auto"/>
            <w:noWrap/>
            <w:vAlign w:val="center"/>
            <w:hideMark/>
          </w:tcPr>
          <w:p w14:paraId="7830BF04"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8.843,27</w:t>
            </w:r>
          </w:p>
        </w:tc>
        <w:tc>
          <w:tcPr>
            <w:tcW w:w="1392" w:type="dxa"/>
            <w:tcBorders>
              <w:top w:val="nil"/>
              <w:left w:val="nil"/>
              <w:bottom w:val="nil"/>
              <w:right w:val="nil"/>
            </w:tcBorders>
            <w:shd w:val="clear" w:color="auto" w:fill="auto"/>
            <w:noWrap/>
            <w:vAlign w:val="center"/>
            <w:hideMark/>
          </w:tcPr>
          <w:p w14:paraId="011CF04C"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88%</w:t>
            </w:r>
          </w:p>
        </w:tc>
      </w:tr>
      <w:tr w:rsidR="005111D5" w:rsidRPr="005111D5" w14:paraId="53F74B7E" w14:textId="77777777" w:rsidTr="005111D5">
        <w:trPr>
          <w:trHeight w:val="300"/>
        </w:trPr>
        <w:tc>
          <w:tcPr>
            <w:tcW w:w="993" w:type="dxa"/>
            <w:tcBorders>
              <w:top w:val="nil"/>
              <w:left w:val="nil"/>
              <w:bottom w:val="nil"/>
              <w:right w:val="nil"/>
            </w:tcBorders>
            <w:shd w:val="clear" w:color="000000" w:fill="F2F2F2"/>
            <w:vAlign w:val="center"/>
            <w:hideMark/>
          </w:tcPr>
          <w:p w14:paraId="5BF698A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329</w:t>
            </w:r>
          </w:p>
        </w:tc>
        <w:tc>
          <w:tcPr>
            <w:tcW w:w="7796" w:type="dxa"/>
            <w:tcBorders>
              <w:top w:val="nil"/>
              <w:left w:val="nil"/>
              <w:bottom w:val="nil"/>
              <w:right w:val="nil"/>
            </w:tcBorders>
            <w:shd w:val="clear" w:color="000000" w:fill="F2F2F2"/>
            <w:noWrap/>
            <w:vAlign w:val="center"/>
            <w:hideMark/>
          </w:tcPr>
          <w:p w14:paraId="1E4BC897"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Ostali nespomenuti rashodi poslovanja</w:t>
            </w:r>
          </w:p>
        </w:tc>
        <w:tc>
          <w:tcPr>
            <w:tcW w:w="1417" w:type="dxa"/>
            <w:tcBorders>
              <w:top w:val="nil"/>
              <w:left w:val="nil"/>
              <w:bottom w:val="nil"/>
              <w:right w:val="nil"/>
            </w:tcBorders>
            <w:shd w:val="clear" w:color="000000" w:fill="F2F2F2"/>
            <w:vAlign w:val="center"/>
            <w:hideMark/>
          </w:tcPr>
          <w:p w14:paraId="5C5B14F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45.000,00</w:t>
            </w:r>
          </w:p>
        </w:tc>
        <w:tc>
          <w:tcPr>
            <w:tcW w:w="1843" w:type="dxa"/>
            <w:tcBorders>
              <w:top w:val="nil"/>
              <w:left w:val="nil"/>
              <w:bottom w:val="nil"/>
              <w:right w:val="nil"/>
            </w:tcBorders>
            <w:shd w:val="clear" w:color="000000" w:fill="F2F2F2"/>
            <w:vAlign w:val="center"/>
            <w:hideMark/>
          </w:tcPr>
          <w:p w14:paraId="2D40D00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55.000,00</w:t>
            </w:r>
          </w:p>
        </w:tc>
        <w:tc>
          <w:tcPr>
            <w:tcW w:w="1985" w:type="dxa"/>
            <w:tcBorders>
              <w:top w:val="nil"/>
              <w:left w:val="nil"/>
              <w:bottom w:val="nil"/>
              <w:right w:val="nil"/>
            </w:tcBorders>
            <w:shd w:val="clear" w:color="000000" w:fill="F2F2F2"/>
            <w:vAlign w:val="center"/>
            <w:hideMark/>
          </w:tcPr>
          <w:p w14:paraId="2A7882A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54.528,10</w:t>
            </w:r>
          </w:p>
        </w:tc>
        <w:tc>
          <w:tcPr>
            <w:tcW w:w="1392" w:type="dxa"/>
            <w:tcBorders>
              <w:top w:val="nil"/>
              <w:left w:val="nil"/>
              <w:bottom w:val="nil"/>
              <w:right w:val="nil"/>
            </w:tcBorders>
            <w:shd w:val="clear" w:color="000000" w:fill="F2F2F2"/>
            <w:vAlign w:val="center"/>
            <w:hideMark/>
          </w:tcPr>
          <w:p w14:paraId="6C38A3F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99%</w:t>
            </w:r>
          </w:p>
        </w:tc>
      </w:tr>
      <w:tr w:rsidR="005111D5" w:rsidRPr="005111D5" w14:paraId="4C89DE0D" w14:textId="77777777" w:rsidTr="005111D5">
        <w:trPr>
          <w:trHeight w:val="300"/>
        </w:trPr>
        <w:tc>
          <w:tcPr>
            <w:tcW w:w="993" w:type="dxa"/>
            <w:tcBorders>
              <w:top w:val="nil"/>
              <w:left w:val="nil"/>
              <w:bottom w:val="nil"/>
              <w:right w:val="nil"/>
            </w:tcBorders>
            <w:shd w:val="clear" w:color="auto" w:fill="auto"/>
            <w:hideMark/>
          </w:tcPr>
          <w:p w14:paraId="1F8EAF5D"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3293</w:t>
            </w:r>
          </w:p>
        </w:tc>
        <w:tc>
          <w:tcPr>
            <w:tcW w:w="7796" w:type="dxa"/>
            <w:tcBorders>
              <w:top w:val="nil"/>
              <w:left w:val="nil"/>
              <w:bottom w:val="nil"/>
              <w:right w:val="nil"/>
            </w:tcBorders>
            <w:shd w:val="clear" w:color="auto" w:fill="auto"/>
            <w:hideMark/>
          </w:tcPr>
          <w:p w14:paraId="3FEA5714"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Reprezentacija</w:t>
            </w:r>
          </w:p>
        </w:tc>
        <w:tc>
          <w:tcPr>
            <w:tcW w:w="1417" w:type="dxa"/>
            <w:tcBorders>
              <w:top w:val="nil"/>
              <w:left w:val="nil"/>
              <w:bottom w:val="nil"/>
              <w:right w:val="nil"/>
            </w:tcBorders>
            <w:shd w:val="clear" w:color="auto" w:fill="auto"/>
            <w:vAlign w:val="center"/>
            <w:hideMark/>
          </w:tcPr>
          <w:p w14:paraId="1C1B815F"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40.000,00</w:t>
            </w:r>
          </w:p>
        </w:tc>
        <w:tc>
          <w:tcPr>
            <w:tcW w:w="1843" w:type="dxa"/>
            <w:tcBorders>
              <w:top w:val="nil"/>
              <w:left w:val="nil"/>
              <w:bottom w:val="nil"/>
              <w:right w:val="nil"/>
            </w:tcBorders>
            <w:shd w:val="clear" w:color="auto" w:fill="auto"/>
            <w:vAlign w:val="center"/>
            <w:hideMark/>
          </w:tcPr>
          <w:p w14:paraId="663ECA96"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50.000,00</w:t>
            </w:r>
          </w:p>
        </w:tc>
        <w:tc>
          <w:tcPr>
            <w:tcW w:w="1985" w:type="dxa"/>
            <w:tcBorders>
              <w:top w:val="nil"/>
              <w:left w:val="nil"/>
              <w:bottom w:val="nil"/>
              <w:right w:val="nil"/>
            </w:tcBorders>
            <w:shd w:val="clear" w:color="auto" w:fill="auto"/>
            <w:noWrap/>
            <w:vAlign w:val="center"/>
            <w:hideMark/>
          </w:tcPr>
          <w:p w14:paraId="11EEDBB9"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51.105,79</w:t>
            </w:r>
          </w:p>
        </w:tc>
        <w:tc>
          <w:tcPr>
            <w:tcW w:w="1392" w:type="dxa"/>
            <w:tcBorders>
              <w:top w:val="nil"/>
              <w:left w:val="nil"/>
              <w:bottom w:val="nil"/>
              <w:right w:val="nil"/>
            </w:tcBorders>
            <w:shd w:val="clear" w:color="auto" w:fill="auto"/>
            <w:noWrap/>
            <w:vAlign w:val="center"/>
            <w:hideMark/>
          </w:tcPr>
          <w:p w14:paraId="13700C05"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102%</w:t>
            </w:r>
          </w:p>
        </w:tc>
      </w:tr>
      <w:tr w:rsidR="005111D5" w:rsidRPr="005111D5" w14:paraId="3D2D40C4" w14:textId="77777777" w:rsidTr="005111D5">
        <w:trPr>
          <w:trHeight w:val="300"/>
        </w:trPr>
        <w:tc>
          <w:tcPr>
            <w:tcW w:w="993" w:type="dxa"/>
            <w:tcBorders>
              <w:top w:val="nil"/>
              <w:left w:val="nil"/>
              <w:bottom w:val="nil"/>
              <w:right w:val="nil"/>
            </w:tcBorders>
            <w:shd w:val="clear" w:color="auto" w:fill="auto"/>
            <w:hideMark/>
          </w:tcPr>
          <w:p w14:paraId="28372A39"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3299</w:t>
            </w:r>
          </w:p>
        </w:tc>
        <w:tc>
          <w:tcPr>
            <w:tcW w:w="7796" w:type="dxa"/>
            <w:tcBorders>
              <w:top w:val="nil"/>
              <w:left w:val="nil"/>
              <w:bottom w:val="nil"/>
              <w:right w:val="nil"/>
            </w:tcBorders>
            <w:shd w:val="clear" w:color="auto" w:fill="auto"/>
            <w:hideMark/>
          </w:tcPr>
          <w:p w14:paraId="675B9802"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Ostali nespomenuti rashodi poslovanja</w:t>
            </w:r>
          </w:p>
        </w:tc>
        <w:tc>
          <w:tcPr>
            <w:tcW w:w="1417" w:type="dxa"/>
            <w:tcBorders>
              <w:top w:val="nil"/>
              <w:left w:val="nil"/>
              <w:bottom w:val="nil"/>
              <w:right w:val="nil"/>
            </w:tcBorders>
            <w:shd w:val="clear" w:color="auto" w:fill="auto"/>
            <w:vAlign w:val="center"/>
            <w:hideMark/>
          </w:tcPr>
          <w:p w14:paraId="3FE3739F"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5.000,00</w:t>
            </w:r>
          </w:p>
        </w:tc>
        <w:tc>
          <w:tcPr>
            <w:tcW w:w="1843" w:type="dxa"/>
            <w:tcBorders>
              <w:top w:val="nil"/>
              <w:left w:val="nil"/>
              <w:bottom w:val="nil"/>
              <w:right w:val="nil"/>
            </w:tcBorders>
            <w:shd w:val="clear" w:color="auto" w:fill="auto"/>
            <w:vAlign w:val="center"/>
            <w:hideMark/>
          </w:tcPr>
          <w:p w14:paraId="13D76E03"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5.000,00</w:t>
            </w:r>
          </w:p>
        </w:tc>
        <w:tc>
          <w:tcPr>
            <w:tcW w:w="1985" w:type="dxa"/>
            <w:tcBorders>
              <w:top w:val="nil"/>
              <w:left w:val="nil"/>
              <w:bottom w:val="nil"/>
              <w:right w:val="nil"/>
            </w:tcBorders>
            <w:shd w:val="clear" w:color="auto" w:fill="auto"/>
            <w:noWrap/>
            <w:vAlign w:val="center"/>
            <w:hideMark/>
          </w:tcPr>
          <w:p w14:paraId="4AA414FF"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3.422,31</w:t>
            </w:r>
          </w:p>
        </w:tc>
        <w:tc>
          <w:tcPr>
            <w:tcW w:w="1392" w:type="dxa"/>
            <w:tcBorders>
              <w:top w:val="nil"/>
              <w:left w:val="nil"/>
              <w:bottom w:val="nil"/>
              <w:right w:val="nil"/>
            </w:tcBorders>
            <w:shd w:val="clear" w:color="auto" w:fill="auto"/>
            <w:noWrap/>
            <w:vAlign w:val="center"/>
            <w:hideMark/>
          </w:tcPr>
          <w:p w14:paraId="13C6656A"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68%</w:t>
            </w:r>
          </w:p>
        </w:tc>
      </w:tr>
      <w:tr w:rsidR="005111D5" w:rsidRPr="005111D5" w14:paraId="6D87760F" w14:textId="77777777" w:rsidTr="005111D5">
        <w:trPr>
          <w:trHeight w:val="300"/>
        </w:trPr>
        <w:tc>
          <w:tcPr>
            <w:tcW w:w="993" w:type="dxa"/>
            <w:tcBorders>
              <w:top w:val="nil"/>
              <w:left w:val="nil"/>
              <w:bottom w:val="nil"/>
              <w:right w:val="nil"/>
            </w:tcBorders>
            <w:shd w:val="clear" w:color="000000" w:fill="D9D9D9"/>
            <w:vAlign w:val="center"/>
            <w:hideMark/>
          </w:tcPr>
          <w:p w14:paraId="6CF8FFCE"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38</w:t>
            </w:r>
          </w:p>
        </w:tc>
        <w:tc>
          <w:tcPr>
            <w:tcW w:w="7796" w:type="dxa"/>
            <w:tcBorders>
              <w:top w:val="nil"/>
              <w:left w:val="nil"/>
              <w:bottom w:val="nil"/>
              <w:right w:val="nil"/>
            </w:tcBorders>
            <w:shd w:val="clear" w:color="000000" w:fill="D9D9D9"/>
            <w:noWrap/>
            <w:vAlign w:val="center"/>
            <w:hideMark/>
          </w:tcPr>
          <w:p w14:paraId="277A7DB2"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Ostali rashodi</w:t>
            </w:r>
          </w:p>
        </w:tc>
        <w:tc>
          <w:tcPr>
            <w:tcW w:w="1417" w:type="dxa"/>
            <w:tcBorders>
              <w:top w:val="nil"/>
              <w:left w:val="nil"/>
              <w:bottom w:val="nil"/>
              <w:right w:val="nil"/>
            </w:tcBorders>
            <w:shd w:val="clear" w:color="000000" w:fill="D9D9D9"/>
            <w:vAlign w:val="center"/>
            <w:hideMark/>
          </w:tcPr>
          <w:p w14:paraId="2134D2E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50.000,00</w:t>
            </w:r>
          </w:p>
        </w:tc>
        <w:tc>
          <w:tcPr>
            <w:tcW w:w="1843" w:type="dxa"/>
            <w:tcBorders>
              <w:top w:val="nil"/>
              <w:left w:val="nil"/>
              <w:bottom w:val="nil"/>
              <w:right w:val="nil"/>
            </w:tcBorders>
            <w:shd w:val="clear" w:color="000000" w:fill="D9D9D9"/>
            <w:vAlign w:val="center"/>
            <w:hideMark/>
          </w:tcPr>
          <w:p w14:paraId="028AEAF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48.500,00</w:t>
            </w:r>
          </w:p>
        </w:tc>
        <w:tc>
          <w:tcPr>
            <w:tcW w:w="1985" w:type="dxa"/>
            <w:tcBorders>
              <w:top w:val="nil"/>
              <w:left w:val="nil"/>
              <w:bottom w:val="nil"/>
              <w:right w:val="nil"/>
            </w:tcBorders>
            <w:shd w:val="clear" w:color="000000" w:fill="D9D9D9"/>
            <w:vAlign w:val="center"/>
            <w:hideMark/>
          </w:tcPr>
          <w:p w14:paraId="2663D3E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22.744,00</w:t>
            </w:r>
          </w:p>
        </w:tc>
        <w:tc>
          <w:tcPr>
            <w:tcW w:w="1392" w:type="dxa"/>
            <w:tcBorders>
              <w:top w:val="nil"/>
              <w:left w:val="nil"/>
              <w:bottom w:val="nil"/>
              <w:right w:val="nil"/>
            </w:tcBorders>
            <w:shd w:val="clear" w:color="000000" w:fill="D9D9D9"/>
            <w:noWrap/>
            <w:vAlign w:val="center"/>
            <w:hideMark/>
          </w:tcPr>
          <w:p w14:paraId="5EC603A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47%</w:t>
            </w:r>
          </w:p>
        </w:tc>
      </w:tr>
      <w:tr w:rsidR="005111D5" w:rsidRPr="005111D5" w14:paraId="2911B554" w14:textId="77777777" w:rsidTr="005111D5">
        <w:trPr>
          <w:trHeight w:val="300"/>
        </w:trPr>
        <w:tc>
          <w:tcPr>
            <w:tcW w:w="993" w:type="dxa"/>
            <w:tcBorders>
              <w:top w:val="nil"/>
              <w:left w:val="nil"/>
              <w:bottom w:val="nil"/>
              <w:right w:val="nil"/>
            </w:tcBorders>
            <w:shd w:val="clear" w:color="000000" w:fill="F2F2F2"/>
            <w:vAlign w:val="center"/>
            <w:hideMark/>
          </w:tcPr>
          <w:p w14:paraId="3C167D5A"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381</w:t>
            </w:r>
          </w:p>
        </w:tc>
        <w:tc>
          <w:tcPr>
            <w:tcW w:w="7796" w:type="dxa"/>
            <w:tcBorders>
              <w:top w:val="nil"/>
              <w:left w:val="nil"/>
              <w:bottom w:val="nil"/>
              <w:right w:val="nil"/>
            </w:tcBorders>
            <w:shd w:val="clear" w:color="000000" w:fill="F2F2F2"/>
            <w:noWrap/>
            <w:vAlign w:val="center"/>
            <w:hideMark/>
          </w:tcPr>
          <w:p w14:paraId="45D3A77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Tekuće donacije</w:t>
            </w:r>
          </w:p>
        </w:tc>
        <w:tc>
          <w:tcPr>
            <w:tcW w:w="1417" w:type="dxa"/>
            <w:tcBorders>
              <w:top w:val="nil"/>
              <w:left w:val="nil"/>
              <w:bottom w:val="nil"/>
              <w:right w:val="nil"/>
            </w:tcBorders>
            <w:shd w:val="clear" w:color="000000" w:fill="F2F2F2"/>
            <w:vAlign w:val="center"/>
            <w:hideMark/>
          </w:tcPr>
          <w:p w14:paraId="63CD116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50.000,00</w:t>
            </w:r>
          </w:p>
        </w:tc>
        <w:tc>
          <w:tcPr>
            <w:tcW w:w="1843" w:type="dxa"/>
            <w:tcBorders>
              <w:top w:val="nil"/>
              <w:left w:val="nil"/>
              <w:bottom w:val="nil"/>
              <w:right w:val="nil"/>
            </w:tcBorders>
            <w:shd w:val="clear" w:color="000000" w:fill="F2F2F2"/>
            <w:vAlign w:val="center"/>
            <w:hideMark/>
          </w:tcPr>
          <w:p w14:paraId="4D2219C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48.500,00</w:t>
            </w:r>
          </w:p>
        </w:tc>
        <w:tc>
          <w:tcPr>
            <w:tcW w:w="1985" w:type="dxa"/>
            <w:tcBorders>
              <w:top w:val="nil"/>
              <w:left w:val="nil"/>
              <w:bottom w:val="nil"/>
              <w:right w:val="nil"/>
            </w:tcBorders>
            <w:shd w:val="clear" w:color="000000" w:fill="F2F2F2"/>
            <w:vAlign w:val="center"/>
            <w:hideMark/>
          </w:tcPr>
          <w:p w14:paraId="3042B97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22.744,00</w:t>
            </w:r>
          </w:p>
        </w:tc>
        <w:tc>
          <w:tcPr>
            <w:tcW w:w="1392" w:type="dxa"/>
            <w:tcBorders>
              <w:top w:val="nil"/>
              <w:left w:val="nil"/>
              <w:bottom w:val="nil"/>
              <w:right w:val="nil"/>
            </w:tcBorders>
            <w:shd w:val="clear" w:color="000000" w:fill="F2F2F2"/>
            <w:vAlign w:val="center"/>
            <w:hideMark/>
          </w:tcPr>
          <w:p w14:paraId="0AD1AE2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47%</w:t>
            </w:r>
          </w:p>
        </w:tc>
      </w:tr>
      <w:tr w:rsidR="005111D5" w:rsidRPr="005111D5" w14:paraId="0CFE3557" w14:textId="77777777" w:rsidTr="005111D5">
        <w:trPr>
          <w:trHeight w:val="300"/>
        </w:trPr>
        <w:tc>
          <w:tcPr>
            <w:tcW w:w="993" w:type="dxa"/>
            <w:tcBorders>
              <w:top w:val="nil"/>
              <w:left w:val="nil"/>
              <w:bottom w:val="nil"/>
              <w:right w:val="nil"/>
            </w:tcBorders>
            <w:shd w:val="clear" w:color="auto" w:fill="auto"/>
            <w:hideMark/>
          </w:tcPr>
          <w:p w14:paraId="12A92DF7"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3811</w:t>
            </w:r>
          </w:p>
        </w:tc>
        <w:tc>
          <w:tcPr>
            <w:tcW w:w="7796" w:type="dxa"/>
            <w:tcBorders>
              <w:top w:val="nil"/>
              <w:left w:val="nil"/>
              <w:bottom w:val="nil"/>
              <w:right w:val="nil"/>
            </w:tcBorders>
            <w:shd w:val="clear" w:color="auto" w:fill="auto"/>
            <w:hideMark/>
          </w:tcPr>
          <w:p w14:paraId="7F5505B6"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Tekuće donacije u novcu</w:t>
            </w:r>
          </w:p>
        </w:tc>
        <w:tc>
          <w:tcPr>
            <w:tcW w:w="1417" w:type="dxa"/>
            <w:tcBorders>
              <w:top w:val="nil"/>
              <w:left w:val="nil"/>
              <w:bottom w:val="nil"/>
              <w:right w:val="nil"/>
            </w:tcBorders>
            <w:shd w:val="clear" w:color="auto" w:fill="auto"/>
            <w:vAlign w:val="center"/>
            <w:hideMark/>
          </w:tcPr>
          <w:p w14:paraId="7BC92507"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50.000,00</w:t>
            </w:r>
          </w:p>
        </w:tc>
        <w:tc>
          <w:tcPr>
            <w:tcW w:w="1843" w:type="dxa"/>
            <w:tcBorders>
              <w:top w:val="nil"/>
              <w:left w:val="nil"/>
              <w:bottom w:val="nil"/>
              <w:right w:val="nil"/>
            </w:tcBorders>
            <w:shd w:val="clear" w:color="auto" w:fill="auto"/>
            <w:vAlign w:val="center"/>
            <w:hideMark/>
          </w:tcPr>
          <w:p w14:paraId="6E9E7EF1"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48.500,00</w:t>
            </w:r>
          </w:p>
        </w:tc>
        <w:tc>
          <w:tcPr>
            <w:tcW w:w="1985" w:type="dxa"/>
            <w:tcBorders>
              <w:top w:val="nil"/>
              <w:left w:val="nil"/>
              <w:bottom w:val="nil"/>
              <w:right w:val="nil"/>
            </w:tcBorders>
            <w:shd w:val="clear" w:color="auto" w:fill="auto"/>
            <w:noWrap/>
            <w:vAlign w:val="center"/>
            <w:hideMark/>
          </w:tcPr>
          <w:p w14:paraId="5178D810"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22.744,00</w:t>
            </w:r>
          </w:p>
        </w:tc>
        <w:tc>
          <w:tcPr>
            <w:tcW w:w="1392" w:type="dxa"/>
            <w:tcBorders>
              <w:top w:val="nil"/>
              <w:left w:val="nil"/>
              <w:bottom w:val="nil"/>
              <w:right w:val="nil"/>
            </w:tcBorders>
            <w:shd w:val="clear" w:color="auto" w:fill="auto"/>
            <w:noWrap/>
            <w:vAlign w:val="center"/>
            <w:hideMark/>
          </w:tcPr>
          <w:p w14:paraId="2405C909"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47%</w:t>
            </w:r>
          </w:p>
        </w:tc>
      </w:tr>
      <w:tr w:rsidR="005111D5" w:rsidRPr="005111D5" w14:paraId="79927783" w14:textId="77777777" w:rsidTr="005111D5">
        <w:trPr>
          <w:trHeight w:val="300"/>
        </w:trPr>
        <w:tc>
          <w:tcPr>
            <w:tcW w:w="993" w:type="dxa"/>
            <w:tcBorders>
              <w:top w:val="nil"/>
              <w:left w:val="nil"/>
              <w:bottom w:val="nil"/>
              <w:right w:val="nil"/>
            </w:tcBorders>
            <w:shd w:val="clear" w:color="000000" w:fill="66FF33"/>
            <w:noWrap/>
            <w:vAlign w:val="center"/>
            <w:hideMark/>
          </w:tcPr>
          <w:p w14:paraId="3191F8E8"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002</w:t>
            </w:r>
          </w:p>
        </w:tc>
        <w:tc>
          <w:tcPr>
            <w:tcW w:w="7796" w:type="dxa"/>
            <w:tcBorders>
              <w:top w:val="nil"/>
              <w:left w:val="nil"/>
              <w:bottom w:val="nil"/>
              <w:right w:val="nil"/>
            </w:tcBorders>
            <w:shd w:val="clear" w:color="000000" w:fill="66FF33"/>
            <w:noWrap/>
            <w:vAlign w:val="center"/>
            <w:hideMark/>
          </w:tcPr>
          <w:p w14:paraId="48069CA5"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RAZDJEL:  OPĆINSKO VIJEĆE</w:t>
            </w:r>
          </w:p>
        </w:tc>
        <w:tc>
          <w:tcPr>
            <w:tcW w:w="1417" w:type="dxa"/>
            <w:tcBorders>
              <w:top w:val="nil"/>
              <w:left w:val="nil"/>
              <w:bottom w:val="nil"/>
              <w:right w:val="nil"/>
            </w:tcBorders>
            <w:shd w:val="clear" w:color="000000" w:fill="66FF33"/>
            <w:vAlign w:val="center"/>
            <w:hideMark/>
          </w:tcPr>
          <w:p w14:paraId="40B440E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495.000,00</w:t>
            </w:r>
          </w:p>
        </w:tc>
        <w:tc>
          <w:tcPr>
            <w:tcW w:w="1843" w:type="dxa"/>
            <w:tcBorders>
              <w:top w:val="nil"/>
              <w:left w:val="nil"/>
              <w:bottom w:val="nil"/>
              <w:right w:val="nil"/>
            </w:tcBorders>
            <w:shd w:val="clear" w:color="000000" w:fill="66FF33"/>
            <w:vAlign w:val="center"/>
            <w:hideMark/>
          </w:tcPr>
          <w:p w14:paraId="5E2ACB6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507.000,00</w:t>
            </w:r>
          </w:p>
        </w:tc>
        <w:tc>
          <w:tcPr>
            <w:tcW w:w="1985" w:type="dxa"/>
            <w:tcBorders>
              <w:top w:val="nil"/>
              <w:left w:val="nil"/>
              <w:bottom w:val="nil"/>
              <w:right w:val="nil"/>
            </w:tcBorders>
            <w:shd w:val="clear" w:color="000000" w:fill="66FF33"/>
            <w:vAlign w:val="center"/>
            <w:hideMark/>
          </w:tcPr>
          <w:p w14:paraId="2AC97D4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322.576,02</w:t>
            </w:r>
          </w:p>
        </w:tc>
        <w:tc>
          <w:tcPr>
            <w:tcW w:w="1392" w:type="dxa"/>
            <w:tcBorders>
              <w:top w:val="nil"/>
              <w:left w:val="nil"/>
              <w:bottom w:val="nil"/>
              <w:right w:val="nil"/>
            </w:tcBorders>
            <w:shd w:val="clear" w:color="000000" w:fill="66FF33"/>
            <w:noWrap/>
            <w:vAlign w:val="center"/>
            <w:hideMark/>
          </w:tcPr>
          <w:p w14:paraId="0ED76D8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64%</w:t>
            </w:r>
          </w:p>
        </w:tc>
      </w:tr>
      <w:tr w:rsidR="005111D5" w:rsidRPr="005111D5" w14:paraId="13B2D1D8" w14:textId="77777777" w:rsidTr="005111D5">
        <w:trPr>
          <w:trHeight w:val="300"/>
        </w:trPr>
        <w:tc>
          <w:tcPr>
            <w:tcW w:w="993" w:type="dxa"/>
            <w:tcBorders>
              <w:top w:val="nil"/>
              <w:left w:val="nil"/>
              <w:bottom w:val="nil"/>
              <w:right w:val="nil"/>
            </w:tcBorders>
            <w:shd w:val="clear" w:color="000000" w:fill="000080"/>
            <w:noWrap/>
            <w:vAlign w:val="center"/>
            <w:hideMark/>
          </w:tcPr>
          <w:p w14:paraId="2A5F052C" w14:textId="77777777" w:rsidR="005111D5" w:rsidRPr="005111D5" w:rsidRDefault="005111D5" w:rsidP="005111D5">
            <w:pPr>
              <w:spacing w:after="0" w:line="240" w:lineRule="auto"/>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00201</w:t>
            </w:r>
          </w:p>
        </w:tc>
        <w:tc>
          <w:tcPr>
            <w:tcW w:w="7796" w:type="dxa"/>
            <w:tcBorders>
              <w:top w:val="nil"/>
              <w:left w:val="nil"/>
              <w:bottom w:val="nil"/>
              <w:right w:val="nil"/>
            </w:tcBorders>
            <w:shd w:val="clear" w:color="000000" w:fill="000080"/>
            <w:noWrap/>
            <w:vAlign w:val="center"/>
            <w:hideMark/>
          </w:tcPr>
          <w:p w14:paraId="1A562289" w14:textId="77777777" w:rsidR="005111D5" w:rsidRPr="005111D5" w:rsidRDefault="005111D5" w:rsidP="005111D5">
            <w:pPr>
              <w:spacing w:after="0" w:line="240" w:lineRule="auto"/>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GLAVA: OPĆINSKO VIJEĆE</w:t>
            </w:r>
          </w:p>
        </w:tc>
        <w:tc>
          <w:tcPr>
            <w:tcW w:w="1417" w:type="dxa"/>
            <w:tcBorders>
              <w:top w:val="nil"/>
              <w:left w:val="nil"/>
              <w:bottom w:val="nil"/>
              <w:right w:val="nil"/>
            </w:tcBorders>
            <w:shd w:val="clear" w:color="000000" w:fill="000080"/>
            <w:vAlign w:val="center"/>
            <w:hideMark/>
          </w:tcPr>
          <w:p w14:paraId="75779910"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495.000,00</w:t>
            </w:r>
          </w:p>
        </w:tc>
        <w:tc>
          <w:tcPr>
            <w:tcW w:w="1843" w:type="dxa"/>
            <w:tcBorders>
              <w:top w:val="nil"/>
              <w:left w:val="nil"/>
              <w:bottom w:val="nil"/>
              <w:right w:val="nil"/>
            </w:tcBorders>
            <w:shd w:val="clear" w:color="000000" w:fill="000080"/>
            <w:vAlign w:val="center"/>
            <w:hideMark/>
          </w:tcPr>
          <w:p w14:paraId="0837FCF7"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507.000,00</w:t>
            </w:r>
          </w:p>
        </w:tc>
        <w:tc>
          <w:tcPr>
            <w:tcW w:w="1985" w:type="dxa"/>
            <w:tcBorders>
              <w:top w:val="nil"/>
              <w:left w:val="nil"/>
              <w:bottom w:val="nil"/>
              <w:right w:val="nil"/>
            </w:tcBorders>
            <w:shd w:val="clear" w:color="000000" w:fill="000080"/>
            <w:vAlign w:val="center"/>
            <w:hideMark/>
          </w:tcPr>
          <w:p w14:paraId="66F056D6"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322.576,02</w:t>
            </w:r>
          </w:p>
        </w:tc>
        <w:tc>
          <w:tcPr>
            <w:tcW w:w="1392" w:type="dxa"/>
            <w:tcBorders>
              <w:top w:val="nil"/>
              <w:left w:val="nil"/>
              <w:bottom w:val="nil"/>
              <w:right w:val="nil"/>
            </w:tcBorders>
            <w:shd w:val="clear" w:color="000000" w:fill="000080"/>
            <w:noWrap/>
            <w:vAlign w:val="center"/>
            <w:hideMark/>
          </w:tcPr>
          <w:p w14:paraId="2D40380B"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64%</w:t>
            </w:r>
          </w:p>
        </w:tc>
      </w:tr>
      <w:tr w:rsidR="005111D5" w:rsidRPr="005111D5" w14:paraId="0DFF4230" w14:textId="77777777" w:rsidTr="005111D5">
        <w:trPr>
          <w:trHeight w:val="300"/>
        </w:trPr>
        <w:tc>
          <w:tcPr>
            <w:tcW w:w="993" w:type="dxa"/>
            <w:tcBorders>
              <w:top w:val="nil"/>
              <w:left w:val="nil"/>
              <w:bottom w:val="nil"/>
              <w:right w:val="nil"/>
            </w:tcBorders>
            <w:shd w:val="clear" w:color="000000" w:fill="5050A8"/>
            <w:noWrap/>
            <w:vAlign w:val="center"/>
            <w:hideMark/>
          </w:tcPr>
          <w:p w14:paraId="1741EAA6" w14:textId="77777777" w:rsidR="005111D5" w:rsidRPr="005111D5" w:rsidRDefault="005111D5" w:rsidP="005111D5">
            <w:pPr>
              <w:spacing w:after="0" w:line="240" w:lineRule="auto"/>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 xml:space="preserve">   1001</w:t>
            </w:r>
          </w:p>
        </w:tc>
        <w:tc>
          <w:tcPr>
            <w:tcW w:w="7796" w:type="dxa"/>
            <w:tcBorders>
              <w:top w:val="nil"/>
              <w:left w:val="nil"/>
              <w:bottom w:val="nil"/>
              <w:right w:val="nil"/>
            </w:tcBorders>
            <w:shd w:val="clear" w:color="000000" w:fill="5050A8"/>
            <w:noWrap/>
            <w:vAlign w:val="center"/>
            <w:hideMark/>
          </w:tcPr>
          <w:p w14:paraId="56D3928F" w14:textId="77777777" w:rsidR="005111D5" w:rsidRPr="005111D5" w:rsidRDefault="005111D5" w:rsidP="005111D5">
            <w:pPr>
              <w:spacing w:after="0" w:line="240" w:lineRule="auto"/>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PROGRAM: JAVNA UPRAVA I ADMINISTRACIJA</w:t>
            </w:r>
          </w:p>
        </w:tc>
        <w:tc>
          <w:tcPr>
            <w:tcW w:w="1417" w:type="dxa"/>
            <w:tcBorders>
              <w:top w:val="nil"/>
              <w:left w:val="nil"/>
              <w:bottom w:val="nil"/>
              <w:right w:val="nil"/>
            </w:tcBorders>
            <w:shd w:val="clear" w:color="000000" w:fill="5050A8"/>
            <w:vAlign w:val="center"/>
            <w:hideMark/>
          </w:tcPr>
          <w:p w14:paraId="0DAA50E4"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495.000,00</w:t>
            </w:r>
          </w:p>
        </w:tc>
        <w:tc>
          <w:tcPr>
            <w:tcW w:w="1843" w:type="dxa"/>
            <w:tcBorders>
              <w:top w:val="nil"/>
              <w:left w:val="nil"/>
              <w:bottom w:val="nil"/>
              <w:right w:val="nil"/>
            </w:tcBorders>
            <w:shd w:val="clear" w:color="000000" w:fill="5050A8"/>
            <w:vAlign w:val="center"/>
            <w:hideMark/>
          </w:tcPr>
          <w:p w14:paraId="59EE059B"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507.000,00</w:t>
            </w:r>
          </w:p>
        </w:tc>
        <w:tc>
          <w:tcPr>
            <w:tcW w:w="1985" w:type="dxa"/>
            <w:tcBorders>
              <w:top w:val="nil"/>
              <w:left w:val="nil"/>
              <w:bottom w:val="nil"/>
              <w:right w:val="nil"/>
            </w:tcBorders>
            <w:shd w:val="clear" w:color="000000" w:fill="5050A8"/>
            <w:vAlign w:val="center"/>
            <w:hideMark/>
          </w:tcPr>
          <w:p w14:paraId="1B59EFCA"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322.576,02</w:t>
            </w:r>
          </w:p>
        </w:tc>
        <w:tc>
          <w:tcPr>
            <w:tcW w:w="1392" w:type="dxa"/>
            <w:tcBorders>
              <w:top w:val="nil"/>
              <w:left w:val="nil"/>
              <w:bottom w:val="nil"/>
              <w:right w:val="nil"/>
            </w:tcBorders>
            <w:shd w:val="clear" w:color="000000" w:fill="5050A8"/>
            <w:noWrap/>
            <w:vAlign w:val="center"/>
            <w:hideMark/>
          </w:tcPr>
          <w:p w14:paraId="6450E21C"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64%</w:t>
            </w:r>
          </w:p>
        </w:tc>
      </w:tr>
      <w:tr w:rsidR="005111D5" w:rsidRPr="005111D5" w14:paraId="3C9D8C14" w14:textId="77777777" w:rsidTr="005111D5">
        <w:trPr>
          <w:trHeight w:val="300"/>
        </w:trPr>
        <w:tc>
          <w:tcPr>
            <w:tcW w:w="993" w:type="dxa"/>
            <w:tcBorders>
              <w:top w:val="nil"/>
              <w:left w:val="nil"/>
              <w:bottom w:val="nil"/>
              <w:right w:val="nil"/>
            </w:tcBorders>
            <w:shd w:val="clear" w:color="000000" w:fill="00B0F0"/>
            <w:noWrap/>
            <w:vAlign w:val="center"/>
            <w:hideMark/>
          </w:tcPr>
          <w:p w14:paraId="14E2231F"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A2000 01</w:t>
            </w:r>
          </w:p>
        </w:tc>
        <w:tc>
          <w:tcPr>
            <w:tcW w:w="7796" w:type="dxa"/>
            <w:tcBorders>
              <w:top w:val="nil"/>
              <w:left w:val="nil"/>
              <w:bottom w:val="nil"/>
              <w:right w:val="nil"/>
            </w:tcBorders>
            <w:shd w:val="clear" w:color="000000" w:fill="00B0F0"/>
            <w:noWrap/>
            <w:vAlign w:val="center"/>
            <w:hideMark/>
          </w:tcPr>
          <w:p w14:paraId="426A1DE6"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Aktivnost: Financiranje rada Općinskog vijeća</w:t>
            </w:r>
          </w:p>
        </w:tc>
        <w:tc>
          <w:tcPr>
            <w:tcW w:w="1417" w:type="dxa"/>
            <w:tcBorders>
              <w:top w:val="nil"/>
              <w:left w:val="nil"/>
              <w:bottom w:val="nil"/>
              <w:right w:val="nil"/>
            </w:tcBorders>
            <w:shd w:val="clear" w:color="000000" w:fill="00B0F0"/>
            <w:vAlign w:val="center"/>
            <w:hideMark/>
          </w:tcPr>
          <w:p w14:paraId="7C09DEE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240.000,00</w:t>
            </w:r>
          </w:p>
        </w:tc>
        <w:tc>
          <w:tcPr>
            <w:tcW w:w="1843" w:type="dxa"/>
            <w:tcBorders>
              <w:top w:val="nil"/>
              <w:left w:val="nil"/>
              <w:bottom w:val="nil"/>
              <w:right w:val="nil"/>
            </w:tcBorders>
            <w:shd w:val="clear" w:color="000000" w:fill="00B0F0"/>
            <w:vAlign w:val="center"/>
            <w:hideMark/>
          </w:tcPr>
          <w:p w14:paraId="21B89E9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252.000,00</w:t>
            </w:r>
          </w:p>
        </w:tc>
        <w:tc>
          <w:tcPr>
            <w:tcW w:w="1985" w:type="dxa"/>
            <w:tcBorders>
              <w:top w:val="nil"/>
              <w:left w:val="nil"/>
              <w:bottom w:val="nil"/>
              <w:right w:val="nil"/>
            </w:tcBorders>
            <w:shd w:val="clear" w:color="000000" w:fill="00B0F0"/>
            <w:vAlign w:val="center"/>
            <w:hideMark/>
          </w:tcPr>
          <w:p w14:paraId="42A968C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223.102,46</w:t>
            </w:r>
          </w:p>
        </w:tc>
        <w:tc>
          <w:tcPr>
            <w:tcW w:w="1392" w:type="dxa"/>
            <w:tcBorders>
              <w:top w:val="nil"/>
              <w:left w:val="nil"/>
              <w:bottom w:val="nil"/>
              <w:right w:val="nil"/>
            </w:tcBorders>
            <w:shd w:val="clear" w:color="000000" w:fill="00B0F0"/>
            <w:noWrap/>
            <w:vAlign w:val="center"/>
            <w:hideMark/>
          </w:tcPr>
          <w:p w14:paraId="7824F37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89%</w:t>
            </w:r>
          </w:p>
        </w:tc>
      </w:tr>
      <w:tr w:rsidR="005111D5" w:rsidRPr="005111D5" w14:paraId="7B11C033" w14:textId="77777777" w:rsidTr="005111D5">
        <w:trPr>
          <w:trHeight w:val="300"/>
        </w:trPr>
        <w:tc>
          <w:tcPr>
            <w:tcW w:w="993" w:type="dxa"/>
            <w:tcBorders>
              <w:top w:val="nil"/>
              <w:left w:val="nil"/>
              <w:bottom w:val="nil"/>
              <w:right w:val="nil"/>
            </w:tcBorders>
            <w:shd w:val="clear" w:color="000000" w:fill="FDE9D9"/>
            <w:noWrap/>
            <w:vAlign w:val="center"/>
            <w:hideMark/>
          </w:tcPr>
          <w:p w14:paraId="22D603FD"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lastRenderedPageBreak/>
              <w:t>1.1</w:t>
            </w:r>
          </w:p>
        </w:tc>
        <w:tc>
          <w:tcPr>
            <w:tcW w:w="7796" w:type="dxa"/>
            <w:tcBorders>
              <w:top w:val="nil"/>
              <w:left w:val="nil"/>
              <w:bottom w:val="nil"/>
              <w:right w:val="nil"/>
            </w:tcBorders>
            <w:shd w:val="clear" w:color="000000" w:fill="FDE9D9"/>
            <w:noWrap/>
            <w:vAlign w:val="center"/>
            <w:hideMark/>
          </w:tcPr>
          <w:p w14:paraId="0763B9C9"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 xml:space="preserve">Opći prihodi i primici </w:t>
            </w:r>
          </w:p>
        </w:tc>
        <w:tc>
          <w:tcPr>
            <w:tcW w:w="1417" w:type="dxa"/>
            <w:tcBorders>
              <w:top w:val="nil"/>
              <w:left w:val="nil"/>
              <w:bottom w:val="nil"/>
              <w:right w:val="nil"/>
            </w:tcBorders>
            <w:shd w:val="clear" w:color="000000" w:fill="FDE9D9"/>
            <w:vAlign w:val="center"/>
            <w:hideMark/>
          </w:tcPr>
          <w:p w14:paraId="17DB195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240.000,00</w:t>
            </w:r>
          </w:p>
        </w:tc>
        <w:tc>
          <w:tcPr>
            <w:tcW w:w="1843" w:type="dxa"/>
            <w:tcBorders>
              <w:top w:val="nil"/>
              <w:left w:val="nil"/>
              <w:bottom w:val="nil"/>
              <w:right w:val="nil"/>
            </w:tcBorders>
            <w:shd w:val="clear" w:color="000000" w:fill="FDE9D9"/>
            <w:vAlign w:val="center"/>
            <w:hideMark/>
          </w:tcPr>
          <w:p w14:paraId="4B67860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252.000,00</w:t>
            </w:r>
          </w:p>
        </w:tc>
        <w:tc>
          <w:tcPr>
            <w:tcW w:w="1985" w:type="dxa"/>
            <w:tcBorders>
              <w:top w:val="nil"/>
              <w:left w:val="nil"/>
              <w:bottom w:val="nil"/>
              <w:right w:val="nil"/>
            </w:tcBorders>
            <w:shd w:val="clear" w:color="000000" w:fill="FDE9D9"/>
            <w:vAlign w:val="center"/>
            <w:hideMark/>
          </w:tcPr>
          <w:p w14:paraId="5D8DA49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223.102,46</w:t>
            </w:r>
          </w:p>
        </w:tc>
        <w:tc>
          <w:tcPr>
            <w:tcW w:w="1392" w:type="dxa"/>
            <w:tcBorders>
              <w:top w:val="nil"/>
              <w:left w:val="nil"/>
              <w:bottom w:val="nil"/>
              <w:right w:val="nil"/>
            </w:tcBorders>
            <w:shd w:val="clear" w:color="000000" w:fill="FDE9D9"/>
            <w:noWrap/>
            <w:vAlign w:val="center"/>
            <w:hideMark/>
          </w:tcPr>
          <w:p w14:paraId="1DEF295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89%</w:t>
            </w:r>
          </w:p>
        </w:tc>
      </w:tr>
      <w:tr w:rsidR="005111D5" w:rsidRPr="005111D5" w14:paraId="2A1860A3" w14:textId="77777777" w:rsidTr="005111D5">
        <w:trPr>
          <w:trHeight w:val="300"/>
        </w:trPr>
        <w:tc>
          <w:tcPr>
            <w:tcW w:w="993" w:type="dxa"/>
            <w:tcBorders>
              <w:top w:val="nil"/>
              <w:left w:val="nil"/>
              <w:bottom w:val="nil"/>
              <w:right w:val="nil"/>
            </w:tcBorders>
            <w:shd w:val="clear" w:color="000000" w:fill="BFBFBF"/>
            <w:vAlign w:val="center"/>
            <w:hideMark/>
          </w:tcPr>
          <w:p w14:paraId="7C939868"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w:t>
            </w:r>
          </w:p>
        </w:tc>
        <w:tc>
          <w:tcPr>
            <w:tcW w:w="7796" w:type="dxa"/>
            <w:tcBorders>
              <w:top w:val="nil"/>
              <w:left w:val="nil"/>
              <w:bottom w:val="nil"/>
              <w:right w:val="nil"/>
            </w:tcBorders>
            <w:shd w:val="clear" w:color="000000" w:fill="BFBFBF"/>
            <w:noWrap/>
            <w:vAlign w:val="center"/>
            <w:hideMark/>
          </w:tcPr>
          <w:p w14:paraId="454ABF99"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poslovanja</w:t>
            </w:r>
          </w:p>
        </w:tc>
        <w:tc>
          <w:tcPr>
            <w:tcW w:w="1417" w:type="dxa"/>
            <w:tcBorders>
              <w:top w:val="nil"/>
              <w:left w:val="nil"/>
              <w:bottom w:val="nil"/>
              <w:right w:val="nil"/>
            </w:tcBorders>
            <w:shd w:val="clear" w:color="000000" w:fill="BFBFBF"/>
            <w:vAlign w:val="center"/>
            <w:hideMark/>
          </w:tcPr>
          <w:p w14:paraId="5FA5271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200.000,00</w:t>
            </w:r>
          </w:p>
        </w:tc>
        <w:tc>
          <w:tcPr>
            <w:tcW w:w="1843" w:type="dxa"/>
            <w:tcBorders>
              <w:top w:val="nil"/>
              <w:left w:val="nil"/>
              <w:bottom w:val="nil"/>
              <w:right w:val="nil"/>
            </w:tcBorders>
            <w:shd w:val="clear" w:color="000000" w:fill="BFBFBF"/>
            <w:vAlign w:val="center"/>
            <w:hideMark/>
          </w:tcPr>
          <w:p w14:paraId="5DDAC89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214.000,00</w:t>
            </w:r>
          </w:p>
        </w:tc>
        <w:tc>
          <w:tcPr>
            <w:tcW w:w="1985" w:type="dxa"/>
            <w:tcBorders>
              <w:top w:val="nil"/>
              <w:left w:val="nil"/>
              <w:bottom w:val="nil"/>
              <w:right w:val="nil"/>
            </w:tcBorders>
            <w:shd w:val="clear" w:color="000000" w:fill="BFBFBF"/>
            <w:vAlign w:val="center"/>
            <w:hideMark/>
          </w:tcPr>
          <w:p w14:paraId="2D4E647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191.197,46</w:t>
            </w:r>
          </w:p>
        </w:tc>
        <w:tc>
          <w:tcPr>
            <w:tcW w:w="1392" w:type="dxa"/>
            <w:tcBorders>
              <w:top w:val="nil"/>
              <w:left w:val="nil"/>
              <w:bottom w:val="nil"/>
              <w:right w:val="nil"/>
            </w:tcBorders>
            <w:shd w:val="clear" w:color="000000" w:fill="BFBFBF"/>
            <w:vAlign w:val="center"/>
            <w:hideMark/>
          </w:tcPr>
          <w:p w14:paraId="3371A6C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89%</w:t>
            </w:r>
          </w:p>
        </w:tc>
      </w:tr>
      <w:tr w:rsidR="005111D5" w:rsidRPr="005111D5" w14:paraId="666C9F1B" w14:textId="77777777" w:rsidTr="005111D5">
        <w:trPr>
          <w:trHeight w:val="300"/>
        </w:trPr>
        <w:tc>
          <w:tcPr>
            <w:tcW w:w="993" w:type="dxa"/>
            <w:tcBorders>
              <w:top w:val="nil"/>
              <w:left w:val="nil"/>
              <w:bottom w:val="nil"/>
              <w:right w:val="nil"/>
            </w:tcBorders>
            <w:shd w:val="clear" w:color="000000" w:fill="D9D9D9"/>
            <w:vAlign w:val="center"/>
            <w:hideMark/>
          </w:tcPr>
          <w:p w14:paraId="27F6E600"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w:t>
            </w:r>
          </w:p>
        </w:tc>
        <w:tc>
          <w:tcPr>
            <w:tcW w:w="7796" w:type="dxa"/>
            <w:tcBorders>
              <w:top w:val="nil"/>
              <w:left w:val="nil"/>
              <w:bottom w:val="nil"/>
              <w:right w:val="nil"/>
            </w:tcBorders>
            <w:shd w:val="clear" w:color="000000" w:fill="D9D9D9"/>
            <w:noWrap/>
            <w:vAlign w:val="center"/>
            <w:hideMark/>
          </w:tcPr>
          <w:p w14:paraId="45E243A6"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Materijalni rashodi</w:t>
            </w:r>
          </w:p>
        </w:tc>
        <w:tc>
          <w:tcPr>
            <w:tcW w:w="1417" w:type="dxa"/>
            <w:tcBorders>
              <w:top w:val="nil"/>
              <w:left w:val="nil"/>
              <w:bottom w:val="nil"/>
              <w:right w:val="nil"/>
            </w:tcBorders>
            <w:shd w:val="clear" w:color="000000" w:fill="D9D9D9"/>
            <w:vAlign w:val="center"/>
            <w:hideMark/>
          </w:tcPr>
          <w:p w14:paraId="144A133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200.000,00</w:t>
            </w:r>
          </w:p>
        </w:tc>
        <w:tc>
          <w:tcPr>
            <w:tcW w:w="1843" w:type="dxa"/>
            <w:tcBorders>
              <w:top w:val="nil"/>
              <w:left w:val="nil"/>
              <w:bottom w:val="nil"/>
              <w:right w:val="nil"/>
            </w:tcBorders>
            <w:shd w:val="clear" w:color="000000" w:fill="D9D9D9"/>
            <w:vAlign w:val="center"/>
            <w:hideMark/>
          </w:tcPr>
          <w:p w14:paraId="78D1067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214.000,00</w:t>
            </w:r>
          </w:p>
        </w:tc>
        <w:tc>
          <w:tcPr>
            <w:tcW w:w="1985" w:type="dxa"/>
            <w:tcBorders>
              <w:top w:val="nil"/>
              <w:left w:val="nil"/>
              <w:bottom w:val="nil"/>
              <w:right w:val="nil"/>
            </w:tcBorders>
            <w:shd w:val="clear" w:color="000000" w:fill="D9D9D9"/>
            <w:vAlign w:val="center"/>
            <w:hideMark/>
          </w:tcPr>
          <w:p w14:paraId="05F2E8D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191.197,46</w:t>
            </w:r>
          </w:p>
        </w:tc>
        <w:tc>
          <w:tcPr>
            <w:tcW w:w="1392" w:type="dxa"/>
            <w:tcBorders>
              <w:top w:val="nil"/>
              <w:left w:val="nil"/>
              <w:bottom w:val="nil"/>
              <w:right w:val="nil"/>
            </w:tcBorders>
            <w:shd w:val="clear" w:color="000000" w:fill="D9D9D9"/>
            <w:noWrap/>
            <w:vAlign w:val="center"/>
            <w:hideMark/>
          </w:tcPr>
          <w:p w14:paraId="52DC3F1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89%</w:t>
            </w:r>
          </w:p>
        </w:tc>
      </w:tr>
      <w:tr w:rsidR="005111D5" w:rsidRPr="005111D5" w14:paraId="7DE3FB74" w14:textId="77777777" w:rsidTr="005111D5">
        <w:trPr>
          <w:trHeight w:val="300"/>
        </w:trPr>
        <w:tc>
          <w:tcPr>
            <w:tcW w:w="993" w:type="dxa"/>
            <w:tcBorders>
              <w:top w:val="nil"/>
              <w:left w:val="nil"/>
              <w:bottom w:val="nil"/>
              <w:right w:val="nil"/>
            </w:tcBorders>
            <w:shd w:val="clear" w:color="000000" w:fill="F2F2F2"/>
            <w:vAlign w:val="center"/>
            <w:hideMark/>
          </w:tcPr>
          <w:p w14:paraId="32C71963"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323</w:t>
            </w:r>
          </w:p>
        </w:tc>
        <w:tc>
          <w:tcPr>
            <w:tcW w:w="7796" w:type="dxa"/>
            <w:tcBorders>
              <w:top w:val="nil"/>
              <w:left w:val="nil"/>
              <w:bottom w:val="nil"/>
              <w:right w:val="nil"/>
            </w:tcBorders>
            <w:shd w:val="clear" w:color="000000" w:fill="F2F2F2"/>
            <w:noWrap/>
            <w:vAlign w:val="center"/>
            <w:hideMark/>
          </w:tcPr>
          <w:p w14:paraId="1B25C1CF"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usluge</w:t>
            </w:r>
          </w:p>
        </w:tc>
        <w:tc>
          <w:tcPr>
            <w:tcW w:w="1417" w:type="dxa"/>
            <w:tcBorders>
              <w:top w:val="nil"/>
              <w:left w:val="nil"/>
              <w:bottom w:val="nil"/>
              <w:right w:val="nil"/>
            </w:tcBorders>
            <w:shd w:val="clear" w:color="000000" w:fill="F2F2F2"/>
            <w:vAlign w:val="center"/>
            <w:hideMark/>
          </w:tcPr>
          <w:p w14:paraId="1288E9A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20.000,00</w:t>
            </w:r>
          </w:p>
        </w:tc>
        <w:tc>
          <w:tcPr>
            <w:tcW w:w="1843" w:type="dxa"/>
            <w:tcBorders>
              <w:top w:val="nil"/>
              <w:left w:val="nil"/>
              <w:bottom w:val="nil"/>
              <w:right w:val="nil"/>
            </w:tcBorders>
            <w:shd w:val="clear" w:color="000000" w:fill="F2F2F2"/>
            <w:vAlign w:val="center"/>
            <w:hideMark/>
          </w:tcPr>
          <w:p w14:paraId="29799CF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19.000,00</w:t>
            </w:r>
          </w:p>
        </w:tc>
        <w:tc>
          <w:tcPr>
            <w:tcW w:w="1985" w:type="dxa"/>
            <w:tcBorders>
              <w:top w:val="nil"/>
              <w:left w:val="nil"/>
              <w:bottom w:val="nil"/>
              <w:right w:val="nil"/>
            </w:tcBorders>
            <w:shd w:val="clear" w:color="000000" w:fill="F2F2F2"/>
            <w:vAlign w:val="center"/>
            <w:hideMark/>
          </w:tcPr>
          <w:p w14:paraId="39887B8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1.501,48</w:t>
            </w:r>
          </w:p>
        </w:tc>
        <w:tc>
          <w:tcPr>
            <w:tcW w:w="1392" w:type="dxa"/>
            <w:tcBorders>
              <w:top w:val="nil"/>
              <w:left w:val="nil"/>
              <w:bottom w:val="nil"/>
              <w:right w:val="nil"/>
            </w:tcBorders>
            <w:shd w:val="clear" w:color="000000" w:fill="F2F2F2"/>
            <w:vAlign w:val="center"/>
            <w:hideMark/>
          </w:tcPr>
          <w:p w14:paraId="43F7361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w:t>
            </w:r>
          </w:p>
        </w:tc>
      </w:tr>
      <w:tr w:rsidR="005111D5" w:rsidRPr="005111D5" w14:paraId="1A8B06E9" w14:textId="77777777" w:rsidTr="005111D5">
        <w:trPr>
          <w:trHeight w:val="300"/>
        </w:trPr>
        <w:tc>
          <w:tcPr>
            <w:tcW w:w="993" w:type="dxa"/>
            <w:tcBorders>
              <w:top w:val="nil"/>
              <w:left w:val="nil"/>
              <w:bottom w:val="nil"/>
              <w:right w:val="nil"/>
            </w:tcBorders>
            <w:shd w:val="clear" w:color="auto" w:fill="auto"/>
            <w:hideMark/>
          </w:tcPr>
          <w:p w14:paraId="6651DF74"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3237</w:t>
            </w:r>
          </w:p>
        </w:tc>
        <w:tc>
          <w:tcPr>
            <w:tcW w:w="7796" w:type="dxa"/>
            <w:tcBorders>
              <w:top w:val="nil"/>
              <w:left w:val="nil"/>
              <w:bottom w:val="nil"/>
              <w:right w:val="nil"/>
            </w:tcBorders>
            <w:shd w:val="clear" w:color="auto" w:fill="auto"/>
            <w:hideMark/>
          </w:tcPr>
          <w:p w14:paraId="6DF651EF"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Intelektualne i osobne usluge</w:t>
            </w:r>
          </w:p>
        </w:tc>
        <w:tc>
          <w:tcPr>
            <w:tcW w:w="1417" w:type="dxa"/>
            <w:tcBorders>
              <w:top w:val="nil"/>
              <w:left w:val="nil"/>
              <w:bottom w:val="nil"/>
              <w:right w:val="nil"/>
            </w:tcBorders>
            <w:shd w:val="clear" w:color="auto" w:fill="auto"/>
            <w:vAlign w:val="center"/>
            <w:hideMark/>
          </w:tcPr>
          <w:p w14:paraId="1DB23423"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17.000,00</w:t>
            </w:r>
          </w:p>
        </w:tc>
        <w:tc>
          <w:tcPr>
            <w:tcW w:w="1843" w:type="dxa"/>
            <w:tcBorders>
              <w:top w:val="nil"/>
              <w:left w:val="nil"/>
              <w:bottom w:val="nil"/>
              <w:right w:val="nil"/>
            </w:tcBorders>
            <w:shd w:val="clear" w:color="auto" w:fill="auto"/>
            <w:vAlign w:val="center"/>
            <w:hideMark/>
          </w:tcPr>
          <w:p w14:paraId="5886F55C"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16.000,00</w:t>
            </w:r>
          </w:p>
        </w:tc>
        <w:tc>
          <w:tcPr>
            <w:tcW w:w="1985" w:type="dxa"/>
            <w:tcBorders>
              <w:top w:val="nil"/>
              <w:left w:val="nil"/>
              <w:bottom w:val="nil"/>
              <w:right w:val="nil"/>
            </w:tcBorders>
            <w:shd w:val="clear" w:color="auto" w:fill="auto"/>
            <w:noWrap/>
            <w:vAlign w:val="center"/>
            <w:hideMark/>
          </w:tcPr>
          <w:p w14:paraId="4C7FB1AC"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1.501,48</w:t>
            </w:r>
          </w:p>
        </w:tc>
        <w:tc>
          <w:tcPr>
            <w:tcW w:w="1392" w:type="dxa"/>
            <w:tcBorders>
              <w:top w:val="nil"/>
              <w:left w:val="nil"/>
              <w:bottom w:val="nil"/>
              <w:right w:val="nil"/>
            </w:tcBorders>
            <w:shd w:val="clear" w:color="auto" w:fill="auto"/>
            <w:vAlign w:val="center"/>
            <w:hideMark/>
          </w:tcPr>
          <w:p w14:paraId="59CFF8D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w:t>
            </w:r>
          </w:p>
        </w:tc>
      </w:tr>
      <w:tr w:rsidR="005111D5" w:rsidRPr="005111D5" w14:paraId="3B987F7E" w14:textId="77777777" w:rsidTr="005111D5">
        <w:trPr>
          <w:trHeight w:val="300"/>
        </w:trPr>
        <w:tc>
          <w:tcPr>
            <w:tcW w:w="993" w:type="dxa"/>
            <w:tcBorders>
              <w:top w:val="nil"/>
              <w:left w:val="nil"/>
              <w:bottom w:val="nil"/>
              <w:right w:val="nil"/>
            </w:tcBorders>
            <w:shd w:val="clear" w:color="auto" w:fill="auto"/>
            <w:hideMark/>
          </w:tcPr>
          <w:p w14:paraId="03F6F574"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3239</w:t>
            </w:r>
          </w:p>
        </w:tc>
        <w:tc>
          <w:tcPr>
            <w:tcW w:w="7796" w:type="dxa"/>
            <w:tcBorders>
              <w:top w:val="nil"/>
              <w:left w:val="nil"/>
              <w:bottom w:val="nil"/>
              <w:right w:val="nil"/>
            </w:tcBorders>
            <w:shd w:val="clear" w:color="auto" w:fill="auto"/>
            <w:hideMark/>
          </w:tcPr>
          <w:p w14:paraId="34330349"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Ostale usluge</w:t>
            </w:r>
          </w:p>
        </w:tc>
        <w:tc>
          <w:tcPr>
            <w:tcW w:w="1417" w:type="dxa"/>
            <w:tcBorders>
              <w:top w:val="nil"/>
              <w:left w:val="nil"/>
              <w:bottom w:val="nil"/>
              <w:right w:val="nil"/>
            </w:tcBorders>
            <w:shd w:val="clear" w:color="auto" w:fill="auto"/>
            <w:vAlign w:val="center"/>
            <w:hideMark/>
          </w:tcPr>
          <w:p w14:paraId="2411DE70"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3.000,00</w:t>
            </w:r>
          </w:p>
        </w:tc>
        <w:tc>
          <w:tcPr>
            <w:tcW w:w="1843" w:type="dxa"/>
            <w:tcBorders>
              <w:top w:val="nil"/>
              <w:left w:val="nil"/>
              <w:bottom w:val="nil"/>
              <w:right w:val="nil"/>
            </w:tcBorders>
            <w:shd w:val="clear" w:color="auto" w:fill="auto"/>
            <w:vAlign w:val="center"/>
            <w:hideMark/>
          </w:tcPr>
          <w:p w14:paraId="5C8F3D23"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3.000,00</w:t>
            </w:r>
          </w:p>
        </w:tc>
        <w:tc>
          <w:tcPr>
            <w:tcW w:w="1985" w:type="dxa"/>
            <w:tcBorders>
              <w:top w:val="nil"/>
              <w:left w:val="nil"/>
              <w:bottom w:val="nil"/>
              <w:right w:val="nil"/>
            </w:tcBorders>
            <w:shd w:val="clear" w:color="auto" w:fill="auto"/>
            <w:noWrap/>
            <w:vAlign w:val="center"/>
            <w:hideMark/>
          </w:tcPr>
          <w:p w14:paraId="7E29485E"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2.500,00</w:t>
            </w:r>
          </w:p>
        </w:tc>
        <w:tc>
          <w:tcPr>
            <w:tcW w:w="1392" w:type="dxa"/>
            <w:tcBorders>
              <w:top w:val="nil"/>
              <w:left w:val="nil"/>
              <w:bottom w:val="nil"/>
              <w:right w:val="nil"/>
            </w:tcBorders>
            <w:shd w:val="clear" w:color="auto" w:fill="auto"/>
            <w:vAlign w:val="center"/>
            <w:hideMark/>
          </w:tcPr>
          <w:p w14:paraId="10CA4A7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83%</w:t>
            </w:r>
          </w:p>
        </w:tc>
      </w:tr>
      <w:tr w:rsidR="005111D5" w:rsidRPr="005111D5" w14:paraId="3C6E4DA6" w14:textId="77777777" w:rsidTr="005111D5">
        <w:trPr>
          <w:trHeight w:val="300"/>
        </w:trPr>
        <w:tc>
          <w:tcPr>
            <w:tcW w:w="993" w:type="dxa"/>
            <w:tcBorders>
              <w:top w:val="nil"/>
              <w:left w:val="nil"/>
              <w:bottom w:val="nil"/>
              <w:right w:val="nil"/>
            </w:tcBorders>
            <w:shd w:val="clear" w:color="000000" w:fill="F2F2F2"/>
            <w:vAlign w:val="center"/>
            <w:hideMark/>
          </w:tcPr>
          <w:p w14:paraId="4B95EE19"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329</w:t>
            </w:r>
          </w:p>
        </w:tc>
        <w:tc>
          <w:tcPr>
            <w:tcW w:w="7796" w:type="dxa"/>
            <w:tcBorders>
              <w:top w:val="nil"/>
              <w:left w:val="nil"/>
              <w:bottom w:val="nil"/>
              <w:right w:val="nil"/>
            </w:tcBorders>
            <w:shd w:val="clear" w:color="000000" w:fill="F2F2F2"/>
            <w:noWrap/>
            <w:vAlign w:val="center"/>
            <w:hideMark/>
          </w:tcPr>
          <w:p w14:paraId="51DC0627"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Ostali nespomenuti rashodi poslovanja</w:t>
            </w:r>
          </w:p>
        </w:tc>
        <w:tc>
          <w:tcPr>
            <w:tcW w:w="1417" w:type="dxa"/>
            <w:tcBorders>
              <w:top w:val="nil"/>
              <w:left w:val="nil"/>
              <w:bottom w:val="nil"/>
              <w:right w:val="nil"/>
            </w:tcBorders>
            <w:shd w:val="clear" w:color="000000" w:fill="F2F2F2"/>
            <w:vAlign w:val="center"/>
            <w:hideMark/>
          </w:tcPr>
          <w:p w14:paraId="00E4F48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175.000,00</w:t>
            </w:r>
          </w:p>
        </w:tc>
        <w:tc>
          <w:tcPr>
            <w:tcW w:w="1843" w:type="dxa"/>
            <w:tcBorders>
              <w:top w:val="nil"/>
              <w:left w:val="nil"/>
              <w:bottom w:val="nil"/>
              <w:right w:val="nil"/>
            </w:tcBorders>
            <w:shd w:val="clear" w:color="000000" w:fill="F2F2F2"/>
            <w:vAlign w:val="center"/>
            <w:hideMark/>
          </w:tcPr>
          <w:p w14:paraId="6A861AF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190.000,00</w:t>
            </w:r>
          </w:p>
        </w:tc>
        <w:tc>
          <w:tcPr>
            <w:tcW w:w="1985" w:type="dxa"/>
            <w:tcBorders>
              <w:top w:val="nil"/>
              <w:left w:val="nil"/>
              <w:bottom w:val="nil"/>
              <w:right w:val="nil"/>
            </w:tcBorders>
            <w:shd w:val="clear" w:color="000000" w:fill="F2F2F2"/>
            <w:vAlign w:val="center"/>
            <w:hideMark/>
          </w:tcPr>
          <w:p w14:paraId="35C53E7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189.695,98</w:t>
            </w:r>
          </w:p>
        </w:tc>
        <w:tc>
          <w:tcPr>
            <w:tcW w:w="1392" w:type="dxa"/>
            <w:tcBorders>
              <w:top w:val="nil"/>
              <w:left w:val="nil"/>
              <w:bottom w:val="nil"/>
              <w:right w:val="nil"/>
            </w:tcBorders>
            <w:shd w:val="clear" w:color="000000" w:fill="F2F2F2"/>
            <w:vAlign w:val="center"/>
            <w:hideMark/>
          </w:tcPr>
          <w:p w14:paraId="6AFB0EA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7D5652B6" w14:textId="77777777" w:rsidTr="005111D5">
        <w:trPr>
          <w:trHeight w:val="300"/>
        </w:trPr>
        <w:tc>
          <w:tcPr>
            <w:tcW w:w="993" w:type="dxa"/>
            <w:tcBorders>
              <w:top w:val="nil"/>
              <w:left w:val="nil"/>
              <w:bottom w:val="nil"/>
              <w:right w:val="nil"/>
            </w:tcBorders>
            <w:shd w:val="clear" w:color="auto" w:fill="auto"/>
            <w:hideMark/>
          </w:tcPr>
          <w:p w14:paraId="660FE186"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3291</w:t>
            </w:r>
          </w:p>
        </w:tc>
        <w:tc>
          <w:tcPr>
            <w:tcW w:w="7796" w:type="dxa"/>
            <w:tcBorders>
              <w:top w:val="nil"/>
              <w:left w:val="nil"/>
              <w:bottom w:val="nil"/>
              <w:right w:val="nil"/>
            </w:tcBorders>
            <w:shd w:val="clear" w:color="auto" w:fill="auto"/>
            <w:hideMark/>
          </w:tcPr>
          <w:p w14:paraId="0A4BCBE4"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Naknade za rad predstavničkih i izvršnih tijela, povjerenstava i slično</w:t>
            </w:r>
          </w:p>
        </w:tc>
        <w:tc>
          <w:tcPr>
            <w:tcW w:w="1417" w:type="dxa"/>
            <w:tcBorders>
              <w:top w:val="nil"/>
              <w:left w:val="nil"/>
              <w:bottom w:val="nil"/>
              <w:right w:val="nil"/>
            </w:tcBorders>
            <w:shd w:val="clear" w:color="auto" w:fill="auto"/>
            <w:vAlign w:val="center"/>
            <w:hideMark/>
          </w:tcPr>
          <w:p w14:paraId="18D9A71F"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80.000,00</w:t>
            </w:r>
          </w:p>
        </w:tc>
        <w:tc>
          <w:tcPr>
            <w:tcW w:w="1843" w:type="dxa"/>
            <w:tcBorders>
              <w:top w:val="nil"/>
              <w:left w:val="nil"/>
              <w:bottom w:val="nil"/>
              <w:right w:val="nil"/>
            </w:tcBorders>
            <w:shd w:val="clear" w:color="auto" w:fill="auto"/>
            <w:vAlign w:val="center"/>
            <w:hideMark/>
          </w:tcPr>
          <w:p w14:paraId="70ED1A10"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95.000,00</w:t>
            </w:r>
          </w:p>
        </w:tc>
        <w:tc>
          <w:tcPr>
            <w:tcW w:w="1985" w:type="dxa"/>
            <w:tcBorders>
              <w:top w:val="nil"/>
              <w:left w:val="nil"/>
              <w:bottom w:val="nil"/>
              <w:right w:val="nil"/>
            </w:tcBorders>
            <w:shd w:val="clear" w:color="auto" w:fill="auto"/>
            <w:noWrap/>
            <w:vAlign w:val="center"/>
            <w:hideMark/>
          </w:tcPr>
          <w:p w14:paraId="530DD4CB"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94.944,06</w:t>
            </w:r>
          </w:p>
        </w:tc>
        <w:tc>
          <w:tcPr>
            <w:tcW w:w="1392" w:type="dxa"/>
            <w:tcBorders>
              <w:top w:val="nil"/>
              <w:left w:val="nil"/>
              <w:bottom w:val="nil"/>
              <w:right w:val="nil"/>
            </w:tcBorders>
            <w:shd w:val="clear" w:color="auto" w:fill="auto"/>
            <w:vAlign w:val="center"/>
            <w:hideMark/>
          </w:tcPr>
          <w:p w14:paraId="54A948A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5D9D8004" w14:textId="77777777" w:rsidTr="005111D5">
        <w:trPr>
          <w:trHeight w:val="300"/>
        </w:trPr>
        <w:tc>
          <w:tcPr>
            <w:tcW w:w="993" w:type="dxa"/>
            <w:tcBorders>
              <w:top w:val="nil"/>
              <w:left w:val="nil"/>
              <w:bottom w:val="nil"/>
              <w:right w:val="nil"/>
            </w:tcBorders>
            <w:shd w:val="clear" w:color="auto" w:fill="auto"/>
            <w:hideMark/>
          </w:tcPr>
          <w:p w14:paraId="4607192C"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3293</w:t>
            </w:r>
          </w:p>
        </w:tc>
        <w:tc>
          <w:tcPr>
            <w:tcW w:w="7796" w:type="dxa"/>
            <w:tcBorders>
              <w:top w:val="nil"/>
              <w:left w:val="nil"/>
              <w:bottom w:val="nil"/>
              <w:right w:val="nil"/>
            </w:tcBorders>
            <w:shd w:val="clear" w:color="auto" w:fill="auto"/>
            <w:hideMark/>
          </w:tcPr>
          <w:p w14:paraId="195D83AE"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Reprezentacija</w:t>
            </w:r>
          </w:p>
        </w:tc>
        <w:tc>
          <w:tcPr>
            <w:tcW w:w="1417" w:type="dxa"/>
            <w:tcBorders>
              <w:top w:val="nil"/>
              <w:left w:val="nil"/>
              <w:bottom w:val="nil"/>
              <w:right w:val="nil"/>
            </w:tcBorders>
            <w:shd w:val="clear" w:color="auto" w:fill="auto"/>
            <w:vAlign w:val="center"/>
            <w:hideMark/>
          </w:tcPr>
          <w:p w14:paraId="339163C2"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75.000,00</w:t>
            </w:r>
          </w:p>
        </w:tc>
        <w:tc>
          <w:tcPr>
            <w:tcW w:w="1843" w:type="dxa"/>
            <w:tcBorders>
              <w:top w:val="nil"/>
              <w:left w:val="nil"/>
              <w:bottom w:val="nil"/>
              <w:right w:val="nil"/>
            </w:tcBorders>
            <w:shd w:val="clear" w:color="auto" w:fill="auto"/>
            <w:vAlign w:val="center"/>
            <w:hideMark/>
          </w:tcPr>
          <w:p w14:paraId="6BACD022"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75.000,00</w:t>
            </w:r>
          </w:p>
        </w:tc>
        <w:tc>
          <w:tcPr>
            <w:tcW w:w="1985" w:type="dxa"/>
            <w:tcBorders>
              <w:top w:val="nil"/>
              <w:left w:val="nil"/>
              <w:bottom w:val="nil"/>
              <w:right w:val="nil"/>
            </w:tcBorders>
            <w:shd w:val="clear" w:color="auto" w:fill="auto"/>
            <w:noWrap/>
            <w:vAlign w:val="center"/>
            <w:hideMark/>
          </w:tcPr>
          <w:p w14:paraId="5FB98D34"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80.031,56</w:t>
            </w:r>
          </w:p>
        </w:tc>
        <w:tc>
          <w:tcPr>
            <w:tcW w:w="1392" w:type="dxa"/>
            <w:tcBorders>
              <w:top w:val="nil"/>
              <w:left w:val="nil"/>
              <w:bottom w:val="nil"/>
              <w:right w:val="nil"/>
            </w:tcBorders>
            <w:shd w:val="clear" w:color="auto" w:fill="auto"/>
            <w:vAlign w:val="center"/>
            <w:hideMark/>
          </w:tcPr>
          <w:p w14:paraId="6C6AF09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107%</w:t>
            </w:r>
          </w:p>
        </w:tc>
      </w:tr>
      <w:tr w:rsidR="005111D5" w:rsidRPr="005111D5" w14:paraId="7B85C872" w14:textId="77777777" w:rsidTr="005111D5">
        <w:trPr>
          <w:trHeight w:val="300"/>
        </w:trPr>
        <w:tc>
          <w:tcPr>
            <w:tcW w:w="993" w:type="dxa"/>
            <w:tcBorders>
              <w:top w:val="nil"/>
              <w:left w:val="nil"/>
              <w:bottom w:val="nil"/>
              <w:right w:val="nil"/>
            </w:tcBorders>
            <w:shd w:val="clear" w:color="auto" w:fill="auto"/>
            <w:hideMark/>
          </w:tcPr>
          <w:p w14:paraId="35C35B18"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3299</w:t>
            </w:r>
          </w:p>
        </w:tc>
        <w:tc>
          <w:tcPr>
            <w:tcW w:w="7796" w:type="dxa"/>
            <w:tcBorders>
              <w:top w:val="nil"/>
              <w:left w:val="nil"/>
              <w:bottom w:val="nil"/>
              <w:right w:val="nil"/>
            </w:tcBorders>
            <w:shd w:val="clear" w:color="auto" w:fill="auto"/>
            <w:hideMark/>
          </w:tcPr>
          <w:p w14:paraId="228A6649"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Ostali nespomenuti rashodi poslovanja</w:t>
            </w:r>
          </w:p>
        </w:tc>
        <w:tc>
          <w:tcPr>
            <w:tcW w:w="1417" w:type="dxa"/>
            <w:tcBorders>
              <w:top w:val="nil"/>
              <w:left w:val="nil"/>
              <w:bottom w:val="nil"/>
              <w:right w:val="nil"/>
            </w:tcBorders>
            <w:shd w:val="clear" w:color="auto" w:fill="auto"/>
            <w:vAlign w:val="center"/>
            <w:hideMark/>
          </w:tcPr>
          <w:p w14:paraId="3282CBB2"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20.000,00</w:t>
            </w:r>
          </w:p>
        </w:tc>
        <w:tc>
          <w:tcPr>
            <w:tcW w:w="1843" w:type="dxa"/>
            <w:tcBorders>
              <w:top w:val="nil"/>
              <w:left w:val="nil"/>
              <w:bottom w:val="nil"/>
              <w:right w:val="nil"/>
            </w:tcBorders>
            <w:shd w:val="clear" w:color="auto" w:fill="auto"/>
            <w:vAlign w:val="center"/>
            <w:hideMark/>
          </w:tcPr>
          <w:p w14:paraId="5ECD48F3"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20.000,00</w:t>
            </w:r>
          </w:p>
        </w:tc>
        <w:tc>
          <w:tcPr>
            <w:tcW w:w="1985" w:type="dxa"/>
            <w:tcBorders>
              <w:top w:val="nil"/>
              <w:left w:val="nil"/>
              <w:bottom w:val="nil"/>
              <w:right w:val="nil"/>
            </w:tcBorders>
            <w:shd w:val="clear" w:color="auto" w:fill="auto"/>
            <w:noWrap/>
            <w:vAlign w:val="center"/>
            <w:hideMark/>
          </w:tcPr>
          <w:p w14:paraId="04747197"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14.720,36</w:t>
            </w:r>
          </w:p>
        </w:tc>
        <w:tc>
          <w:tcPr>
            <w:tcW w:w="1392" w:type="dxa"/>
            <w:tcBorders>
              <w:top w:val="nil"/>
              <w:left w:val="nil"/>
              <w:bottom w:val="nil"/>
              <w:right w:val="nil"/>
            </w:tcBorders>
            <w:shd w:val="clear" w:color="auto" w:fill="auto"/>
            <w:vAlign w:val="center"/>
            <w:hideMark/>
          </w:tcPr>
          <w:p w14:paraId="0236632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74%</w:t>
            </w:r>
          </w:p>
        </w:tc>
      </w:tr>
      <w:tr w:rsidR="005111D5" w:rsidRPr="005111D5" w14:paraId="1E5AEE03" w14:textId="77777777" w:rsidTr="005111D5">
        <w:trPr>
          <w:trHeight w:val="300"/>
        </w:trPr>
        <w:tc>
          <w:tcPr>
            <w:tcW w:w="993" w:type="dxa"/>
            <w:tcBorders>
              <w:top w:val="nil"/>
              <w:left w:val="nil"/>
              <w:bottom w:val="nil"/>
              <w:right w:val="nil"/>
            </w:tcBorders>
            <w:shd w:val="clear" w:color="000000" w:fill="BFBFBF"/>
            <w:vAlign w:val="bottom"/>
            <w:hideMark/>
          </w:tcPr>
          <w:p w14:paraId="617E2621"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w:t>
            </w:r>
          </w:p>
        </w:tc>
        <w:tc>
          <w:tcPr>
            <w:tcW w:w="7796" w:type="dxa"/>
            <w:tcBorders>
              <w:top w:val="nil"/>
              <w:left w:val="nil"/>
              <w:bottom w:val="nil"/>
              <w:right w:val="nil"/>
            </w:tcBorders>
            <w:shd w:val="clear" w:color="000000" w:fill="BFBFBF"/>
            <w:noWrap/>
            <w:vAlign w:val="bottom"/>
            <w:hideMark/>
          </w:tcPr>
          <w:p w14:paraId="3F89A13F"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nabavu nefinancijske imovine</w:t>
            </w:r>
          </w:p>
        </w:tc>
        <w:tc>
          <w:tcPr>
            <w:tcW w:w="1417" w:type="dxa"/>
            <w:tcBorders>
              <w:top w:val="nil"/>
              <w:left w:val="nil"/>
              <w:bottom w:val="nil"/>
              <w:right w:val="nil"/>
            </w:tcBorders>
            <w:shd w:val="clear" w:color="000000" w:fill="BFBFBF"/>
            <w:noWrap/>
            <w:vAlign w:val="center"/>
            <w:hideMark/>
          </w:tcPr>
          <w:p w14:paraId="1DFBBEE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40.000,00</w:t>
            </w:r>
          </w:p>
        </w:tc>
        <w:tc>
          <w:tcPr>
            <w:tcW w:w="1843" w:type="dxa"/>
            <w:tcBorders>
              <w:top w:val="nil"/>
              <w:left w:val="nil"/>
              <w:bottom w:val="nil"/>
              <w:right w:val="nil"/>
            </w:tcBorders>
            <w:shd w:val="clear" w:color="000000" w:fill="BFBFBF"/>
            <w:noWrap/>
            <w:vAlign w:val="center"/>
            <w:hideMark/>
          </w:tcPr>
          <w:p w14:paraId="5DD6CB8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38.000,00</w:t>
            </w:r>
          </w:p>
        </w:tc>
        <w:tc>
          <w:tcPr>
            <w:tcW w:w="1985" w:type="dxa"/>
            <w:tcBorders>
              <w:top w:val="nil"/>
              <w:left w:val="nil"/>
              <w:bottom w:val="nil"/>
              <w:right w:val="nil"/>
            </w:tcBorders>
            <w:shd w:val="clear" w:color="000000" w:fill="BFBFBF"/>
            <w:noWrap/>
            <w:vAlign w:val="center"/>
            <w:hideMark/>
          </w:tcPr>
          <w:p w14:paraId="1449E0D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31.905,00</w:t>
            </w:r>
          </w:p>
        </w:tc>
        <w:tc>
          <w:tcPr>
            <w:tcW w:w="1392" w:type="dxa"/>
            <w:tcBorders>
              <w:top w:val="nil"/>
              <w:left w:val="nil"/>
              <w:bottom w:val="nil"/>
              <w:right w:val="nil"/>
            </w:tcBorders>
            <w:shd w:val="clear" w:color="000000" w:fill="BFBFBF"/>
            <w:vAlign w:val="center"/>
            <w:hideMark/>
          </w:tcPr>
          <w:p w14:paraId="71427A4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84%</w:t>
            </w:r>
          </w:p>
        </w:tc>
      </w:tr>
      <w:tr w:rsidR="005111D5" w:rsidRPr="005111D5" w14:paraId="173B16FF" w14:textId="77777777" w:rsidTr="005111D5">
        <w:trPr>
          <w:trHeight w:val="345"/>
        </w:trPr>
        <w:tc>
          <w:tcPr>
            <w:tcW w:w="993" w:type="dxa"/>
            <w:tcBorders>
              <w:top w:val="nil"/>
              <w:left w:val="nil"/>
              <w:bottom w:val="nil"/>
              <w:right w:val="nil"/>
            </w:tcBorders>
            <w:shd w:val="clear" w:color="000000" w:fill="D9D9D9"/>
            <w:vAlign w:val="bottom"/>
            <w:hideMark/>
          </w:tcPr>
          <w:p w14:paraId="6BC4F70D"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42</w:t>
            </w:r>
          </w:p>
        </w:tc>
        <w:tc>
          <w:tcPr>
            <w:tcW w:w="7796" w:type="dxa"/>
            <w:tcBorders>
              <w:top w:val="nil"/>
              <w:left w:val="nil"/>
              <w:bottom w:val="nil"/>
              <w:right w:val="nil"/>
            </w:tcBorders>
            <w:shd w:val="clear" w:color="000000" w:fill="D9D9D9"/>
            <w:noWrap/>
            <w:vAlign w:val="bottom"/>
            <w:hideMark/>
          </w:tcPr>
          <w:p w14:paraId="7E46AAA0"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nabavu proizvedene dugotrajne imovine</w:t>
            </w:r>
          </w:p>
        </w:tc>
        <w:tc>
          <w:tcPr>
            <w:tcW w:w="1417" w:type="dxa"/>
            <w:tcBorders>
              <w:top w:val="nil"/>
              <w:left w:val="nil"/>
              <w:bottom w:val="nil"/>
              <w:right w:val="nil"/>
            </w:tcBorders>
            <w:shd w:val="clear" w:color="000000" w:fill="D9D9D9"/>
            <w:noWrap/>
            <w:vAlign w:val="center"/>
            <w:hideMark/>
          </w:tcPr>
          <w:p w14:paraId="780CB48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40.000,00</w:t>
            </w:r>
          </w:p>
        </w:tc>
        <w:tc>
          <w:tcPr>
            <w:tcW w:w="1843" w:type="dxa"/>
            <w:tcBorders>
              <w:top w:val="nil"/>
              <w:left w:val="nil"/>
              <w:bottom w:val="nil"/>
              <w:right w:val="nil"/>
            </w:tcBorders>
            <w:shd w:val="clear" w:color="000000" w:fill="D9D9D9"/>
            <w:noWrap/>
            <w:vAlign w:val="center"/>
            <w:hideMark/>
          </w:tcPr>
          <w:p w14:paraId="1A76C1B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38.000,00</w:t>
            </w:r>
          </w:p>
        </w:tc>
        <w:tc>
          <w:tcPr>
            <w:tcW w:w="1985" w:type="dxa"/>
            <w:tcBorders>
              <w:top w:val="nil"/>
              <w:left w:val="nil"/>
              <w:bottom w:val="nil"/>
              <w:right w:val="nil"/>
            </w:tcBorders>
            <w:shd w:val="clear" w:color="000000" w:fill="D9D9D9"/>
            <w:noWrap/>
            <w:vAlign w:val="center"/>
            <w:hideMark/>
          </w:tcPr>
          <w:p w14:paraId="58F24A2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31.905,00</w:t>
            </w:r>
          </w:p>
        </w:tc>
        <w:tc>
          <w:tcPr>
            <w:tcW w:w="1392" w:type="dxa"/>
            <w:tcBorders>
              <w:top w:val="nil"/>
              <w:left w:val="nil"/>
              <w:bottom w:val="nil"/>
              <w:right w:val="nil"/>
            </w:tcBorders>
            <w:shd w:val="clear" w:color="000000" w:fill="D9D9D9"/>
            <w:noWrap/>
            <w:vAlign w:val="center"/>
            <w:hideMark/>
          </w:tcPr>
          <w:p w14:paraId="62133DE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84%</w:t>
            </w:r>
          </w:p>
        </w:tc>
      </w:tr>
      <w:tr w:rsidR="005111D5" w:rsidRPr="005111D5" w14:paraId="0FA00B69" w14:textId="77777777" w:rsidTr="005111D5">
        <w:trPr>
          <w:trHeight w:val="345"/>
        </w:trPr>
        <w:tc>
          <w:tcPr>
            <w:tcW w:w="993" w:type="dxa"/>
            <w:tcBorders>
              <w:top w:val="nil"/>
              <w:left w:val="nil"/>
              <w:bottom w:val="nil"/>
              <w:right w:val="nil"/>
            </w:tcBorders>
            <w:shd w:val="clear" w:color="000000" w:fill="F2F2F2"/>
            <w:vAlign w:val="bottom"/>
            <w:hideMark/>
          </w:tcPr>
          <w:p w14:paraId="5452B6A9"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422</w:t>
            </w:r>
          </w:p>
        </w:tc>
        <w:tc>
          <w:tcPr>
            <w:tcW w:w="7796" w:type="dxa"/>
            <w:tcBorders>
              <w:top w:val="nil"/>
              <w:left w:val="nil"/>
              <w:bottom w:val="nil"/>
              <w:right w:val="nil"/>
            </w:tcBorders>
            <w:shd w:val="clear" w:color="000000" w:fill="F2F2F2"/>
            <w:noWrap/>
            <w:vAlign w:val="bottom"/>
            <w:hideMark/>
          </w:tcPr>
          <w:p w14:paraId="04364F5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Postrojenja i oprema</w:t>
            </w:r>
          </w:p>
        </w:tc>
        <w:tc>
          <w:tcPr>
            <w:tcW w:w="1417" w:type="dxa"/>
            <w:tcBorders>
              <w:top w:val="nil"/>
              <w:left w:val="nil"/>
              <w:bottom w:val="nil"/>
              <w:right w:val="nil"/>
            </w:tcBorders>
            <w:shd w:val="clear" w:color="000000" w:fill="F2F2F2"/>
            <w:vAlign w:val="center"/>
            <w:hideMark/>
          </w:tcPr>
          <w:p w14:paraId="328F275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40.000,00</w:t>
            </w:r>
          </w:p>
        </w:tc>
        <w:tc>
          <w:tcPr>
            <w:tcW w:w="1843" w:type="dxa"/>
            <w:tcBorders>
              <w:top w:val="nil"/>
              <w:left w:val="nil"/>
              <w:bottom w:val="nil"/>
              <w:right w:val="nil"/>
            </w:tcBorders>
            <w:shd w:val="clear" w:color="000000" w:fill="F2F2F2"/>
            <w:vAlign w:val="center"/>
            <w:hideMark/>
          </w:tcPr>
          <w:p w14:paraId="38E5AAF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38.000,00</w:t>
            </w:r>
          </w:p>
        </w:tc>
        <w:tc>
          <w:tcPr>
            <w:tcW w:w="1985" w:type="dxa"/>
            <w:tcBorders>
              <w:top w:val="nil"/>
              <w:left w:val="nil"/>
              <w:bottom w:val="nil"/>
              <w:right w:val="nil"/>
            </w:tcBorders>
            <w:shd w:val="clear" w:color="000000" w:fill="F2F2F2"/>
            <w:vAlign w:val="center"/>
            <w:hideMark/>
          </w:tcPr>
          <w:p w14:paraId="5DDCCEE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31.905,00</w:t>
            </w:r>
          </w:p>
        </w:tc>
        <w:tc>
          <w:tcPr>
            <w:tcW w:w="1392" w:type="dxa"/>
            <w:tcBorders>
              <w:top w:val="nil"/>
              <w:left w:val="nil"/>
              <w:bottom w:val="nil"/>
              <w:right w:val="nil"/>
            </w:tcBorders>
            <w:shd w:val="clear" w:color="000000" w:fill="F2F2F2"/>
            <w:vAlign w:val="center"/>
            <w:hideMark/>
          </w:tcPr>
          <w:p w14:paraId="7AFB23F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84%</w:t>
            </w:r>
          </w:p>
        </w:tc>
      </w:tr>
      <w:tr w:rsidR="005111D5" w:rsidRPr="005111D5" w14:paraId="7CB45CED" w14:textId="77777777" w:rsidTr="005111D5">
        <w:trPr>
          <w:trHeight w:val="270"/>
        </w:trPr>
        <w:tc>
          <w:tcPr>
            <w:tcW w:w="993" w:type="dxa"/>
            <w:tcBorders>
              <w:top w:val="nil"/>
              <w:left w:val="nil"/>
              <w:bottom w:val="nil"/>
              <w:right w:val="nil"/>
            </w:tcBorders>
            <w:shd w:val="clear" w:color="auto" w:fill="auto"/>
            <w:hideMark/>
          </w:tcPr>
          <w:p w14:paraId="4DFCE3F8"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4221</w:t>
            </w:r>
          </w:p>
        </w:tc>
        <w:tc>
          <w:tcPr>
            <w:tcW w:w="7796" w:type="dxa"/>
            <w:tcBorders>
              <w:top w:val="nil"/>
              <w:left w:val="nil"/>
              <w:bottom w:val="nil"/>
              <w:right w:val="nil"/>
            </w:tcBorders>
            <w:shd w:val="clear" w:color="auto" w:fill="auto"/>
            <w:hideMark/>
          </w:tcPr>
          <w:p w14:paraId="79C27DED"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Uredska oprema i namještaj</w:t>
            </w:r>
          </w:p>
        </w:tc>
        <w:tc>
          <w:tcPr>
            <w:tcW w:w="1417" w:type="dxa"/>
            <w:tcBorders>
              <w:top w:val="nil"/>
              <w:left w:val="nil"/>
              <w:bottom w:val="nil"/>
              <w:right w:val="nil"/>
            </w:tcBorders>
            <w:shd w:val="clear" w:color="000000" w:fill="FFFFFF"/>
            <w:vAlign w:val="center"/>
            <w:hideMark/>
          </w:tcPr>
          <w:p w14:paraId="3565EF53"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40.000,00</w:t>
            </w:r>
          </w:p>
        </w:tc>
        <w:tc>
          <w:tcPr>
            <w:tcW w:w="1843" w:type="dxa"/>
            <w:tcBorders>
              <w:top w:val="nil"/>
              <w:left w:val="nil"/>
              <w:bottom w:val="nil"/>
              <w:right w:val="nil"/>
            </w:tcBorders>
            <w:shd w:val="clear" w:color="auto" w:fill="auto"/>
            <w:vAlign w:val="center"/>
            <w:hideMark/>
          </w:tcPr>
          <w:p w14:paraId="229B114E"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38.000,00</w:t>
            </w:r>
          </w:p>
        </w:tc>
        <w:tc>
          <w:tcPr>
            <w:tcW w:w="1985" w:type="dxa"/>
            <w:tcBorders>
              <w:top w:val="nil"/>
              <w:left w:val="nil"/>
              <w:bottom w:val="nil"/>
              <w:right w:val="nil"/>
            </w:tcBorders>
            <w:shd w:val="clear" w:color="auto" w:fill="auto"/>
            <w:noWrap/>
            <w:vAlign w:val="center"/>
            <w:hideMark/>
          </w:tcPr>
          <w:p w14:paraId="31F3A21F"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31.905,00</w:t>
            </w:r>
          </w:p>
        </w:tc>
        <w:tc>
          <w:tcPr>
            <w:tcW w:w="1392" w:type="dxa"/>
            <w:tcBorders>
              <w:top w:val="nil"/>
              <w:left w:val="nil"/>
              <w:bottom w:val="nil"/>
              <w:right w:val="nil"/>
            </w:tcBorders>
            <w:shd w:val="clear" w:color="auto" w:fill="auto"/>
            <w:vAlign w:val="center"/>
            <w:hideMark/>
          </w:tcPr>
          <w:p w14:paraId="6A9F4F5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84%</w:t>
            </w:r>
          </w:p>
        </w:tc>
      </w:tr>
      <w:tr w:rsidR="005111D5" w:rsidRPr="005111D5" w14:paraId="11E930BA" w14:textId="77777777" w:rsidTr="005111D5">
        <w:trPr>
          <w:trHeight w:val="540"/>
        </w:trPr>
        <w:tc>
          <w:tcPr>
            <w:tcW w:w="993" w:type="dxa"/>
            <w:tcBorders>
              <w:top w:val="nil"/>
              <w:left w:val="nil"/>
              <w:bottom w:val="nil"/>
              <w:right w:val="nil"/>
            </w:tcBorders>
            <w:shd w:val="clear" w:color="000000" w:fill="00B0F0"/>
            <w:noWrap/>
            <w:vAlign w:val="center"/>
            <w:hideMark/>
          </w:tcPr>
          <w:p w14:paraId="64938ED2"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A2000 02</w:t>
            </w:r>
          </w:p>
        </w:tc>
        <w:tc>
          <w:tcPr>
            <w:tcW w:w="7796" w:type="dxa"/>
            <w:tcBorders>
              <w:top w:val="nil"/>
              <w:left w:val="nil"/>
              <w:bottom w:val="nil"/>
              <w:right w:val="nil"/>
            </w:tcBorders>
            <w:shd w:val="clear" w:color="000000" w:fill="00B0F0"/>
            <w:noWrap/>
            <w:vAlign w:val="center"/>
            <w:hideMark/>
          </w:tcPr>
          <w:p w14:paraId="0BDB04D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Aktivnost: Financiranje političkih stranaka zastupljenih u Općinskom vijeću</w:t>
            </w:r>
          </w:p>
        </w:tc>
        <w:tc>
          <w:tcPr>
            <w:tcW w:w="1417" w:type="dxa"/>
            <w:tcBorders>
              <w:top w:val="nil"/>
              <w:left w:val="nil"/>
              <w:bottom w:val="nil"/>
              <w:right w:val="nil"/>
            </w:tcBorders>
            <w:shd w:val="clear" w:color="000000" w:fill="00B0F0"/>
            <w:noWrap/>
            <w:vAlign w:val="center"/>
            <w:hideMark/>
          </w:tcPr>
          <w:p w14:paraId="6C54FA2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70.000,00</w:t>
            </w:r>
          </w:p>
        </w:tc>
        <w:tc>
          <w:tcPr>
            <w:tcW w:w="1843" w:type="dxa"/>
            <w:tcBorders>
              <w:top w:val="nil"/>
              <w:left w:val="nil"/>
              <w:bottom w:val="nil"/>
              <w:right w:val="nil"/>
            </w:tcBorders>
            <w:shd w:val="clear" w:color="000000" w:fill="00B0F0"/>
            <w:noWrap/>
            <w:vAlign w:val="center"/>
            <w:hideMark/>
          </w:tcPr>
          <w:p w14:paraId="130C97E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70.000,00</w:t>
            </w:r>
          </w:p>
        </w:tc>
        <w:tc>
          <w:tcPr>
            <w:tcW w:w="1985" w:type="dxa"/>
            <w:tcBorders>
              <w:top w:val="nil"/>
              <w:left w:val="nil"/>
              <w:bottom w:val="nil"/>
              <w:right w:val="nil"/>
            </w:tcBorders>
            <w:shd w:val="clear" w:color="000000" w:fill="00B0F0"/>
            <w:noWrap/>
            <w:vAlign w:val="center"/>
            <w:hideMark/>
          </w:tcPr>
          <w:p w14:paraId="652C89E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70.000,04</w:t>
            </w:r>
          </w:p>
        </w:tc>
        <w:tc>
          <w:tcPr>
            <w:tcW w:w="1392" w:type="dxa"/>
            <w:tcBorders>
              <w:top w:val="nil"/>
              <w:left w:val="nil"/>
              <w:bottom w:val="nil"/>
              <w:right w:val="nil"/>
            </w:tcBorders>
            <w:shd w:val="clear" w:color="000000" w:fill="00B0F0"/>
            <w:noWrap/>
            <w:vAlign w:val="center"/>
            <w:hideMark/>
          </w:tcPr>
          <w:p w14:paraId="78B34EF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3E3EF3DA" w14:textId="77777777" w:rsidTr="005111D5">
        <w:trPr>
          <w:trHeight w:val="435"/>
        </w:trPr>
        <w:tc>
          <w:tcPr>
            <w:tcW w:w="993" w:type="dxa"/>
            <w:tcBorders>
              <w:top w:val="nil"/>
              <w:left w:val="nil"/>
              <w:bottom w:val="nil"/>
              <w:right w:val="nil"/>
            </w:tcBorders>
            <w:shd w:val="clear" w:color="000000" w:fill="FDE9D9"/>
            <w:noWrap/>
            <w:vAlign w:val="center"/>
            <w:hideMark/>
          </w:tcPr>
          <w:p w14:paraId="067DFC89"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1.1</w:t>
            </w:r>
          </w:p>
        </w:tc>
        <w:tc>
          <w:tcPr>
            <w:tcW w:w="7796" w:type="dxa"/>
            <w:tcBorders>
              <w:top w:val="nil"/>
              <w:left w:val="nil"/>
              <w:bottom w:val="nil"/>
              <w:right w:val="nil"/>
            </w:tcBorders>
            <w:shd w:val="clear" w:color="000000" w:fill="FDE9D9"/>
            <w:noWrap/>
            <w:vAlign w:val="center"/>
            <w:hideMark/>
          </w:tcPr>
          <w:p w14:paraId="2A4DCFA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 xml:space="preserve">Opći prihodi i primici </w:t>
            </w:r>
          </w:p>
        </w:tc>
        <w:tc>
          <w:tcPr>
            <w:tcW w:w="1417" w:type="dxa"/>
            <w:tcBorders>
              <w:top w:val="nil"/>
              <w:left w:val="nil"/>
              <w:bottom w:val="nil"/>
              <w:right w:val="nil"/>
            </w:tcBorders>
            <w:shd w:val="clear" w:color="000000" w:fill="FDE9D9"/>
            <w:vAlign w:val="center"/>
            <w:hideMark/>
          </w:tcPr>
          <w:p w14:paraId="06237F1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70.000,00</w:t>
            </w:r>
          </w:p>
        </w:tc>
        <w:tc>
          <w:tcPr>
            <w:tcW w:w="1843" w:type="dxa"/>
            <w:tcBorders>
              <w:top w:val="nil"/>
              <w:left w:val="nil"/>
              <w:bottom w:val="nil"/>
              <w:right w:val="nil"/>
            </w:tcBorders>
            <w:shd w:val="clear" w:color="000000" w:fill="FDE9D9"/>
            <w:vAlign w:val="center"/>
            <w:hideMark/>
          </w:tcPr>
          <w:p w14:paraId="1ACED41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70.000,00</w:t>
            </w:r>
          </w:p>
        </w:tc>
        <w:tc>
          <w:tcPr>
            <w:tcW w:w="1985" w:type="dxa"/>
            <w:tcBorders>
              <w:top w:val="nil"/>
              <w:left w:val="nil"/>
              <w:bottom w:val="nil"/>
              <w:right w:val="nil"/>
            </w:tcBorders>
            <w:shd w:val="clear" w:color="000000" w:fill="FDE9D9"/>
            <w:vAlign w:val="center"/>
            <w:hideMark/>
          </w:tcPr>
          <w:p w14:paraId="0BAB6E8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70.000,04</w:t>
            </w:r>
          </w:p>
        </w:tc>
        <w:tc>
          <w:tcPr>
            <w:tcW w:w="1392" w:type="dxa"/>
            <w:tcBorders>
              <w:top w:val="nil"/>
              <w:left w:val="nil"/>
              <w:bottom w:val="nil"/>
              <w:right w:val="nil"/>
            </w:tcBorders>
            <w:shd w:val="clear" w:color="000000" w:fill="FDE9D9"/>
            <w:noWrap/>
            <w:vAlign w:val="center"/>
            <w:hideMark/>
          </w:tcPr>
          <w:p w14:paraId="4ABC8B7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22F274D5" w14:textId="77777777" w:rsidTr="005111D5">
        <w:trPr>
          <w:trHeight w:val="630"/>
        </w:trPr>
        <w:tc>
          <w:tcPr>
            <w:tcW w:w="993" w:type="dxa"/>
            <w:tcBorders>
              <w:top w:val="nil"/>
              <w:left w:val="nil"/>
              <w:bottom w:val="nil"/>
              <w:right w:val="nil"/>
            </w:tcBorders>
            <w:shd w:val="clear" w:color="000000" w:fill="BFBFBF"/>
            <w:vAlign w:val="center"/>
            <w:hideMark/>
          </w:tcPr>
          <w:p w14:paraId="60299DF6"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w:t>
            </w:r>
          </w:p>
        </w:tc>
        <w:tc>
          <w:tcPr>
            <w:tcW w:w="7796" w:type="dxa"/>
            <w:tcBorders>
              <w:top w:val="nil"/>
              <w:left w:val="nil"/>
              <w:bottom w:val="nil"/>
              <w:right w:val="nil"/>
            </w:tcBorders>
            <w:shd w:val="clear" w:color="000000" w:fill="BFBFBF"/>
            <w:noWrap/>
            <w:vAlign w:val="center"/>
            <w:hideMark/>
          </w:tcPr>
          <w:p w14:paraId="379DC467"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poslovanja</w:t>
            </w:r>
          </w:p>
        </w:tc>
        <w:tc>
          <w:tcPr>
            <w:tcW w:w="1417" w:type="dxa"/>
            <w:tcBorders>
              <w:top w:val="nil"/>
              <w:left w:val="nil"/>
              <w:bottom w:val="nil"/>
              <w:right w:val="nil"/>
            </w:tcBorders>
            <w:shd w:val="clear" w:color="000000" w:fill="BFBFBF"/>
            <w:noWrap/>
            <w:vAlign w:val="center"/>
            <w:hideMark/>
          </w:tcPr>
          <w:p w14:paraId="3A847BA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70.000,00</w:t>
            </w:r>
          </w:p>
        </w:tc>
        <w:tc>
          <w:tcPr>
            <w:tcW w:w="1843" w:type="dxa"/>
            <w:tcBorders>
              <w:top w:val="nil"/>
              <w:left w:val="nil"/>
              <w:bottom w:val="nil"/>
              <w:right w:val="nil"/>
            </w:tcBorders>
            <w:shd w:val="clear" w:color="000000" w:fill="BFBFBF"/>
            <w:noWrap/>
            <w:vAlign w:val="center"/>
            <w:hideMark/>
          </w:tcPr>
          <w:p w14:paraId="0789C15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70.000,00</w:t>
            </w:r>
          </w:p>
        </w:tc>
        <w:tc>
          <w:tcPr>
            <w:tcW w:w="1985" w:type="dxa"/>
            <w:tcBorders>
              <w:top w:val="nil"/>
              <w:left w:val="nil"/>
              <w:bottom w:val="nil"/>
              <w:right w:val="nil"/>
            </w:tcBorders>
            <w:shd w:val="clear" w:color="000000" w:fill="BFBFBF"/>
            <w:noWrap/>
            <w:vAlign w:val="center"/>
            <w:hideMark/>
          </w:tcPr>
          <w:p w14:paraId="4ACBEFF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70.000,04</w:t>
            </w:r>
          </w:p>
        </w:tc>
        <w:tc>
          <w:tcPr>
            <w:tcW w:w="1392" w:type="dxa"/>
            <w:tcBorders>
              <w:top w:val="nil"/>
              <w:left w:val="nil"/>
              <w:bottom w:val="nil"/>
              <w:right w:val="nil"/>
            </w:tcBorders>
            <w:shd w:val="clear" w:color="000000" w:fill="BFBFBF"/>
            <w:vAlign w:val="center"/>
            <w:hideMark/>
          </w:tcPr>
          <w:p w14:paraId="0CC2A9A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0941384F" w14:textId="77777777" w:rsidTr="005111D5">
        <w:trPr>
          <w:trHeight w:val="510"/>
        </w:trPr>
        <w:tc>
          <w:tcPr>
            <w:tcW w:w="993" w:type="dxa"/>
            <w:tcBorders>
              <w:top w:val="nil"/>
              <w:left w:val="nil"/>
              <w:bottom w:val="nil"/>
              <w:right w:val="nil"/>
            </w:tcBorders>
            <w:shd w:val="clear" w:color="000000" w:fill="D9D9D9"/>
            <w:vAlign w:val="center"/>
            <w:hideMark/>
          </w:tcPr>
          <w:p w14:paraId="1B1F2073"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38</w:t>
            </w:r>
          </w:p>
        </w:tc>
        <w:tc>
          <w:tcPr>
            <w:tcW w:w="7796" w:type="dxa"/>
            <w:tcBorders>
              <w:top w:val="nil"/>
              <w:left w:val="nil"/>
              <w:bottom w:val="nil"/>
              <w:right w:val="nil"/>
            </w:tcBorders>
            <w:shd w:val="clear" w:color="000000" w:fill="D9D9D9"/>
            <w:noWrap/>
            <w:vAlign w:val="center"/>
            <w:hideMark/>
          </w:tcPr>
          <w:p w14:paraId="142CA270"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Ostali rashodi</w:t>
            </w:r>
          </w:p>
        </w:tc>
        <w:tc>
          <w:tcPr>
            <w:tcW w:w="1417" w:type="dxa"/>
            <w:tcBorders>
              <w:top w:val="nil"/>
              <w:left w:val="nil"/>
              <w:bottom w:val="nil"/>
              <w:right w:val="nil"/>
            </w:tcBorders>
            <w:shd w:val="clear" w:color="000000" w:fill="D9D9D9"/>
            <w:noWrap/>
            <w:vAlign w:val="center"/>
            <w:hideMark/>
          </w:tcPr>
          <w:p w14:paraId="0F60612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70.000,00</w:t>
            </w:r>
          </w:p>
        </w:tc>
        <w:tc>
          <w:tcPr>
            <w:tcW w:w="1843" w:type="dxa"/>
            <w:tcBorders>
              <w:top w:val="nil"/>
              <w:left w:val="nil"/>
              <w:bottom w:val="nil"/>
              <w:right w:val="nil"/>
            </w:tcBorders>
            <w:shd w:val="clear" w:color="000000" w:fill="D9D9D9"/>
            <w:noWrap/>
            <w:vAlign w:val="center"/>
            <w:hideMark/>
          </w:tcPr>
          <w:p w14:paraId="7F7CE7E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70.000,00</w:t>
            </w:r>
          </w:p>
        </w:tc>
        <w:tc>
          <w:tcPr>
            <w:tcW w:w="1985" w:type="dxa"/>
            <w:tcBorders>
              <w:top w:val="nil"/>
              <w:left w:val="nil"/>
              <w:bottom w:val="nil"/>
              <w:right w:val="nil"/>
            </w:tcBorders>
            <w:shd w:val="clear" w:color="000000" w:fill="D9D9D9"/>
            <w:noWrap/>
            <w:vAlign w:val="center"/>
            <w:hideMark/>
          </w:tcPr>
          <w:p w14:paraId="75DA03C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70.000,04</w:t>
            </w:r>
          </w:p>
        </w:tc>
        <w:tc>
          <w:tcPr>
            <w:tcW w:w="1392" w:type="dxa"/>
            <w:tcBorders>
              <w:top w:val="nil"/>
              <w:left w:val="nil"/>
              <w:bottom w:val="nil"/>
              <w:right w:val="nil"/>
            </w:tcBorders>
            <w:shd w:val="clear" w:color="000000" w:fill="D9D9D9"/>
            <w:noWrap/>
            <w:vAlign w:val="center"/>
            <w:hideMark/>
          </w:tcPr>
          <w:p w14:paraId="47CFC83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63B1B60E" w14:textId="77777777" w:rsidTr="005111D5">
        <w:trPr>
          <w:trHeight w:val="270"/>
        </w:trPr>
        <w:tc>
          <w:tcPr>
            <w:tcW w:w="993" w:type="dxa"/>
            <w:tcBorders>
              <w:top w:val="nil"/>
              <w:left w:val="nil"/>
              <w:bottom w:val="nil"/>
              <w:right w:val="nil"/>
            </w:tcBorders>
            <w:shd w:val="clear" w:color="000000" w:fill="F2F2F2"/>
            <w:vAlign w:val="center"/>
            <w:hideMark/>
          </w:tcPr>
          <w:p w14:paraId="494052F1"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381</w:t>
            </w:r>
          </w:p>
        </w:tc>
        <w:tc>
          <w:tcPr>
            <w:tcW w:w="7796" w:type="dxa"/>
            <w:tcBorders>
              <w:top w:val="nil"/>
              <w:left w:val="nil"/>
              <w:bottom w:val="nil"/>
              <w:right w:val="nil"/>
            </w:tcBorders>
            <w:shd w:val="clear" w:color="000000" w:fill="F2F2F2"/>
            <w:noWrap/>
            <w:vAlign w:val="center"/>
            <w:hideMark/>
          </w:tcPr>
          <w:p w14:paraId="43BAD0C0"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Tekuće donacije</w:t>
            </w:r>
          </w:p>
        </w:tc>
        <w:tc>
          <w:tcPr>
            <w:tcW w:w="1417" w:type="dxa"/>
            <w:tcBorders>
              <w:top w:val="nil"/>
              <w:left w:val="nil"/>
              <w:bottom w:val="nil"/>
              <w:right w:val="nil"/>
            </w:tcBorders>
            <w:shd w:val="clear" w:color="000000" w:fill="F2F2F2"/>
            <w:noWrap/>
            <w:vAlign w:val="center"/>
            <w:hideMark/>
          </w:tcPr>
          <w:p w14:paraId="70E7307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70.000,00</w:t>
            </w:r>
          </w:p>
        </w:tc>
        <w:tc>
          <w:tcPr>
            <w:tcW w:w="1843" w:type="dxa"/>
            <w:tcBorders>
              <w:top w:val="nil"/>
              <w:left w:val="nil"/>
              <w:bottom w:val="nil"/>
              <w:right w:val="nil"/>
            </w:tcBorders>
            <w:shd w:val="clear" w:color="000000" w:fill="F2F2F2"/>
            <w:noWrap/>
            <w:vAlign w:val="center"/>
            <w:hideMark/>
          </w:tcPr>
          <w:p w14:paraId="703C03F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70.000,00</w:t>
            </w:r>
          </w:p>
        </w:tc>
        <w:tc>
          <w:tcPr>
            <w:tcW w:w="1985" w:type="dxa"/>
            <w:tcBorders>
              <w:top w:val="nil"/>
              <w:left w:val="nil"/>
              <w:bottom w:val="nil"/>
              <w:right w:val="nil"/>
            </w:tcBorders>
            <w:shd w:val="clear" w:color="000000" w:fill="F2F2F2"/>
            <w:noWrap/>
            <w:vAlign w:val="center"/>
            <w:hideMark/>
          </w:tcPr>
          <w:p w14:paraId="49715C4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70.000,04</w:t>
            </w:r>
          </w:p>
        </w:tc>
        <w:tc>
          <w:tcPr>
            <w:tcW w:w="1392" w:type="dxa"/>
            <w:tcBorders>
              <w:top w:val="nil"/>
              <w:left w:val="nil"/>
              <w:bottom w:val="nil"/>
              <w:right w:val="nil"/>
            </w:tcBorders>
            <w:shd w:val="clear" w:color="000000" w:fill="F2F2F2"/>
            <w:vAlign w:val="center"/>
            <w:hideMark/>
          </w:tcPr>
          <w:p w14:paraId="1CEDA3C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60E40510" w14:textId="77777777" w:rsidTr="005111D5">
        <w:trPr>
          <w:trHeight w:val="330"/>
        </w:trPr>
        <w:tc>
          <w:tcPr>
            <w:tcW w:w="993" w:type="dxa"/>
            <w:tcBorders>
              <w:top w:val="nil"/>
              <w:left w:val="nil"/>
              <w:bottom w:val="nil"/>
              <w:right w:val="nil"/>
            </w:tcBorders>
            <w:shd w:val="clear" w:color="auto" w:fill="auto"/>
            <w:hideMark/>
          </w:tcPr>
          <w:p w14:paraId="6C0B5EC9"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3811</w:t>
            </w:r>
          </w:p>
        </w:tc>
        <w:tc>
          <w:tcPr>
            <w:tcW w:w="7796" w:type="dxa"/>
            <w:tcBorders>
              <w:top w:val="nil"/>
              <w:left w:val="nil"/>
              <w:bottom w:val="nil"/>
              <w:right w:val="nil"/>
            </w:tcBorders>
            <w:shd w:val="clear" w:color="auto" w:fill="auto"/>
            <w:hideMark/>
          </w:tcPr>
          <w:p w14:paraId="0B40260E"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Tekuće donacije u novcu</w:t>
            </w:r>
          </w:p>
        </w:tc>
        <w:tc>
          <w:tcPr>
            <w:tcW w:w="1417" w:type="dxa"/>
            <w:tcBorders>
              <w:top w:val="nil"/>
              <w:left w:val="nil"/>
              <w:bottom w:val="nil"/>
              <w:right w:val="nil"/>
            </w:tcBorders>
            <w:shd w:val="clear" w:color="auto" w:fill="auto"/>
            <w:vAlign w:val="center"/>
            <w:hideMark/>
          </w:tcPr>
          <w:p w14:paraId="3700A341"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70.000,00</w:t>
            </w:r>
          </w:p>
        </w:tc>
        <w:tc>
          <w:tcPr>
            <w:tcW w:w="1843" w:type="dxa"/>
            <w:tcBorders>
              <w:top w:val="nil"/>
              <w:left w:val="nil"/>
              <w:bottom w:val="nil"/>
              <w:right w:val="nil"/>
            </w:tcBorders>
            <w:shd w:val="clear" w:color="auto" w:fill="auto"/>
            <w:vAlign w:val="center"/>
            <w:hideMark/>
          </w:tcPr>
          <w:p w14:paraId="2E83C8FC"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70.000,00</w:t>
            </w:r>
          </w:p>
        </w:tc>
        <w:tc>
          <w:tcPr>
            <w:tcW w:w="1985" w:type="dxa"/>
            <w:tcBorders>
              <w:top w:val="nil"/>
              <w:left w:val="nil"/>
              <w:bottom w:val="nil"/>
              <w:right w:val="nil"/>
            </w:tcBorders>
            <w:shd w:val="clear" w:color="auto" w:fill="auto"/>
            <w:noWrap/>
            <w:vAlign w:val="center"/>
            <w:hideMark/>
          </w:tcPr>
          <w:p w14:paraId="10C23342"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70.000,04</w:t>
            </w:r>
          </w:p>
        </w:tc>
        <w:tc>
          <w:tcPr>
            <w:tcW w:w="1392" w:type="dxa"/>
            <w:tcBorders>
              <w:top w:val="nil"/>
              <w:left w:val="nil"/>
              <w:bottom w:val="nil"/>
              <w:right w:val="nil"/>
            </w:tcBorders>
            <w:shd w:val="clear" w:color="auto" w:fill="auto"/>
            <w:vAlign w:val="center"/>
            <w:hideMark/>
          </w:tcPr>
          <w:p w14:paraId="053517F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0D6C95F6" w14:textId="77777777" w:rsidTr="005111D5">
        <w:trPr>
          <w:trHeight w:val="300"/>
        </w:trPr>
        <w:tc>
          <w:tcPr>
            <w:tcW w:w="993" w:type="dxa"/>
            <w:tcBorders>
              <w:top w:val="nil"/>
              <w:left w:val="nil"/>
              <w:bottom w:val="nil"/>
              <w:right w:val="nil"/>
            </w:tcBorders>
            <w:shd w:val="clear" w:color="000000" w:fill="00B0F0"/>
            <w:noWrap/>
            <w:vAlign w:val="center"/>
            <w:hideMark/>
          </w:tcPr>
          <w:p w14:paraId="5AAE3239"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A2000 03</w:t>
            </w:r>
          </w:p>
        </w:tc>
        <w:tc>
          <w:tcPr>
            <w:tcW w:w="7796" w:type="dxa"/>
            <w:tcBorders>
              <w:top w:val="nil"/>
              <w:left w:val="nil"/>
              <w:bottom w:val="nil"/>
              <w:right w:val="nil"/>
            </w:tcBorders>
            <w:shd w:val="clear" w:color="000000" w:fill="00B0F0"/>
            <w:noWrap/>
            <w:vAlign w:val="center"/>
            <w:hideMark/>
          </w:tcPr>
          <w:p w14:paraId="67C9A64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Aktivnost: Gradovi prijatelji</w:t>
            </w:r>
          </w:p>
        </w:tc>
        <w:tc>
          <w:tcPr>
            <w:tcW w:w="1417" w:type="dxa"/>
            <w:tcBorders>
              <w:top w:val="nil"/>
              <w:left w:val="nil"/>
              <w:bottom w:val="nil"/>
              <w:right w:val="nil"/>
            </w:tcBorders>
            <w:shd w:val="clear" w:color="000000" w:fill="00B0F0"/>
            <w:noWrap/>
            <w:vAlign w:val="center"/>
            <w:hideMark/>
          </w:tcPr>
          <w:p w14:paraId="3DFD998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65.000,00</w:t>
            </w:r>
          </w:p>
        </w:tc>
        <w:tc>
          <w:tcPr>
            <w:tcW w:w="1843" w:type="dxa"/>
            <w:tcBorders>
              <w:top w:val="nil"/>
              <w:left w:val="nil"/>
              <w:bottom w:val="nil"/>
              <w:right w:val="nil"/>
            </w:tcBorders>
            <w:shd w:val="clear" w:color="000000" w:fill="00B0F0"/>
            <w:noWrap/>
            <w:vAlign w:val="center"/>
            <w:hideMark/>
          </w:tcPr>
          <w:p w14:paraId="44F7F42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65.000,00</w:t>
            </w:r>
          </w:p>
        </w:tc>
        <w:tc>
          <w:tcPr>
            <w:tcW w:w="1985" w:type="dxa"/>
            <w:tcBorders>
              <w:top w:val="nil"/>
              <w:left w:val="nil"/>
              <w:bottom w:val="nil"/>
              <w:right w:val="nil"/>
            </w:tcBorders>
            <w:shd w:val="clear" w:color="000000" w:fill="00B0F0"/>
            <w:noWrap/>
            <w:vAlign w:val="center"/>
            <w:hideMark/>
          </w:tcPr>
          <w:p w14:paraId="775DB49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29.473,52</w:t>
            </w:r>
          </w:p>
        </w:tc>
        <w:tc>
          <w:tcPr>
            <w:tcW w:w="1392" w:type="dxa"/>
            <w:tcBorders>
              <w:top w:val="nil"/>
              <w:left w:val="nil"/>
              <w:bottom w:val="nil"/>
              <w:right w:val="nil"/>
            </w:tcBorders>
            <w:shd w:val="clear" w:color="000000" w:fill="00B0F0"/>
            <w:noWrap/>
            <w:vAlign w:val="center"/>
            <w:hideMark/>
          </w:tcPr>
          <w:p w14:paraId="60E6B2F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45%</w:t>
            </w:r>
          </w:p>
        </w:tc>
      </w:tr>
      <w:tr w:rsidR="005111D5" w:rsidRPr="005111D5" w14:paraId="0A69F7A3" w14:textId="77777777" w:rsidTr="005111D5">
        <w:trPr>
          <w:trHeight w:val="300"/>
        </w:trPr>
        <w:tc>
          <w:tcPr>
            <w:tcW w:w="993" w:type="dxa"/>
            <w:tcBorders>
              <w:top w:val="nil"/>
              <w:left w:val="nil"/>
              <w:bottom w:val="nil"/>
              <w:right w:val="nil"/>
            </w:tcBorders>
            <w:shd w:val="clear" w:color="000000" w:fill="FDE9D9"/>
            <w:noWrap/>
            <w:vAlign w:val="center"/>
            <w:hideMark/>
          </w:tcPr>
          <w:p w14:paraId="34DF338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1.1</w:t>
            </w:r>
          </w:p>
        </w:tc>
        <w:tc>
          <w:tcPr>
            <w:tcW w:w="7796" w:type="dxa"/>
            <w:tcBorders>
              <w:top w:val="nil"/>
              <w:left w:val="nil"/>
              <w:bottom w:val="nil"/>
              <w:right w:val="nil"/>
            </w:tcBorders>
            <w:shd w:val="clear" w:color="000000" w:fill="FDE9D9"/>
            <w:noWrap/>
            <w:vAlign w:val="center"/>
            <w:hideMark/>
          </w:tcPr>
          <w:p w14:paraId="71C81861"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 xml:space="preserve">Opći prihodi i primici </w:t>
            </w:r>
          </w:p>
        </w:tc>
        <w:tc>
          <w:tcPr>
            <w:tcW w:w="1417" w:type="dxa"/>
            <w:tcBorders>
              <w:top w:val="nil"/>
              <w:left w:val="nil"/>
              <w:bottom w:val="nil"/>
              <w:right w:val="nil"/>
            </w:tcBorders>
            <w:shd w:val="clear" w:color="000000" w:fill="FDE9D9"/>
            <w:vAlign w:val="center"/>
            <w:hideMark/>
          </w:tcPr>
          <w:p w14:paraId="245C41B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65.000,00</w:t>
            </w:r>
          </w:p>
        </w:tc>
        <w:tc>
          <w:tcPr>
            <w:tcW w:w="1843" w:type="dxa"/>
            <w:tcBorders>
              <w:top w:val="nil"/>
              <w:left w:val="nil"/>
              <w:bottom w:val="nil"/>
              <w:right w:val="nil"/>
            </w:tcBorders>
            <w:shd w:val="clear" w:color="000000" w:fill="FDE9D9"/>
            <w:vAlign w:val="center"/>
            <w:hideMark/>
          </w:tcPr>
          <w:p w14:paraId="0252DD4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65.000,00</w:t>
            </w:r>
          </w:p>
        </w:tc>
        <w:tc>
          <w:tcPr>
            <w:tcW w:w="1985" w:type="dxa"/>
            <w:tcBorders>
              <w:top w:val="nil"/>
              <w:left w:val="nil"/>
              <w:bottom w:val="nil"/>
              <w:right w:val="nil"/>
            </w:tcBorders>
            <w:shd w:val="clear" w:color="000000" w:fill="FDE9D9"/>
            <w:vAlign w:val="center"/>
            <w:hideMark/>
          </w:tcPr>
          <w:p w14:paraId="3FFFE30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29.473,52</w:t>
            </w:r>
          </w:p>
        </w:tc>
        <w:tc>
          <w:tcPr>
            <w:tcW w:w="1392" w:type="dxa"/>
            <w:tcBorders>
              <w:top w:val="nil"/>
              <w:left w:val="nil"/>
              <w:bottom w:val="nil"/>
              <w:right w:val="nil"/>
            </w:tcBorders>
            <w:shd w:val="clear" w:color="000000" w:fill="FDE9D9"/>
            <w:noWrap/>
            <w:vAlign w:val="center"/>
            <w:hideMark/>
          </w:tcPr>
          <w:p w14:paraId="56B5758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45%</w:t>
            </w:r>
          </w:p>
        </w:tc>
      </w:tr>
      <w:tr w:rsidR="005111D5" w:rsidRPr="005111D5" w14:paraId="64B3E28B" w14:textId="77777777" w:rsidTr="005111D5">
        <w:trPr>
          <w:trHeight w:val="300"/>
        </w:trPr>
        <w:tc>
          <w:tcPr>
            <w:tcW w:w="993" w:type="dxa"/>
            <w:tcBorders>
              <w:top w:val="nil"/>
              <w:left w:val="nil"/>
              <w:bottom w:val="nil"/>
              <w:right w:val="nil"/>
            </w:tcBorders>
            <w:shd w:val="clear" w:color="000000" w:fill="BFBFBF"/>
            <w:vAlign w:val="center"/>
            <w:hideMark/>
          </w:tcPr>
          <w:p w14:paraId="2CE07C3D"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w:t>
            </w:r>
          </w:p>
        </w:tc>
        <w:tc>
          <w:tcPr>
            <w:tcW w:w="7796" w:type="dxa"/>
            <w:tcBorders>
              <w:top w:val="nil"/>
              <w:left w:val="nil"/>
              <w:bottom w:val="nil"/>
              <w:right w:val="nil"/>
            </w:tcBorders>
            <w:shd w:val="clear" w:color="000000" w:fill="BFBFBF"/>
            <w:noWrap/>
            <w:vAlign w:val="center"/>
            <w:hideMark/>
          </w:tcPr>
          <w:p w14:paraId="3B0B0CC6"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poslovanja</w:t>
            </w:r>
          </w:p>
        </w:tc>
        <w:tc>
          <w:tcPr>
            <w:tcW w:w="1417" w:type="dxa"/>
            <w:tcBorders>
              <w:top w:val="nil"/>
              <w:left w:val="nil"/>
              <w:bottom w:val="nil"/>
              <w:right w:val="nil"/>
            </w:tcBorders>
            <w:shd w:val="clear" w:color="000000" w:fill="BFBFBF"/>
            <w:noWrap/>
            <w:vAlign w:val="center"/>
            <w:hideMark/>
          </w:tcPr>
          <w:p w14:paraId="31F5CEE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65.000,00</w:t>
            </w:r>
          </w:p>
        </w:tc>
        <w:tc>
          <w:tcPr>
            <w:tcW w:w="1843" w:type="dxa"/>
            <w:tcBorders>
              <w:top w:val="nil"/>
              <w:left w:val="nil"/>
              <w:bottom w:val="nil"/>
              <w:right w:val="nil"/>
            </w:tcBorders>
            <w:shd w:val="clear" w:color="000000" w:fill="BFBFBF"/>
            <w:noWrap/>
            <w:vAlign w:val="center"/>
            <w:hideMark/>
          </w:tcPr>
          <w:p w14:paraId="3E0EB4D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65.000,00</w:t>
            </w:r>
          </w:p>
        </w:tc>
        <w:tc>
          <w:tcPr>
            <w:tcW w:w="1985" w:type="dxa"/>
            <w:tcBorders>
              <w:top w:val="nil"/>
              <w:left w:val="nil"/>
              <w:bottom w:val="nil"/>
              <w:right w:val="nil"/>
            </w:tcBorders>
            <w:shd w:val="clear" w:color="000000" w:fill="BFBFBF"/>
            <w:noWrap/>
            <w:vAlign w:val="center"/>
            <w:hideMark/>
          </w:tcPr>
          <w:p w14:paraId="553C051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29.473,52</w:t>
            </w:r>
          </w:p>
        </w:tc>
        <w:tc>
          <w:tcPr>
            <w:tcW w:w="1392" w:type="dxa"/>
            <w:tcBorders>
              <w:top w:val="nil"/>
              <w:left w:val="nil"/>
              <w:bottom w:val="nil"/>
              <w:right w:val="nil"/>
            </w:tcBorders>
            <w:shd w:val="clear" w:color="000000" w:fill="BFBFBF"/>
            <w:vAlign w:val="center"/>
            <w:hideMark/>
          </w:tcPr>
          <w:p w14:paraId="7A9C995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45%</w:t>
            </w:r>
          </w:p>
        </w:tc>
      </w:tr>
      <w:tr w:rsidR="005111D5" w:rsidRPr="005111D5" w14:paraId="71B34A22" w14:textId="77777777" w:rsidTr="005111D5">
        <w:trPr>
          <w:trHeight w:val="300"/>
        </w:trPr>
        <w:tc>
          <w:tcPr>
            <w:tcW w:w="993" w:type="dxa"/>
            <w:tcBorders>
              <w:top w:val="nil"/>
              <w:left w:val="nil"/>
              <w:bottom w:val="nil"/>
              <w:right w:val="nil"/>
            </w:tcBorders>
            <w:shd w:val="clear" w:color="000000" w:fill="D9D9D9"/>
            <w:vAlign w:val="center"/>
            <w:hideMark/>
          </w:tcPr>
          <w:p w14:paraId="7334DD6E"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w:t>
            </w:r>
          </w:p>
        </w:tc>
        <w:tc>
          <w:tcPr>
            <w:tcW w:w="7796" w:type="dxa"/>
            <w:tcBorders>
              <w:top w:val="nil"/>
              <w:left w:val="nil"/>
              <w:bottom w:val="nil"/>
              <w:right w:val="nil"/>
            </w:tcBorders>
            <w:shd w:val="clear" w:color="000000" w:fill="D9D9D9"/>
            <w:noWrap/>
            <w:vAlign w:val="center"/>
            <w:hideMark/>
          </w:tcPr>
          <w:p w14:paraId="4E1FAED6"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Materijalni rashodi</w:t>
            </w:r>
          </w:p>
        </w:tc>
        <w:tc>
          <w:tcPr>
            <w:tcW w:w="1417" w:type="dxa"/>
            <w:tcBorders>
              <w:top w:val="nil"/>
              <w:left w:val="nil"/>
              <w:bottom w:val="nil"/>
              <w:right w:val="nil"/>
            </w:tcBorders>
            <w:shd w:val="clear" w:color="000000" w:fill="D9D9D9"/>
            <w:noWrap/>
            <w:vAlign w:val="center"/>
            <w:hideMark/>
          </w:tcPr>
          <w:p w14:paraId="3083148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35.000,00</w:t>
            </w:r>
          </w:p>
        </w:tc>
        <w:tc>
          <w:tcPr>
            <w:tcW w:w="1843" w:type="dxa"/>
            <w:tcBorders>
              <w:top w:val="nil"/>
              <w:left w:val="nil"/>
              <w:bottom w:val="nil"/>
              <w:right w:val="nil"/>
            </w:tcBorders>
            <w:shd w:val="clear" w:color="000000" w:fill="D9D9D9"/>
            <w:noWrap/>
            <w:vAlign w:val="center"/>
            <w:hideMark/>
          </w:tcPr>
          <w:p w14:paraId="2FB7F94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65.000,00</w:t>
            </w:r>
          </w:p>
        </w:tc>
        <w:tc>
          <w:tcPr>
            <w:tcW w:w="1985" w:type="dxa"/>
            <w:tcBorders>
              <w:top w:val="nil"/>
              <w:left w:val="nil"/>
              <w:bottom w:val="nil"/>
              <w:right w:val="nil"/>
            </w:tcBorders>
            <w:shd w:val="clear" w:color="000000" w:fill="D9D9D9"/>
            <w:noWrap/>
            <w:vAlign w:val="center"/>
            <w:hideMark/>
          </w:tcPr>
          <w:p w14:paraId="3FE3F2E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29.473,52</w:t>
            </w:r>
          </w:p>
        </w:tc>
        <w:tc>
          <w:tcPr>
            <w:tcW w:w="1392" w:type="dxa"/>
            <w:tcBorders>
              <w:top w:val="nil"/>
              <w:left w:val="nil"/>
              <w:bottom w:val="nil"/>
              <w:right w:val="nil"/>
            </w:tcBorders>
            <w:shd w:val="clear" w:color="000000" w:fill="D9D9D9"/>
            <w:noWrap/>
            <w:vAlign w:val="center"/>
            <w:hideMark/>
          </w:tcPr>
          <w:p w14:paraId="26E9C83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45%</w:t>
            </w:r>
          </w:p>
        </w:tc>
      </w:tr>
      <w:tr w:rsidR="005111D5" w:rsidRPr="005111D5" w14:paraId="1DBFA53B" w14:textId="77777777" w:rsidTr="005111D5">
        <w:trPr>
          <w:trHeight w:val="330"/>
        </w:trPr>
        <w:tc>
          <w:tcPr>
            <w:tcW w:w="993" w:type="dxa"/>
            <w:tcBorders>
              <w:top w:val="nil"/>
              <w:left w:val="nil"/>
              <w:bottom w:val="nil"/>
              <w:right w:val="nil"/>
            </w:tcBorders>
            <w:shd w:val="clear" w:color="000000" w:fill="F2F2F2"/>
            <w:vAlign w:val="center"/>
            <w:hideMark/>
          </w:tcPr>
          <w:p w14:paraId="7A38C4E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329</w:t>
            </w:r>
          </w:p>
        </w:tc>
        <w:tc>
          <w:tcPr>
            <w:tcW w:w="7796" w:type="dxa"/>
            <w:tcBorders>
              <w:top w:val="nil"/>
              <w:left w:val="nil"/>
              <w:bottom w:val="nil"/>
              <w:right w:val="nil"/>
            </w:tcBorders>
            <w:shd w:val="clear" w:color="000000" w:fill="F2F2F2"/>
            <w:noWrap/>
            <w:vAlign w:val="center"/>
            <w:hideMark/>
          </w:tcPr>
          <w:p w14:paraId="6EE76102"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Ostali nespomenuti rashodi poslovanja</w:t>
            </w:r>
          </w:p>
        </w:tc>
        <w:tc>
          <w:tcPr>
            <w:tcW w:w="1417" w:type="dxa"/>
            <w:tcBorders>
              <w:top w:val="nil"/>
              <w:left w:val="nil"/>
              <w:bottom w:val="nil"/>
              <w:right w:val="nil"/>
            </w:tcBorders>
            <w:shd w:val="clear" w:color="000000" w:fill="F2F2F2"/>
            <w:noWrap/>
            <w:vAlign w:val="center"/>
            <w:hideMark/>
          </w:tcPr>
          <w:p w14:paraId="3D816A7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30.000,00</w:t>
            </w:r>
          </w:p>
        </w:tc>
        <w:tc>
          <w:tcPr>
            <w:tcW w:w="1843" w:type="dxa"/>
            <w:tcBorders>
              <w:top w:val="nil"/>
              <w:left w:val="nil"/>
              <w:bottom w:val="nil"/>
              <w:right w:val="nil"/>
            </w:tcBorders>
            <w:shd w:val="clear" w:color="000000" w:fill="F2F2F2"/>
            <w:noWrap/>
            <w:vAlign w:val="center"/>
            <w:hideMark/>
          </w:tcPr>
          <w:p w14:paraId="28DDF78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30.000,00</w:t>
            </w:r>
          </w:p>
        </w:tc>
        <w:tc>
          <w:tcPr>
            <w:tcW w:w="1985" w:type="dxa"/>
            <w:tcBorders>
              <w:top w:val="nil"/>
              <w:left w:val="nil"/>
              <w:bottom w:val="nil"/>
              <w:right w:val="nil"/>
            </w:tcBorders>
            <w:shd w:val="clear" w:color="000000" w:fill="F2F2F2"/>
            <w:noWrap/>
            <w:vAlign w:val="center"/>
            <w:hideMark/>
          </w:tcPr>
          <w:p w14:paraId="666DB48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29.473,52</w:t>
            </w:r>
          </w:p>
        </w:tc>
        <w:tc>
          <w:tcPr>
            <w:tcW w:w="1392" w:type="dxa"/>
            <w:tcBorders>
              <w:top w:val="nil"/>
              <w:left w:val="nil"/>
              <w:bottom w:val="nil"/>
              <w:right w:val="nil"/>
            </w:tcBorders>
            <w:shd w:val="clear" w:color="000000" w:fill="F2F2F2"/>
            <w:noWrap/>
            <w:vAlign w:val="center"/>
            <w:hideMark/>
          </w:tcPr>
          <w:p w14:paraId="19B3B1F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98%</w:t>
            </w:r>
          </w:p>
        </w:tc>
      </w:tr>
      <w:tr w:rsidR="005111D5" w:rsidRPr="005111D5" w14:paraId="35B2F981" w14:textId="77777777" w:rsidTr="005111D5">
        <w:trPr>
          <w:trHeight w:val="300"/>
        </w:trPr>
        <w:tc>
          <w:tcPr>
            <w:tcW w:w="993" w:type="dxa"/>
            <w:tcBorders>
              <w:top w:val="nil"/>
              <w:left w:val="nil"/>
              <w:bottom w:val="nil"/>
              <w:right w:val="nil"/>
            </w:tcBorders>
            <w:shd w:val="clear" w:color="auto" w:fill="auto"/>
            <w:hideMark/>
          </w:tcPr>
          <w:p w14:paraId="188BE286"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3293</w:t>
            </w:r>
          </w:p>
        </w:tc>
        <w:tc>
          <w:tcPr>
            <w:tcW w:w="7796" w:type="dxa"/>
            <w:tcBorders>
              <w:top w:val="nil"/>
              <w:left w:val="nil"/>
              <w:bottom w:val="nil"/>
              <w:right w:val="nil"/>
            </w:tcBorders>
            <w:shd w:val="clear" w:color="auto" w:fill="auto"/>
            <w:hideMark/>
          </w:tcPr>
          <w:p w14:paraId="497DFC61"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Reprezentacija</w:t>
            </w:r>
          </w:p>
        </w:tc>
        <w:tc>
          <w:tcPr>
            <w:tcW w:w="1417" w:type="dxa"/>
            <w:tcBorders>
              <w:top w:val="nil"/>
              <w:left w:val="nil"/>
              <w:bottom w:val="nil"/>
              <w:right w:val="nil"/>
            </w:tcBorders>
            <w:shd w:val="clear" w:color="auto" w:fill="auto"/>
            <w:vAlign w:val="center"/>
            <w:hideMark/>
          </w:tcPr>
          <w:p w14:paraId="0147FCF1"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30.000,00</w:t>
            </w:r>
          </w:p>
        </w:tc>
        <w:tc>
          <w:tcPr>
            <w:tcW w:w="1843" w:type="dxa"/>
            <w:tcBorders>
              <w:top w:val="nil"/>
              <w:left w:val="nil"/>
              <w:bottom w:val="nil"/>
              <w:right w:val="nil"/>
            </w:tcBorders>
            <w:shd w:val="clear" w:color="auto" w:fill="auto"/>
            <w:vAlign w:val="center"/>
            <w:hideMark/>
          </w:tcPr>
          <w:p w14:paraId="41BF6C03"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30.000,00</w:t>
            </w:r>
          </w:p>
        </w:tc>
        <w:tc>
          <w:tcPr>
            <w:tcW w:w="1985" w:type="dxa"/>
            <w:tcBorders>
              <w:top w:val="nil"/>
              <w:left w:val="nil"/>
              <w:bottom w:val="nil"/>
              <w:right w:val="nil"/>
            </w:tcBorders>
            <w:shd w:val="clear" w:color="auto" w:fill="auto"/>
            <w:noWrap/>
            <w:vAlign w:val="center"/>
            <w:hideMark/>
          </w:tcPr>
          <w:p w14:paraId="679F8D59"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29.473,52</w:t>
            </w:r>
          </w:p>
        </w:tc>
        <w:tc>
          <w:tcPr>
            <w:tcW w:w="1392" w:type="dxa"/>
            <w:tcBorders>
              <w:top w:val="nil"/>
              <w:left w:val="nil"/>
              <w:bottom w:val="nil"/>
              <w:right w:val="nil"/>
            </w:tcBorders>
            <w:shd w:val="clear" w:color="auto" w:fill="auto"/>
            <w:vAlign w:val="center"/>
            <w:hideMark/>
          </w:tcPr>
          <w:p w14:paraId="6EFE87F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98%</w:t>
            </w:r>
          </w:p>
        </w:tc>
      </w:tr>
      <w:tr w:rsidR="005111D5" w:rsidRPr="005111D5" w14:paraId="7D9EC379" w14:textId="77777777" w:rsidTr="005111D5">
        <w:trPr>
          <w:trHeight w:val="300"/>
        </w:trPr>
        <w:tc>
          <w:tcPr>
            <w:tcW w:w="993" w:type="dxa"/>
            <w:tcBorders>
              <w:top w:val="nil"/>
              <w:left w:val="nil"/>
              <w:bottom w:val="nil"/>
              <w:right w:val="nil"/>
            </w:tcBorders>
            <w:shd w:val="clear" w:color="000000" w:fill="D9D9D9"/>
            <w:hideMark/>
          </w:tcPr>
          <w:p w14:paraId="4E1B4CA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38</w:t>
            </w:r>
          </w:p>
        </w:tc>
        <w:tc>
          <w:tcPr>
            <w:tcW w:w="7796" w:type="dxa"/>
            <w:tcBorders>
              <w:top w:val="nil"/>
              <w:left w:val="nil"/>
              <w:bottom w:val="nil"/>
              <w:right w:val="nil"/>
            </w:tcBorders>
            <w:shd w:val="clear" w:color="000000" w:fill="D9D9D9"/>
            <w:hideMark/>
          </w:tcPr>
          <w:p w14:paraId="08590E2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 xml:space="preserve">Ostali rashodi </w:t>
            </w:r>
          </w:p>
        </w:tc>
        <w:tc>
          <w:tcPr>
            <w:tcW w:w="1417" w:type="dxa"/>
            <w:tcBorders>
              <w:top w:val="nil"/>
              <w:left w:val="nil"/>
              <w:bottom w:val="nil"/>
              <w:right w:val="nil"/>
            </w:tcBorders>
            <w:shd w:val="clear" w:color="000000" w:fill="D9D9D9"/>
            <w:vAlign w:val="center"/>
            <w:hideMark/>
          </w:tcPr>
          <w:p w14:paraId="5B815D7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30.000,00</w:t>
            </w:r>
          </w:p>
        </w:tc>
        <w:tc>
          <w:tcPr>
            <w:tcW w:w="1843" w:type="dxa"/>
            <w:tcBorders>
              <w:top w:val="nil"/>
              <w:left w:val="nil"/>
              <w:bottom w:val="nil"/>
              <w:right w:val="nil"/>
            </w:tcBorders>
            <w:shd w:val="clear" w:color="000000" w:fill="D9D9D9"/>
            <w:vAlign w:val="center"/>
            <w:hideMark/>
          </w:tcPr>
          <w:p w14:paraId="0CEC646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30.000,00</w:t>
            </w:r>
          </w:p>
        </w:tc>
        <w:tc>
          <w:tcPr>
            <w:tcW w:w="1985" w:type="dxa"/>
            <w:tcBorders>
              <w:top w:val="nil"/>
              <w:left w:val="nil"/>
              <w:bottom w:val="nil"/>
              <w:right w:val="nil"/>
            </w:tcBorders>
            <w:shd w:val="clear" w:color="000000" w:fill="D9D9D9"/>
            <w:vAlign w:val="center"/>
            <w:hideMark/>
          </w:tcPr>
          <w:p w14:paraId="63D44451"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30.000,00</w:t>
            </w:r>
          </w:p>
        </w:tc>
        <w:tc>
          <w:tcPr>
            <w:tcW w:w="1392" w:type="dxa"/>
            <w:tcBorders>
              <w:top w:val="nil"/>
              <w:left w:val="nil"/>
              <w:bottom w:val="nil"/>
              <w:right w:val="nil"/>
            </w:tcBorders>
            <w:shd w:val="clear" w:color="000000" w:fill="D9D9D9"/>
            <w:noWrap/>
            <w:vAlign w:val="center"/>
            <w:hideMark/>
          </w:tcPr>
          <w:p w14:paraId="614DB82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654C7EC5" w14:textId="77777777" w:rsidTr="005111D5">
        <w:trPr>
          <w:trHeight w:val="300"/>
        </w:trPr>
        <w:tc>
          <w:tcPr>
            <w:tcW w:w="993" w:type="dxa"/>
            <w:tcBorders>
              <w:top w:val="nil"/>
              <w:left w:val="nil"/>
              <w:bottom w:val="nil"/>
              <w:right w:val="nil"/>
            </w:tcBorders>
            <w:shd w:val="clear" w:color="000000" w:fill="F2F2F2"/>
            <w:hideMark/>
          </w:tcPr>
          <w:p w14:paraId="69A7A4A8"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381</w:t>
            </w:r>
          </w:p>
        </w:tc>
        <w:tc>
          <w:tcPr>
            <w:tcW w:w="7796" w:type="dxa"/>
            <w:tcBorders>
              <w:top w:val="nil"/>
              <w:left w:val="nil"/>
              <w:bottom w:val="nil"/>
              <w:right w:val="nil"/>
            </w:tcBorders>
            <w:shd w:val="clear" w:color="000000" w:fill="F2F2F2"/>
            <w:hideMark/>
          </w:tcPr>
          <w:p w14:paraId="5F64A908"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Tekuće donacije u novcu</w:t>
            </w:r>
          </w:p>
        </w:tc>
        <w:tc>
          <w:tcPr>
            <w:tcW w:w="1417" w:type="dxa"/>
            <w:tcBorders>
              <w:top w:val="nil"/>
              <w:left w:val="nil"/>
              <w:bottom w:val="nil"/>
              <w:right w:val="nil"/>
            </w:tcBorders>
            <w:shd w:val="clear" w:color="000000" w:fill="F2F2F2"/>
            <w:vAlign w:val="center"/>
            <w:hideMark/>
          </w:tcPr>
          <w:p w14:paraId="33B5763E"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30.000,00</w:t>
            </w:r>
          </w:p>
        </w:tc>
        <w:tc>
          <w:tcPr>
            <w:tcW w:w="1843" w:type="dxa"/>
            <w:tcBorders>
              <w:top w:val="nil"/>
              <w:left w:val="nil"/>
              <w:bottom w:val="nil"/>
              <w:right w:val="nil"/>
            </w:tcBorders>
            <w:shd w:val="clear" w:color="000000" w:fill="F2F2F2"/>
            <w:vAlign w:val="center"/>
            <w:hideMark/>
          </w:tcPr>
          <w:p w14:paraId="5385F64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30.000,00</w:t>
            </w:r>
          </w:p>
        </w:tc>
        <w:tc>
          <w:tcPr>
            <w:tcW w:w="1985" w:type="dxa"/>
            <w:tcBorders>
              <w:top w:val="nil"/>
              <w:left w:val="nil"/>
              <w:bottom w:val="nil"/>
              <w:right w:val="nil"/>
            </w:tcBorders>
            <w:shd w:val="clear" w:color="000000" w:fill="F2F2F2"/>
            <w:vAlign w:val="center"/>
            <w:hideMark/>
          </w:tcPr>
          <w:p w14:paraId="5546B04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30.000,00</w:t>
            </w:r>
          </w:p>
        </w:tc>
        <w:tc>
          <w:tcPr>
            <w:tcW w:w="1392" w:type="dxa"/>
            <w:tcBorders>
              <w:top w:val="nil"/>
              <w:left w:val="nil"/>
              <w:bottom w:val="nil"/>
              <w:right w:val="nil"/>
            </w:tcBorders>
            <w:shd w:val="clear" w:color="000000" w:fill="F2F2F2"/>
            <w:vAlign w:val="center"/>
            <w:hideMark/>
          </w:tcPr>
          <w:p w14:paraId="13E5788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4BBEB17E" w14:textId="77777777" w:rsidTr="005111D5">
        <w:trPr>
          <w:trHeight w:val="300"/>
        </w:trPr>
        <w:tc>
          <w:tcPr>
            <w:tcW w:w="993" w:type="dxa"/>
            <w:tcBorders>
              <w:top w:val="nil"/>
              <w:left w:val="nil"/>
              <w:bottom w:val="nil"/>
              <w:right w:val="nil"/>
            </w:tcBorders>
            <w:shd w:val="clear" w:color="auto" w:fill="auto"/>
            <w:hideMark/>
          </w:tcPr>
          <w:p w14:paraId="4A0E5D2A"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3811</w:t>
            </w:r>
          </w:p>
        </w:tc>
        <w:tc>
          <w:tcPr>
            <w:tcW w:w="7796" w:type="dxa"/>
            <w:tcBorders>
              <w:top w:val="nil"/>
              <w:left w:val="nil"/>
              <w:bottom w:val="nil"/>
              <w:right w:val="nil"/>
            </w:tcBorders>
            <w:shd w:val="clear" w:color="auto" w:fill="auto"/>
            <w:hideMark/>
          </w:tcPr>
          <w:p w14:paraId="2418FA76"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Tekuće donacije u novcu</w:t>
            </w:r>
          </w:p>
        </w:tc>
        <w:tc>
          <w:tcPr>
            <w:tcW w:w="1417" w:type="dxa"/>
            <w:tcBorders>
              <w:top w:val="nil"/>
              <w:left w:val="nil"/>
              <w:bottom w:val="nil"/>
              <w:right w:val="nil"/>
            </w:tcBorders>
            <w:shd w:val="clear" w:color="auto" w:fill="auto"/>
            <w:vAlign w:val="center"/>
            <w:hideMark/>
          </w:tcPr>
          <w:p w14:paraId="6D4D516A"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30.000,00</w:t>
            </w:r>
          </w:p>
        </w:tc>
        <w:tc>
          <w:tcPr>
            <w:tcW w:w="1843" w:type="dxa"/>
            <w:tcBorders>
              <w:top w:val="nil"/>
              <w:left w:val="nil"/>
              <w:bottom w:val="nil"/>
              <w:right w:val="nil"/>
            </w:tcBorders>
            <w:shd w:val="clear" w:color="auto" w:fill="auto"/>
            <w:vAlign w:val="center"/>
            <w:hideMark/>
          </w:tcPr>
          <w:p w14:paraId="4A393376"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30.000,00</w:t>
            </w:r>
          </w:p>
        </w:tc>
        <w:tc>
          <w:tcPr>
            <w:tcW w:w="1985" w:type="dxa"/>
            <w:tcBorders>
              <w:top w:val="nil"/>
              <w:left w:val="nil"/>
              <w:bottom w:val="nil"/>
              <w:right w:val="nil"/>
            </w:tcBorders>
            <w:shd w:val="clear" w:color="auto" w:fill="auto"/>
            <w:noWrap/>
            <w:vAlign w:val="center"/>
            <w:hideMark/>
          </w:tcPr>
          <w:p w14:paraId="0F781BB3"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30.000,00</w:t>
            </w:r>
          </w:p>
        </w:tc>
        <w:tc>
          <w:tcPr>
            <w:tcW w:w="1392" w:type="dxa"/>
            <w:tcBorders>
              <w:top w:val="nil"/>
              <w:left w:val="nil"/>
              <w:bottom w:val="nil"/>
              <w:right w:val="nil"/>
            </w:tcBorders>
            <w:shd w:val="clear" w:color="auto" w:fill="auto"/>
            <w:vAlign w:val="center"/>
            <w:hideMark/>
          </w:tcPr>
          <w:p w14:paraId="0DCB4FB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31614656" w14:textId="77777777" w:rsidTr="000F3F69">
        <w:trPr>
          <w:trHeight w:val="386"/>
        </w:trPr>
        <w:tc>
          <w:tcPr>
            <w:tcW w:w="993" w:type="dxa"/>
            <w:tcBorders>
              <w:top w:val="nil"/>
              <w:left w:val="nil"/>
              <w:bottom w:val="nil"/>
              <w:right w:val="nil"/>
            </w:tcBorders>
            <w:shd w:val="clear" w:color="000000" w:fill="66FF33"/>
            <w:noWrap/>
            <w:vAlign w:val="center"/>
            <w:hideMark/>
          </w:tcPr>
          <w:p w14:paraId="7D518F81"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003</w:t>
            </w:r>
          </w:p>
        </w:tc>
        <w:tc>
          <w:tcPr>
            <w:tcW w:w="7796" w:type="dxa"/>
            <w:tcBorders>
              <w:top w:val="nil"/>
              <w:left w:val="nil"/>
              <w:bottom w:val="nil"/>
              <w:right w:val="nil"/>
            </w:tcBorders>
            <w:shd w:val="clear" w:color="000000" w:fill="66FF33"/>
            <w:noWrap/>
            <w:vAlign w:val="center"/>
            <w:hideMark/>
          </w:tcPr>
          <w:p w14:paraId="3CFB3CAD"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RAZDJEL:   UPRAVNI ODJEL ZA PRAVNE POSLOVE I STRATEŠKO UPRAVLJANJE</w:t>
            </w:r>
          </w:p>
        </w:tc>
        <w:tc>
          <w:tcPr>
            <w:tcW w:w="1417" w:type="dxa"/>
            <w:tcBorders>
              <w:top w:val="nil"/>
              <w:left w:val="nil"/>
              <w:bottom w:val="nil"/>
              <w:right w:val="nil"/>
            </w:tcBorders>
            <w:shd w:val="clear" w:color="000000" w:fill="66FF33"/>
            <w:noWrap/>
            <w:vAlign w:val="center"/>
            <w:hideMark/>
          </w:tcPr>
          <w:p w14:paraId="0D53999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5.304.500,00</w:t>
            </w:r>
          </w:p>
        </w:tc>
        <w:tc>
          <w:tcPr>
            <w:tcW w:w="1843" w:type="dxa"/>
            <w:tcBorders>
              <w:top w:val="nil"/>
              <w:left w:val="nil"/>
              <w:bottom w:val="nil"/>
              <w:right w:val="nil"/>
            </w:tcBorders>
            <w:shd w:val="clear" w:color="000000" w:fill="66FF33"/>
            <w:noWrap/>
            <w:vAlign w:val="center"/>
            <w:hideMark/>
          </w:tcPr>
          <w:p w14:paraId="5B37AFB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5.273.500,00</w:t>
            </w:r>
          </w:p>
        </w:tc>
        <w:tc>
          <w:tcPr>
            <w:tcW w:w="1985" w:type="dxa"/>
            <w:tcBorders>
              <w:top w:val="nil"/>
              <w:left w:val="nil"/>
              <w:bottom w:val="nil"/>
              <w:right w:val="nil"/>
            </w:tcBorders>
            <w:shd w:val="clear" w:color="000000" w:fill="66FF33"/>
            <w:noWrap/>
            <w:vAlign w:val="center"/>
            <w:hideMark/>
          </w:tcPr>
          <w:p w14:paraId="025CB70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4.700.230,71</w:t>
            </w:r>
          </w:p>
        </w:tc>
        <w:tc>
          <w:tcPr>
            <w:tcW w:w="1392" w:type="dxa"/>
            <w:tcBorders>
              <w:top w:val="nil"/>
              <w:left w:val="nil"/>
              <w:bottom w:val="nil"/>
              <w:right w:val="nil"/>
            </w:tcBorders>
            <w:shd w:val="clear" w:color="000000" w:fill="66FF33"/>
            <w:noWrap/>
            <w:vAlign w:val="center"/>
            <w:hideMark/>
          </w:tcPr>
          <w:p w14:paraId="39E56BB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89%</w:t>
            </w:r>
          </w:p>
        </w:tc>
      </w:tr>
      <w:tr w:rsidR="005111D5" w:rsidRPr="005111D5" w14:paraId="06390689" w14:textId="77777777" w:rsidTr="005111D5">
        <w:trPr>
          <w:trHeight w:val="450"/>
        </w:trPr>
        <w:tc>
          <w:tcPr>
            <w:tcW w:w="993" w:type="dxa"/>
            <w:tcBorders>
              <w:top w:val="nil"/>
              <w:left w:val="nil"/>
              <w:bottom w:val="nil"/>
              <w:right w:val="nil"/>
            </w:tcBorders>
            <w:shd w:val="clear" w:color="000000" w:fill="000080"/>
            <w:noWrap/>
            <w:vAlign w:val="center"/>
            <w:hideMark/>
          </w:tcPr>
          <w:p w14:paraId="1482E1F1" w14:textId="77777777" w:rsidR="005111D5" w:rsidRPr="005111D5" w:rsidRDefault="005111D5" w:rsidP="005111D5">
            <w:pPr>
              <w:spacing w:after="0" w:line="240" w:lineRule="auto"/>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lastRenderedPageBreak/>
              <w:t>00301</w:t>
            </w:r>
          </w:p>
        </w:tc>
        <w:tc>
          <w:tcPr>
            <w:tcW w:w="7796" w:type="dxa"/>
            <w:tcBorders>
              <w:top w:val="nil"/>
              <w:left w:val="nil"/>
              <w:bottom w:val="nil"/>
              <w:right w:val="nil"/>
            </w:tcBorders>
            <w:shd w:val="clear" w:color="000000" w:fill="000080"/>
            <w:noWrap/>
            <w:vAlign w:val="center"/>
            <w:hideMark/>
          </w:tcPr>
          <w:p w14:paraId="7C22A733" w14:textId="77777777" w:rsidR="005111D5" w:rsidRPr="005111D5" w:rsidRDefault="005111D5" w:rsidP="005111D5">
            <w:pPr>
              <w:spacing w:after="0" w:line="240" w:lineRule="auto"/>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GLAVA: UPRAVNI ODJEL ZA PRAVNE POSLOVE I STRATEŠKO UPRAVLJANJE</w:t>
            </w:r>
          </w:p>
        </w:tc>
        <w:tc>
          <w:tcPr>
            <w:tcW w:w="1417" w:type="dxa"/>
            <w:tcBorders>
              <w:top w:val="nil"/>
              <w:left w:val="nil"/>
              <w:bottom w:val="nil"/>
              <w:right w:val="nil"/>
            </w:tcBorders>
            <w:shd w:val="clear" w:color="000000" w:fill="000080"/>
            <w:noWrap/>
            <w:vAlign w:val="center"/>
            <w:hideMark/>
          </w:tcPr>
          <w:p w14:paraId="587548C3"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5.304.500,00</w:t>
            </w:r>
          </w:p>
        </w:tc>
        <w:tc>
          <w:tcPr>
            <w:tcW w:w="1843" w:type="dxa"/>
            <w:tcBorders>
              <w:top w:val="nil"/>
              <w:left w:val="nil"/>
              <w:bottom w:val="nil"/>
              <w:right w:val="nil"/>
            </w:tcBorders>
            <w:shd w:val="clear" w:color="000000" w:fill="000080"/>
            <w:noWrap/>
            <w:vAlign w:val="center"/>
            <w:hideMark/>
          </w:tcPr>
          <w:p w14:paraId="267536C9"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5.273.500,00</w:t>
            </w:r>
          </w:p>
        </w:tc>
        <w:tc>
          <w:tcPr>
            <w:tcW w:w="1985" w:type="dxa"/>
            <w:tcBorders>
              <w:top w:val="nil"/>
              <w:left w:val="nil"/>
              <w:bottom w:val="nil"/>
              <w:right w:val="nil"/>
            </w:tcBorders>
            <w:shd w:val="clear" w:color="000000" w:fill="000080"/>
            <w:noWrap/>
            <w:vAlign w:val="center"/>
            <w:hideMark/>
          </w:tcPr>
          <w:p w14:paraId="79C37D9B"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4.700.230,71</w:t>
            </w:r>
          </w:p>
        </w:tc>
        <w:tc>
          <w:tcPr>
            <w:tcW w:w="1392" w:type="dxa"/>
            <w:tcBorders>
              <w:top w:val="nil"/>
              <w:left w:val="nil"/>
              <w:bottom w:val="nil"/>
              <w:right w:val="nil"/>
            </w:tcBorders>
            <w:shd w:val="clear" w:color="000000" w:fill="000080"/>
            <w:noWrap/>
            <w:vAlign w:val="center"/>
            <w:hideMark/>
          </w:tcPr>
          <w:p w14:paraId="5BB6932D"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89%</w:t>
            </w:r>
          </w:p>
        </w:tc>
      </w:tr>
      <w:tr w:rsidR="005111D5" w:rsidRPr="005111D5" w14:paraId="4A73B9CC" w14:textId="77777777" w:rsidTr="005111D5">
        <w:trPr>
          <w:trHeight w:val="300"/>
        </w:trPr>
        <w:tc>
          <w:tcPr>
            <w:tcW w:w="993" w:type="dxa"/>
            <w:tcBorders>
              <w:top w:val="nil"/>
              <w:left w:val="nil"/>
              <w:bottom w:val="nil"/>
              <w:right w:val="nil"/>
            </w:tcBorders>
            <w:shd w:val="clear" w:color="000000" w:fill="5050A8"/>
            <w:noWrap/>
            <w:vAlign w:val="center"/>
            <w:hideMark/>
          </w:tcPr>
          <w:p w14:paraId="58BFE2D8" w14:textId="77777777" w:rsidR="005111D5" w:rsidRPr="005111D5" w:rsidRDefault="005111D5" w:rsidP="005111D5">
            <w:pPr>
              <w:spacing w:after="0" w:line="240" w:lineRule="auto"/>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 xml:space="preserve">   1001</w:t>
            </w:r>
          </w:p>
        </w:tc>
        <w:tc>
          <w:tcPr>
            <w:tcW w:w="7796" w:type="dxa"/>
            <w:tcBorders>
              <w:top w:val="nil"/>
              <w:left w:val="nil"/>
              <w:bottom w:val="nil"/>
              <w:right w:val="nil"/>
            </w:tcBorders>
            <w:shd w:val="clear" w:color="000000" w:fill="5050A8"/>
            <w:noWrap/>
            <w:vAlign w:val="center"/>
            <w:hideMark/>
          </w:tcPr>
          <w:p w14:paraId="546E6B68" w14:textId="77777777" w:rsidR="005111D5" w:rsidRPr="005111D5" w:rsidRDefault="005111D5" w:rsidP="005111D5">
            <w:pPr>
              <w:spacing w:after="0" w:line="240" w:lineRule="auto"/>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PROGRAM: JAVNA UPRAVA I ADMINISTRACIJA</w:t>
            </w:r>
          </w:p>
        </w:tc>
        <w:tc>
          <w:tcPr>
            <w:tcW w:w="1417" w:type="dxa"/>
            <w:tcBorders>
              <w:top w:val="nil"/>
              <w:left w:val="nil"/>
              <w:bottom w:val="nil"/>
              <w:right w:val="nil"/>
            </w:tcBorders>
            <w:shd w:val="clear" w:color="000000" w:fill="5050A8"/>
            <w:noWrap/>
            <w:vAlign w:val="center"/>
            <w:hideMark/>
          </w:tcPr>
          <w:p w14:paraId="2B1B670C"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5.304.500,00</w:t>
            </w:r>
          </w:p>
        </w:tc>
        <w:tc>
          <w:tcPr>
            <w:tcW w:w="1843" w:type="dxa"/>
            <w:tcBorders>
              <w:top w:val="nil"/>
              <w:left w:val="nil"/>
              <w:bottom w:val="nil"/>
              <w:right w:val="nil"/>
            </w:tcBorders>
            <w:shd w:val="clear" w:color="000000" w:fill="5050A8"/>
            <w:noWrap/>
            <w:vAlign w:val="center"/>
            <w:hideMark/>
          </w:tcPr>
          <w:p w14:paraId="554D1146"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5.273.500,00</w:t>
            </w:r>
          </w:p>
        </w:tc>
        <w:tc>
          <w:tcPr>
            <w:tcW w:w="1985" w:type="dxa"/>
            <w:tcBorders>
              <w:top w:val="nil"/>
              <w:left w:val="nil"/>
              <w:bottom w:val="nil"/>
              <w:right w:val="nil"/>
            </w:tcBorders>
            <w:shd w:val="clear" w:color="000000" w:fill="5050A8"/>
            <w:noWrap/>
            <w:vAlign w:val="center"/>
            <w:hideMark/>
          </w:tcPr>
          <w:p w14:paraId="089C8313"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4.700.230,71</w:t>
            </w:r>
          </w:p>
        </w:tc>
        <w:tc>
          <w:tcPr>
            <w:tcW w:w="1392" w:type="dxa"/>
            <w:tcBorders>
              <w:top w:val="nil"/>
              <w:left w:val="nil"/>
              <w:bottom w:val="nil"/>
              <w:right w:val="nil"/>
            </w:tcBorders>
            <w:shd w:val="clear" w:color="000000" w:fill="5050A8"/>
            <w:noWrap/>
            <w:vAlign w:val="center"/>
            <w:hideMark/>
          </w:tcPr>
          <w:p w14:paraId="775D1ECE"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89%</w:t>
            </w:r>
          </w:p>
        </w:tc>
      </w:tr>
      <w:tr w:rsidR="005111D5" w:rsidRPr="005111D5" w14:paraId="2A3526F7" w14:textId="77777777" w:rsidTr="005111D5">
        <w:trPr>
          <w:trHeight w:val="300"/>
        </w:trPr>
        <w:tc>
          <w:tcPr>
            <w:tcW w:w="993" w:type="dxa"/>
            <w:tcBorders>
              <w:top w:val="nil"/>
              <w:left w:val="nil"/>
              <w:bottom w:val="nil"/>
              <w:right w:val="nil"/>
            </w:tcBorders>
            <w:shd w:val="clear" w:color="000000" w:fill="00B0F0"/>
            <w:noWrap/>
            <w:vAlign w:val="center"/>
            <w:hideMark/>
          </w:tcPr>
          <w:p w14:paraId="5A6977FF"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A3000 01</w:t>
            </w:r>
          </w:p>
        </w:tc>
        <w:tc>
          <w:tcPr>
            <w:tcW w:w="7796" w:type="dxa"/>
            <w:tcBorders>
              <w:top w:val="nil"/>
              <w:left w:val="nil"/>
              <w:bottom w:val="nil"/>
              <w:right w:val="nil"/>
            </w:tcBorders>
            <w:shd w:val="clear" w:color="000000" w:fill="00B0F0"/>
            <w:noWrap/>
            <w:vAlign w:val="center"/>
            <w:hideMark/>
          </w:tcPr>
          <w:p w14:paraId="1B2D5046"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Aktivnost: Financiranje redovne djelatnosti upravnog odjela</w:t>
            </w:r>
          </w:p>
        </w:tc>
        <w:tc>
          <w:tcPr>
            <w:tcW w:w="1417" w:type="dxa"/>
            <w:tcBorders>
              <w:top w:val="nil"/>
              <w:left w:val="nil"/>
              <w:bottom w:val="nil"/>
              <w:right w:val="nil"/>
            </w:tcBorders>
            <w:shd w:val="clear" w:color="000000" w:fill="00B0F0"/>
            <w:vAlign w:val="center"/>
            <w:hideMark/>
          </w:tcPr>
          <w:p w14:paraId="346D50B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3.096.000,00</w:t>
            </w:r>
          </w:p>
        </w:tc>
        <w:tc>
          <w:tcPr>
            <w:tcW w:w="1843" w:type="dxa"/>
            <w:tcBorders>
              <w:top w:val="nil"/>
              <w:left w:val="nil"/>
              <w:bottom w:val="nil"/>
              <w:right w:val="nil"/>
            </w:tcBorders>
            <w:shd w:val="clear" w:color="000000" w:fill="00B0F0"/>
            <w:vAlign w:val="center"/>
            <w:hideMark/>
          </w:tcPr>
          <w:p w14:paraId="60BE5AA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3.065.000,00</w:t>
            </w:r>
          </w:p>
        </w:tc>
        <w:tc>
          <w:tcPr>
            <w:tcW w:w="1985" w:type="dxa"/>
            <w:tcBorders>
              <w:top w:val="nil"/>
              <w:left w:val="nil"/>
              <w:bottom w:val="nil"/>
              <w:right w:val="nil"/>
            </w:tcBorders>
            <w:shd w:val="clear" w:color="000000" w:fill="00B0F0"/>
            <w:vAlign w:val="center"/>
            <w:hideMark/>
          </w:tcPr>
          <w:p w14:paraId="01A911F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2.691.044,77</w:t>
            </w:r>
          </w:p>
        </w:tc>
        <w:tc>
          <w:tcPr>
            <w:tcW w:w="1392" w:type="dxa"/>
            <w:tcBorders>
              <w:top w:val="nil"/>
              <w:left w:val="nil"/>
              <w:bottom w:val="nil"/>
              <w:right w:val="nil"/>
            </w:tcBorders>
            <w:shd w:val="clear" w:color="000000" w:fill="00B0F0"/>
            <w:noWrap/>
            <w:vAlign w:val="center"/>
            <w:hideMark/>
          </w:tcPr>
          <w:p w14:paraId="4E22DAE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88%</w:t>
            </w:r>
          </w:p>
        </w:tc>
      </w:tr>
      <w:tr w:rsidR="005111D5" w:rsidRPr="005111D5" w14:paraId="4D9588D7" w14:textId="77777777" w:rsidTr="005111D5">
        <w:trPr>
          <w:trHeight w:val="300"/>
        </w:trPr>
        <w:tc>
          <w:tcPr>
            <w:tcW w:w="993" w:type="dxa"/>
            <w:tcBorders>
              <w:top w:val="nil"/>
              <w:left w:val="nil"/>
              <w:bottom w:val="nil"/>
              <w:right w:val="nil"/>
            </w:tcBorders>
            <w:shd w:val="clear" w:color="000000" w:fill="FDE9D9"/>
            <w:noWrap/>
            <w:vAlign w:val="center"/>
            <w:hideMark/>
          </w:tcPr>
          <w:p w14:paraId="1B950BB5"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1.1</w:t>
            </w:r>
          </w:p>
        </w:tc>
        <w:tc>
          <w:tcPr>
            <w:tcW w:w="7796" w:type="dxa"/>
            <w:tcBorders>
              <w:top w:val="nil"/>
              <w:left w:val="nil"/>
              <w:bottom w:val="nil"/>
              <w:right w:val="nil"/>
            </w:tcBorders>
            <w:shd w:val="clear" w:color="000000" w:fill="FDE9D9"/>
            <w:noWrap/>
            <w:vAlign w:val="center"/>
            <w:hideMark/>
          </w:tcPr>
          <w:p w14:paraId="3FEEE87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 xml:space="preserve">Opći prihodi i primici </w:t>
            </w:r>
          </w:p>
        </w:tc>
        <w:tc>
          <w:tcPr>
            <w:tcW w:w="1417" w:type="dxa"/>
            <w:tcBorders>
              <w:top w:val="nil"/>
              <w:left w:val="nil"/>
              <w:bottom w:val="nil"/>
              <w:right w:val="nil"/>
            </w:tcBorders>
            <w:shd w:val="clear" w:color="000000" w:fill="FDE9D9"/>
            <w:vAlign w:val="center"/>
            <w:hideMark/>
          </w:tcPr>
          <w:p w14:paraId="4B59ACB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3.096.000,00</w:t>
            </w:r>
          </w:p>
        </w:tc>
        <w:tc>
          <w:tcPr>
            <w:tcW w:w="1843" w:type="dxa"/>
            <w:tcBorders>
              <w:top w:val="nil"/>
              <w:left w:val="nil"/>
              <w:bottom w:val="nil"/>
              <w:right w:val="nil"/>
            </w:tcBorders>
            <w:shd w:val="clear" w:color="000000" w:fill="FDE9D9"/>
            <w:vAlign w:val="center"/>
            <w:hideMark/>
          </w:tcPr>
          <w:p w14:paraId="4A4305B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3.065.000,00</w:t>
            </w:r>
          </w:p>
        </w:tc>
        <w:tc>
          <w:tcPr>
            <w:tcW w:w="1985" w:type="dxa"/>
            <w:tcBorders>
              <w:top w:val="nil"/>
              <w:left w:val="nil"/>
              <w:bottom w:val="nil"/>
              <w:right w:val="nil"/>
            </w:tcBorders>
            <w:shd w:val="clear" w:color="000000" w:fill="FDE9D9"/>
            <w:vAlign w:val="center"/>
            <w:hideMark/>
          </w:tcPr>
          <w:p w14:paraId="083F7AF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2.691.044,77</w:t>
            </w:r>
          </w:p>
        </w:tc>
        <w:tc>
          <w:tcPr>
            <w:tcW w:w="1392" w:type="dxa"/>
            <w:tcBorders>
              <w:top w:val="nil"/>
              <w:left w:val="nil"/>
              <w:bottom w:val="nil"/>
              <w:right w:val="nil"/>
            </w:tcBorders>
            <w:shd w:val="clear" w:color="000000" w:fill="FDE9D9"/>
            <w:noWrap/>
            <w:vAlign w:val="center"/>
            <w:hideMark/>
          </w:tcPr>
          <w:p w14:paraId="065D8A7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88%</w:t>
            </w:r>
          </w:p>
        </w:tc>
      </w:tr>
      <w:tr w:rsidR="005111D5" w:rsidRPr="005111D5" w14:paraId="102235EB" w14:textId="77777777" w:rsidTr="005111D5">
        <w:trPr>
          <w:trHeight w:val="300"/>
        </w:trPr>
        <w:tc>
          <w:tcPr>
            <w:tcW w:w="993" w:type="dxa"/>
            <w:tcBorders>
              <w:top w:val="nil"/>
              <w:left w:val="nil"/>
              <w:bottom w:val="nil"/>
              <w:right w:val="nil"/>
            </w:tcBorders>
            <w:shd w:val="clear" w:color="000000" w:fill="BFBFBF"/>
            <w:vAlign w:val="center"/>
            <w:hideMark/>
          </w:tcPr>
          <w:p w14:paraId="71173F68"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w:t>
            </w:r>
          </w:p>
        </w:tc>
        <w:tc>
          <w:tcPr>
            <w:tcW w:w="7796" w:type="dxa"/>
            <w:tcBorders>
              <w:top w:val="nil"/>
              <w:left w:val="nil"/>
              <w:bottom w:val="nil"/>
              <w:right w:val="nil"/>
            </w:tcBorders>
            <w:shd w:val="clear" w:color="000000" w:fill="BFBFBF"/>
            <w:noWrap/>
            <w:vAlign w:val="center"/>
            <w:hideMark/>
          </w:tcPr>
          <w:p w14:paraId="23E85D90"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poslovanja</w:t>
            </w:r>
          </w:p>
        </w:tc>
        <w:tc>
          <w:tcPr>
            <w:tcW w:w="1417" w:type="dxa"/>
            <w:tcBorders>
              <w:top w:val="nil"/>
              <w:left w:val="nil"/>
              <w:bottom w:val="nil"/>
              <w:right w:val="nil"/>
            </w:tcBorders>
            <w:shd w:val="clear" w:color="000000" w:fill="BFBFBF"/>
            <w:vAlign w:val="center"/>
            <w:hideMark/>
          </w:tcPr>
          <w:p w14:paraId="245A1CA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3.096.000,00</w:t>
            </w:r>
          </w:p>
        </w:tc>
        <w:tc>
          <w:tcPr>
            <w:tcW w:w="1843" w:type="dxa"/>
            <w:tcBorders>
              <w:top w:val="nil"/>
              <w:left w:val="nil"/>
              <w:bottom w:val="nil"/>
              <w:right w:val="nil"/>
            </w:tcBorders>
            <w:shd w:val="clear" w:color="000000" w:fill="BFBFBF"/>
            <w:vAlign w:val="center"/>
            <w:hideMark/>
          </w:tcPr>
          <w:p w14:paraId="3009129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3.065.000,00</w:t>
            </w:r>
          </w:p>
        </w:tc>
        <w:tc>
          <w:tcPr>
            <w:tcW w:w="1985" w:type="dxa"/>
            <w:tcBorders>
              <w:top w:val="nil"/>
              <w:left w:val="nil"/>
              <w:bottom w:val="nil"/>
              <w:right w:val="nil"/>
            </w:tcBorders>
            <w:shd w:val="clear" w:color="000000" w:fill="BFBFBF"/>
            <w:vAlign w:val="center"/>
            <w:hideMark/>
          </w:tcPr>
          <w:p w14:paraId="671C383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2.691.044,77</w:t>
            </w:r>
          </w:p>
        </w:tc>
        <w:tc>
          <w:tcPr>
            <w:tcW w:w="1392" w:type="dxa"/>
            <w:tcBorders>
              <w:top w:val="nil"/>
              <w:left w:val="nil"/>
              <w:bottom w:val="nil"/>
              <w:right w:val="nil"/>
            </w:tcBorders>
            <w:shd w:val="clear" w:color="000000" w:fill="BFBFBF"/>
            <w:vAlign w:val="center"/>
            <w:hideMark/>
          </w:tcPr>
          <w:p w14:paraId="40A4DF9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88%</w:t>
            </w:r>
          </w:p>
        </w:tc>
      </w:tr>
      <w:tr w:rsidR="005111D5" w:rsidRPr="005111D5" w14:paraId="43080F0D" w14:textId="77777777" w:rsidTr="005111D5">
        <w:trPr>
          <w:trHeight w:val="300"/>
        </w:trPr>
        <w:tc>
          <w:tcPr>
            <w:tcW w:w="993" w:type="dxa"/>
            <w:tcBorders>
              <w:top w:val="nil"/>
              <w:left w:val="nil"/>
              <w:bottom w:val="nil"/>
              <w:right w:val="nil"/>
            </w:tcBorders>
            <w:shd w:val="clear" w:color="000000" w:fill="D9D9D9"/>
            <w:vAlign w:val="center"/>
            <w:hideMark/>
          </w:tcPr>
          <w:p w14:paraId="0E036461"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31</w:t>
            </w:r>
          </w:p>
        </w:tc>
        <w:tc>
          <w:tcPr>
            <w:tcW w:w="7796" w:type="dxa"/>
            <w:tcBorders>
              <w:top w:val="nil"/>
              <w:left w:val="nil"/>
              <w:bottom w:val="nil"/>
              <w:right w:val="nil"/>
            </w:tcBorders>
            <w:shd w:val="clear" w:color="000000" w:fill="D9D9D9"/>
            <w:noWrap/>
            <w:vAlign w:val="center"/>
            <w:hideMark/>
          </w:tcPr>
          <w:p w14:paraId="332E9DD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zaposlene</w:t>
            </w:r>
          </w:p>
        </w:tc>
        <w:tc>
          <w:tcPr>
            <w:tcW w:w="1417" w:type="dxa"/>
            <w:tcBorders>
              <w:top w:val="nil"/>
              <w:left w:val="nil"/>
              <w:bottom w:val="nil"/>
              <w:right w:val="nil"/>
            </w:tcBorders>
            <w:shd w:val="clear" w:color="000000" w:fill="D9D9D9"/>
            <w:vAlign w:val="center"/>
            <w:hideMark/>
          </w:tcPr>
          <w:p w14:paraId="1E69978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255.000,00</w:t>
            </w:r>
          </w:p>
        </w:tc>
        <w:tc>
          <w:tcPr>
            <w:tcW w:w="1843" w:type="dxa"/>
            <w:tcBorders>
              <w:top w:val="nil"/>
              <w:left w:val="nil"/>
              <w:bottom w:val="nil"/>
              <w:right w:val="nil"/>
            </w:tcBorders>
            <w:shd w:val="clear" w:color="000000" w:fill="D9D9D9"/>
            <w:vAlign w:val="center"/>
            <w:hideMark/>
          </w:tcPr>
          <w:p w14:paraId="53E6AA6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245.000,00</w:t>
            </w:r>
          </w:p>
        </w:tc>
        <w:tc>
          <w:tcPr>
            <w:tcW w:w="1985" w:type="dxa"/>
            <w:tcBorders>
              <w:top w:val="nil"/>
              <w:left w:val="nil"/>
              <w:bottom w:val="nil"/>
              <w:right w:val="nil"/>
            </w:tcBorders>
            <w:shd w:val="clear" w:color="000000" w:fill="D9D9D9"/>
            <w:vAlign w:val="center"/>
            <w:hideMark/>
          </w:tcPr>
          <w:p w14:paraId="5324DAA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111.091,14</w:t>
            </w:r>
          </w:p>
        </w:tc>
        <w:tc>
          <w:tcPr>
            <w:tcW w:w="1392" w:type="dxa"/>
            <w:tcBorders>
              <w:top w:val="nil"/>
              <w:left w:val="nil"/>
              <w:bottom w:val="nil"/>
              <w:right w:val="nil"/>
            </w:tcBorders>
            <w:shd w:val="clear" w:color="000000" w:fill="D9D9D9"/>
            <w:noWrap/>
            <w:vAlign w:val="center"/>
            <w:hideMark/>
          </w:tcPr>
          <w:p w14:paraId="47E54EA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45%</w:t>
            </w:r>
          </w:p>
        </w:tc>
      </w:tr>
      <w:tr w:rsidR="005111D5" w:rsidRPr="005111D5" w14:paraId="657DF00E" w14:textId="77777777" w:rsidTr="005111D5">
        <w:trPr>
          <w:trHeight w:val="300"/>
        </w:trPr>
        <w:tc>
          <w:tcPr>
            <w:tcW w:w="993" w:type="dxa"/>
            <w:tcBorders>
              <w:top w:val="nil"/>
              <w:left w:val="nil"/>
              <w:bottom w:val="nil"/>
              <w:right w:val="nil"/>
            </w:tcBorders>
            <w:shd w:val="clear" w:color="000000" w:fill="F2F2F2"/>
            <w:vAlign w:val="center"/>
            <w:hideMark/>
          </w:tcPr>
          <w:p w14:paraId="65A1BAF5"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311</w:t>
            </w:r>
          </w:p>
        </w:tc>
        <w:tc>
          <w:tcPr>
            <w:tcW w:w="7796" w:type="dxa"/>
            <w:tcBorders>
              <w:top w:val="nil"/>
              <w:left w:val="nil"/>
              <w:bottom w:val="nil"/>
              <w:right w:val="nil"/>
            </w:tcBorders>
            <w:shd w:val="clear" w:color="000000" w:fill="F2F2F2"/>
            <w:noWrap/>
            <w:vAlign w:val="center"/>
            <w:hideMark/>
          </w:tcPr>
          <w:p w14:paraId="088E4623"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Plaće (Bruto)</w:t>
            </w:r>
          </w:p>
        </w:tc>
        <w:tc>
          <w:tcPr>
            <w:tcW w:w="1417" w:type="dxa"/>
            <w:tcBorders>
              <w:top w:val="nil"/>
              <w:left w:val="nil"/>
              <w:bottom w:val="nil"/>
              <w:right w:val="nil"/>
            </w:tcBorders>
            <w:shd w:val="clear" w:color="000000" w:fill="F2F2F2"/>
            <w:vAlign w:val="center"/>
            <w:hideMark/>
          </w:tcPr>
          <w:p w14:paraId="55256D3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200.000,00</w:t>
            </w:r>
          </w:p>
        </w:tc>
        <w:tc>
          <w:tcPr>
            <w:tcW w:w="1843" w:type="dxa"/>
            <w:tcBorders>
              <w:top w:val="nil"/>
              <w:left w:val="nil"/>
              <w:bottom w:val="nil"/>
              <w:right w:val="nil"/>
            </w:tcBorders>
            <w:shd w:val="clear" w:color="000000" w:fill="F2F2F2"/>
            <w:vAlign w:val="center"/>
            <w:hideMark/>
          </w:tcPr>
          <w:p w14:paraId="17DC32F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190.000,00</w:t>
            </w:r>
          </w:p>
        </w:tc>
        <w:tc>
          <w:tcPr>
            <w:tcW w:w="1985" w:type="dxa"/>
            <w:tcBorders>
              <w:top w:val="nil"/>
              <w:left w:val="nil"/>
              <w:bottom w:val="nil"/>
              <w:right w:val="nil"/>
            </w:tcBorders>
            <w:shd w:val="clear" w:color="000000" w:fill="F2F2F2"/>
            <w:vAlign w:val="center"/>
            <w:hideMark/>
          </w:tcPr>
          <w:p w14:paraId="759C3952" w14:textId="77777777" w:rsidR="005111D5" w:rsidRPr="005111D5" w:rsidRDefault="005111D5" w:rsidP="005111D5">
            <w:pPr>
              <w:spacing w:after="0" w:line="240" w:lineRule="auto"/>
              <w:jc w:val="right"/>
              <w:rPr>
                <w:rFonts w:eastAsia="Times New Roman" w:cs="Calibri"/>
                <w:b/>
                <w:bCs/>
                <w:noProof w:val="0"/>
                <w:color w:val="000000"/>
                <w:sz w:val="20"/>
                <w:szCs w:val="20"/>
                <w:lang w:eastAsia="hr-HR"/>
              </w:rPr>
            </w:pPr>
            <w:r w:rsidRPr="005111D5">
              <w:rPr>
                <w:rFonts w:eastAsia="Times New Roman" w:cs="Calibri"/>
                <w:b/>
                <w:bCs/>
                <w:noProof w:val="0"/>
                <w:color w:val="000000"/>
                <w:sz w:val="20"/>
                <w:szCs w:val="20"/>
                <w:lang w:eastAsia="hr-HR"/>
              </w:rPr>
              <w:t>74.590,90</w:t>
            </w:r>
          </w:p>
        </w:tc>
        <w:tc>
          <w:tcPr>
            <w:tcW w:w="1392" w:type="dxa"/>
            <w:tcBorders>
              <w:top w:val="nil"/>
              <w:left w:val="nil"/>
              <w:bottom w:val="nil"/>
              <w:right w:val="nil"/>
            </w:tcBorders>
            <w:shd w:val="clear" w:color="000000" w:fill="F2F2F2"/>
            <w:vAlign w:val="center"/>
            <w:hideMark/>
          </w:tcPr>
          <w:p w14:paraId="054FE7D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39%</w:t>
            </w:r>
          </w:p>
        </w:tc>
      </w:tr>
      <w:tr w:rsidR="005111D5" w:rsidRPr="005111D5" w14:paraId="7191D298" w14:textId="77777777" w:rsidTr="005111D5">
        <w:trPr>
          <w:trHeight w:val="300"/>
        </w:trPr>
        <w:tc>
          <w:tcPr>
            <w:tcW w:w="993" w:type="dxa"/>
            <w:tcBorders>
              <w:top w:val="nil"/>
              <w:left w:val="nil"/>
              <w:bottom w:val="nil"/>
              <w:right w:val="nil"/>
            </w:tcBorders>
            <w:shd w:val="clear" w:color="auto" w:fill="auto"/>
            <w:vAlign w:val="center"/>
            <w:hideMark/>
          </w:tcPr>
          <w:p w14:paraId="64BDABB0"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3111</w:t>
            </w:r>
          </w:p>
        </w:tc>
        <w:tc>
          <w:tcPr>
            <w:tcW w:w="7796" w:type="dxa"/>
            <w:tcBorders>
              <w:top w:val="nil"/>
              <w:left w:val="nil"/>
              <w:bottom w:val="nil"/>
              <w:right w:val="nil"/>
            </w:tcBorders>
            <w:shd w:val="clear" w:color="auto" w:fill="auto"/>
            <w:vAlign w:val="center"/>
            <w:hideMark/>
          </w:tcPr>
          <w:p w14:paraId="5B705973"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Plaće za redovan rad</w:t>
            </w:r>
          </w:p>
        </w:tc>
        <w:tc>
          <w:tcPr>
            <w:tcW w:w="1417" w:type="dxa"/>
            <w:tcBorders>
              <w:top w:val="nil"/>
              <w:left w:val="nil"/>
              <w:bottom w:val="nil"/>
              <w:right w:val="nil"/>
            </w:tcBorders>
            <w:shd w:val="clear" w:color="auto" w:fill="auto"/>
            <w:vAlign w:val="center"/>
            <w:hideMark/>
          </w:tcPr>
          <w:p w14:paraId="00247ACE"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200.000,00</w:t>
            </w:r>
          </w:p>
        </w:tc>
        <w:tc>
          <w:tcPr>
            <w:tcW w:w="1843" w:type="dxa"/>
            <w:tcBorders>
              <w:top w:val="nil"/>
              <w:left w:val="nil"/>
              <w:bottom w:val="nil"/>
              <w:right w:val="nil"/>
            </w:tcBorders>
            <w:shd w:val="clear" w:color="auto" w:fill="auto"/>
            <w:vAlign w:val="center"/>
            <w:hideMark/>
          </w:tcPr>
          <w:p w14:paraId="1287E524"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190.000,00</w:t>
            </w:r>
          </w:p>
        </w:tc>
        <w:tc>
          <w:tcPr>
            <w:tcW w:w="1985" w:type="dxa"/>
            <w:tcBorders>
              <w:top w:val="nil"/>
              <w:left w:val="nil"/>
              <w:bottom w:val="nil"/>
              <w:right w:val="nil"/>
            </w:tcBorders>
            <w:shd w:val="clear" w:color="auto" w:fill="auto"/>
            <w:noWrap/>
            <w:vAlign w:val="center"/>
            <w:hideMark/>
          </w:tcPr>
          <w:p w14:paraId="026E4151"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74.590,90</w:t>
            </w:r>
          </w:p>
        </w:tc>
        <w:tc>
          <w:tcPr>
            <w:tcW w:w="1392" w:type="dxa"/>
            <w:tcBorders>
              <w:top w:val="nil"/>
              <w:left w:val="nil"/>
              <w:bottom w:val="nil"/>
              <w:right w:val="nil"/>
            </w:tcBorders>
            <w:shd w:val="clear" w:color="auto" w:fill="auto"/>
            <w:vAlign w:val="center"/>
            <w:hideMark/>
          </w:tcPr>
          <w:p w14:paraId="5ACC7AD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39%</w:t>
            </w:r>
          </w:p>
        </w:tc>
      </w:tr>
      <w:tr w:rsidR="005111D5" w:rsidRPr="005111D5" w14:paraId="30A12484" w14:textId="77777777" w:rsidTr="005111D5">
        <w:trPr>
          <w:trHeight w:val="300"/>
        </w:trPr>
        <w:tc>
          <w:tcPr>
            <w:tcW w:w="993" w:type="dxa"/>
            <w:tcBorders>
              <w:top w:val="nil"/>
              <w:left w:val="nil"/>
              <w:bottom w:val="nil"/>
              <w:right w:val="nil"/>
            </w:tcBorders>
            <w:shd w:val="clear" w:color="000000" w:fill="F2F2F2"/>
            <w:vAlign w:val="center"/>
            <w:hideMark/>
          </w:tcPr>
          <w:p w14:paraId="47763642"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312</w:t>
            </w:r>
          </w:p>
        </w:tc>
        <w:tc>
          <w:tcPr>
            <w:tcW w:w="7796" w:type="dxa"/>
            <w:tcBorders>
              <w:top w:val="nil"/>
              <w:left w:val="nil"/>
              <w:bottom w:val="nil"/>
              <w:right w:val="nil"/>
            </w:tcBorders>
            <w:shd w:val="clear" w:color="000000" w:fill="F2F2F2"/>
            <w:noWrap/>
            <w:vAlign w:val="center"/>
            <w:hideMark/>
          </w:tcPr>
          <w:p w14:paraId="1D0C5D8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Ostali rashodi za zaposlene</w:t>
            </w:r>
          </w:p>
        </w:tc>
        <w:tc>
          <w:tcPr>
            <w:tcW w:w="1417" w:type="dxa"/>
            <w:tcBorders>
              <w:top w:val="nil"/>
              <w:left w:val="nil"/>
              <w:bottom w:val="nil"/>
              <w:right w:val="nil"/>
            </w:tcBorders>
            <w:shd w:val="clear" w:color="000000" w:fill="F2F2F2"/>
            <w:vAlign w:val="center"/>
            <w:hideMark/>
          </w:tcPr>
          <w:p w14:paraId="7E6D669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22.000,00</w:t>
            </w:r>
          </w:p>
        </w:tc>
        <w:tc>
          <w:tcPr>
            <w:tcW w:w="1843" w:type="dxa"/>
            <w:tcBorders>
              <w:top w:val="nil"/>
              <w:left w:val="nil"/>
              <w:bottom w:val="nil"/>
              <w:right w:val="nil"/>
            </w:tcBorders>
            <w:shd w:val="clear" w:color="000000" w:fill="F2F2F2"/>
            <w:vAlign w:val="center"/>
            <w:hideMark/>
          </w:tcPr>
          <w:p w14:paraId="4606ECC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22.000,00</w:t>
            </w:r>
          </w:p>
        </w:tc>
        <w:tc>
          <w:tcPr>
            <w:tcW w:w="1985" w:type="dxa"/>
            <w:tcBorders>
              <w:top w:val="nil"/>
              <w:left w:val="nil"/>
              <w:bottom w:val="nil"/>
              <w:right w:val="nil"/>
            </w:tcBorders>
            <w:shd w:val="clear" w:color="000000" w:fill="F2F2F2"/>
            <w:vAlign w:val="center"/>
            <w:hideMark/>
          </w:tcPr>
          <w:p w14:paraId="12B57FDB" w14:textId="77777777" w:rsidR="005111D5" w:rsidRPr="005111D5" w:rsidRDefault="005111D5" w:rsidP="005111D5">
            <w:pPr>
              <w:spacing w:after="0" w:line="240" w:lineRule="auto"/>
              <w:jc w:val="right"/>
              <w:rPr>
                <w:rFonts w:eastAsia="Times New Roman" w:cs="Calibri"/>
                <w:b/>
                <w:bCs/>
                <w:noProof w:val="0"/>
                <w:color w:val="000000"/>
                <w:sz w:val="20"/>
                <w:szCs w:val="20"/>
                <w:lang w:eastAsia="hr-HR"/>
              </w:rPr>
            </w:pPr>
            <w:r w:rsidRPr="005111D5">
              <w:rPr>
                <w:rFonts w:eastAsia="Times New Roman" w:cs="Calibri"/>
                <w:b/>
                <w:bCs/>
                <w:noProof w:val="0"/>
                <w:color w:val="000000"/>
                <w:sz w:val="20"/>
                <w:szCs w:val="20"/>
                <w:lang w:eastAsia="hr-HR"/>
              </w:rPr>
              <w:t>21.741,31</w:t>
            </w:r>
          </w:p>
        </w:tc>
        <w:tc>
          <w:tcPr>
            <w:tcW w:w="1392" w:type="dxa"/>
            <w:tcBorders>
              <w:top w:val="nil"/>
              <w:left w:val="nil"/>
              <w:bottom w:val="nil"/>
              <w:right w:val="nil"/>
            </w:tcBorders>
            <w:shd w:val="clear" w:color="000000" w:fill="F2F2F2"/>
            <w:vAlign w:val="center"/>
            <w:hideMark/>
          </w:tcPr>
          <w:p w14:paraId="57F6C2E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99%</w:t>
            </w:r>
          </w:p>
        </w:tc>
      </w:tr>
      <w:tr w:rsidR="005111D5" w:rsidRPr="005111D5" w14:paraId="1EB277BF" w14:textId="77777777" w:rsidTr="005111D5">
        <w:trPr>
          <w:trHeight w:val="300"/>
        </w:trPr>
        <w:tc>
          <w:tcPr>
            <w:tcW w:w="993" w:type="dxa"/>
            <w:tcBorders>
              <w:top w:val="nil"/>
              <w:left w:val="nil"/>
              <w:bottom w:val="nil"/>
              <w:right w:val="nil"/>
            </w:tcBorders>
            <w:shd w:val="clear" w:color="auto" w:fill="auto"/>
            <w:hideMark/>
          </w:tcPr>
          <w:p w14:paraId="4CB50492"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3121</w:t>
            </w:r>
          </w:p>
        </w:tc>
        <w:tc>
          <w:tcPr>
            <w:tcW w:w="7796" w:type="dxa"/>
            <w:tcBorders>
              <w:top w:val="nil"/>
              <w:left w:val="nil"/>
              <w:bottom w:val="nil"/>
              <w:right w:val="nil"/>
            </w:tcBorders>
            <w:shd w:val="clear" w:color="auto" w:fill="auto"/>
            <w:hideMark/>
          </w:tcPr>
          <w:p w14:paraId="577D2284"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Ostali rashodi za zaposlene</w:t>
            </w:r>
          </w:p>
        </w:tc>
        <w:tc>
          <w:tcPr>
            <w:tcW w:w="1417" w:type="dxa"/>
            <w:tcBorders>
              <w:top w:val="nil"/>
              <w:left w:val="nil"/>
              <w:bottom w:val="nil"/>
              <w:right w:val="nil"/>
            </w:tcBorders>
            <w:shd w:val="clear" w:color="auto" w:fill="auto"/>
            <w:vAlign w:val="center"/>
            <w:hideMark/>
          </w:tcPr>
          <w:p w14:paraId="76A1F4BF"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22.000,00</w:t>
            </w:r>
          </w:p>
        </w:tc>
        <w:tc>
          <w:tcPr>
            <w:tcW w:w="1843" w:type="dxa"/>
            <w:tcBorders>
              <w:top w:val="nil"/>
              <w:left w:val="nil"/>
              <w:bottom w:val="nil"/>
              <w:right w:val="nil"/>
            </w:tcBorders>
            <w:shd w:val="clear" w:color="auto" w:fill="auto"/>
            <w:vAlign w:val="center"/>
            <w:hideMark/>
          </w:tcPr>
          <w:p w14:paraId="3E373893"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22.000,00</w:t>
            </w:r>
          </w:p>
        </w:tc>
        <w:tc>
          <w:tcPr>
            <w:tcW w:w="1985" w:type="dxa"/>
            <w:tcBorders>
              <w:top w:val="nil"/>
              <w:left w:val="nil"/>
              <w:bottom w:val="nil"/>
              <w:right w:val="nil"/>
            </w:tcBorders>
            <w:shd w:val="clear" w:color="auto" w:fill="auto"/>
            <w:noWrap/>
            <w:vAlign w:val="center"/>
            <w:hideMark/>
          </w:tcPr>
          <w:p w14:paraId="67823C89"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21.741,31</w:t>
            </w:r>
          </w:p>
        </w:tc>
        <w:tc>
          <w:tcPr>
            <w:tcW w:w="1392" w:type="dxa"/>
            <w:tcBorders>
              <w:top w:val="nil"/>
              <w:left w:val="nil"/>
              <w:bottom w:val="nil"/>
              <w:right w:val="nil"/>
            </w:tcBorders>
            <w:shd w:val="clear" w:color="auto" w:fill="auto"/>
            <w:vAlign w:val="center"/>
            <w:hideMark/>
          </w:tcPr>
          <w:p w14:paraId="0A594B8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99%</w:t>
            </w:r>
          </w:p>
        </w:tc>
      </w:tr>
      <w:tr w:rsidR="005111D5" w:rsidRPr="005111D5" w14:paraId="7908CB7B" w14:textId="77777777" w:rsidTr="00B93134">
        <w:trPr>
          <w:trHeight w:val="300"/>
        </w:trPr>
        <w:tc>
          <w:tcPr>
            <w:tcW w:w="993" w:type="dxa"/>
            <w:tcBorders>
              <w:top w:val="nil"/>
              <w:left w:val="nil"/>
              <w:bottom w:val="nil"/>
              <w:right w:val="nil"/>
            </w:tcBorders>
            <w:shd w:val="clear" w:color="000000" w:fill="F2F2F2"/>
            <w:vAlign w:val="center"/>
            <w:hideMark/>
          </w:tcPr>
          <w:p w14:paraId="4112008D"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313</w:t>
            </w:r>
          </w:p>
        </w:tc>
        <w:tc>
          <w:tcPr>
            <w:tcW w:w="7796" w:type="dxa"/>
            <w:tcBorders>
              <w:top w:val="nil"/>
              <w:left w:val="nil"/>
              <w:bottom w:val="nil"/>
              <w:right w:val="nil"/>
            </w:tcBorders>
            <w:shd w:val="clear" w:color="auto" w:fill="F2F2F2" w:themeFill="background1" w:themeFillShade="F2"/>
            <w:noWrap/>
            <w:hideMark/>
          </w:tcPr>
          <w:p w14:paraId="6AABFB49" w14:textId="38943A57" w:rsidR="005111D5" w:rsidRPr="005111D5" w:rsidRDefault="005111D5" w:rsidP="005111D5">
            <w:pPr>
              <w:spacing w:after="0" w:line="240" w:lineRule="auto"/>
              <w:rPr>
                <w:rFonts w:eastAsia="Times New Roman" w:cs="Calibri"/>
                <w:b/>
                <w:bCs/>
                <w:noProof w:val="0"/>
                <w:color w:val="9C0006"/>
                <w:sz w:val="20"/>
                <w:szCs w:val="20"/>
                <w:lang w:eastAsia="hr-HR"/>
              </w:rPr>
            </w:pPr>
            <w:r w:rsidRPr="005111D5">
              <w:rPr>
                <w:rFonts w:eastAsia="Times New Roman" w:cs="Calibri"/>
                <w:b/>
                <w:bCs/>
                <w:noProof w:val="0"/>
                <w:sz w:val="20"/>
                <w:szCs w:val="20"/>
                <w:lang w:eastAsia="hr-HR"/>
              </w:rPr>
              <w:t>Doprinosi na plaće</w:t>
            </w:r>
          </w:p>
        </w:tc>
        <w:tc>
          <w:tcPr>
            <w:tcW w:w="1417" w:type="dxa"/>
            <w:tcBorders>
              <w:top w:val="nil"/>
              <w:left w:val="nil"/>
              <w:bottom w:val="nil"/>
              <w:right w:val="nil"/>
            </w:tcBorders>
            <w:shd w:val="clear" w:color="000000" w:fill="F2F2F2"/>
            <w:vAlign w:val="center"/>
            <w:hideMark/>
          </w:tcPr>
          <w:p w14:paraId="62D4061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33.000,00</w:t>
            </w:r>
          </w:p>
        </w:tc>
        <w:tc>
          <w:tcPr>
            <w:tcW w:w="1843" w:type="dxa"/>
            <w:tcBorders>
              <w:top w:val="nil"/>
              <w:left w:val="nil"/>
              <w:bottom w:val="nil"/>
              <w:right w:val="nil"/>
            </w:tcBorders>
            <w:shd w:val="clear" w:color="000000" w:fill="F2F2F2"/>
            <w:vAlign w:val="center"/>
            <w:hideMark/>
          </w:tcPr>
          <w:p w14:paraId="7AFABA1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33.000,00</w:t>
            </w:r>
          </w:p>
        </w:tc>
        <w:tc>
          <w:tcPr>
            <w:tcW w:w="1985" w:type="dxa"/>
            <w:tcBorders>
              <w:top w:val="nil"/>
              <w:left w:val="nil"/>
              <w:bottom w:val="nil"/>
              <w:right w:val="nil"/>
            </w:tcBorders>
            <w:shd w:val="clear" w:color="000000" w:fill="F2F2F2"/>
            <w:vAlign w:val="center"/>
            <w:hideMark/>
          </w:tcPr>
          <w:p w14:paraId="7FC29384" w14:textId="77777777" w:rsidR="005111D5" w:rsidRPr="005111D5" w:rsidRDefault="005111D5" w:rsidP="005111D5">
            <w:pPr>
              <w:spacing w:after="0" w:line="240" w:lineRule="auto"/>
              <w:jc w:val="right"/>
              <w:rPr>
                <w:rFonts w:eastAsia="Times New Roman" w:cs="Calibri"/>
                <w:b/>
                <w:bCs/>
                <w:noProof w:val="0"/>
                <w:color w:val="000000"/>
                <w:sz w:val="20"/>
                <w:szCs w:val="20"/>
                <w:lang w:eastAsia="hr-HR"/>
              </w:rPr>
            </w:pPr>
            <w:r w:rsidRPr="005111D5">
              <w:rPr>
                <w:rFonts w:eastAsia="Times New Roman" w:cs="Calibri"/>
                <w:b/>
                <w:bCs/>
                <w:noProof w:val="0"/>
                <w:color w:val="000000"/>
                <w:sz w:val="20"/>
                <w:szCs w:val="20"/>
                <w:lang w:eastAsia="hr-HR"/>
              </w:rPr>
              <w:t>14.758,93</w:t>
            </w:r>
          </w:p>
        </w:tc>
        <w:tc>
          <w:tcPr>
            <w:tcW w:w="1392" w:type="dxa"/>
            <w:tcBorders>
              <w:top w:val="nil"/>
              <w:left w:val="nil"/>
              <w:bottom w:val="nil"/>
              <w:right w:val="nil"/>
            </w:tcBorders>
            <w:shd w:val="clear" w:color="000000" w:fill="F2F2F2"/>
            <w:vAlign w:val="center"/>
            <w:hideMark/>
          </w:tcPr>
          <w:p w14:paraId="66A23CF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45%</w:t>
            </w:r>
          </w:p>
        </w:tc>
      </w:tr>
      <w:tr w:rsidR="005111D5" w:rsidRPr="005111D5" w14:paraId="388878CA" w14:textId="77777777" w:rsidTr="00B93134">
        <w:trPr>
          <w:trHeight w:val="300"/>
        </w:trPr>
        <w:tc>
          <w:tcPr>
            <w:tcW w:w="993" w:type="dxa"/>
            <w:tcBorders>
              <w:top w:val="nil"/>
              <w:left w:val="nil"/>
              <w:bottom w:val="nil"/>
              <w:right w:val="nil"/>
            </w:tcBorders>
            <w:shd w:val="clear" w:color="auto" w:fill="auto"/>
            <w:hideMark/>
          </w:tcPr>
          <w:p w14:paraId="174776BC"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3132</w:t>
            </w:r>
          </w:p>
        </w:tc>
        <w:tc>
          <w:tcPr>
            <w:tcW w:w="7796" w:type="dxa"/>
            <w:tcBorders>
              <w:top w:val="nil"/>
              <w:left w:val="nil"/>
              <w:bottom w:val="nil"/>
              <w:right w:val="nil"/>
            </w:tcBorders>
            <w:shd w:val="clear" w:color="auto" w:fill="auto"/>
            <w:hideMark/>
          </w:tcPr>
          <w:p w14:paraId="2BA2C232" w14:textId="6BE0EE4B" w:rsidR="005111D5" w:rsidRPr="005111D5" w:rsidRDefault="005111D5" w:rsidP="005111D5">
            <w:pPr>
              <w:spacing w:after="0" w:line="240" w:lineRule="auto"/>
              <w:rPr>
                <w:rFonts w:eastAsia="Times New Roman" w:cs="Calibri"/>
                <w:noProof w:val="0"/>
                <w:color w:val="9C0006"/>
                <w:sz w:val="20"/>
                <w:szCs w:val="20"/>
                <w:lang w:eastAsia="hr-HR"/>
              </w:rPr>
            </w:pPr>
            <w:r w:rsidRPr="005111D5">
              <w:rPr>
                <w:rFonts w:eastAsia="Times New Roman" w:cs="Calibri"/>
                <w:noProof w:val="0"/>
                <w:sz w:val="20"/>
                <w:szCs w:val="20"/>
                <w:lang w:eastAsia="hr-HR"/>
              </w:rPr>
              <w:t>Doprinosi za obvezno zdravstveno osiguranje</w:t>
            </w:r>
          </w:p>
        </w:tc>
        <w:tc>
          <w:tcPr>
            <w:tcW w:w="1417" w:type="dxa"/>
            <w:tcBorders>
              <w:top w:val="nil"/>
              <w:left w:val="nil"/>
              <w:bottom w:val="nil"/>
              <w:right w:val="nil"/>
            </w:tcBorders>
            <w:shd w:val="clear" w:color="auto" w:fill="auto"/>
            <w:vAlign w:val="center"/>
            <w:hideMark/>
          </w:tcPr>
          <w:p w14:paraId="1E00BEF9"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33.000,00</w:t>
            </w:r>
          </w:p>
        </w:tc>
        <w:tc>
          <w:tcPr>
            <w:tcW w:w="1843" w:type="dxa"/>
            <w:tcBorders>
              <w:top w:val="nil"/>
              <w:left w:val="nil"/>
              <w:bottom w:val="nil"/>
              <w:right w:val="nil"/>
            </w:tcBorders>
            <w:shd w:val="clear" w:color="auto" w:fill="auto"/>
            <w:vAlign w:val="center"/>
            <w:hideMark/>
          </w:tcPr>
          <w:p w14:paraId="1DAB22E3"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33.000,00</w:t>
            </w:r>
          </w:p>
        </w:tc>
        <w:tc>
          <w:tcPr>
            <w:tcW w:w="1985" w:type="dxa"/>
            <w:tcBorders>
              <w:top w:val="nil"/>
              <w:left w:val="nil"/>
              <w:bottom w:val="nil"/>
              <w:right w:val="nil"/>
            </w:tcBorders>
            <w:shd w:val="clear" w:color="auto" w:fill="auto"/>
            <w:noWrap/>
            <w:vAlign w:val="center"/>
            <w:hideMark/>
          </w:tcPr>
          <w:p w14:paraId="49661C6E"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14.758,93</w:t>
            </w:r>
          </w:p>
        </w:tc>
        <w:tc>
          <w:tcPr>
            <w:tcW w:w="1392" w:type="dxa"/>
            <w:tcBorders>
              <w:top w:val="nil"/>
              <w:left w:val="nil"/>
              <w:bottom w:val="nil"/>
              <w:right w:val="nil"/>
            </w:tcBorders>
            <w:shd w:val="clear" w:color="auto" w:fill="auto"/>
            <w:vAlign w:val="center"/>
            <w:hideMark/>
          </w:tcPr>
          <w:p w14:paraId="6D5D8A1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45%</w:t>
            </w:r>
          </w:p>
        </w:tc>
      </w:tr>
      <w:tr w:rsidR="005111D5" w:rsidRPr="005111D5" w14:paraId="720B2D5B" w14:textId="77777777" w:rsidTr="005111D5">
        <w:trPr>
          <w:trHeight w:val="300"/>
        </w:trPr>
        <w:tc>
          <w:tcPr>
            <w:tcW w:w="993" w:type="dxa"/>
            <w:tcBorders>
              <w:top w:val="nil"/>
              <w:left w:val="nil"/>
              <w:bottom w:val="nil"/>
              <w:right w:val="nil"/>
            </w:tcBorders>
            <w:shd w:val="clear" w:color="000000" w:fill="D9D9D9"/>
            <w:vAlign w:val="center"/>
            <w:hideMark/>
          </w:tcPr>
          <w:p w14:paraId="0C7992F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w:t>
            </w:r>
          </w:p>
        </w:tc>
        <w:tc>
          <w:tcPr>
            <w:tcW w:w="7796" w:type="dxa"/>
            <w:tcBorders>
              <w:top w:val="nil"/>
              <w:left w:val="nil"/>
              <w:bottom w:val="nil"/>
              <w:right w:val="nil"/>
            </w:tcBorders>
            <w:shd w:val="clear" w:color="000000" w:fill="D9D9D9"/>
            <w:noWrap/>
            <w:vAlign w:val="center"/>
            <w:hideMark/>
          </w:tcPr>
          <w:p w14:paraId="2F088DE9"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Materijalni rashodi</w:t>
            </w:r>
          </w:p>
        </w:tc>
        <w:tc>
          <w:tcPr>
            <w:tcW w:w="1417" w:type="dxa"/>
            <w:tcBorders>
              <w:top w:val="nil"/>
              <w:left w:val="nil"/>
              <w:bottom w:val="nil"/>
              <w:right w:val="nil"/>
            </w:tcBorders>
            <w:shd w:val="clear" w:color="000000" w:fill="D9D9D9"/>
            <w:vAlign w:val="center"/>
            <w:hideMark/>
          </w:tcPr>
          <w:p w14:paraId="7638FE9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621.000,00</w:t>
            </w:r>
          </w:p>
        </w:tc>
        <w:tc>
          <w:tcPr>
            <w:tcW w:w="1843" w:type="dxa"/>
            <w:tcBorders>
              <w:top w:val="nil"/>
              <w:left w:val="nil"/>
              <w:bottom w:val="nil"/>
              <w:right w:val="nil"/>
            </w:tcBorders>
            <w:shd w:val="clear" w:color="000000" w:fill="D9D9D9"/>
            <w:vAlign w:val="center"/>
            <w:hideMark/>
          </w:tcPr>
          <w:p w14:paraId="038C6DC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600.000,00</w:t>
            </w:r>
          </w:p>
        </w:tc>
        <w:tc>
          <w:tcPr>
            <w:tcW w:w="1985" w:type="dxa"/>
            <w:tcBorders>
              <w:top w:val="nil"/>
              <w:left w:val="nil"/>
              <w:bottom w:val="nil"/>
              <w:right w:val="nil"/>
            </w:tcBorders>
            <w:shd w:val="clear" w:color="000000" w:fill="D9D9D9"/>
            <w:vAlign w:val="center"/>
            <w:hideMark/>
          </w:tcPr>
          <w:p w14:paraId="3D5C53A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390.949,44</w:t>
            </w:r>
          </w:p>
        </w:tc>
        <w:tc>
          <w:tcPr>
            <w:tcW w:w="1392" w:type="dxa"/>
            <w:tcBorders>
              <w:top w:val="nil"/>
              <w:left w:val="nil"/>
              <w:bottom w:val="nil"/>
              <w:right w:val="nil"/>
            </w:tcBorders>
            <w:shd w:val="clear" w:color="000000" w:fill="D9D9D9"/>
            <w:noWrap/>
            <w:vAlign w:val="center"/>
            <w:hideMark/>
          </w:tcPr>
          <w:p w14:paraId="1A02A1F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65%</w:t>
            </w:r>
          </w:p>
        </w:tc>
      </w:tr>
      <w:tr w:rsidR="005111D5" w:rsidRPr="005111D5" w14:paraId="25AA2F7D" w14:textId="77777777" w:rsidTr="005111D5">
        <w:trPr>
          <w:trHeight w:val="300"/>
        </w:trPr>
        <w:tc>
          <w:tcPr>
            <w:tcW w:w="993" w:type="dxa"/>
            <w:tcBorders>
              <w:top w:val="nil"/>
              <w:left w:val="nil"/>
              <w:bottom w:val="nil"/>
              <w:right w:val="nil"/>
            </w:tcBorders>
            <w:shd w:val="clear" w:color="000000" w:fill="F2F2F2"/>
            <w:vAlign w:val="center"/>
            <w:hideMark/>
          </w:tcPr>
          <w:p w14:paraId="439CA331"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321</w:t>
            </w:r>
          </w:p>
        </w:tc>
        <w:tc>
          <w:tcPr>
            <w:tcW w:w="7796" w:type="dxa"/>
            <w:tcBorders>
              <w:top w:val="nil"/>
              <w:left w:val="nil"/>
              <w:bottom w:val="nil"/>
              <w:right w:val="nil"/>
            </w:tcBorders>
            <w:shd w:val="clear" w:color="000000" w:fill="F2F2F2"/>
            <w:noWrap/>
            <w:vAlign w:val="center"/>
            <w:hideMark/>
          </w:tcPr>
          <w:p w14:paraId="6B2D6112"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Naknade troškova zaposlenima</w:t>
            </w:r>
          </w:p>
        </w:tc>
        <w:tc>
          <w:tcPr>
            <w:tcW w:w="1417" w:type="dxa"/>
            <w:tcBorders>
              <w:top w:val="nil"/>
              <w:left w:val="nil"/>
              <w:bottom w:val="nil"/>
              <w:right w:val="nil"/>
            </w:tcBorders>
            <w:shd w:val="clear" w:color="000000" w:fill="F2F2F2"/>
            <w:vAlign w:val="center"/>
            <w:hideMark/>
          </w:tcPr>
          <w:p w14:paraId="46F1DA5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13.000,00</w:t>
            </w:r>
          </w:p>
        </w:tc>
        <w:tc>
          <w:tcPr>
            <w:tcW w:w="1843" w:type="dxa"/>
            <w:tcBorders>
              <w:top w:val="nil"/>
              <w:left w:val="nil"/>
              <w:bottom w:val="nil"/>
              <w:right w:val="nil"/>
            </w:tcBorders>
            <w:shd w:val="clear" w:color="000000" w:fill="F2F2F2"/>
            <w:vAlign w:val="center"/>
            <w:hideMark/>
          </w:tcPr>
          <w:p w14:paraId="475102C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13.000,00</w:t>
            </w:r>
          </w:p>
        </w:tc>
        <w:tc>
          <w:tcPr>
            <w:tcW w:w="1985" w:type="dxa"/>
            <w:tcBorders>
              <w:top w:val="nil"/>
              <w:left w:val="nil"/>
              <w:bottom w:val="nil"/>
              <w:right w:val="nil"/>
            </w:tcBorders>
            <w:shd w:val="clear" w:color="000000" w:fill="F2F2F2"/>
            <w:vAlign w:val="center"/>
            <w:hideMark/>
          </w:tcPr>
          <w:p w14:paraId="09E3A23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705,00</w:t>
            </w:r>
          </w:p>
        </w:tc>
        <w:tc>
          <w:tcPr>
            <w:tcW w:w="1392" w:type="dxa"/>
            <w:tcBorders>
              <w:top w:val="nil"/>
              <w:left w:val="nil"/>
              <w:bottom w:val="nil"/>
              <w:right w:val="nil"/>
            </w:tcBorders>
            <w:shd w:val="clear" w:color="000000" w:fill="F2F2F2"/>
            <w:vAlign w:val="center"/>
            <w:hideMark/>
          </w:tcPr>
          <w:p w14:paraId="7CD22A3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w:t>
            </w:r>
          </w:p>
        </w:tc>
      </w:tr>
      <w:tr w:rsidR="005111D5" w:rsidRPr="005111D5" w14:paraId="53165F4F" w14:textId="77777777" w:rsidTr="005111D5">
        <w:trPr>
          <w:trHeight w:val="300"/>
        </w:trPr>
        <w:tc>
          <w:tcPr>
            <w:tcW w:w="993" w:type="dxa"/>
            <w:tcBorders>
              <w:top w:val="nil"/>
              <w:left w:val="nil"/>
              <w:bottom w:val="nil"/>
              <w:right w:val="nil"/>
            </w:tcBorders>
            <w:shd w:val="clear" w:color="auto" w:fill="auto"/>
            <w:hideMark/>
          </w:tcPr>
          <w:p w14:paraId="69312845"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3212</w:t>
            </w:r>
          </w:p>
        </w:tc>
        <w:tc>
          <w:tcPr>
            <w:tcW w:w="7796" w:type="dxa"/>
            <w:tcBorders>
              <w:top w:val="nil"/>
              <w:left w:val="nil"/>
              <w:bottom w:val="nil"/>
              <w:right w:val="nil"/>
            </w:tcBorders>
            <w:shd w:val="clear" w:color="auto" w:fill="auto"/>
            <w:hideMark/>
          </w:tcPr>
          <w:p w14:paraId="1DE2DDEC"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Naknade za prijevoz, za rad na terenu i odvojeni život</w:t>
            </w:r>
          </w:p>
        </w:tc>
        <w:tc>
          <w:tcPr>
            <w:tcW w:w="1417" w:type="dxa"/>
            <w:tcBorders>
              <w:top w:val="nil"/>
              <w:left w:val="nil"/>
              <w:bottom w:val="nil"/>
              <w:right w:val="nil"/>
            </w:tcBorders>
            <w:shd w:val="clear" w:color="auto" w:fill="auto"/>
            <w:vAlign w:val="center"/>
            <w:hideMark/>
          </w:tcPr>
          <w:p w14:paraId="23686E11"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5.000,00</w:t>
            </w:r>
          </w:p>
        </w:tc>
        <w:tc>
          <w:tcPr>
            <w:tcW w:w="1843" w:type="dxa"/>
            <w:tcBorders>
              <w:top w:val="nil"/>
              <w:left w:val="nil"/>
              <w:bottom w:val="nil"/>
              <w:right w:val="nil"/>
            </w:tcBorders>
            <w:shd w:val="clear" w:color="auto" w:fill="auto"/>
            <w:vAlign w:val="center"/>
            <w:hideMark/>
          </w:tcPr>
          <w:p w14:paraId="78535904"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5.000,00</w:t>
            </w:r>
          </w:p>
        </w:tc>
        <w:tc>
          <w:tcPr>
            <w:tcW w:w="1985" w:type="dxa"/>
            <w:tcBorders>
              <w:top w:val="nil"/>
              <w:left w:val="nil"/>
              <w:bottom w:val="nil"/>
              <w:right w:val="nil"/>
            </w:tcBorders>
            <w:shd w:val="clear" w:color="auto" w:fill="auto"/>
            <w:noWrap/>
            <w:vAlign w:val="center"/>
            <w:hideMark/>
          </w:tcPr>
          <w:p w14:paraId="308ADC4D"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705,00</w:t>
            </w:r>
          </w:p>
        </w:tc>
        <w:tc>
          <w:tcPr>
            <w:tcW w:w="1392" w:type="dxa"/>
            <w:tcBorders>
              <w:top w:val="nil"/>
              <w:left w:val="nil"/>
              <w:bottom w:val="nil"/>
              <w:right w:val="nil"/>
            </w:tcBorders>
            <w:shd w:val="clear" w:color="auto" w:fill="auto"/>
            <w:vAlign w:val="center"/>
            <w:hideMark/>
          </w:tcPr>
          <w:p w14:paraId="5A32348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14%</w:t>
            </w:r>
          </w:p>
        </w:tc>
      </w:tr>
      <w:tr w:rsidR="005111D5" w:rsidRPr="005111D5" w14:paraId="2A5B1A7D" w14:textId="77777777" w:rsidTr="005111D5">
        <w:trPr>
          <w:trHeight w:val="300"/>
        </w:trPr>
        <w:tc>
          <w:tcPr>
            <w:tcW w:w="993" w:type="dxa"/>
            <w:tcBorders>
              <w:top w:val="nil"/>
              <w:left w:val="nil"/>
              <w:bottom w:val="nil"/>
              <w:right w:val="nil"/>
            </w:tcBorders>
            <w:shd w:val="clear" w:color="000000" w:fill="F2F2F2"/>
            <w:vAlign w:val="center"/>
            <w:hideMark/>
          </w:tcPr>
          <w:p w14:paraId="3F7140D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323</w:t>
            </w:r>
          </w:p>
        </w:tc>
        <w:tc>
          <w:tcPr>
            <w:tcW w:w="7796" w:type="dxa"/>
            <w:tcBorders>
              <w:top w:val="nil"/>
              <w:left w:val="nil"/>
              <w:bottom w:val="nil"/>
              <w:right w:val="nil"/>
            </w:tcBorders>
            <w:shd w:val="clear" w:color="000000" w:fill="F2F2F2"/>
            <w:noWrap/>
            <w:vAlign w:val="center"/>
            <w:hideMark/>
          </w:tcPr>
          <w:p w14:paraId="76D1ED31"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usluge</w:t>
            </w:r>
          </w:p>
        </w:tc>
        <w:tc>
          <w:tcPr>
            <w:tcW w:w="1417" w:type="dxa"/>
            <w:tcBorders>
              <w:top w:val="nil"/>
              <w:left w:val="nil"/>
              <w:bottom w:val="nil"/>
              <w:right w:val="nil"/>
            </w:tcBorders>
            <w:shd w:val="clear" w:color="000000" w:fill="F2F2F2"/>
            <w:vAlign w:val="center"/>
            <w:hideMark/>
          </w:tcPr>
          <w:p w14:paraId="6E85769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428.000,00</w:t>
            </w:r>
          </w:p>
        </w:tc>
        <w:tc>
          <w:tcPr>
            <w:tcW w:w="1843" w:type="dxa"/>
            <w:tcBorders>
              <w:top w:val="nil"/>
              <w:left w:val="nil"/>
              <w:bottom w:val="nil"/>
              <w:right w:val="nil"/>
            </w:tcBorders>
            <w:shd w:val="clear" w:color="000000" w:fill="F2F2F2"/>
            <w:vAlign w:val="center"/>
            <w:hideMark/>
          </w:tcPr>
          <w:p w14:paraId="11249B7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407.000,00</w:t>
            </w:r>
          </w:p>
        </w:tc>
        <w:tc>
          <w:tcPr>
            <w:tcW w:w="1985" w:type="dxa"/>
            <w:tcBorders>
              <w:top w:val="nil"/>
              <w:left w:val="nil"/>
              <w:bottom w:val="nil"/>
              <w:right w:val="nil"/>
            </w:tcBorders>
            <w:shd w:val="clear" w:color="000000" w:fill="F2F2F2"/>
            <w:vAlign w:val="center"/>
            <w:hideMark/>
          </w:tcPr>
          <w:p w14:paraId="446DC94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287.463,25</w:t>
            </w:r>
          </w:p>
        </w:tc>
        <w:tc>
          <w:tcPr>
            <w:tcW w:w="1392" w:type="dxa"/>
            <w:tcBorders>
              <w:top w:val="nil"/>
              <w:left w:val="nil"/>
              <w:bottom w:val="nil"/>
              <w:right w:val="nil"/>
            </w:tcBorders>
            <w:shd w:val="clear" w:color="000000" w:fill="F2F2F2"/>
            <w:vAlign w:val="center"/>
            <w:hideMark/>
          </w:tcPr>
          <w:p w14:paraId="42CF6B7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71%</w:t>
            </w:r>
          </w:p>
        </w:tc>
      </w:tr>
      <w:tr w:rsidR="005111D5" w:rsidRPr="005111D5" w14:paraId="6675CF14" w14:textId="77777777" w:rsidTr="005111D5">
        <w:trPr>
          <w:trHeight w:val="300"/>
        </w:trPr>
        <w:tc>
          <w:tcPr>
            <w:tcW w:w="993" w:type="dxa"/>
            <w:tcBorders>
              <w:top w:val="nil"/>
              <w:left w:val="nil"/>
              <w:bottom w:val="nil"/>
              <w:right w:val="nil"/>
            </w:tcBorders>
            <w:shd w:val="clear" w:color="auto" w:fill="auto"/>
            <w:hideMark/>
          </w:tcPr>
          <w:p w14:paraId="0AB28A1D"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3233</w:t>
            </w:r>
          </w:p>
        </w:tc>
        <w:tc>
          <w:tcPr>
            <w:tcW w:w="7796" w:type="dxa"/>
            <w:tcBorders>
              <w:top w:val="nil"/>
              <w:left w:val="nil"/>
              <w:bottom w:val="nil"/>
              <w:right w:val="nil"/>
            </w:tcBorders>
            <w:shd w:val="clear" w:color="auto" w:fill="auto"/>
            <w:hideMark/>
          </w:tcPr>
          <w:p w14:paraId="7E692DEF"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Usluge promidžbe i informiranja</w:t>
            </w:r>
          </w:p>
        </w:tc>
        <w:tc>
          <w:tcPr>
            <w:tcW w:w="1417" w:type="dxa"/>
            <w:tcBorders>
              <w:top w:val="nil"/>
              <w:left w:val="nil"/>
              <w:bottom w:val="nil"/>
              <w:right w:val="nil"/>
            </w:tcBorders>
            <w:shd w:val="clear" w:color="auto" w:fill="auto"/>
            <w:vAlign w:val="center"/>
            <w:hideMark/>
          </w:tcPr>
          <w:p w14:paraId="24141AE5"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143.000,00</w:t>
            </w:r>
          </w:p>
        </w:tc>
        <w:tc>
          <w:tcPr>
            <w:tcW w:w="1843" w:type="dxa"/>
            <w:tcBorders>
              <w:top w:val="nil"/>
              <w:left w:val="nil"/>
              <w:bottom w:val="nil"/>
              <w:right w:val="nil"/>
            </w:tcBorders>
            <w:shd w:val="clear" w:color="auto" w:fill="auto"/>
            <w:vAlign w:val="center"/>
            <w:hideMark/>
          </w:tcPr>
          <w:p w14:paraId="32587A6A"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143.000,00</w:t>
            </w:r>
          </w:p>
        </w:tc>
        <w:tc>
          <w:tcPr>
            <w:tcW w:w="1985" w:type="dxa"/>
            <w:tcBorders>
              <w:top w:val="nil"/>
              <w:left w:val="nil"/>
              <w:bottom w:val="nil"/>
              <w:right w:val="nil"/>
            </w:tcBorders>
            <w:shd w:val="clear" w:color="auto" w:fill="auto"/>
            <w:noWrap/>
            <w:vAlign w:val="center"/>
            <w:hideMark/>
          </w:tcPr>
          <w:p w14:paraId="075D0955"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144.675,75</w:t>
            </w:r>
          </w:p>
        </w:tc>
        <w:tc>
          <w:tcPr>
            <w:tcW w:w="1392" w:type="dxa"/>
            <w:tcBorders>
              <w:top w:val="nil"/>
              <w:left w:val="nil"/>
              <w:bottom w:val="nil"/>
              <w:right w:val="nil"/>
            </w:tcBorders>
            <w:shd w:val="clear" w:color="auto" w:fill="auto"/>
            <w:vAlign w:val="center"/>
            <w:hideMark/>
          </w:tcPr>
          <w:p w14:paraId="173BA6A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101%</w:t>
            </w:r>
          </w:p>
        </w:tc>
      </w:tr>
      <w:tr w:rsidR="005111D5" w:rsidRPr="005111D5" w14:paraId="1E72BD27" w14:textId="77777777" w:rsidTr="005111D5">
        <w:trPr>
          <w:trHeight w:val="300"/>
        </w:trPr>
        <w:tc>
          <w:tcPr>
            <w:tcW w:w="993" w:type="dxa"/>
            <w:tcBorders>
              <w:top w:val="nil"/>
              <w:left w:val="nil"/>
              <w:bottom w:val="nil"/>
              <w:right w:val="nil"/>
            </w:tcBorders>
            <w:shd w:val="clear" w:color="auto" w:fill="auto"/>
            <w:hideMark/>
          </w:tcPr>
          <w:p w14:paraId="279A76A3"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3237</w:t>
            </w:r>
          </w:p>
        </w:tc>
        <w:tc>
          <w:tcPr>
            <w:tcW w:w="7796" w:type="dxa"/>
            <w:tcBorders>
              <w:top w:val="nil"/>
              <w:left w:val="nil"/>
              <w:bottom w:val="nil"/>
              <w:right w:val="nil"/>
            </w:tcBorders>
            <w:shd w:val="clear" w:color="auto" w:fill="auto"/>
            <w:hideMark/>
          </w:tcPr>
          <w:p w14:paraId="6BC616AA"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Intelektualne i osobne usluge</w:t>
            </w:r>
          </w:p>
        </w:tc>
        <w:tc>
          <w:tcPr>
            <w:tcW w:w="1417" w:type="dxa"/>
            <w:tcBorders>
              <w:top w:val="nil"/>
              <w:left w:val="nil"/>
              <w:bottom w:val="nil"/>
              <w:right w:val="nil"/>
            </w:tcBorders>
            <w:shd w:val="clear" w:color="auto" w:fill="auto"/>
            <w:vAlign w:val="center"/>
            <w:hideMark/>
          </w:tcPr>
          <w:p w14:paraId="29607497"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130.000,00</w:t>
            </w:r>
          </w:p>
        </w:tc>
        <w:tc>
          <w:tcPr>
            <w:tcW w:w="1843" w:type="dxa"/>
            <w:tcBorders>
              <w:top w:val="nil"/>
              <w:left w:val="nil"/>
              <w:bottom w:val="nil"/>
              <w:right w:val="nil"/>
            </w:tcBorders>
            <w:shd w:val="clear" w:color="auto" w:fill="auto"/>
            <w:vAlign w:val="center"/>
            <w:hideMark/>
          </w:tcPr>
          <w:p w14:paraId="74659001"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130.000,00</w:t>
            </w:r>
          </w:p>
        </w:tc>
        <w:tc>
          <w:tcPr>
            <w:tcW w:w="1985" w:type="dxa"/>
            <w:tcBorders>
              <w:top w:val="nil"/>
              <w:left w:val="nil"/>
              <w:bottom w:val="nil"/>
              <w:right w:val="nil"/>
            </w:tcBorders>
            <w:shd w:val="clear" w:color="auto" w:fill="auto"/>
            <w:noWrap/>
            <w:vAlign w:val="center"/>
            <w:hideMark/>
          </w:tcPr>
          <w:p w14:paraId="77527DAE"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120.000,00</w:t>
            </w:r>
          </w:p>
        </w:tc>
        <w:tc>
          <w:tcPr>
            <w:tcW w:w="1392" w:type="dxa"/>
            <w:tcBorders>
              <w:top w:val="nil"/>
              <w:left w:val="nil"/>
              <w:bottom w:val="nil"/>
              <w:right w:val="nil"/>
            </w:tcBorders>
            <w:shd w:val="clear" w:color="auto" w:fill="auto"/>
            <w:vAlign w:val="center"/>
            <w:hideMark/>
          </w:tcPr>
          <w:p w14:paraId="32AC7E3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92%</w:t>
            </w:r>
          </w:p>
        </w:tc>
      </w:tr>
      <w:tr w:rsidR="005111D5" w:rsidRPr="005111D5" w14:paraId="0D3C15A5" w14:textId="77777777" w:rsidTr="005111D5">
        <w:trPr>
          <w:trHeight w:val="300"/>
        </w:trPr>
        <w:tc>
          <w:tcPr>
            <w:tcW w:w="993" w:type="dxa"/>
            <w:tcBorders>
              <w:top w:val="nil"/>
              <w:left w:val="nil"/>
              <w:bottom w:val="nil"/>
              <w:right w:val="nil"/>
            </w:tcBorders>
            <w:shd w:val="clear" w:color="auto" w:fill="auto"/>
            <w:hideMark/>
          </w:tcPr>
          <w:p w14:paraId="558A686D"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3237</w:t>
            </w:r>
          </w:p>
        </w:tc>
        <w:tc>
          <w:tcPr>
            <w:tcW w:w="7796" w:type="dxa"/>
            <w:tcBorders>
              <w:top w:val="nil"/>
              <w:left w:val="nil"/>
              <w:bottom w:val="nil"/>
              <w:right w:val="nil"/>
            </w:tcBorders>
            <w:shd w:val="clear" w:color="auto" w:fill="auto"/>
            <w:hideMark/>
          </w:tcPr>
          <w:p w14:paraId="39D5084C"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Intelektualne i osobne usluge</w:t>
            </w:r>
          </w:p>
        </w:tc>
        <w:tc>
          <w:tcPr>
            <w:tcW w:w="1417" w:type="dxa"/>
            <w:tcBorders>
              <w:top w:val="nil"/>
              <w:left w:val="nil"/>
              <w:bottom w:val="nil"/>
              <w:right w:val="nil"/>
            </w:tcBorders>
            <w:shd w:val="clear" w:color="auto" w:fill="auto"/>
            <w:vAlign w:val="center"/>
            <w:hideMark/>
          </w:tcPr>
          <w:p w14:paraId="3CAC1843"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25.000,00</w:t>
            </w:r>
          </w:p>
        </w:tc>
        <w:tc>
          <w:tcPr>
            <w:tcW w:w="1843" w:type="dxa"/>
            <w:tcBorders>
              <w:top w:val="nil"/>
              <w:left w:val="nil"/>
              <w:bottom w:val="nil"/>
              <w:right w:val="nil"/>
            </w:tcBorders>
            <w:shd w:val="clear" w:color="auto" w:fill="auto"/>
            <w:vAlign w:val="center"/>
            <w:hideMark/>
          </w:tcPr>
          <w:p w14:paraId="312B9536"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25.000,00</w:t>
            </w:r>
          </w:p>
        </w:tc>
        <w:tc>
          <w:tcPr>
            <w:tcW w:w="1985" w:type="dxa"/>
            <w:tcBorders>
              <w:top w:val="nil"/>
              <w:left w:val="nil"/>
              <w:bottom w:val="nil"/>
              <w:right w:val="nil"/>
            </w:tcBorders>
            <w:shd w:val="clear" w:color="auto" w:fill="auto"/>
            <w:noWrap/>
            <w:vAlign w:val="center"/>
            <w:hideMark/>
          </w:tcPr>
          <w:p w14:paraId="70080E68"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22.787,50</w:t>
            </w:r>
          </w:p>
        </w:tc>
        <w:tc>
          <w:tcPr>
            <w:tcW w:w="1392" w:type="dxa"/>
            <w:tcBorders>
              <w:top w:val="nil"/>
              <w:left w:val="nil"/>
              <w:bottom w:val="nil"/>
              <w:right w:val="nil"/>
            </w:tcBorders>
            <w:shd w:val="clear" w:color="auto" w:fill="auto"/>
            <w:vAlign w:val="center"/>
            <w:hideMark/>
          </w:tcPr>
          <w:p w14:paraId="001DAB2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91%</w:t>
            </w:r>
          </w:p>
        </w:tc>
      </w:tr>
      <w:tr w:rsidR="005111D5" w:rsidRPr="005111D5" w14:paraId="556EA23E" w14:textId="77777777" w:rsidTr="005111D5">
        <w:trPr>
          <w:trHeight w:val="300"/>
        </w:trPr>
        <w:tc>
          <w:tcPr>
            <w:tcW w:w="993" w:type="dxa"/>
            <w:tcBorders>
              <w:top w:val="nil"/>
              <w:left w:val="nil"/>
              <w:bottom w:val="nil"/>
              <w:right w:val="nil"/>
            </w:tcBorders>
            <w:shd w:val="clear" w:color="000000" w:fill="F2F2F2"/>
            <w:vAlign w:val="center"/>
            <w:hideMark/>
          </w:tcPr>
          <w:p w14:paraId="718B13AA"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329</w:t>
            </w:r>
          </w:p>
        </w:tc>
        <w:tc>
          <w:tcPr>
            <w:tcW w:w="7796" w:type="dxa"/>
            <w:tcBorders>
              <w:top w:val="nil"/>
              <w:left w:val="nil"/>
              <w:bottom w:val="nil"/>
              <w:right w:val="nil"/>
            </w:tcBorders>
            <w:shd w:val="clear" w:color="000000" w:fill="F2F2F2"/>
            <w:noWrap/>
            <w:vAlign w:val="center"/>
            <w:hideMark/>
          </w:tcPr>
          <w:p w14:paraId="7F7E6587"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Ostali nespomenuti rashodi poslovanja</w:t>
            </w:r>
          </w:p>
        </w:tc>
        <w:tc>
          <w:tcPr>
            <w:tcW w:w="1417" w:type="dxa"/>
            <w:tcBorders>
              <w:top w:val="nil"/>
              <w:left w:val="nil"/>
              <w:bottom w:val="nil"/>
              <w:right w:val="nil"/>
            </w:tcBorders>
            <w:shd w:val="clear" w:color="000000" w:fill="F2F2F2"/>
            <w:vAlign w:val="center"/>
            <w:hideMark/>
          </w:tcPr>
          <w:p w14:paraId="2F09E72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180.000,00</w:t>
            </w:r>
          </w:p>
        </w:tc>
        <w:tc>
          <w:tcPr>
            <w:tcW w:w="1843" w:type="dxa"/>
            <w:tcBorders>
              <w:top w:val="nil"/>
              <w:left w:val="nil"/>
              <w:bottom w:val="nil"/>
              <w:right w:val="nil"/>
            </w:tcBorders>
            <w:shd w:val="clear" w:color="000000" w:fill="F2F2F2"/>
            <w:vAlign w:val="center"/>
            <w:hideMark/>
          </w:tcPr>
          <w:p w14:paraId="29F5876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180.000,00</w:t>
            </w:r>
          </w:p>
        </w:tc>
        <w:tc>
          <w:tcPr>
            <w:tcW w:w="1985" w:type="dxa"/>
            <w:tcBorders>
              <w:top w:val="nil"/>
              <w:left w:val="nil"/>
              <w:bottom w:val="nil"/>
              <w:right w:val="nil"/>
            </w:tcBorders>
            <w:shd w:val="clear" w:color="000000" w:fill="F2F2F2"/>
            <w:vAlign w:val="center"/>
            <w:hideMark/>
          </w:tcPr>
          <w:p w14:paraId="4B594CA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102.781,19</w:t>
            </w:r>
          </w:p>
        </w:tc>
        <w:tc>
          <w:tcPr>
            <w:tcW w:w="1392" w:type="dxa"/>
            <w:tcBorders>
              <w:top w:val="nil"/>
              <w:left w:val="nil"/>
              <w:bottom w:val="nil"/>
              <w:right w:val="nil"/>
            </w:tcBorders>
            <w:shd w:val="clear" w:color="000000" w:fill="F2F2F2"/>
            <w:vAlign w:val="center"/>
            <w:hideMark/>
          </w:tcPr>
          <w:p w14:paraId="3BDE2CE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57%</w:t>
            </w:r>
          </w:p>
        </w:tc>
      </w:tr>
      <w:tr w:rsidR="005111D5" w:rsidRPr="005111D5" w14:paraId="5D3B5907" w14:textId="77777777" w:rsidTr="005111D5">
        <w:trPr>
          <w:trHeight w:val="300"/>
        </w:trPr>
        <w:tc>
          <w:tcPr>
            <w:tcW w:w="993" w:type="dxa"/>
            <w:tcBorders>
              <w:top w:val="nil"/>
              <w:left w:val="nil"/>
              <w:bottom w:val="nil"/>
              <w:right w:val="nil"/>
            </w:tcBorders>
            <w:shd w:val="clear" w:color="auto" w:fill="auto"/>
            <w:hideMark/>
          </w:tcPr>
          <w:p w14:paraId="5B5C82CD"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3291</w:t>
            </w:r>
          </w:p>
        </w:tc>
        <w:tc>
          <w:tcPr>
            <w:tcW w:w="7796" w:type="dxa"/>
            <w:tcBorders>
              <w:top w:val="nil"/>
              <w:left w:val="nil"/>
              <w:bottom w:val="nil"/>
              <w:right w:val="nil"/>
            </w:tcBorders>
            <w:shd w:val="clear" w:color="auto" w:fill="auto"/>
            <w:hideMark/>
          </w:tcPr>
          <w:p w14:paraId="0712D0F6"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Naknade za rad predstavničkih i izvršnih tijela, povjerenstava i slično</w:t>
            </w:r>
          </w:p>
        </w:tc>
        <w:tc>
          <w:tcPr>
            <w:tcW w:w="1417" w:type="dxa"/>
            <w:tcBorders>
              <w:top w:val="nil"/>
              <w:left w:val="nil"/>
              <w:bottom w:val="nil"/>
              <w:right w:val="nil"/>
            </w:tcBorders>
            <w:shd w:val="clear" w:color="auto" w:fill="auto"/>
            <w:vAlign w:val="center"/>
            <w:hideMark/>
          </w:tcPr>
          <w:p w14:paraId="77E722B7"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55.000,00</w:t>
            </w:r>
          </w:p>
        </w:tc>
        <w:tc>
          <w:tcPr>
            <w:tcW w:w="1843" w:type="dxa"/>
            <w:tcBorders>
              <w:top w:val="nil"/>
              <w:left w:val="nil"/>
              <w:bottom w:val="nil"/>
              <w:right w:val="nil"/>
            </w:tcBorders>
            <w:shd w:val="clear" w:color="auto" w:fill="auto"/>
            <w:vAlign w:val="center"/>
            <w:hideMark/>
          </w:tcPr>
          <w:p w14:paraId="792BACE7"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55.000,00</w:t>
            </w:r>
          </w:p>
        </w:tc>
        <w:tc>
          <w:tcPr>
            <w:tcW w:w="1985" w:type="dxa"/>
            <w:tcBorders>
              <w:top w:val="nil"/>
              <w:left w:val="nil"/>
              <w:bottom w:val="nil"/>
              <w:right w:val="nil"/>
            </w:tcBorders>
            <w:shd w:val="clear" w:color="auto" w:fill="auto"/>
            <w:noWrap/>
            <w:vAlign w:val="center"/>
            <w:hideMark/>
          </w:tcPr>
          <w:p w14:paraId="1B9525D0"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27.520,00</w:t>
            </w:r>
          </w:p>
        </w:tc>
        <w:tc>
          <w:tcPr>
            <w:tcW w:w="1392" w:type="dxa"/>
            <w:tcBorders>
              <w:top w:val="nil"/>
              <w:left w:val="nil"/>
              <w:bottom w:val="nil"/>
              <w:right w:val="nil"/>
            </w:tcBorders>
            <w:shd w:val="clear" w:color="auto" w:fill="auto"/>
            <w:vAlign w:val="center"/>
            <w:hideMark/>
          </w:tcPr>
          <w:p w14:paraId="43D854D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w:t>
            </w:r>
          </w:p>
        </w:tc>
      </w:tr>
      <w:tr w:rsidR="005111D5" w:rsidRPr="005111D5" w14:paraId="6DC54F5A" w14:textId="77777777" w:rsidTr="005111D5">
        <w:trPr>
          <w:trHeight w:val="300"/>
        </w:trPr>
        <w:tc>
          <w:tcPr>
            <w:tcW w:w="993" w:type="dxa"/>
            <w:tcBorders>
              <w:top w:val="nil"/>
              <w:left w:val="nil"/>
              <w:bottom w:val="nil"/>
              <w:right w:val="nil"/>
            </w:tcBorders>
            <w:shd w:val="clear" w:color="auto" w:fill="auto"/>
            <w:hideMark/>
          </w:tcPr>
          <w:p w14:paraId="6B40A8C5"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3292</w:t>
            </w:r>
          </w:p>
        </w:tc>
        <w:tc>
          <w:tcPr>
            <w:tcW w:w="7796" w:type="dxa"/>
            <w:tcBorders>
              <w:top w:val="nil"/>
              <w:left w:val="nil"/>
              <w:bottom w:val="nil"/>
              <w:right w:val="nil"/>
            </w:tcBorders>
            <w:shd w:val="clear" w:color="auto" w:fill="auto"/>
            <w:hideMark/>
          </w:tcPr>
          <w:p w14:paraId="2A97847B"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Premije osiguranja</w:t>
            </w:r>
          </w:p>
        </w:tc>
        <w:tc>
          <w:tcPr>
            <w:tcW w:w="1417" w:type="dxa"/>
            <w:tcBorders>
              <w:top w:val="nil"/>
              <w:left w:val="nil"/>
              <w:bottom w:val="nil"/>
              <w:right w:val="nil"/>
            </w:tcBorders>
            <w:shd w:val="clear" w:color="auto" w:fill="auto"/>
            <w:vAlign w:val="center"/>
            <w:hideMark/>
          </w:tcPr>
          <w:p w14:paraId="11C2205A"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20.000,00</w:t>
            </w:r>
          </w:p>
        </w:tc>
        <w:tc>
          <w:tcPr>
            <w:tcW w:w="1843" w:type="dxa"/>
            <w:tcBorders>
              <w:top w:val="nil"/>
              <w:left w:val="nil"/>
              <w:bottom w:val="nil"/>
              <w:right w:val="nil"/>
            </w:tcBorders>
            <w:shd w:val="clear" w:color="auto" w:fill="auto"/>
            <w:vAlign w:val="center"/>
            <w:hideMark/>
          </w:tcPr>
          <w:p w14:paraId="5F5FE2FA"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20.000,00</w:t>
            </w:r>
          </w:p>
        </w:tc>
        <w:tc>
          <w:tcPr>
            <w:tcW w:w="1985" w:type="dxa"/>
            <w:tcBorders>
              <w:top w:val="nil"/>
              <w:left w:val="nil"/>
              <w:bottom w:val="nil"/>
              <w:right w:val="nil"/>
            </w:tcBorders>
            <w:shd w:val="clear" w:color="auto" w:fill="auto"/>
            <w:noWrap/>
            <w:vAlign w:val="center"/>
            <w:hideMark/>
          </w:tcPr>
          <w:p w14:paraId="7C937931"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650,00</w:t>
            </w:r>
          </w:p>
        </w:tc>
        <w:tc>
          <w:tcPr>
            <w:tcW w:w="1392" w:type="dxa"/>
            <w:tcBorders>
              <w:top w:val="nil"/>
              <w:left w:val="nil"/>
              <w:bottom w:val="nil"/>
              <w:right w:val="nil"/>
            </w:tcBorders>
            <w:shd w:val="clear" w:color="auto" w:fill="auto"/>
            <w:vAlign w:val="center"/>
            <w:hideMark/>
          </w:tcPr>
          <w:p w14:paraId="409D4DF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w:t>
            </w:r>
          </w:p>
        </w:tc>
      </w:tr>
      <w:tr w:rsidR="005111D5" w:rsidRPr="005111D5" w14:paraId="31C368A8" w14:textId="77777777" w:rsidTr="005111D5">
        <w:trPr>
          <w:trHeight w:val="300"/>
        </w:trPr>
        <w:tc>
          <w:tcPr>
            <w:tcW w:w="993" w:type="dxa"/>
            <w:tcBorders>
              <w:top w:val="nil"/>
              <w:left w:val="nil"/>
              <w:bottom w:val="nil"/>
              <w:right w:val="nil"/>
            </w:tcBorders>
            <w:shd w:val="clear" w:color="auto" w:fill="auto"/>
            <w:hideMark/>
          </w:tcPr>
          <w:p w14:paraId="2C1B9768"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3294</w:t>
            </w:r>
          </w:p>
        </w:tc>
        <w:tc>
          <w:tcPr>
            <w:tcW w:w="7796" w:type="dxa"/>
            <w:tcBorders>
              <w:top w:val="nil"/>
              <w:left w:val="nil"/>
              <w:bottom w:val="nil"/>
              <w:right w:val="nil"/>
            </w:tcBorders>
            <w:shd w:val="clear" w:color="auto" w:fill="auto"/>
            <w:hideMark/>
          </w:tcPr>
          <w:p w14:paraId="398C430E"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Članarine i norme</w:t>
            </w:r>
          </w:p>
        </w:tc>
        <w:tc>
          <w:tcPr>
            <w:tcW w:w="1417" w:type="dxa"/>
            <w:tcBorders>
              <w:top w:val="nil"/>
              <w:left w:val="nil"/>
              <w:bottom w:val="nil"/>
              <w:right w:val="nil"/>
            </w:tcBorders>
            <w:shd w:val="clear" w:color="auto" w:fill="auto"/>
            <w:vAlign w:val="center"/>
            <w:hideMark/>
          </w:tcPr>
          <w:p w14:paraId="54F5347F"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15.000,00</w:t>
            </w:r>
          </w:p>
        </w:tc>
        <w:tc>
          <w:tcPr>
            <w:tcW w:w="1843" w:type="dxa"/>
            <w:tcBorders>
              <w:top w:val="nil"/>
              <w:left w:val="nil"/>
              <w:bottom w:val="nil"/>
              <w:right w:val="nil"/>
            </w:tcBorders>
            <w:shd w:val="clear" w:color="auto" w:fill="auto"/>
            <w:vAlign w:val="center"/>
            <w:hideMark/>
          </w:tcPr>
          <w:p w14:paraId="5DEBBFC1"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15.000,00</w:t>
            </w:r>
          </w:p>
        </w:tc>
        <w:tc>
          <w:tcPr>
            <w:tcW w:w="1985" w:type="dxa"/>
            <w:tcBorders>
              <w:top w:val="nil"/>
              <w:left w:val="nil"/>
              <w:bottom w:val="nil"/>
              <w:right w:val="nil"/>
            </w:tcBorders>
            <w:shd w:val="clear" w:color="auto" w:fill="auto"/>
            <w:noWrap/>
            <w:vAlign w:val="center"/>
            <w:hideMark/>
          </w:tcPr>
          <w:p w14:paraId="3828443A"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12.500,00</w:t>
            </w:r>
          </w:p>
        </w:tc>
        <w:tc>
          <w:tcPr>
            <w:tcW w:w="1392" w:type="dxa"/>
            <w:tcBorders>
              <w:top w:val="nil"/>
              <w:left w:val="nil"/>
              <w:bottom w:val="nil"/>
              <w:right w:val="nil"/>
            </w:tcBorders>
            <w:shd w:val="clear" w:color="auto" w:fill="auto"/>
            <w:vAlign w:val="center"/>
            <w:hideMark/>
          </w:tcPr>
          <w:p w14:paraId="7BCE3B3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83%</w:t>
            </w:r>
          </w:p>
        </w:tc>
      </w:tr>
      <w:tr w:rsidR="005111D5" w:rsidRPr="005111D5" w14:paraId="7996794A" w14:textId="77777777" w:rsidTr="005111D5">
        <w:trPr>
          <w:trHeight w:val="300"/>
        </w:trPr>
        <w:tc>
          <w:tcPr>
            <w:tcW w:w="993" w:type="dxa"/>
            <w:tcBorders>
              <w:top w:val="nil"/>
              <w:left w:val="nil"/>
              <w:bottom w:val="nil"/>
              <w:right w:val="nil"/>
            </w:tcBorders>
            <w:shd w:val="clear" w:color="auto" w:fill="auto"/>
            <w:hideMark/>
          </w:tcPr>
          <w:p w14:paraId="06CD0417"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3295</w:t>
            </w:r>
          </w:p>
        </w:tc>
        <w:tc>
          <w:tcPr>
            <w:tcW w:w="7796" w:type="dxa"/>
            <w:tcBorders>
              <w:top w:val="nil"/>
              <w:left w:val="nil"/>
              <w:bottom w:val="nil"/>
              <w:right w:val="nil"/>
            </w:tcBorders>
            <w:shd w:val="clear" w:color="auto" w:fill="auto"/>
            <w:hideMark/>
          </w:tcPr>
          <w:p w14:paraId="02229ABC"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Pristojbe i naknade</w:t>
            </w:r>
          </w:p>
        </w:tc>
        <w:tc>
          <w:tcPr>
            <w:tcW w:w="1417" w:type="dxa"/>
            <w:tcBorders>
              <w:top w:val="nil"/>
              <w:left w:val="nil"/>
              <w:bottom w:val="nil"/>
              <w:right w:val="nil"/>
            </w:tcBorders>
            <w:shd w:val="clear" w:color="auto" w:fill="auto"/>
            <w:vAlign w:val="center"/>
            <w:hideMark/>
          </w:tcPr>
          <w:p w14:paraId="0496D081"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40.000,00</w:t>
            </w:r>
          </w:p>
        </w:tc>
        <w:tc>
          <w:tcPr>
            <w:tcW w:w="1843" w:type="dxa"/>
            <w:tcBorders>
              <w:top w:val="nil"/>
              <w:left w:val="nil"/>
              <w:bottom w:val="nil"/>
              <w:right w:val="nil"/>
            </w:tcBorders>
            <w:shd w:val="clear" w:color="auto" w:fill="auto"/>
            <w:vAlign w:val="center"/>
            <w:hideMark/>
          </w:tcPr>
          <w:p w14:paraId="28C98CCE"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40.000,00</w:t>
            </w:r>
          </w:p>
        </w:tc>
        <w:tc>
          <w:tcPr>
            <w:tcW w:w="1985" w:type="dxa"/>
            <w:tcBorders>
              <w:top w:val="nil"/>
              <w:left w:val="nil"/>
              <w:bottom w:val="nil"/>
              <w:right w:val="nil"/>
            </w:tcBorders>
            <w:shd w:val="clear" w:color="auto" w:fill="auto"/>
            <w:noWrap/>
            <w:vAlign w:val="center"/>
            <w:hideMark/>
          </w:tcPr>
          <w:p w14:paraId="572B7E30"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20.121,01</w:t>
            </w:r>
          </w:p>
        </w:tc>
        <w:tc>
          <w:tcPr>
            <w:tcW w:w="1392" w:type="dxa"/>
            <w:tcBorders>
              <w:top w:val="nil"/>
              <w:left w:val="nil"/>
              <w:bottom w:val="nil"/>
              <w:right w:val="nil"/>
            </w:tcBorders>
            <w:shd w:val="clear" w:color="auto" w:fill="auto"/>
            <w:vAlign w:val="center"/>
            <w:hideMark/>
          </w:tcPr>
          <w:p w14:paraId="3A94CD5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w:t>
            </w:r>
          </w:p>
        </w:tc>
      </w:tr>
      <w:tr w:rsidR="005111D5" w:rsidRPr="005111D5" w14:paraId="54077070" w14:textId="77777777" w:rsidTr="005111D5">
        <w:trPr>
          <w:trHeight w:val="300"/>
        </w:trPr>
        <w:tc>
          <w:tcPr>
            <w:tcW w:w="993" w:type="dxa"/>
            <w:tcBorders>
              <w:top w:val="nil"/>
              <w:left w:val="nil"/>
              <w:bottom w:val="nil"/>
              <w:right w:val="nil"/>
            </w:tcBorders>
            <w:shd w:val="clear" w:color="auto" w:fill="auto"/>
            <w:hideMark/>
          </w:tcPr>
          <w:p w14:paraId="5A168C5C"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3296</w:t>
            </w:r>
          </w:p>
        </w:tc>
        <w:tc>
          <w:tcPr>
            <w:tcW w:w="7796" w:type="dxa"/>
            <w:tcBorders>
              <w:top w:val="nil"/>
              <w:left w:val="nil"/>
              <w:bottom w:val="nil"/>
              <w:right w:val="nil"/>
            </w:tcBorders>
            <w:shd w:val="clear" w:color="auto" w:fill="auto"/>
            <w:hideMark/>
          </w:tcPr>
          <w:p w14:paraId="2E1397C4"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Troškovi sudskih postupaka</w:t>
            </w:r>
          </w:p>
        </w:tc>
        <w:tc>
          <w:tcPr>
            <w:tcW w:w="1417" w:type="dxa"/>
            <w:tcBorders>
              <w:top w:val="nil"/>
              <w:left w:val="nil"/>
              <w:bottom w:val="nil"/>
              <w:right w:val="nil"/>
            </w:tcBorders>
            <w:shd w:val="clear" w:color="auto" w:fill="auto"/>
            <w:vAlign w:val="center"/>
            <w:hideMark/>
          </w:tcPr>
          <w:p w14:paraId="40B1F4B9"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50.000,00</w:t>
            </w:r>
          </w:p>
        </w:tc>
        <w:tc>
          <w:tcPr>
            <w:tcW w:w="1843" w:type="dxa"/>
            <w:tcBorders>
              <w:top w:val="nil"/>
              <w:left w:val="nil"/>
              <w:bottom w:val="nil"/>
              <w:right w:val="nil"/>
            </w:tcBorders>
            <w:shd w:val="clear" w:color="auto" w:fill="auto"/>
            <w:vAlign w:val="center"/>
            <w:hideMark/>
          </w:tcPr>
          <w:p w14:paraId="060631BB"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50.000,00</w:t>
            </w:r>
          </w:p>
        </w:tc>
        <w:tc>
          <w:tcPr>
            <w:tcW w:w="1985" w:type="dxa"/>
            <w:tcBorders>
              <w:top w:val="nil"/>
              <w:left w:val="nil"/>
              <w:bottom w:val="nil"/>
              <w:right w:val="nil"/>
            </w:tcBorders>
            <w:shd w:val="clear" w:color="auto" w:fill="auto"/>
            <w:noWrap/>
            <w:vAlign w:val="center"/>
            <w:hideMark/>
          </w:tcPr>
          <w:p w14:paraId="36AE8237"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41.990,18</w:t>
            </w:r>
          </w:p>
        </w:tc>
        <w:tc>
          <w:tcPr>
            <w:tcW w:w="1392" w:type="dxa"/>
            <w:tcBorders>
              <w:top w:val="nil"/>
              <w:left w:val="nil"/>
              <w:bottom w:val="nil"/>
              <w:right w:val="nil"/>
            </w:tcBorders>
            <w:shd w:val="clear" w:color="auto" w:fill="auto"/>
            <w:vAlign w:val="center"/>
            <w:hideMark/>
          </w:tcPr>
          <w:p w14:paraId="5FC6430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84%</w:t>
            </w:r>
          </w:p>
        </w:tc>
      </w:tr>
      <w:tr w:rsidR="005111D5" w:rsidRPr="005111D5" w14:paraId="3DEA9E8F" w14:textId="77777777" w:rsidTr="005111D5">
        <w:trPr>
          <w:trHeight w:val="300"/>
        </w:trPr>
        <w:tc>
          <w:tcPr>
            <w:tcW w:w="993" w:type="dxa"/>
            <w:tcBorders>
              <w:top w:val="nil"/>
              <w:left w:val="nil"/>
              <w:bottom w:val="nil"/>
              <w:right w:val="nil"/>
            </w:tcBorders>
            <w:shd w:val="clear" w:color="000000" w:fill="D9D9D9"/>
            <w:vAlign w:val="center"/>
            <w:hideMark/>
          </w:tcPr>
          <w:p w14:paraId="63552CC1"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35</w:t>
            </w:r>
          </w:p>
        </w:tc>
        <w:tc>
          <w:tcPr>
            <w:tcW w:w="7796" w:type="dxa"/>
            <w:tcBorders>
              <w:top w:val="nil"/>
              <w:left w:val="nil"/>
              <w:bottom w:val="nil"/>
              <w:right w:val="nil"/>
            </w:tcBorders>
            <w:shd w:val="clear" w:color="000000" w:fill="D9D9D9"/>
            <w:noWrap/>
            <w:vAlign w:val="center"/>
            <w:hideMark/>
          </w:tcPr>
          <w:p w14:paraId="55A2DD73"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Subvencije</w:t>
            </w:r>
          </w:p>
        </w:tc>
        <w:tc>
          <w:tcPr>
            <w:tcW w:w="1417" w:type="dxa"/>
            <w:tcBorders>
              <w:top w:val="nil"/>
              <w:left w:val="nil"/>
              <w:bottom w:val="nil"/>
              <w:right w:val="nil"/>
            </w:tcBorders>
            <w:shd w:val="clear" w:color="000000" w:fill="D9D9D9"/>
            <w:vAlign w:val="center"/>
            <w:hideMark/>
          </w:tcPr>
          <w:p w14:paraId="64166FD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2.200.000,00</w:t>
            </w:r>
          </w:p>
        </w:tc>
        <w:tc>
          <w:tcPr>
            <w:tcW w:w="1843" w:type="dxa"/>
            <w:tcBorders>
              <w:top w:val="nil"/>
              <w:left w:val="nil"/>
              <w:bottom w:val="nil"/>
              <w:right w:val="nil"/>
            </w:tcBorders>
            <w:shd w:val="clear" w:color="000000" w:fill="D9D9D9"/>
            <w:vAlign w:val="center"/>
            <w:hideMark/>
          </w:tcPr>
          <w:p w14:paraId="4BCDC75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2.200.000,00</w:t>
            </w:r>
          </w:p>
        </w:tc>
        <w:tc>
          <w:tcPr>
            <w:tcW w:w="1985" w:type="dxa"/>
            <w:tcBorders>
              <w:top w:val="nil"/>
              <w:left w:val="nil"/>
              <w:bottom w:val="nil"/>
              <w:right w:val="nil"/>
            </w:tcBorders>
            <w:shd w:val="clear" w:color="000000" w:fill="D9D9D9"/>
            <w:vAlign w:val="center"/>
            <w:hideMark/>
          </w:tcPr>
          <w:p w14:paraId="30649FC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2.189.004,19</w:t>
            </w:r>
          </w:p>
        </w:tc>
        <w:tc>
          <w:tcPr>
            <w:tcW w:w="1392" w:type="dxa"/>
            <w:tcBorders>
              <w:top w:val="nil"/>
              <w:left w:val="nil"/>
              <w:bottom w:val="nil"/>
              <w:right w:val="nil"/>
            </w:tcBorders>
            <w:shd w:val="clear" w:color="000000" w:fill="D9D9D9"/>
            <w:noWrap/>
            <w:vAlign w:val="center"/>
            <w:hideMark/>
          </w:tcPr>
          <w:p w14:paraId="1F52935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0D69D4D0" w14:textId="77777777" w:rsidTr="005111D5">
        <w:trPr>
          <w:trHeight w:val="300"/>
        </w:trPr>
        <w:tc>
          <w:tcPr>
            <w:tcW w:w="993" w:type="dxa"/>
            <w:tcBorders>
              <w:top w:val="nil"/>
              <w:left w:val="nil"/>
              <w:bottom w:val="nil"/>
              <w:right w:val="nil"/>
            </w:tcBorders>
            <w:shd w:val="clear" w:color="000000" w:fill="F2F2F2"/>
            <w:vAlign w:val="center"/>
            <w:hideMark/>
          </w:tcPr>
          <w:p w14:paraId="439D4933"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351</w:t>
            </w:r>
          </w:p>
        </w:tc>
        <w:tc>
          <w:tcPr>
            <w:tcW w:w="7796" w:type="dxa"/>
            <w:tcBorders>
              <w:top w:val="nil"/>
              <w:left w:val="nil"/>
              <w:bottom w:val="nil"/>
              <w:right w:val="nil"/>
            </w:tcBorders>
            <w:shd w:val="clear" w:color="000000" w:fill="F2F2F2"/>
            <w:noWrap/>
            <w:vAlign w:val="center"/>
            <w:hideMark/>
          </w:tcPr>
          <w:p w14:paraId="040E0EC2"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Subvencije trgovačkim društvima u javnom sektoru</w:t>
            </w:r>
          </w:p>
        </w:tc>
        <w:tc>
          <w:tcPr>
            <w:tcW w:w="1417" w:type="dxa"/>
            <w:tcBorders>
              <w:top w:val="nil"/>
              <w:left w:val="nil"/>
              <w:bottom w:val="nil"/>
              <w:right w:val="nil"/>
            </w:tcBorders>
            <w:shd w:val="clear" w:color="000000" w:fill="F2F2F2"/>
            <w:vAlign w:val="center"/>
            <w:hideMark/>
          </w:tcPr>
          <w:p w14:paraId="2A58EB2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2.200.000,00</w:t>
            </w:r>
          </w:p>
        </w:tc>
        <w:tc>
          <w:tcPr>
            <w:tcW w:w="1843" w:type="dxa"/>
            <w:tcBorders>
              <w:top w:val="nil"/>
              <w:left w:val="nil"/>
              <w:bottom w:val="nil"/>
              <w:right w:val="nil"/>
            </w:tcBorders>
            <w:shd w:val="clear" w:color="000000" w:fill="F2F2F2"/>
            <w:vAlign w:val="center"/>
            <w:hideMark/>
          </w:tcPr>
          <w:p w14:paraId="3042771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2.200.000,00</w:t>
            </w:r>
          </w:p>
        </w:tc>
        <w:tc>
          <w:tcPr>
            <w:tcW w:w="1985" w:type="dxa"/>
            <w:tcBorders>
              <w:top w:val="nil"/>
              <w:left w:val="nil"/>
              <w:bottom w:val="nil"/>
              <w:right w:val="nil"/>
            </w:tcBorders>
            <w:shd w:val="clear" w:color="000000" w:fill="F2F2F2"/>
            <w:vAlign w:val="center"/>
            <w:hideMark/>
          </w:tcPr>
          <w:p w14:paraId="00DE5B4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2.189.004,19</w:t>
            </w:r>
          </w:p>
        </w:tc>
        <w:tc>
          <w:tcPr>
            <w:tcW w:w="1392" w:type="dxa"/>
            <w:tcBorders>
              <w:top w:val="nil"/>
              <w:left w:val="nil"/>
              <w:bottom w:val="nil"/>
              <w:right w:val="nil"/>
            </w:tcBorders>
            <w:shd w:val="clear" w:color="000000" w:fill="F2F2F2"/>
            <w:vAlign w:val="center"/>
            <w:hideMark/>
          </w:tcPr>
          <w:p w14:paraId="6D5FC08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18DB76EB" w14:textId="77777777" w:rsidTr="005111D5">
        <w:trPr>
          <w:trHeight w:val="300"/>
        </w:trPr>
        <w:tc>
          <w:tcPr>
            <w:tcW w:w="993" w:type="dxa"/>
            <w:tcBorders>
              <w:top w:val="nil"/>
              <w:left w:val="nil"/>
              <w:bottom w:val="nil"/>
              <w:right w:val="nil"/>
            </w:tcBorders>
            <w:shd w:val="clear" w:color="auto" w:fill="auto"/>
            <w:hideMark/>
          </w:tcPr>
          <w:p w14:paraId="5229CE83"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3512</w:t>
            </w:r>
          </w:p>
        </w:tc>
        <w:tc>
          <w:tcPr>
            <w:tcW w:w="7796" w:type="dxa"/>
            <w:tcBorders>
              <w:top w:val="nil"/>
              <w:left w:val="nil"/>
              <w:bottom w:val="nil"/>
              <w:right w:val="nil"/>
            </w:tcBorders>
            <w:shd w:val="clear" w:color="auto" w:fill="auto"/>
            <w:hideMark/>
          </w:tcPr>
          <w:p w14:paraId="28E456FA"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Subvencije trgovačkim društvima u javnom sektoru</w:t>
            </w:r>
          </w:p>
        </w:tc>
        <w:tc>
          <w:tcPr>
            <w:tcW w:w="1417" w:type="dxa"/>
            <w:tcBorders>
              <w:top w:val="nil"/>
              <w:left w:val="nil"/>
              <w:bottom w:val="nil"/>
              <w:right w:val="nil"/>
            </w:tcBorders>
            <w:shd w:val="clear" w:color="auto" w:fill="auto"/>
            <w:vAlign w:val="center"/>
            <w:hideMark/>
          </w:tcPr>
          <w:p w14:paraId="5AE97110"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2.200.000,00</w:t>
            </w:r>
          </w:p>
        </w:tc>
        <w:tc>
          <w:tcPr>
            <w:tcW w:w="1843" w:type="dxa"/>
            <w:tcBorders>
              <w:top w:val="nil"/>
              <w:left w:val="nil"/>
              <w:bottom w:val="nil"/>
              <w:right w:val="nil"/>
            </w:tcBorders>
            <w:shd w:val="clear" w:color="auto" w:fill="auto"/>
            <w:vAlign w:val="center"/>
            <w:hideMark/>
          </w:tcPr>
          <w:p w14:paraId="48A34E26"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2.200.000,00</w:t>
            </w:r>
          </w:p>
        </w:tc>
        <w:tc>
          <w:tcPr>
            <w:tcW w:w="1985" w:type="dxa"/>
            <w:tcBorders>
              <w:top w:val="nil"/>
              <w:left w:val="nil"/>
              <w:bottom w:val="nil"/>
              <w:right w:val="nil"/>
            </w:tcBorders>
            <w:shd w:val="clear" w:color="auto" w:fill="auto"/>
            <w:noWrap/>
            <w:vAlign w:val="center"/>
            <w:hideMark/>
          </w:tcPr>
          <w:p w14:paraId="3BF9F1C1"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2.189.004,19</w:t>
            </w:r>
          </w:p>
        </w:tc>
        <w:tc>
          <w:tcPr>
            <w:tcW w:w="1392" w:type="dxa"/>
            <w:tcBorders>
              <w:top w:val="nil"/>
              <w:left w:val="nil"/>
              <w:bottom w:val="nil"/>
              <w:right w:val="nil"/>
            </w:tcBorders>
            <w:shd w:val="clear" w:color="auto" w:fill="auto"/>
            <w:vAlign w:val="center"/>
            <w:hideMark/>
          </w:tcPr>
          <w:p w14:paraId="7EBC4CC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006836D6" w14:textId="77777777" w:rsidTr="005111D5">
        <w:trPr>
          <w:trHeight w:val="300"/>
        </w:trPr>
        <w:tc>
          <w:tcPr>
            <w:tcW w:w="993" w:type="dxa"/>
            <w:tcBorders>
              <w:top w:val="nil"/>
              <w:left w:val="nil"/>
              <w:bottom w:val="nil"/>
              <w:right w:val="nil"/>
            </w:tcBorders>
            <w:shd w:val="clear" w:color="000000" w:fill="00B0F0"/>
            <w:noWrap/>
            <w:vAlign w:val="center"/>
            <w:hideMark/>
          </w:tcPr>
          <w:p w14:paraId="3153C9BD"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K3000 02</w:t>
            </w:r>
          </w:p>
        </w:tc>
        <w:tc>
          <w:tcPr>
            <w:tcW w:w="7796" w:type="dxa"/>
            <w:tcBorders>
              <w:top w:val="nil"/>
              <w:left w:val="nil"/>
              <w:bottom w:val="nil"/>
              <w:right w:val="nil"/>
            </w:tcBorders>
            <w:shd w:val="clear" w:color="000000" w:fill="00B0F0"/>
            <w:noWrap/>
            <w:vAlign w:val="center"/>
            <w:hideMark/>
          </w:tcPr>
          <w:p w14:paraId="766F37A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Aktivnost: Nabava dugotrajne imovine</w:t>
            </w:r>
          </w:p>
        </w:tc>
        <w:tc>
          <w:tcPr>
            <w:tcW w:w="1417" w:type="dxa"/>
            <w:tcBorders>
              <w:top w:val="nil"/>
              <w:left w:val="nil"/>
              <w:bottom w:val="nil"/>
              <w:right w:val="nil"/>
            </w:tcBorders>
            <w:shd w:val="clear" w:color="000000" w:fill="00B0F0"/>
            <w:vAlign w:val="center"/>
            <w:hideMark/>
          </w:tcPr>
          <w:p w14:paraId="23B6829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1.888.500,00</w:t>
            </w:r>
          </w:p>
        </w:tc>
        <w:tc>
          <w:tcPr>
            <w:tcW w:w="1843" w:type="dxa"/>
            <w:tcBorders>
              <w:top w:val="nil"/>
              <w:left w:val="nil"/>
              <w:bottom w:val="nil"/>
              <w:right w:val="nil"/>
            </w:tcBorders>
            <w:shd w:val="clear" w:color="000000" w:fill="00B0F0"/>
            <w:vAlign w:val="center"/>
            <w:hideMark/>
          </w:tcPr>
          <w:p w14:paraId="2BBBD56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1.888.500,00</w:t>
            </w:r>
          </w:p>
        </w:tc>
        <w:tc>
          <w:tcPr>
            <w:tcW w:w="1985" w:type="dxa"/>
            <w:tcBorders>
              <w:top w:val="nil"/>
              <w:left w:val="nil"/>
              <w:bottom w:val="nil"/>
              <w:right w:val="nil"/>
            </w:tcBorders>
            <w:shd w:val="clear" w:color="000000" w:fill="00B0F0"/>
            <w:vAlign w:val="center"/>
            <w:hideMark/>
          </w:tcPr>
          <w:p w14:paraId="5FF6E3B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1.818.758,76</w:t>
            </w:r>
          </w:p>
        </w:tc>
        <w:tc>
          <w:tcPr>
            <w:tcW w:w="1392" w:type="dxa"/>
            <w:tcBorders>
              <w:top w:val="nil"/>
              <w:left w:val="nil"/>
              <w:bottom w:val="nil"/>
              <w:right w:val="nil"/>
            </w:tcBorders>
            <w:shd w:val="clear" w:color="000000" w:fill="00B0F0"/>
            <w:noWrap/>
            <w:vAlign w:val="center"/>
            <w:hideMark/>
          </w:tcPr>
          <w:p w14:paraId="1D8B347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96%</w:t>
            </w:r>
          </w:p>
        </w:tc>
      </w:tr>
      <w:tr w:rsidR="005111D5" w:rsidRPr="005111D5" w14:paraId="61259FA7" w14:textId="77777777" w:rsidTr="005111D5">
        <w:trPr>
          <w:trHeight w:val="300"/>
        </w:trPr>
        <w:tc>
          <w:tcPr>
            <w:tcW w:w="993" w:type="dxa"/>
            <w:tcBorders>
              <w:top w:val="nil"/>
              <w:left w:val="nil"/>
              <w:bottom w:val="nil"/>
              <w:right w:val="nil"/>
            </w:tcBorders>
            <w:shd w:val="clear" w:color="000000" w:fill="FDE9D9"/>
            <w:noWrap/>
            <w:vAlign w:val="center"/>
            <w:hideMark/>
          </w:tcPr>
          <w:p w14:paraId="2C5B209A"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1.1</w:t>
            </w:r>
          </w:p>
        </w:tc>
        <w:tc>
          <w:tcPr>
            <w:tcW w:w="7796" w:type="dxa"/>
            <w:tcBorders>
              <w:top w:val="nil"/>
              <w:left w:val="nil"/>
              <w:bottom w:val="nil"/>
              <w:right w:val="nil"/>
            </w:tcBorders>
            <w:shd w:val="clear" w:color="000000" w:fill="FDE9D9"/>
            <w:noWrap/>
            <w:vAlign w:val="center"/>
            <w:hideMark/>
          </w:tcPr>
          <w:p w14:paraId="3EFE8FB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 xml:space="preserve">Opći prihodi i primici </w:t>
            </w:r>
          </w:p>
        </w:tc>
        <w:tc>
          <w:tcPr>
            <w:tcW w:w="1417" w:type="dxa"/>
            <w:tcBorders>
              <w:top w:val="nil"/>
              <w:left w:val="nil"/>
              <w:bottom w:val="nil"/>
              <w:right w:val="nil"/>
            </w:tcBorders>
            <w:shd w:val="clear" w:color="000000" w:fill="FDE9D9"/>
            <w:vAlign w:val="center"/>
            <w:hideMark/>
          </w:tcPr>
          <w:p w14:paraId="46DCE65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1.838.500,00</w:t>
            </w:r>
          </w:p>
        </w:tc>
        <w:tc>
          <w:tcPr>
            <w:tcW w:w="1843" w:type="dxa"/>
            <w:tcBorders>
              <w:top w:val="nil"/>
              <w:left w:val="nil"/>
              <w:bottom w:val="nil"/>
              <w:right w:val="nil"/>
            </w:tcBorders>
            <w:shd w:val="clear" w:color="000000" w:fill="FDE9D9"/>
            <w:vAlign w:val="center"/>
            <w:hideMark/>
          </w:tcPr>
          <w:p w14:paraId="237D05D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1.838.500,00</w:t>
            </w:r>
          </w:p>
        </w:tc>
        <w:tc>
          <w:tcPr>
            <w:tcW w:w="1985" w:type="dxa"/>
            <w:tcBorders>
              <w:top w:val="nil"/>
              <w:left w:val="nil"/>
              <w:bottom w:val="nil"/>
              <w:right w:val="nil"/>
            </w:tcBorders>
            <w:shd w:val="clear" w:color="000000" w:fill="FDE9D9"/>
            <w:vAlign w:val="center"/>
            <w:hideMark/>
          </w:tcPr>
          <w:p w14:paraId="0E562DC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1.768.758,76</w:t>
            </w:r>
          </w:p>
        </w:tc>
        <w:tc>
          <w:tcPr>
            <w:tcW w:w="1392" w:type="dxa"/>
            <w:tcBorders>
              <w:top w:val="nil"/>
              <w:left w:val="nil"/>
              <w:bottom w:val="nil"/>
              <w:right w:val="nil"/>
            </w:tcBorders>
            <w:shd w:val="clear" w:color="000000" w:fill="FDE9D9"/>
            <w:noWrap/>
            <w:vAlign w:val="center"/>
            <w:hideMark/>
          </w:tcPr>
          <w:p w14:paraId="1B27CE6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96%</w:t>
            </w:r>
          </w:p>
        </w:tc>
      </w:tr>
      <w:tr w:rsidR="005111D5" w:rsidRPr="005111D5" w14:paraId="12BE9174" w14:textId="77777777" w:rsidTr="005111D5">
        <w:trPr>
          <w:trHeight w:val="405"/>
        </w:trPr>
        <w:tc>
          <w:tcPr>
            <w:tcW w:w="993" w:type="dxa"/>
            <w:tcBorders>
              <w:top w:val="nil"/>
              <w:left w:val="nil"/>
              <w:bottom w:val="nil"/>
              <w:right w:val="nil"/>
            </w:tcBorders>
            <w:shd w:val="clear" w:color="000000" w:fill="BFBFBF"/>
            <w:vAlign w:val="bottom"/>
            <w:hideMark/>
          </w:tcPr>
          <w:p w14:paraId="47AA65E5"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w:t>
            </w:r>
          </w:p>
        </w:tc>
        <w:tc>
          <w:tcPr>
            <w:tcW w:w="7796" w:type="dxa"/>
            <w:tcBorders>
              <w:top w:val="nil"/>
              <w:left w:val="nil"/>
              <w:bottom w:val="nil"/>
              <w:right w:val="nil"/>
            </w:tcBorders>
            <w:shd w:val="clear" w:color="000000" w:fill="BFBFBF"/>
            <w:noWrap/>
            <w:vAlign w:val="bottom"/>
            <w:hideMark/>
          </w:tcPr>
          <w:p w14:paraId="6F13DEBA"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nabavu nefinancijske imovine</w:t>
            </w:r>
          </w:p>
        </w:tc>
        <w:tc>
          <w:tcPr>
            <w:tcW w:w="1417" w:type="dxa"/>
            <w:tcBorders>
              <w:top w:val="nil"/>
              <w:left w:val="nil"/>
              <w:bottom w:val="nil"/>
              <w:right w:val="nil"/>
            </w:tcBorders>
            <w:shd w:val="clear" w:color="000000" w:fill="BFBFBF"/>
            <w:vAlign w:val="center"/>
            <w:hideMark/>
          </w:tcPr>
          <w:p w14:paraId="68546BE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1.838.500,00</w:t>
            </w:r>
          </w:p>
        </w:tc>
        <w:tc>
          <w:tcPr>
            <w:tcW w:w="1843" w:type="dxa"/>
            <w:tcBorders>
              <w:top w:val="nil"/>
              <w:left w:val="nil"/>
              <w:bottom w:val="nil"/>
              <w:right w:val="nil"/>
            </w:tcBorders>
            <w:shd w:val="clear" w:color="000000" w:fill="BFBFBF"/>
            <w:vAlign w:val="center"/>
            <w:hideMark/>
          </w:tcPr>
          <w:p w14:paraId="09BD1B5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1.838.500,00</w:t>
            </w:r>
          </w:p>
        </w:tc>
        <w:tc>
          <w:tcPr>
            <w:tcW w:w="1985" w:type="dxa"/>
            <w:tcBorders>
              <w:top w:val="nil"/>
              <w:left w:val="nil"/>
              <w:bottom w:val="nil"/>
              <w:right w:val="nil"/>
            </w:tcBorders>
            <w:shd w:val="clear" w:color="000000" w:fill="BFBFBF"/>
            <w:vAlign w:val="center"/>
            <w:hideMark/>
          </w:tcPr>
          <w:p w14:paraId="36CFCEC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1.768.758,76</w:t>
            </w:r>
          </w:p>
        </w:tc>
        <w:tc>
          <w:tcPr>
            <w:tcW w:w="1392" w:type="dxa"/>
            <w:tcBorders>
              <w:top w:val="nil"/>
              <w:left w:val="nil"/>
              <w:bottom w:val="nil"/>
              <w:right w:val="nil"/>
            </w:tcBorders>
            <w:shd w:val="clear" w:color="000000" w:fill="BFBFBF"/>
            <w:vAlign w:val="center"/>
            <w:hideMark/>
          </w:tcPr>
          <w:p w14:paraId="5D3D464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96%</w:t>
            </w:r>
          </w:p>
        </w:tc>
      </w:tr>
      <w:tr w:rsidR="005111D5" w:rsidRPr="005111D5" w14:paraId="0F315228" w14:textId="77777777" w:rsidTr="005111D5">
        <w:trPr>
          <w:trHeight w:val="300"/>
        </w:trPr>
        <w:tc>
          <w:tcPr>
            <w:tcW w:w="993" w:type="dxa"/>
            <w:tcBorders>
              <w:top w:val="nil"/>
              <w:left w:val="nil"/>
              <w:bottom w:val="nil"/>
              <w:right w:val="nil"/>
            </w:tcBorders>
            <w:shd w:val="clear" w:color="000000" w:fill="D9D9D9"/>
            <w:vAlign w:val="bottom"/>
            <w:hideMark/>
          </w:tcPr>
          <w:p w14:paraId="0278891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41</w:t>
            </w:r>
          </w:p>
        </w:tc>
        <w:tc>
          <w:tcPr>
            <w:tcW w:w="7796" w:type="dxa"/>
            <w:tcBorders>
              <w:top w:val="nil"/>
              <w:left w:val="nil"/>
              <w:bottom w:val="nil"/>
              <w:right w:val="nil"/>
            </w:tcBorders>
            <w:shd w:val="clear" w:color="000000" w:fill="D9D9D9"/>
            <w:noWrap/>
            <w:vAlign w:val="bottom"/>
            <w:hideMark/>
          </w:tcPr>
          <w:p w14:paraId="6530B67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nabavu neproizvedene dugotrajne imovine</w:t>
            </w:r>
          </w:p>
        </w:tc>
        <w:tc>
          <w:tcPr>
            <w:tcW w:w="1417" w:type="dxa"/>
            <w:tcBorders>
              <w:top w:val="nil"/>
              <w:left w:val="nil"/>
              <w:bottom w:val="nil"/>
              <w:right w:val="nil"/>
            </w:tcBorders>
            <w:shd w:val="clear" w:color="000000" w:fill="D9D9D9"/>
            <w:noWrap/>
            <w:vAlign w:val="center"/>
            <w:hideMark/>
          </w:tcPr>
          <w:p w14:paraId="18D59F8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1.000.000,00</w:t>
            </w:r>
          </w:p>
        </w:tc>
        <w:tc>
          <w:tcPr>
            <w:tcW w:w="1843" w:type="dxa"/>
            <w:tcBorders>
              <w:top w:val="nil"/>
              <w:left w:val="nil"/>
              <w:bottom w:val="nil"/>
              <w:right w:val="nil"/>
            </w:tcBorders>
            <w:shd w:val="clear" w:color="000000" w:fill="D9D9D9"/>
            <w:noWrap/>
            <w:vAlign w:val="center"/>
            <w:hideMark/>
          </w:tcPr>
          <w:p w14:paraId="565688F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1.000.000,00</w:t>
            </w:r>
          </w:p>
        </w:tc>
        <w:tc>
          <w:tcPr>
            <w:tcW w:w="1985" w:type="dxa"/>
            <w:tcBorders>
              <w:top w:val="nil"/>
              <w:left w:val="nil"/>
              <w:bottom w:val="nil"/>
              <w:right w:val="nil"/>
            </w:tcBorders>
            <w:shd w:val="clear" w:color="000000" w:fill="D9D9D9"/>
            <w:noWrap/>
            <w:vAlign w:val="center"/>
            <w:hideMark/>
          </w:tcPr>
          <w:p w14:paraId="50D0392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999.998,53</w:t>
            </w:r>
          </w:p>
        </w:tc>
        <w:tc>
          <w:tcPr>
            <w:tcW w:w="1392" w:type="dxa"/>
            <w:tcBorders>
              <w:top w:val="nil"/>
              <w:left w:val="nil"/>
              <w:bottom w:val="nil"/>
              <w:right w:val="nil"/>
            </w:tcBorders>
            <w:shd w:val="clear" w:color="000000" w:fill="D9D9D9"/>
            <w:noWrap/>
            <w:vAlign w:val="center"/>
            <w:hideMark/>
          </w:tcPr>
          <w:p w14:paraId="5F2E52F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1C2148A1" w14:textId="77777777" w:rsidTr="005111D5">
        <w:trPr>
          <w:trHeight w:val="300"/>
        </w:trPr>
        <w:tc>
          <w:tcPr>
            <w:tcW w:w="993" w:type="dxa"/>
            <w:tcBorders>
              <w:top w:val="nil"/>
              <w:left w:val="nil"/>
              <w:bottom w:val="nil"/>
              <w:right w:val="nil"/>
            </w:tcBorders>
            <w:shd w:val="clear" w:color="000000" w:fill="F2F2F2"/>
            <w:vAlign w:val="bottom"/>
            <w:hideMark/>
          </w:tcPr>
          <w:p w14:paraId="3AE65D27"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411</w:t>
            </w:r>
          </w:p>
        </w:tc>
        <w:tc>
          <w:tcPr>
            <w:tcW w:w="7796" w:type="dxa"/>
            <w:tcBorders>
              <w:top w:val="nil"/>
              <w:left w:val="nil"/>
              <w:bottom w:val="nil"/>
              <w:right w:val="nil"/>
            </w:tcBorders>
            <w:shd w:val="clear" w:color="000000" w:fill="F2F2F2"/>
            <w:noWrap/>
            <w:vAlign w:val="bottom"/>
            <w:hideMark/>
          </w:tcPr>
          <w:p w14:paraId="32906A60"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Materijalna imovina - prirodna bogatstva</w:t>
            </w:r>
          </w:p>
        </w:tc>
        <w:tc>
          <w:tcPr>
            <w:tcW w:w="1417" w:type="dxa"/>
            <w:tcBorders>
              <w:top w:val="nil"/>
              <w:left w:val="nil"/>
              <w:bottom w:val="nil"/>
              <w:right w:val="nil"/>
            </w:tcBorders>
            <w:shd w:val="clear" w:color="000000" w:fill="F2F2F2"/>
            <w:noWrap/>
            <w:vAlign w:val="center"/>
            <w:hideMark/>
          </w:tcPr>
          <w:p w14:paraId="694DAA1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1.000.000,00</w:t>
            </w:r>
          </w:p>
        </w:tc>
        <w:tc>
          <w:tcPr>
            <w:tcW w:w="1843" w:type="dxa"/>
            <w:tcBorders>
              <w:top w:val="nil"/>
              <w:left w:val="nil"/>
              <w:bottom w:val="nil"/>
              <w:right w:val="nil"/>
            </w:tcBorders>
            <w:shd w:val="clear" w:color="000000" w:fill="F2F2F2"/>
            <w:noWrap/>
            <w:vAlign w:val="center"/>
            <w:hideMark/>
          </w:tcPr>
          <w:p w14:paraId="6383C7B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1.000.000,00</w:t>
            </w:r>
          </w:p>
        </w:tc>
        <w:tc>
          <w:tcPr>
            <w:tcW w:w="1985" w:type="dxa"/>
            <w:tcBorders>
              <w:top w:val="nil"/>
              <w:left w:val="nil"/>
              <w:bottom w:val="nil"/>
              <w:right w:val="nil"/>
            </w:tcBorders>
            <w:shd w:val="clear" w:color="000000" w:fill="F2F2F2"/>
            <w:noWrap/>
            <w:vAlign w:val="center"/>
            <w:hideMark/>
          </w:tcPr>
          <w:p w14:paraId="5191A5A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999.998,53</w:t>
            </w:r>
          </w:p>
        </w:tc>
        <w:tc>
          <w:tcPr>
            <w:tcW w:w="1392" w:type="dxa"/>
            <w:tcBorders>
              <w:top w:val="nil"/>
              <w:left w:val="nil"/>
              <w:bottom w:val="nil"/>
              <w:right w:val="nil"/>
            </w:tcBorders>
            <w:shd w:val="clear" w:color="000000" w:fill="F2F2F2"/>
            <w:vAlign w:val="center"/>
            <w:hideMark/>
          </w:tcPr>
          <w:p w14:paraId="5B8BC56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6453F422" w14:textId="77777777" w:rsidTr="005111D5">
        <w:trPr>
          <w:trHeight w:val="285"/>
        </w:trPr>
        <w:tc>
          <w:tcPr>
            <w:tcW w:w="993" w:type="dxa"/>
            <w:tcBorders>
              <w:top w:val="nil"/>
              <w:left w:val="nil"/>
              <w:bottom w:val="nil"/>
              <w:right w:val="nil"/>
            </w:tcBorders>
            <w:shd w:val="clear" w:color="auto" w:fill="auto"/>
            <w:hideMark/>
          </w:tcPr>
          <w:p w14:paraId="5127EDA4"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4111</w:t>
            </w:r>
          </w:p>
        </w:tc>
        <w:tc>
          <w:tcPr>
            <w:tcW w:w="7796" w:type="dxa"/>
            <w:tcBorders>
              <w:top w:val="nil"/>
              <w:left w:val="nil"/>
              <w:bottom w:val="nil"/>
              <w:right w:val="nil"/>
            </w:tcBorders>
            <w:shd w:val="clear" w:color="auto" w:fill="auto"/>
            <w:hideMark/>
          </w:tcPr>
          <w:p w14:paraId="03D48991"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Zemljište</w:t>
            </w:r>
          </w:p>
        </w:tc>
        <w:tc>
          <w:tcPr>
            <w:tcW w:w="1417" w:type="dxa"/>
            <w:tcBorders>
              <w:top w:val="nil"/>
              <w:left w:val="nil"/>
              <w:bottom w:val="nil"/>
              <w:right w:val="nil"/>
            </w:tcBorders>
            <w:shd w:val="clear" w:color="auto" w:fill="auto"/>
            <w:vAlign w:val="center"/>
            <w:hideMark/>
          </w:tcPr>
          <w:p w14:paraId="0BAE431D"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1.000.000,00</w:t>
            </w:r>
          </w:p>
        </w:tc>
        <w:tc>
          <w:tcPr>
            <w:tcW w:w="1843" w:type="dxa"/>
            <w:tcBorders>
              <w:top w:val="nil"/>
              <w:left w:val="nil"/>
              <w:bottom w:val="nil"/>
              <w:right w:val="nil"/>
            </w:tcBorders>
            <w:shd w:val="clear" w:color="auto" w:fill="auto"/>
            <w:vAlign w:val="center"/>
            <w:hideMark/>
          </w:tcPr>
          <w:p w14:paraId="3751754B"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1.000.000,00</w:t>
            </w:r>
          </w:p>
        </w:tc>
        <w:tc>
          <w:tcPr>
            <w:tcW w:w="1985" w:type="dxa"/>
            <w:tcBorders>
              <w:top w:val="nil"/>
              <w:left w:val="nil"/>
              <w:bottom w:val="nil"/>
              <w:right w:val="nil"/>
            </w:tcBorders>
            <w:shd w:val="clear" w:color="auto" w:fill="auto"/>
            <w:noWrap/>
            <w:vAlign w:val="center"/>
            <w:hideMark/>
          </w:tcPr>
          <w:p w14:paraId="4B0D9C35"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999.998,53</w:t>
            </w:r>
          </w:p>
        </w:tc>
        <w:tc>
          <w:tcPr>
            <w:tcW w:w="1392" w:type="dxa"/>
            <w:tcBorders>
              <w:top w:val="nil"/>
              <w:left w:val="nil"/>
              <w:bottom w:val="nil"/>
              <w:right w:val="nil"/>
            </w:tcBorders>
            <w:shd w:val="clear" w:color="auto" w:fill="auto"/>
            <w:vAlign w:val="center"/>
            <w:hideMark/>
          </w:tcPr>
          <w:p w14:paraId="642E6E8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7FABAD32" w14:textId="77777777" w:rsidTr="005111D5">
        <w:trPr>
          <w:trHeight w:val="300"/>
        </w:trPr>
        <w:tc>
          <w:tcPr>
            <w:tcW w:w="993" w:type="dxa"/>
            <w:tcBorders>
              <w:top w:val="nil"/>
              <w:left w:val="nil"/>
              <w:bottom w:val="nil"/>
              <w:right w:val="nil"/>
            </w:tcBorders>
            <w:shd w:val="clear" w:color="000000" w:fill="D9D9D9"/>
            <w:vAlign w:val="bottom"/>
            <w:hideMark/>
          </w:tcPr>
          <w:p w14:paraId="68EC97F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lastRenderedPageBreak/>
              <w:t>42</w:t>
            </w:r>
          </w:p>
        </w:tc>
        <w:tc>
          <w:tcPr>
            <w:tcW w:w="7796" w:type="dxa"/>
            <w:tcBorders>
              <w:top w:val="nil"/>
              <w:left w:val="nil"/>
              <w:bottom w:val="nil"/>
              <w:right w:val="nil"/>
            </w:tcBorders>
            <w:shd w:val="clear" w:color="000000" w:fill="D9D9D9"/>
            <w:noWrap/>
            <w:vAlign w:val="bottom"/>
            <w:hideMark/>
          </w:tcPr>
          <w:p w14:paraId="578E493A"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nabavu proizvedene dugotrajne imovine</w:t>
            </w:r>
          </w:p>
        </w:tc>
        <w:tc>
          <w:tcPr>
            <w:tcW w:w="1417" w:type="dxa"/>
            <w:tcBorders>
              <w:top w:val="nil"/>
              <w:left w:val="nil"/>
              <w:bottom w:val="nil"/>
              <w:right w:val="nil"/>
            </w:tcBorders>
            <w:shd w:val="clear" w:color="000000" w:fill="D9D9D9"/>
            <w:vAlign w:val="center"/>
            <w:hideMark/>
          </w:tcPr>
          <w:p w14:paraId="089C0AE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838.500,00</w:t>
            </w:r>
          </w:p>
        </w:tc>
        <w:tc>
          <w:tcPr>
            <w:tcW w:w="1843" w:type="dxa"/>
            <w:tcBorders>
              <w:top w:val="nil"/>
              <w:left w:val="nil"/>
              <w:bottom w:val="nil"/>
              <w:right w:val="nil"/>
            </w:tcBorders>
            <w:shd w:val="clear" w:color="000000" w:fill="D9D9D9"/>
            <w:vAlign w:val="center"/>
            <w:hideMark/>
          </w:tcPr>
          <w:p w14:paraId="655A97F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838.500,00</w:t>
            </w:r>
          </w:p>
        </w:tc>
        <w:tc>
          <w:tcPr>
            <w:tcW w:w="1985" w:type="dxa"/>
            <w:tcBorders>
              <w:top w:val="nil"/>
              <w:left w:val="nil"/>
              <w:bottom w:val="nil"/>
              <w:right w:val="nil"/>
            </w:tcBorders>
            <w:shd w:val="clear" w:color="000000" w:fill="D9D9D9"/>
            <w:vAlign w:val="center"/>
            <w:hideMark/>
          </w:tcPr>
          <w:p w14:paraId="5F85592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768.760,23</w:t>
            </w:r>
          </w:p>
        </w:tc>
        <w:tc>
          <w:tcPr>
            <w:tcW w:w="1392" w:type="dxa"/>
            <w:tcBorders>
              <w:top w:val="nil"/>
              <w:left w:val="nil"/>
              <w:bottom w:val="nil"/>
              <w:right w:val="nil"/>
            </w:tcBorders>
            <w:shd w:val="clear" w:color="000000" w:fill="D9D9D9"/>
            <w:noWrap/>
            <w:vAlign w:val="center"/>
            <w:hideMark/>
          </w:tcPr>
          <w:p w14:paraId="19B9959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92%</w:t>
            </w:r>
          </w:p>
        </w:tc>
      </w:tr>
      <w:tr w:rsidR="005111D5" w:rsidRPr="005111D5" w14:paraId="6446ABF1" w14:textId="77777777" w:rsidTr="005111D5">
        <w:trPr>
          <w:trHeight w:val="300"/>
        </w:trPr>
        <w:tc>
          <w:tcPr>
            <w:tcW w:w="993" w:type="dxa"/>
            <w:tcBorders>
              <w:top w:val="nil"/>
              <w:left w:val="nil"/>
              <w:bottom w:val="nil"/>
              <w:right w:val="nil"/>
            </w:tcBorders>
            <w:shd w:val="clear" w:color="000000" w:fill="F2F2F2"/>
            <w:vAlign w:val="bottom"/>
            <w:hideMark/>
          </w:tcPr>
          <w:p w14:paraId="099C9BB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422</w:t>
            </w:r>
          </w:p>
        </w:tc>
        <w:tc>
          <w:tcPr>
            <w:tcW w:w="7796" w:type="dxa"/>
            <w:tcBorders>
              <w:top w:val="nil"/>
              <w:left w:val="nil"/>
              <w:bottom w:val="nil"/>
              <w:right w:val="nil"/>
            </w:tcBorders>
            <w:shd w:val="clear" w:color="000000" w:fill="F2F2F2"/>
            <w:noWrap/>
            <w:vAlign w:val="bottom"/>
            <w:hideMark/>
          </w:tcPr>
          <w:p w14:paraId="580F009E"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Postrojenja i oprema</w:t>
            </w:r>
          </w:p>
        </w:tc>
        <w:tc>
          <w:tcPr>
            <w:tcW w:w="1417" w:type="dxa"/>
            <w:tcBorders>
              <w:top w:val="nil"/>
              <w:left w:val="nil"/>
              <w:bottom w:val="nil"/>
              <w:right w:val="nil"/>
            </w:tcBorders>
            <w:shd w:val="clear" w:color="000000" w:fill="F2F2F2"/>
            <w:vAlign w:val="center"/>
            <w:hideMark/>
          </w:tcPr>
          <w:p w14:paraId="5297834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196.000,00</w:t>
            </w:r>
          </w:p>
        </w:tc>
        <w:tc>
          <w:tcPr>
            <w:tcW w:w="1843" w:type="dxa"/>
            <w:tcBorders>
              <w:top w:val="nil"/>
              <w:left w:val="nil"/>
              <w:bottom w:val="nil"/>
              <w:right w:val="nil"/>
            </w:tcBorders>
            <w:shd w:val="clear" w:color="000000" w:fill="F2F2F2"/>
            <w:vAlign w:val="center"/>
            <w:hideMark/>
          </w:tcPr>
          <w:p w14:paraId="1993A7B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196.000,00</w:t>
            </w:r>
          </w:p>
        </w:tc>
        <w:tc>
          <w:tcPr>
            <w:tcW w:w="1985" w:type="dxa"/>
            <w:tcBorders>
              <w:top w:val="nil"/>
              <w:left w:val="nil"/>
              <w:bottom w:val="nil"/>
              <w:right w:val="nil"/>
            </w:tcBorders>
            <w:shd w:val="clear" w:color="000000" w:fill="F2F2F2"/>
            <w:vAlign w:val="center"/>
            <w:hideMark/>
          </w:tcPr>
          <w:p w14:paraId="5094D89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127.260,23</w:t>
            </w:r>
          </w:p>
        </w:tc>
        <w:tc>
          <w:tcPr>
            <w:tcW w:w="1392" w:type="dxa"/>
            <w:tcBorders>
              <w:top w:val="nil"/>
              <w:left w:val="nil"/>
              <w:bottom w:val="nil"/>
              <w:right w:val="nil"/>
            </w:tcBorders>
            <w:shd w:val="clear" w:color="000000" w:fill="F2F2F2"/>
            <w:vAlign w:val="center"/>
            <w:hideMark/>
          </w:tcPr>
          <w:p w14:paraId="7944ED0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65%</w:t>
            </w:r>
          </w:p>
        </w:tc>
      </w:tr>
      <w:tr w:rsidR="005111D5" w:rsidRPr="005111D5" w14:paraId="7679731E" w14:textId="77777777" w:rsidTr="005111D5">
        <w:trPr>
          <w:trHeight w:val="300"/>
        </w:trPr>
        <w:tc>
          <w:tcPr>
            <w:tcW w:w="993" w:type="dxa"/>
            <w:tcBorders>
              <w:top w:val="nil"/>
              <w:left w:val="nil"/>
              <w:bottom w:val="nil"/>
              <w:right w:val="nil"/>
            </w:tcBorders>
            <w:shd w:val="clear" w:color="auto" w:fill="auto"/>
            <w:hideMark/>
          </w:tcPr>
          <w:p w14:paraId="3DEBC4C2"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4221</w:t>
            </w:r>
          </w:p>
        </w:tc>
        <w:tc>
          <w:tcPr>
            <w:tcW w:w="7796" w:type="dxa"/>
            <w:tcBorders>
              <w:top w:val="nil"/>
              <w:left w:val="nil"/>
              <w:bottom w:val="nil"/>
              <w:right w:val="nil"/>
            </w:tcBorders>
            <w:shd w:val="clear" w:color="auto" w:fill="auto"/>
            <w:hideMark/>
          </w:tcPr>
          <w:p w14:paraId="18E81F45"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Uredska oprema i namještaj</w:t>
            </w:r>
          </w:p>
        </w:tc>
        <w:tc>
          <w:tcPr>
            <w:tcW w:w="1417" w:type="dxa"/>
            <w:tcBorders>
              <w:top w:val="nil"/>
              <w:left w:val="nil"/>
              <w:bottom w:val="nil"/>
              <w:right w:val="nil"/>
            </w:tcBorders>
            <w:shd w:val="clear" w:color="auto" w:fill="auto"/>
            <w:vAlign w:val="center"/>
            <w:hideMark/>
          </w:tcPr>
          <w:p w14:paraId="1C0456E9"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91.000,00</w:t>
            </w:r>
          </w:p>
        </w:tc>
        <w:tc>
          <w:tcPr>
            <w:tcW w:w="1843" w:type="dxa"/>
            <w:tcBorders>
              <w:top w:val="nil"/>
              <w:left w:val="nil"/>
              <w:bottom w:val="nil"/>
              <w:right w:val="nil"/>
            </w:tcBorders>
            <w:shd w:val="clear" w:color="auto" w:fill="auto"/>
            <w:vAlign w:val="center"/>
            <w:hideMark/>
          </w:tcPr>
          <w:p w14:paraId="6D86EF00"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91.000,00</w:t>
            </w:r>
          </w:p>
        </w:tc>
        <w:tc>
          <w:tcPr>
            <w:tcW w:w="1985" w:type="dxa"/>
            <w:tcBorders>
              <w:top w:val="nil"/>
              <w:left w:val="nil"/>
              <w:bottom w:val="nil"/>
              <w:right w:val="nil"/>
            </w:tcBorders>
            <w:shd w:val="clear" w:color="auto" w:fill="auto"/>
            <w:noWrap/>
            <w:vAlign w:val="center"/>
            <w:hideMark/>
          </w:tcPr>
          <w:p w14:paraId="6C8BC257"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80.593,23</w:t>
            </w:r>
          </w:p>
        </w:tc>
        <w:tc>
          <w:tcPr>
            <w:tcW w:w="1392" w:type="dxa"/>
            <w:tcBorders>
              <w:top w:val="nil"/>
              <w:left w:val="nil"/>
              <w:bottom w:val="nil"/>
              <w:right w:val="nil"/>
            </w:tcBorders>
            <w:shd w:val="clear" w:color="auto" w:fill="auto"/>
            <w:vAlign w:val="center"/>
            <w:hideMark/>
          </w:tcPr>
          <w:p w14:paraId="48AB80C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89%</w:t>
            </w:r>
          </w:p>
        </w:tc>
      </w:tr>
      <w:tr w:rsidR="005111D5" w:rsidRPr="005111D5" w14:paraId="04F83A18" w14:textId="77777777" w:rsidTr="005111D5">
        <w:trPr>
          <w:trHeight w:val="300"/>
        </w:trPr>
        <w:tc>
          <w:tcPr>
            <w:tcW w:w="993" w:type="dxa"/>
            <w:tcBorders>
              <w:top w:val="nil"/>
              <w:left w:val="nil"/>
              <w:bottom w:val="nil"/>
              <w:right w:val="nil"/>
            </w:tcBorders>
            <w:shd w:val="clear" w:color="auto" w:fill="auto"/>
            <w:hideMark/>
          </w:tcPr>
          <w:p w14:paraId="02776894"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4222</w:t>
            </w:r>
          </w:p>
        </w:tc>
        <w:tc>
          <w:tcPr>
            <w:tcW w:w="7796" w:type="dxa"/>
            <w:tcBorders>
              <w:top w:val="nil"/>
              <w:left w:val="nil"/>
              <w:bottom w:val="nil"/>
              <w:right w:val="nil"/>
            </w:tcBorders>
            <w:shd w:val="clear" w:color="auto" w:fill="auto"/>
            <w:hideMark/>
          </w:tcPr>
          <w:p w14:paraId="39F39CE1"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Komunikacijska oprema</w:t>
            </w:r>
          </w:p>
        </w:tc>
        <w:tc>
          <w:tcPr>
            <w:tcW w:w="1417" w:type="dxa"/>
            <w:tcBorders>
              <w:top w:val="nil"/>
              <w:left w:val="nil"/>
              <w:bottom w:val="nil"/>
              <w:right w:val="nil"/>
            </w:tcBorders>
            <w:shd w:val="clear" w:color="auto" w:fill="auto"/>
            <w:vAlign w:val="center"/>
            <w:hideMark/>
          </w:tcPr>
          <w:p w14:paraId="51D63689"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5.000,00</w:t>
            </w:r>
          </w:p>
        </w:tc>
        <w:tc>
          <w:tcPr>
            <w:tcW w:w="1843" w:type="dxa"/>
            <w:tcBorders>
              <w:top w:val="nil"/>
              <w:left w:val="nil"/>
              <w:bottom w:val="nil"/>
              <w:right w:val="nil"/>
            </w:tcBorders>
            <w:shd w:val="clear" w:color="auto" w:fill="auto"/>
            <w:vAlign w:val="center"/>
            <w:hideMark/>
          </w:tcPr>
          <w:p w14:paraId="21F70B99"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5.000,00</w:t>
            </w:r>
          </w:p>
        </w:tc>
        <w:tc>
          <w:tcPr>
            <w:tcW w:w="1985" w:type="dxa"/>
            <w:tcBorders>
              <w:top w:val="nil"/>
              <w:left w:val="nil"/>
              <w:bottom w:val="nil"/>
              <w:right w:val="nil"/>
            </w:tcBorders>
            <w:shd w:val="clear" w:color="auto" w:fill="auto"/>
            <w:noWrap/>
            <w:vAlign w:val="center"/>
            <w:hideMark/>
          </w:tcPr>
          <w:p w14:paraId="1D84C0A7"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2.824,00</w:t>
            </w:r>
          </w:p>
        </w:tc>
        <w:tc>
          <w:tcPr>
            <w:tcW w:w="1392" w:type="dxa"/>
            <w:tcBorders>
              <w:top w:val="nil"/>
              <w:left w:val="nil"/>
              <w:bottom w:val="nil"/>
              <w:right w:val="nil"/>
            </w:tcBorders>
            <w:shd w:val="clear" w:color="auto" w:fill="auto"/>
            <w:vAlign w:val="center"/>
            <w:hideMark/>
          </w:tcPr>
          <w:p w14:paraId="08DF98D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56%</w:t>
            </w:r>
          </w:p>
        </w:tc>
      </w:tr>
      <w:tr w:rsidR="005111D5" w:rsidRPr="005111D5" w14:paraId="3A1F6BA9" w14:textId="77777777" w:rsidTr="005111D5">
        <w:trPr>
          <w:trHeight w:val="300"/>
        </w:trPr>
        <w:tc>
          <w:tcPr>
            <w:tcW w:w="993" w:type="dxa"/>
            <w:tcBorders>
              <w:top w:val="nil"/>
              <w:left w:val="nil"/>
              <w:bottom w:val="nil"/>
              <w:right w:val="nil"/>
            </w:tcBorders>
            <w:shd w:val="clear" w:color="auto" w:fill="auto"/>
            <w:hideMark/>
          </w:tcPr>
          <w:p w14:paraId="4AAEF975"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4223</w:t>
            </w:r>
          </w:p>
        </w:tc>
        <w:tc>
          <w:tcPr>
            <w:tcW w:w="7796" w:type="dxa"/>
            <w:tcBorders>
              <w:top w:val="nil"/>
              <w:left w:val="nil"/>
              <w:bottom w:val="nil"/>
              <w:right w:val="nil"/>
            </w:tcBorders>
            <w:shd w:val="clear" w:color="auto" w:fill="auto"/>
            <w:hideMark/>
          </w:tcPr>
          <w:p w14:paraId="35A4D732"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Oprema za održavanje i zaštitu</w:t>
            </w:r>
          </w:p>
        </w:tc>
        <w:tc>
          <w:tcPr>
            <w:tcW w:w="1417" w:type="dxa"/>
            <w:tcBorders>
              <w:top w:val="nil"/>
              <w:left w:val="nil"/>
              <w:bottom w:val="nil"/>
              <w:right w:val="nil"/>
            </w:tcBorders>
            <w:shd w:val="clear" w:color="auto" w:fill="auto"/>
            <w:vAlign w:val="center"/>
            <w:hideMark/>
          </w:tcPr>
          <w:p w14:paraId="0FE05CE7"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20.000,00</w:t>
            </w:r>
          </w:p>
        </w:tc>
        <w:tc>
          <w:tcPr>
            <w:tcW w:w="1843" w:type="dxa"/>
            <w:tcBorders>
              <w:top w:val="nil"/>
              <w:left w:val="nil"/>
              <w:bottom w:val="nil"/>
              <w:right w:val="nil"/>
            </w:tcBorders>
            <w:shd w:val="clear" w:color="auto" w:fill="auto"/>
            <w:vAlign w:val="center"/>
            <w:hideMark/>
          </w:tcPr>
          <w:p w14:paraId="2D58C530"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20.000,00</w:t>
            </w:r>
          </w:p>
        </w:tc>
        <w:tc>
          <w:tcPr>
            <w:tcW w:w="1985" w:type="dxa"/>
            <w:tcBorders>
              <w:top w:val="nil"/>
              <w:left w:val="nil"/>
              <w:bottom w:val="nil"/>
              <w:right w:val="nil"/>
            </w:tcBorders>
            <w:shd w:val="clear" w:color="auto" w:fill="auto"/>
            <w:noWrap/>
            <w:vAlign w:val="center"/>
            <w:hideMark/>
          </w:tcPr>
          <w:p w14:paraId="41918FEA"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7.250,00</w:t>
            </w:r>
          </w:p>
        </w:tc>
        <w:tc>
          <w:tcPr>
            <w:tcW w:w="1392" w:type="dxa"/>
            <w:tcBorders>
              <w:top w:val="nil"/>
              <w:left w:val="nil"/>
              <w:bottom w:val="nil"/>
              <w:right w:val="nil"/>
            </w:tcBorders>
            <w:shd w:val="clear" w:color="auto" w:fill="auto"/>
            <w:vAlign w:val="center"/>
            <w:hideMark/>
          </w:tcPr>
          <w:p w14:paraId="084AD6C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36%</w:t>
            </w:r>
          </w:p>
        </w:tc>
      </w:tr>
      <w:tr w:rsidR="005111D5" w:rsidRPr="005111D5" w14:paraId="3FC36AF2" w14:textId="77777777" w:rsidTr="005111D5">
        <w:trPr>
          <w:trHeight w:val="300"/>
        </w:trPr>
        <w:tc>
          <w:tcPr>
            <w:tcW w:w="993" w:type="dxa"/>
            <w:tcBorders>
              <w:top w:val="nil"/>
              <w:left w:val="nil"/>
              <w:bottom w:val="nil"/>
              <w:right w:val="nil"/>
            </w:tcBorders>
            <w:shd w:val="clear" w:color="auto" w:fill="auto"/>
            <w:hideMark/>
          </w:tcPr>
          <w:p w14:paraId="4CCAA5C7"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4227</w:t>
            </w:r>
          </w:p>
        </w:tc>
        <w:tc>
          <w:tcPr>
            <w:tcW w:w="7796" w:type="dxa"/>
            <w:tcBorders>
              <w:top w:val="nil"/>
              <w:left w:val="nil"/>
              <w:bottom w:val="nil"/>
              <w:right w:val="nil"/>
            </w:tcBorders>
            <w:shd w:val="clear" w:color="auto" w:fill="auto"/>
            <w:hideMark/>
          </w:tcPr>
          <w:p w14:paraId="1546A72D"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Uređaji, strojevi i oprema za ostale namjene</w:t>
            </w:r>
          </w:p>
        </w:tc>
        <w:tc>
          <w:tcPr>
            <w:tcW w:w="1417" w:type="dxa"/>
            <w:tcBorders>
              <w:top w:val="nil"/>
              <w:left w:val="nil"/>
              <w:bottom w:val="nil"/>
              <w:right w:val="nil"/>
            </w:tcBorders>
            <w:shd w:val="clear" w:color="auto" w:fill="auto"/>
            <w:vAlign w:val="center"/>
            <w:hideMark/>
          </w:tcPr>
          <w:p w14:paraId="528821B1"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20.000,00</w:t>
            </w:r>
          </w:p>
        </w:tc>
        <w:tc>
          <w:tcPr>
            <w:tcW w:w="1843" w:type="dxa"/>
            <w:tcBorders>
              <w:top w:val="nil"/>
              <w:left w:val="nil"/>
              <w:bottom w:val="nil"/>
              <w:right w:val="nil"/>
            </w:tcBorders>
            <w:shd w:val="clear" w:color="auto" w:fill="auto"/>
            <w:vAlign w:val="center"/>
            <w:hideMark/>
          </w:tcPr>
          <w:p w14:paraId="4B8173EB"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20.000,00</w:t>
            </w:r>
          </w:p>
        </w:tc>
        <w:tc>
          <w:tcPr>
            <w:tcW w:w="1985" w:type="dxa"/>
            <w:tcBorders>
              <w:top w:val="nil"/>
              <w:left w:val="nil"/>
              <w:bottom w:val="nil"/>
              <w:right w:val="nil"/>
            </w:tcBorders>
            <w:shd w:val="clear" w:color="auto" w:fill="auto"/>
            <w:noWrap/>
            <w:vAlign w:val="center"/>
            <w:hideMark/>
          </w:tcPr>
          <w:p w14:paraId="4048D86F"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19.343,00</w:t>
            </w:r>
          </w:p>
        </w:tc>
        <w:tc>
          <w:tcPr>
            <w:tcW w:w="1392" w:type="dxa"/>
            <w:tcBorders>
              <w:top w:val="nil"/>
              <w:left w:val="nil"/>
              <w:bottom w:val="nil"/>
              <w:right w:val="nil"/>
            </w:tcBorders>
            <w:shd w:val="clear" w:color="auto" w:fill="auto"/>
            <w:vAlign w:val="center"/>
            <w:hideMark/>
          </w:tcPr>
          <w:p w14:paraId="45A400E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97%</w:t>
            </w:r>
          </w:p>
        </w:tc>
      </w:tr>
      <w:tr w:rsidR="005111D5" w:rsidRPr="005111D5" w14:paraId="3DAFAFE5" w14:textId="77777777" w:rsidTr="005111D5">
        <w:trPr>
          <w:trHeight w:val="300"/>
        </w:trPr>
        <w:tc>
          <w:tcPr>
            <w:tcW w:w="993" w:type="dxa"/>
            <w:tcBorders>
              <w:top w:val="nil"/>
              <w:left w:val="nil"/>
              <w:bottom w:val="nil"/>
              <w:right w:val="nil"/>
            </w:tcBorders>
            <w:shd w:val="clear" w:color="auto" w:fill="auto"/>
            <w:hideMark/>
          </w:tcPr>
          <w:p w14:paraId="306D12E4"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4227</w:t>
            </w:r>
          </w:p>
        </w:tc>
        <w:tc>
          <w:tcPr>
            <w:tcW w:w="7796" w:type="dxa"/>
            <w:tcBorders>
              <w:top w:val="nil"/>
              <w:left w:val="nil"/>
              <w:bottom w:val="nil"/>
              <w:right w:val="nil"/>
            </w:tcBorders>
            <w:shd w:val="clear" w:color="auto" w:fill="auto"/>
            <w:hideMark/>
          </w:tcPr>
          <w:p w14:paraId="637A8FB7"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Uređaji, strojevi i oprema za ostale namjene</w:t>
            </w:r>
          </w:p>
        </w:tc>
        <w:tc>
          <w:tcPr>
            <w:tcW w:w="1417" w:type="dxa"/>
            <w:tcBorders>
              <w:top w:val="nil"/>
              <w:left w:val="nil"/>
              <w:bottom w:val="nil"/>
              <w:right w:val="nil"/>
            </w:tcBorders>
            <w:shd w:val="clear" w:color="auto" w:fill="auto"/>
            <w:vAlign w:val="center"/>
            <w:hideMark/>
          </w:tcPr>
          <w:p w14:paraId="6FE845FB"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60.000,00</w:t>
            </w:r>
          </w:p>
        </w:tc>
        <w:tc>
          <w:tcPr>
            <w:tcW w:w="1843" w:type="dxa"/>
            <w:tcBorders>
              <w:top w:val="nil"/>
              <w:left w:val="nil"/>
              <w:bottom w:val="nil"/>
              <w:right w:val="nil"/>
            </w:tcBorders>
            <w:shd w:val="clear" w:color="auto" w:fill="auto"/>
            <w:vAlign w:val="center"/>
            <w:hideMark/>
          </w:tcPr>
          <w:p w14:paraId="3CD19A9B"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60.000,00</w:t>
            </w:r>
          </w:p>
        </w:tc>
        <w:tc>
          <w:tcPr>
            <w:tcW w:w="1985" w:type="dxa"/>
            <w:tcBorders>
              <w:top w:val="nil"/>
              <w:left w:val="nil"/>
              <w:bottom w:val="nil"/>
              <w:right w:val="nil"/>
            </w:tcBorders>
            <w:shd w:val="clear" w:color="auto" w:fill="auto"/>
            <w:noWrap/>
            <w:vAlign w:val="center"/>
            <w:hideMark/>
          </w:tcPr>
          <w:p w14:paraId="5024FFDA"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17.250,00</w:t>
            </w:r>
          </w:p>
        </w:tc>
        <w:tc>
          <w:tcPr>
            <w:tcW w:w="1392" w:type="dxa"/>
            <w:tcBorders>
              <w:top w:val="nil"/>
              <w:left w:val="nil"/>
              <w:bottom w:val="nil"/>
              <w:right w:val="nil"/>
            </w:tcBorders>
            <w:shd w:val="clear" w:color="auto" w:fill="auto"/>
            <w:vAlign w:val="center"/>
            <w:hideMark/>
          </w:tcPr>
          <w:p w14:paraId="36783C5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29%</w:t>
            </w:r>
          </w:p>
        </w:tc>
      </w:tr>
      <w:tr w:rsidR="005111D5" w:rsidRPr="005111D5" w14:paraId="545FADE8" w14:textId="77777777" w:rsidTr="005111D5">
        <w:trPr>
          <w:trHeight w:val="300"/>
        </w:trPr>
        <w:tc>
          <w:tcPr>
            <w:tcW w:w="993" w:type="dxa"/>
            <w:tcBorders>
              <w:top w:val="nil"/>
              <w:left w:val="nil"/>
              <w:bottom w:val="nil"/>
              <w:right w:val="nil"/>
            </w:tcBorders>
            <w:shd w:val="clear" w:color="000000" w:fill="F2F2F2"/>
            <w:vAlign w:val="bottom"/>
            <w:hideMark/>
          </w:tcPr>
          <w:p w14:paraId="2F00F2BA"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423</w:t>
            </w:r>
          </w:p>
        </w:tc>
        <w:tc>
          <w:tcPr>
            <w:tcW w:w="7796" w:type="dxa"/>
            <w:tcBorders>
              <w:top w:val="nil"/>
              <w:left w:val="nil"/>
              <w:bottom w:val="nil"/>
              <w:right w:val="nil"/>
            </w:tcBorders>
            <w:shd w:val="clear" w:color="000000" w:fill="F2F2F2"/>
            <w:noWrap/>
            <w:vAlign w:val="bottom"/>
            <w:hideMark/>
          </w:tcPr>
          <w:p w14:paraId="526C9A0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Prijevozna sredstva</w:t>
            </w:r>
          </w:p>
        </w:tc>
        <w:tc>
          <w:tcPr>
            <w:tcW w:w="1417" w:type="dxa"/>
            <w:tcBorders>
              <w:top w:val="nil"/>
              <w:left w:val="nil"/>
              <w:bottom w:val="nil"/>
              <w:right w:val="nil"/>
            </w:tcBorders>
            <w:shd w:val="clear" w:color="000000" w:fill="F2F2F2"/>
            <w:vAlign w:val="center"/>
            <w:hideMark/>
          </w:tcPr>
          <w:p w14:paraId="2B5E74F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642.500,00</w:t>
            </w:r>
          </w:p>
        </w:tc>
        <w:tc>
          <w:tcPr>
            <w:tcW w:w="1843" w:type="dxa"/>
            <w:tcBorders>
              <w:top w:val="nil"/>
              <w:left w:val="nil"/>
              <w:bottom w:val="nil"/>
              <w:right w:val="nil"/>
            </w:tcBorders>
            <w:shd w:val="clear" w:color="000000" w:fill="F2F2F2"/>
            <w:vAlign w:val="center"/>
            <w:hideMark/>
          </w:tcPr>
          <w:p w14:paraId="61BAAAF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642.500,00</w:t>
            </w:r>
          </w:p>
        </w:tc>
        <w:tc>
          <w:tcPr>
            <w:tcW w:w="1985" w:type="dxa"/>
            <w:tcBorders>
              <w:top w:val="nil"/>
              <w:left w:val="nil"/>
              <w:bottom w:val="nil"/>
              <w:right w:val="nil"/>
            </w:tcBorders>
            <w:shd w:val="clear" w:color="000000" w:fill="F2F2F2"/>
            <w:vAlign w:val="center"/>
            <w:hideMark/>
          </w:tcPr>
          <w:p w14:paraId="513E4B4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641.500,00</w:t>
            </w:r>
          </w:p>
        </w:tc>
        <w:tc>
          <w:tcPr>
            <w:tcW w:w="1392" w:type="dxa"/>
            <w:tcBorders>
              <w:top w:val="nil"/>
              <w:left w:val="nil"/>
              <w:bottom w:val="nil"/>
              <w:right w:val="nil"/>
            </w:tcBorders>
            <w:shd w:val="clear" w:color="000000" w:fill="F2F2F2"/>
            <w:vAlign w:val="center"/>
            <w:hideMark/>
          </w:tcPr>
          <w:p w14:paraId="5DDBCD4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7EB4A6F3" w14:textId="77777777" w:rsidTr="005111D5">
        <w:trPr>
          <w:trHeight w:val="338"/>
        </w:trPr>
        <w:tc>
          <w:tcPr>
            <w:tcW w:w="993" w:type="dxa"/>
            <w:tcBorders>
              <w:top w:val="nil"/>
              <w:left w:val="nil"/>
              <w:bottom w:val="nil"/>
              <w:right w:val="nil"/>
            </w:tcBorders>
            <w:shd w:val="clear" w:color="auto" w:fill="auto"/>
            <w:hideMark/>
          </w:tcPr>
          <w:p w14:paraId="021F8CA3"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4231</w:t>
            </w:r>
          </w:p>
        </w:tc>
        <w:tc>
          <w:tcPr>
            <w:tcW w:w="7796" w:type="dxa"/>
            <w:tcBorders>
              <w:top w:val="nil"/>
              <w:left w:val="nil"/>
              <w:bottom w:val="nil"/>
              <w:right w:val="nil"/>
            </w:tcBorders>
            <w:shd w:val="clear" w:color="auto" w:fill="auto"/>
            <w:hideMark/>
          </w:tcPr>
          <w:p w14:paraId="0F62ECCF"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Prijevozna sredstva u cestovnom prometu</w:t>
            </w:r>
          </w:p>
        </w:tc>
        <w:tc>
          <w:tcPr>
            <w:tcW w:w="1417" w:type="dxa"/>
            <w:tcBorders>
              <w:top w:val="nil"/>
              <w:left w:val="nil"/>
              <w:bottom w:val="nil"/>
              <w:right w:val="nil"/>
            </w:tcBorders>
            <w:shd w:val="clear" w:color="auto" w:fill="auto"/>
            <w:vAlign w:val="center"/>
            <w:hideMark/>
          </w:tcPr>
          <w:p w14:paraId="61237F64"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642.500,00</w:t>
            </w:r>
          </w:p>
        </w:tc>
        <w:tc>
          <w:tcPr>
            <w:tcW w:w="1843" w:type="dxa"/>
            <w:tcBorders>
              <w:top w:val="nil"/>
              <w:left w:val="nil"/>
              <w:bottom w:val="nil"/>
              <w:right w:val="nil"/>
            </w:tcBorders>
            <w:shd w:val="clear" w:color="auto" w:fill="auto"/>
            <w:vAlign w:val="center"/>
            <w:hideMark/>
          </w:tcPr>
          <w:p w14:paraId="29DB0708"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642.500,00</w:t>
            </w:r>
          </w:p>
        </w:tc>
        <w:tc>
          <w:tcPr>
            <w:tcW w:w="1985" w:type="dxa"/>
            <w:tcBorders>
              <w:top w:val="nil"/>
              <w:left w:val="nil"/>
              <w:bottom w:val="nil"/>
              <w:right w:val="nil"/>
            </w:tcBorders>
            <w:shd w:val="clear" w:color="auto" w:fill="auto"/>
            <w:noWrap/>
            <w:vAlign w:val="center"/>
            <w:hideMark/>
          </w:tcPr>
          <w:p w14:paraId="52A9805E"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641.500,00</w:t>
            </w:r>
          </w:p>
        </w:tc>
        <w:tc>
          <w:tcPr>
            <w:tcW w:w="1392" w:type="dxa"/>
            <w:tcBorders>
              <w:top w:val="nil"/>
              <w:left w:val="nil"/>
              <w:bottom w:val="nil"/>
              <w:right w:val="nil"/>
            </w:tcBorders>
            <w:shd w:val="clear" w:color="auto" w:fill="auto"/>
            <w:vAlign w:val="center"/>
            <w:hideMark/>
          </w:tcPr>
          <w:p w14:paraId="4BAE746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63769E2A" w14:textId="77777777" w:rsidTr="005111D5">
        <w:trPr>
          <w:trHeight w:val="300"/>
        </w:trPr>
        <w:tc>
          <w:tcPr>
            <w:tcW w:w="993" w:type="dxa"/>
            <w:tcBorders>
              <w:top w:val="nil"/>
              <w:left w:val="nil"/>
              <w:bottom w:val="nil"/>
              <w:right w:val="nil"/>
            </w:tcBorders>
            <w:shd w:val="clear" w:color="000000" w:fill="FDE9D9"/>
            <w:noWrap/>
            <w:vAlign w:val="center"/>
            <w:hideMark/>
          </w:tcPr>
          <w:p w14:paraId="04308F82"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7.1</w:t>
            </w:r>
          </w:p>
        </w:tc>
        <w:tc>
          <w:tcPr>
            <w:tcW w:w="7796" w:type="dxa"/>
            <w:tcBorders>
              <w:top w:val="nil"/>
              <w:left w:val="nil"/>
              <w:bottom w:val="nil"/>
              <w:right w:val="nil"/>
            </w:tcBorders>
            <w:shd w:val="clear" w:color="000000" w:fill="FDE9D9"/>
            <w:noWrap/>
            <w:vAlign w:val="center"/>
            <w:hideMark/>
          </w:tcPr>
          <w:p w14:paraId="55FE2A18"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Prihodi od prodaje ili zamjene nefinancijske imovine</w:t>
            </w:r>
          </w:p>
        </w:tc>
        <w:tc>
          <w:tcPr>
            <w:tcW w:w="1417" w:type="dxa"/>
            <w:tcBorders>
              <w:top w:val="nil"/>
              <w:left w:val="nil"/>
              <w:bottom w:val="nil"/>
              <w:right w:val="nil"/>
            </w:tcBorders>
            <w:shd w:val="clear" w:color="000000" w:fill="FDE9D9"/>
            <w:vAlign w:val="center"/>
            <w:hideMark/>
          </w:tcPr>
          <w:p w14:paraId="12A1B99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50.000,00</w:t>
            </w:r>
          </w:p>
        </w:tc>
        <w:tc>
          <w:tcPr>
            <w:tcW w:w="1843" w:type="dxa"/>
            <w:tcBorders>
              <w:top w:val="nil"/>
              <w:left w:val="nil"/>
              <w:bottom w:val="nil"/>
              <w:right w:val="nil"/>
            </w:tcBorders>
            <w:shd w:val="clear" w:color="000000" w:fill="FDE9D9"/>
            <w:vAlign w:val="center"/>
            <w:hideMark/>
          </w:tcPr>
          <w:p w14:paraId="61593AF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50.000,00</w:t>
            </w:r>
          </w:p>
        </w:tc>
        <w:tc>
          <w:tcPr>
            <w:tcW w:w="1985" w:type="dxa"/>
            <w:tcBorders>
              <w:top w:val="nil"/>
              <w:left w:val="nil"/>
              <w:bottom w:val="nil"/>
              <w:right w:val="nil"/>
            </w:tcBorders>
            <w:shd w:val="clear" w:color="000000" w:fill="FDE9D9"/>
            <w:vAlign w:val="center"/>
            <w:hideMark/>
          </w:tcPr>
          <w:p w14:paraId="37379AD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50.000,00</w:t>
            </w:r>
          </w:p>
        </w:tc>
        <w:tc>
          <w:tcPr>
            <w:tcW w:w="1392" w:type="dxa"/>
            <w:tcBorders>
              <w:top w:val="nil"/>
              <w:left w:val="nil"/>
              <w:bottom w:val="nil"/>
              <w:right w:val="nil"/>
            </w:tcBorders>
            <w:shd w:val="clear" w:color="000000" w:fill="FDE9D9"/>
            <w:noWrap/>
            <w:vAlign w:val="center"/>
            <w:hideMark/>
          </w:tcPr>
          <w:p w14:paraId="6B3B77F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1DF1439F" w14:textId="77777777" w:rsidTr="005111D5">
        <w:trPr>
          <w:trHeight w:val="300"/>
        </w:trPr>
        <w:tc>
          <w:tcPr>
            <w:tcW w:w="993" w:type="dxa"/>
            <w:tcBorders>
              <w:top w:val="nil"/>
              <w:left w:val="nil"/>
              <w:bottom w:val="nil"/>
              <w:right w:val="nil"/>
            </w:tcBorders>
            <w:shd w:val="clear" w:color="000000" w:fill="BFBFBF"/>
            <w:vAlign w:val="bottom"/>
            <w:hideMark/>
          </w:tcPr>
          <w:p w14:paraId="5910E44D"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w:t>
            </w:r>
          </w:p>
        </w:tc>
        <w:tc>
          <w:tcPr>
            <w:tcW w:w="7796" w:type="dxa"/>
            <w:tcBorders>
              <w:top w:val="nil"/>
              <w:left w:val="nil"/>
              <w:bottom w:val="nil"/>
              <w:right w:val="nil"/>
            </w:tcBorders>
            <w:shd w:val="clear" w:color="000000" w:fill="BFBFBF"/>
            <w:noWrap/>
            <w:vAlign w:val="bottom"/>
            <w:hideMark/>
          </w:tcPr>
          <w:p w14:paraId="781333C3"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nabavu nefinancijske imovine</w:t>
            </w:r>
          </w:p>
        </w:tc>
        <w:tc>
          <w:tcPr>
            <w:tcW w:w="1417" w:type="dxa"/>
            <w:tcBorders>
              <w:top w:val="nil"/>
              <w:left w:val="nil"/>
              <w:bottom w:val="nil"/>
              <w:right w:val="nil"/>
            </w:tcBorders>
            <w:shd w:val="clear" w:color="000000" w:fill="BFBFBF"/>
            <w:vAlign w:val="center"/>
            <w:hideMark/>
          </w:tcPr>
          <w:p w14:paraId="13B5BF3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50.000,00</w:t>
            </w:r>
          </w:p>
        </w:tc>
        <w:tc>
          <w:tcPr>
            <w:tcW w:w="1843" w:type="dxa"/>
            <w:tcBorders>
              <w:top w:val="nil"/>
              <w:left w:val="nil"/>
              <w:bottom w:val="nil"/>
              <w:right w:val="nil"/>
            </w:tcBorders>
            <w:shd w:val="clear" w:color="000000" w:fill="BFBFBF"/>
            <w:vAlign w:val="center"/>
            <w:hideMark/>
          </w:tcPr>
          <w:p w14:paraId="3E75991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50.000,00</w:t>
            </w:r>
          </w:p>
        </w:tc>
        <w:tc>
          <w:tcPr>
            <w:tcW w:w="1985" w:type="dxa"/>
            <w:tcBorders>
              <w:top w:val="nil"/>
              <w:left w:val="nil"/>
              <w:bottom w:val="nil"/>
              <w:right w:val="nil"/>
            </w:tcBorders>
            <w:shd w:val="clear" w:color="000000" w:fill="BFBFBF"/>
            <w:vAlign w:val="center"/>
            <w:hideMark/>
          </w:tcPr>
          <w:p w14:paraId="407EE7B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50.000,00</w:t>
            </w:r>
          </w:p>
        </w:tc>
        <w:tc>
          <w:tcPr>
            <w:tcW w:w="1392" w:type="dxa"/>
            <w:tcBorders>
              <w:top w:val="nil"/>
              <w:left w:val="nil"/>
              <w:bottom w:val="nil"/>
              <w:right w:val="nil"/>
            </w:tcBorders>
            <w:shd w:val="clear" w:color="000000" w:fill="BFBFBF"/>
            <w:vAlign w:val="center"/>
            <w:hideMark/>
          </w:tcPr>
          <w:p w14:paraId="5F8C219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06935DE2" w14:textId="77777777" w:rsidTr="005111D5">
        <w:trPr>
          <w:trHeight w:val="300"/>
        </w:trPr>
        <w:tc>
          <w:tcPr>
            <w:tcW w:w="993" w:type="dxa"/>
            <w:tcBorders>
              <w:top w:val="nil"/>
              <w:left w:val="nil"/>
              <w:bottom w:val="nil"/>
              <w:right w:val="nil"/>
            </w:tcBorders>
            <w:shd w:val="clear" w:color="000000" w:fill="D9D9D9"/>
            <w:vAlign w:val="bottom"/>
            <w:hideMark/>
          </w:tcPr>
          <w:p w14:paraId="046E77A0"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42</w:t>
            </w:r>
          </w:p>
        </w:tc>
        <w:tc>
          <w:tcPr>
            <w:tcW w:w="7796" w:type="dxa"/>
            <w:tcBorders>
              <w:top w:val="nil"/>
              <w:left w:val="nil"/>
              <w:bottom w:val="nil"/>
              <w:right w:val="nil"/>
            </w:tcBorders>
            <w:shd w:val="clear" w:color="000000" w:fill="D9D9D9"/>
            <w:noWrap/>
            <w:vAlign w:val="bottom"/>
            <w:hideMark/>
          </w:tcPr>
          <w:p w14:paraId="1CEFE528"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nabavu proizvedene dugotrajne imovine</w:t>
            </w:r>
          </w:p>
        </w:tc>
        <w:tc>
          <w:tcPr>
            <w:tcW w:w="1417" w:type="dxa"/>
            <w:tcBorders>
              <w:top w:val="nil"/>
              <w:left w:val="nil"/>
              <w:bottom w:val="nil"/>
              <w:right w:val="nil"/>
            </w:tcBorders>
            <w:shd w:val="clear" w:color="000000" w:fill="D9D9D9"/>
            <w:vAlign w:val="center"/>
            <w:hideMark/>
          </w:tcPr>
          <w:p w14:paraId="3A36F39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50.000,00</w:t>
            </w:r>
          </w:p>
        </w:tc>
        <w:tc>
          <w:tcPr>
            <w:tcW w:w="1843" w:type="dxa"/>
            <w:tcBorders>
              <w:top w:val="nil"/>
              <w:left w:val="nil"/>
              <w:bottom w:val="nil"/>
              <w:right w:val="nil"/>
            </w:tcBorders>
            <w:shd w:val="clear" w:color="000000" w:fill="D9D9D9"/>
            <w:vAlign w:val="center"/>
            <w:hideMark/>
          </w:tcPr>
          <w:p w14:paraId="692AD8D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50.000,00</w:t>
            </w:r>
          </w:p>
        </w:tc>
        <w:tc>
          <w:tcPr>
            <w:tcW w:w="1985" w:type="dxa"/>
            <w:tcBorders>
              <w:top w:val="nil"/>
              <w:left w:val="nil"/>
              <w:bottom w:val="nil"/>
              <w:right w:val="nil"/>
            </w:tcBorders>
            <w:shd w:val="clear" w:color="000000" w:fill="D9D9D9"/>
            <w:vAlign w:val="center"/>
            <w:hideMark/>
          </w:tcPr>
          <w:p w14:paraId="2BCCAD4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50.000,00</w:t>
            </w:r>
          </w:p>
        </w:tc>
        <w:tc>
          <w:tcPr>
            <w:tcW w:w="1392" w:type="dxa"/>
            <w:tcBorders>
              <w:top w:val="nil"/>
              <w:left w:val="nil"/>
              <w:bottom w:val="nil"/>
              <w:right w:val="nil"/>
            </w:tcBorders>
            <w:shd w:val="clear" w:color="000000" w:fill="D9D9D9"/>
            <w:noWrap/>
            <w:vAlign w:val="center"/>
            <w:hideMark/>
          </w:tcPr>
          <w:p w14:paraId="6620777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5DDEAA01" w14:textId="77777777" w:rsidTr="005111D5">
        <w:trPr>
          <w:trHeight w:val="300"/>
        </w:trPr>
        <w:tc>
          <w:tcPr>
            <w:tcW w:w="993" w:type="dxa"/>
            <w:tcBorders>
              <w:top w:val="nil"/>
              <w:left w:val="nil"/>
              <w:bottom w:val="nil"/>
              <w:right w:val="nil"/>
            </w:tcBorders>
            <w:shd w:val="clear" w:color="000000" w:fill="F2F2F2"/>
            <w:vAlign w:val="bottom"/>
            <w:hideMark/>
          </w:tcPr>
          <w:p w14:paraId="3C94B59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423</w:t>
            </w:r>
          </w:p>
        </w:tc>
        <w:tc>
          <w:tcPr>
            <w:tcW w:w="7796" w:type="dxa"/>
            <w:tcBorders>
              <w:top w:val="nil"/>
              <w:left w:val="nil"/>
              <w:bottom w:val="nil"/>
              <w:right w:val="nil"/>
            </w:tcBorders>
            <w:shd w:val="clear" w:color="000000" w:fill="F2F2F2"/>
            <w:noWrap/>
            <w:vAlign w:val="bottom"/>
            <w:hideMark/>
          </w:tcPr>
          <w:p w14:paraId="3006B29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Prijevozna sredstva</w:t>
            </w:r>
          </w:p>
        </w:tc>
        <w:tc>
          <w:tcPr>
            <w:tcW w:w="1417" w:type="dxa"/>
            <w:tcBorders>
              <w:top w:val="nil"/>
              <w:left w:val="nil"/>
              <w:bottom w:val="nil"/>
              <w:right w:val="nil"/>
            </w:tcBorders>
            <w:shd w:val="clear" w:color="000000" w:fill="F2F2F2"/>
            <w:vAlign w:val="center"/>
            <w:hideMark/>
          </w:tcPr>
          <w:p w14:paraId="0BFD9A0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50.000,00</w:t>
            </w:r>
          </w:p>
        </w:tc>
        <w:tc>
          <w:tcPr>
            <w:tcW w:w="1843" w:type="dxa"/>
            <w:tcBorders>
              <w:top w:val="nil"/>
              <w:left w:val="nil"/>
              <w:bottom w:val="nil"/>
              <w:right w:val="nil"/>
            </w:tcBorders>
            <w:shd w:val="clear" w:color="000000" w:fill="F2F2F2"/>
            <w:vAlign w:val="center"/>
            <w:hideMark/>
          </w:tcPr>
          <w:p w14:paraId="1B09E1B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50.000,00</w:t>
            </w:r>
          </w:p>
        </w:tc>
        <w:tc>
          <w:tcPr>
            <w:tcW w:w="1985" w:type="dxa"/>
            <w:tcBorders>
              <w:top w:val="nil"/>
              <w:left w:val="nil"/>
              <w:bottom w:val="nil"/>
              <w:right w:val="nil"/>
            </w:tcBorders>
            <w:shd w:val="clear" w:color="000000" w:fill="F2F2F2"/>
            <w:vAlign w:val="center"/>
            <w:hideMark/>
          </w:tcPr>
          <w:p w14:paraId="6525230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50.000,00</w:t>
            </w:r>
          </w:p>
        </w:tc>
        <w:tc>
          <w:tcPr>
            <w:tcW w:w="1392" w:type="dxa"/>
            <w:tcBorders>
              <w:top w:val="nil"/>
              <w:left w:val="nil"/>
              <w:bottom w:val="nil"/>
              <w:right w:val="nil"/>
            </w:tcBorders>
            <w:shd w:val="clear" w:color="000000" w:fill="F2F2F2"/>
            <w:vAlign w:val="center"/>
            <w:hideMark/>
          </w:tcPr>
          <w:p w14:paraId="5CBD1BC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57808F11" w14:textId="77777777" w:rsidTr="005111D5">
        <w:trPr>
          <w:trHeight w:val="300"/>
        </w:trPr>
        <w:tc>
          <w:tcPr>
            <w:tcW w:w="993" w:type="dxa"/>
            <w:tcBorders>
              <w:top w:val="nil"/>
              <w:left w:val="nil"/>
              <w:bottom w:val="nil"/>
              <w:right w:val="nil"/>
            </w:tcBorders>
            <w:shd w:val="clear" w:color="auto" w:fill="auto"/>
            <w:hideMark/>
          </w:tcPr>
          <w:p w14:paraId="4EE5DFBA"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4231</w:t>
            </w:r>
          </w:p>
        </w:tc>
        <w:tc>
          <w:tcPr>
            <w:tcW w:w="7796" w:type="dxa"/>
            <w:tcBorders>
              <w:top w:val="nil"/>
              <w:left w:val="nil"/>
              <w:bottom w:val="nil"/>
              <w:right w:val="nil"/>
            </w:tcBorders>
            <w:shd w:val="clear" w:color="auto" w:fill="auto"/>
            <w:hideMark/>
          </w:tcPr>
          <w:p w14:paraId="63C4CD57"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Prijevozna sredstva u cestovnom prometu</w:t>
            </w:r>
          </w:p>
        </w:tc>
        <w:tc>
          <w:tcPr>
            <w:tcW w:w="1417" w:type="dxa"/>
            <w:tcBorders>
              <w:top w:val="nil"/>
              <w:left w:val="nil"/>
              <w:bottom w:val="nil"/>
              <w:right w:val="nil"/>
            </w:tcBorders>
            <w:shd w:val="clear" w:color="auto" w:fill="auto"/>
            <w:vAlign w:val="center"/>
            <w:hideMark/>
          </w:tcPr>
          <w:p w14:paraId="10067C98"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50.000,00</w:t>
            </w:r>
          </w:p>
        </w:tc>
        <w:tc>
          <w:tcPr>
            <w:tcW w:w="1843" w:type="dxa"/>
            <w:tcBorders>
              <w:top w:val="nil"/>
              <w:left w:val="nil"/>
              <w:bottom w:val="nil"/>
              <w:right w:val="nil"/>
            </w:tcBorders>
            <w:shd w:val="clear" w:color="auto" w:fill="auto"/>
            <w:vAlign w:val="center"/>
            <w:hideMark/>
          </w:tcPr>
          <w:p w14:paraId="63E67B9A"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50.000,00</w:t>
            </w:r>
          </w:p>
        </w:tc>
        <w:tc>
          <w:tcPr>
            <w:tcW w:w="1985" w:type="dxa"/>
            <w:tcBorders>
              <w:top w:val="nil"/>
              <w:left w:val="nil"/>
              <w:bottom w:val="nil"/>
              <w:right w:val="nil"/>
            </w:tcBorders>
            <w:shd w:val="clear" w:color="auto" w:fill="auto"/>
            <w:noWrap/>
            <w:vAlign w:val="center"/>
            <w:hideMark/>
          </w:tcPr>
          <w:p w14:paraId="1C20BF7B"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50.000,00</w:t>
            </w:r>
          </w:p>
        </w:tc>
        <w:tc>
          <w:tcPr>
            <w:tcW w:w="1392" w:type="dxa"/>
            <w:tcBorders>
              <w:top w:val="nil"/>
              <w:left w:val="nil"/>
              <w:bottom w:val="nil"/>
              <w:right w:val="nil"/>
            </w:tcBorders>
            <w:shd w:val="clear" w:color="auto" w:fill="auto"/>
            <w:vAlign w:val="center"/>
            <w:hideMark/>
          </w:tcPr>
          <w:p w14:paraId="2F5E80D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17D8E3F0" w14:textId="77777777" w:rsidTr="005111D5">
        <w:trPr>
          <w:trHeight w:val="300"/>
        </w:trPr>
        <w:tc>
          <w:tcPr>
            <w:tcW w:w="993" w:type="dxa"/>
            <w:tcBorders>
              <w:top w:val="nil"/>
              <w:left w:val="nil"/>
              <w:bottom w:val="nil"/>
              <w:right w:val="nil"/>
            </w:tcBorders>
            <w:shd w:val="clear" w:color="000000" w:fill="00B0F0"/>
            <w:noWrap/>
            <w:vAlign w:val="center"/>
            <w:hideMark/>
          </w:tcPr>
          <w:p w14:paraId="088EB1A5"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A3000 03</w:t>
            </w:r>
          </w:p>
        </w:tc>
        <w:tc>
          <w:tcPr>
            <w:tcW w:w="7796" w:type="dxa"/>
            <w:tcBorders>
              <w:top w:val="nil"/>
              <w:left w:val="nil"/>
              <w:bottom w:val="nil"/>
              <w:right w:val="nil"/>
            </w:tcBorders>
            <w:shd w:val="clear" w:color="000000" w:fill="00B0F0"/>
            <w:noWrap/>
            <w:vAlign w:val="center"/>
            <w:hideMark/>
          </w:tcPr>
          <w:p w14:paraId="6541B8E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Aktivnost: Obnova zemljišne knjige Gornja Podstrana</w:t>
            </w:r>
          </w:p>
        </w:tc>
        <w:tc>
          <w:tcPr>
            <w:tcW w:w="1417" w:type="dxa"/>
            <w:tcBorders>
              <w:top w:val="nil"/>
              <w:left w:val="nil"/>
              <w:bottom w:val="nil"/>
              <w:right w:val="nil"/>
            </w:tcBorders>
            <w:shd w:val="clear" w:color="000000" w:fill="00B0F0"/>
            <w:noWrap/>
            <w:vAlign w:val="center"/>
            <w:hideMark/>
          </w:tcPr>
          <w:p w14:paraId="255FEF2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215.000,00</w:t>
            </w:r>
          </w:p>
        </w:tc>
        <w:tc>
          <w:tcPr>
            <w:tcW w:w="1843" w:type="dxa"/>
            <w:tcBorders>
              <w:top w:val="nil"/>
              <w:left w:val="nil"/>
              <w:bottom w:val="nil"/>
              <w:right w:val="nil"/>
            </w:tcBorders>
            <w:shd w:val="clear" w:color="000000" w:fill="00B0F0"/>
            <w:noWrap/>
            <w:vAlign w:val="center"/>
            <w:hideMark/>
          </w:tcPr>
          <w:p w14:paraId="6C65A41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215.000,00</w:t>
            </w:r>
          </w:p>
        </w:tc>
        <w:tc>
          <w:tcPr>
            <w:tcW w:w="1985" w:type="dxa"/>
            <w:tcBorders>
              <w:top w:val="nil"/>
              <w:left w:val="nil"/>
              <w:bottom w:val="nil"/>
              <w:right w:val="nil"/>
            </w:tcBorders>
            <w:shd w:val="clear" w:color="000000" w:fill="00B0F0"/>
            <w:noWrap/>
            <w:vAlign w:val="center"/>
            <w:hideMark/>
          </w:tcPr>
          <w:p w14:paraId="125433A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167.977,18</w:t>
            </w:r>
          </w:p>
        </w:tc>
        <w:tc>
          <w:tcPr>
            <w:tcW w:w="1392" w:type="dxa"/>
            <w:tcBorders>
              <w:top w:val="nil"/>
              <w:left w:val="nil"/>
              <w:bottom w:val="nil"/>
              <w:right w:val="nil"/>
            </w:tcBorders>
            <w:shd w:val="clear" w:color="000000" w:fill="00B0F0"/>
            <w:noWrap/>
            <w:vAlign w:val="center"/>
            <w:hideMark/>
          </w:tcPr>
          <w:p w14:paraId="434DB9A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78%</w:t>
            </w:r>
          </w:p>
        </w:tc>
      </w:tr>
      <w:tr w:rsidR="005111D5" w:rsidRPr="005111D5" w14:paraId="1F3891AA" w14:textId="77777777" w:rsidTr="005111D5">
        <w:trPr>
          <w:trHeight w:val="300"/>
        </w:trPr>
        <w:tc>
          <w:tcPr>
            <w:tcW w:w="993" w:type="dxa"/>
            <w:tcBorders>
              <w:top w:val="nil"/>
              <w:left w:val="nil"/>
              <w:bottom w:val="nil"/>
              <w:right w:val="nil"/>
            </w:tcBorders>
            <w:shd w:val="clear" w:color="000000" w:fill="FDE9D9"/>
            <w:noWrap/>
            <w:vAlign w:val="center"/>
            <w:hideMark/>
          </w:tcPr>
          <w:p w14:paraId="6C21FAB8"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1.1</w:t>
            </w:r>
          </w:p>
        </w:tc>
        <w:tc>
          <w:tcPr>
            <w:tcW w:w="7796" w:type="dxa"/>
            <w:tcBorders>
              <w:top w:val="nil"/>
              <w:left w:val="nil"/>
              <w:bottom w:val="nil"/>
              <w:right w:val="nil"/>
            </w:tcBorders>
            <w:shd w:val="clear" w:color="000000" w:fill="FDE9D9"/>
            <w:noWrap/>
            <w:vAlign w:val="center"/>
            <w:hideMark/>
          </w:tcPr>
          <w:p w14:paraId="6E9C55C2"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 xml:space="preserve">Opći prihodi i primici </w:t>
            </w:r>
          </w:p>
        </w:tc>
        <w:tc>
          <w:tcPr>
            <w:tcW w:w="1417" w:type="dxa"/>
            <w:tcBorders>
              <w:top w:val="nil"/>
              <w:left w:val="nil"/>
              <w:bottom w:val="nil"/>
              <w:right w:val="nil"/>
            </w:tcBorders>
            <w:shd w:val="clear" w:color="000000" w:fill="FDE9D9"/>
            <w:vAlign w:val="center"/>
            <w:hideMark/>
          </w:tcPr>
          <w:p w14:paraId="7E92E97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215.000,00</w:t>
            </w:r>
          </w:p>
        </w:tc>
        <w:tc>
          <w:tcPr>
            <w:tcW w:w="1843" w:type="dxa"/>
            <w:tcBorders>
              <w:top w:val="nil"/>
              <w:left w:val="nil"/>
              <w:bottom w:val="nil"/>
              <w:right w:val="nil"/>
            </w:tcBorders>
            <w:shd w:val="clear" w:color="000000" w:fill="FDE9D9"/>
            <w:vAlign w:val="center"/>
            <w:hideMark/>
          </w:tcPr>
          <w:p w14:paraId="65143D8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215.000,00</w:t>
            </w:r>
          </w:p>
        </w:tc>
        <w:tc>
          <w:tcPr>
            <w:tcW w:w="1985" w:type="dxa"/>
            <w:tcBorders>
              <w:top w:val="nil"/>
              <w:left w:val="nil"/>
              <w:bottom w:val="nil"/>
              <w:right w:val="nil"/>
            </w:tcBorders>
            <w:shd w:val="clear" w:color="000000" w:fill="FDE9D9"/>
            <w:vAlign w:val="center"/>
            <w:hideMark/>
          </w:tcPr>
          <w:p w14:paraId="5489F54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167.977,18</w:t>
            </w:r>
          </w:p>
        </w:tc>
        <w:tc>
          <w:tcPr>
            <w:tcW w:w="1392" w:type="dxa"/>
            <w:tcBorders>
              <w:top w:val="nil"/>
              <w:left w:val="nil"/>
              <w:bottom w:val="nil"/>
              <w:right w:val="nil"/>
            </w:tcBorders>
            <w:shd w:val="clear" w:color="000000" w:fill="FDE9D9"/>
            <w:noWrap/>
            <w:vAlign w:val="center"/>
            <w:hideMark/>
          </w:tcPr>
          <w:p w14:paraId="4B949C2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78%</w:t>
            </w:r>
          </w:p>
        </w:tc>
      </w:tr>
      <w:tr w:rsidR="005111D5" w:rsidRPr="005111D5" w14:paraId="75DE5190" w14:textId="77777777" w:rsidTr="005111D5">
        <w:trPr>
          <w:trHeight w:val="300"/>
        </w:trPr>
        <w:tc>
          <w:tcPr>
            <w:tcW w:w="993" w:type="dxa"/>
            <w:tcBorders>
              <w:top w:val="nil"/>
              <w:left w:val="nil"/>
              <w:bottom w:val="nil"/>
              <w:right w:val="nil"/>
            </w:tcBorders>
            <w:shd w:val="clear" w:color="000000" w:fill="BFBFBF"/>
            <w:vAlign w:val="center"/>
            <w:hideMark/>
          </w:tcPr>
          <w:p w14:paraId="1B913982"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w:t>
            </w:r>
          </w:p>
        </w:tc>
        <w:tc>
          <w:tcPr>
            <w:tcW w:w="7796" w:type="dxa"/>
            <w:tcBorders>
              <w:top w:val="nil"/>
              <w:left w:val="nil"/>
              <w:bottom w:val="nil"/>
              <w:right w:val="nil"/>
            </w:tcBorders>
            <w:shd w:val="clear" w:color="000000" w:fill="BFBFBF"/>
            <w:noWrap/>
            <w:vAlign w:val="center"/>
            <w:hideMark/>
          </w:tcPr>
          <w:p w14:paraId="2D580233"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poslovanja</w:t>
            </w:r>
          </w:p>
        </w:tc>
        <w:tc>
          <w:tcPr>
            <w:tcW w:w="1417" w:type="dxa"/>
            <w:tcBorders>
              <w:top w:val="nil"/>
              <w:left w:val="nil"/>
              <w:bottom w:val="nil"/>
              <w:right w:val="nil"/>
            </w:tcBorders>
            <w:shd w:val="clear" w:color="000000" w:fill="BFBFBF"/>
            <w:noWrap/>
            <w:vAlign w:val="center"/>
            <w:hideMark/>
          </w:tcPr>
          <w:p w14:paraId="24592D6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215.000,00</w:t>
            </w:r>
          </w:p>
        </w:tc>
        <w:tc>
          <w:tcPr>
            <w:tcW w:w="1843" w:type="dxa"/>
            <w:tcBorders>
              <w:top w:val="nil"/>
              <w:left w:val="nil"/>
              <w:bottom w:val="nil"/>
              <w:right w:val="nil"/>
            </w:tcBorders>
            <w:shd w:val="clear" w:color="000000" w:fill="BFBFBF"/>
            <w:noWrap/>
            <w:vAlign w:val="center"/>
            <w:hideMark/>
          </w:tcPr>
          <w:p w14:paraId="0C3092B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215.000,00</w:t>
            </w:r>
          </w:p>
        </w:tc>
        <w:tc>
          <w:tcPr>
            <w:tcW w:w="1985" w:type="dxa"/>
            <w:tcBorders>
              <w:top w:val="nil"/>
              <w:left w:val="nil"/>
              <w:bottom w:val="nil"/>
              <w:right w:val="nil"/>
            </w:tcBorders>
            <w:shd w:val="clear" w:color="000000" w:fill="BFBFBF"/>
            <w:noWrap/>
            <w:vAlign w:val="center"/>
            <w:hideMark/>
          </w:tcPr>
          <w:p w14:paraId="3E78D0A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167.977,18</w:t>
            </w:r>
          </w:p>
        </w:tc>
        <w:tc>
          <w:tcPr>
            <w:tcW w:w="1392" w:type="dxa"/>
            <w:tcBorders>
              <w:top w:val="nil"/>
              <w:left w:val="nil"/>
              <w:bottom w:val="nil"/>
              <w:right w:val="nil"/>
            </w:tcBorders>
            <w:shd w:val="clear" w:color="000000" w:fill="BFBFBF"/>
            <w:vAlign w:val="center"/>
            <w:hideMark/>
          </w:tcPr>
          <w:p w14:paraId="3BE907D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78%</w:t>
            </w:r>
          </w:p>
        </w:tc>
      </w:tr>
      <w:tr w:rsidR="005111D5" w:rsidRPr="005111D5" w14:paraId="4CF0F9EA" w14:textId="77777777" w:rsidTr="005111D5">
        <w:trPr>
          <w:trHeight w:val="300"/>
        </w:trPr>
        <w:tc>
          <w:tcPr>
            <w:tcW w:w="993" w:type="dxa"/>
            <w:tcBorders>
              <w:top w:val="nil"/>
              <w:left w:val="nil"/>
              <w:bottom w:val="nil"/>
              <w:right w:val="nil"/>
            </w:tcBorders>
            <w:shd w:val="clear" w:color="000000" w:fill="D9D9D9"/>
            <w:vAlign w:val="center"/>
            <w:hideMark/>
          </w:tcPr>
          <w:p w14:paraId="355652E0"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w:t>
            </w:r>
          </w:p>
        </w:tc>
        <w:tc>
          <w:tcPr>
            <w:tcW w:w="7796" w:type="dxa"/>
            <w:tcBorders>
              <w:top w:val="nil"/>
              <w:left w:val="nil"/>
              <w:bottom w:val="nil"/>
              <w:right w:val="nil"/>
            </w:tcBorders>
            <w:shd w:val="clear" w:color="000000" w:fill="D9D9D9"/>
            <w:noWrap/>
            <w:vAlign w:val="center"/>
            <w:hideMark/>
          </w:tcPr>
          <w:p w14:paraId="4BB6306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Materijalni rashodi</w:t>
            </w:r>
          </w:p>
        </w:tc>
        <w:tc>
          <w:tcPr>
            <w:tcW w:w="1417" w:type="dxa"/>
            <w:tcBorders>
              <w:top w:val="nil"/>
              <w:left w:val="nil"/>
              <w:bottom w:val="nil"/>
              <w:right w:val="nil"/>
            </w:tcBorders>
            <w:shd w:val="clear" w:color="000000" w:fill="D9D9D9"/>
            <w:noWrap/>
            <w:vAlign w:val="center"/>
            <w:hideMark/>
          </w:tcPr>
          <w:p w14:paraId="276C58E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60.000,00</w:t>
            </w:r>
          </w:p>
        </w:tc>
        <w:tc>
          <w:tcPr>
            <w:tcW w:w="1843" w:type="dxa"/>
            <w:tcBorders>
              <w:top w:val="nil"/>
              <w:left w:val="nil"/>
              <w:bottom w:val="nil"/>
              <w:right w:val="nil"/>
            </w:tcBorders>
            <w:shd w:val="clear" w:color="000000" w:fill="D9D9D9"/>
            <w:noWrap/>
            <w:vAlign w:val="center"/>
            <w:hideMark/>
          </w:tcPr>
          <w:p w14:paraId="029C770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60.000,00</w:t>
            </w:r>
          </w:p>
        </w:tc>
        <w:tc>
          <w:tcPr>
            <w:tcW w:w="1985" w:type="dxa"/>
            <w:tcBorders>
              <w:top w:val="nil"/>
              <w:left w:val="nil"/>
              <w:bottom w:val="nil"/>
              <w:right w:val="nil"/>
            </w:tcBorders>
            <w:shd w:val="clear" w:color="000000" w:fill="D9D9D9"/>
            <w:noWrap/>
            <w:vAlign w:val="center"/>
            <w:hideMark/>
          </w:tcPr>
          <w:p w14:paraId="479030B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59.033,18</w:t>
            </w:r>
          </w:p>
        </w:tc>
        <w:tc>
          <w:tcPr>
            <w:tcW w:w="1392" w:type="dxa"/>
            <w:tcBorders>
              <w:top w:val="nil"/>
              <w:left w:val="nil"/>
              <w:bottom w:val="nil"/>
              <w:right w:val="nil"/>
            </w:tcBorders>
            <w:shd w:val="clear" w:color="000000" w:fill="D9D9D9"/>
            <w:noWrap/>
            <w:vAlign w:val="center"/>
            <w:hideMark/>
          </w:tcPr>
          <w:p w14:paraId="01A909F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98%</w:t>
            </w:r>
          </w:p>
        </w:tc>
      </w:tr>
      <w:tr w:rsidR="005111D5" w:rsidRPr="005111D5" w14:paraId="335060D6" w14:textId="77777777" w:rsidTr="005111D5">
        <w:trPr>
          <w:trHeight w:val="300"/>
        </w:trPr>
        <w:tc>
          <w:tcPr>
            <w:tcW w:w="993" w:type="dxa"/>
            <w:tcBorders>
              <w:top w:val="nil"/>
              <w:left w:val="nil"/>
              <w:bottom w:val="nil"/>
              <w:right w:val="nil"/>
            </w:tcBorders>
            <w:shd w:val="clear" w:color="000000" w:fill="F2F2F2"/>
            <w:vAlign w:val="center"/>
            <w:hideMark/>
          </w:tcPr>
          <w:p w14:paraId="2F5450BD"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323</w:t>
            </w:r>
          </w:p>
        </w:tc>
        <w:tc>
          <w:tcPr>
            <w:tcW w:w="7796" w:type="dxa"/>
            <w:tcBorders>
              <w:top w:val="nil"/>
              <w:left w:val="nil"/>
              <w:bottom w:val="nil"/>
              <w:right w:val="nil"/>
            </w:tcBorders>
            <w:shd w:val="clear" w:color="000000" w:fill="F2F2F2"/>
            <w:noWrap/>
            <w:vAlign w:val="center"/>
            <w:hideMark/>
          </w:tcPr>
          <w:p w14:paraId="50AA2B6A"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usluge</w:t>
            </w:r>
          </w:p>
        </w:tc>
        <w:tc>
          <w:tcPr>
            <w:tcW w:w="1417" w:type="dxa"/>
            <w:tcBorders>
              <w:top w:val="nil"/>
              <w:left w:val="nil"/>
              <w:bottom w:val="nil"/>
              <w:right w:val="nil"/>
            </w:tcBorders>
            <w:shd w:val="clear" w:color="000000" w:fill="F2F2F2"/>
            <w:vAlign w:val="center"/>
            <w:hideMark/>
          </w:tcPr>
          <w:p w14:paraId="2B5069A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60.000,00</w:t>
            </w:r>
          </w:p>
        </w:tc>
        <w:tc>
          <w:tcPr>
            <w:tcW w:w="1843" w:type="dxa"/>
            <w:tcBorders>
              <w:top w:val="nil"/>
              <w:left w:val="nil"/>
              <w:bottom w:val="nil"/>
              <w:right w:val="nil"/>
            </w:tcBorders>
            <w:shd w:val="clear" w:color="000000" w:fill="F2F2F2"/>
            <w:vAlign w:val="center"/>
            <w:hideMark/>
          </w:tcPr>
          <w:p w14:paraId="46F23E4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60.000,00</w:t>
            </w:r>
          </w:p>
        </w:tc>
        <w:tc>
          <w:tcPr>
            <w:tcW w:w="1985" w:type="dxa"/>
            <w:tcBorders>
              <w:top w:val="nil"/>
              <w:left w:val="nil"/>
              <w:bottom w:val="nil"/>
              <w:right w:val="nil"/>
            </w:tcBorders>
            <w:shd w:val="clear" w:color="000000" w:fill="F2F2F2"/>
            <w:vAlign w:val="center"/>
            <w:hideMark/>
          </w:tcPr>
          <w:p w14:paraId="564CFBD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59.033,18</w:t>
            </w:r>
          </w:p>
        </w:tc>
        <w:tc>
          <w:tcPr>
            <w:tcW w:w="1392" w:type="dxa"/>
            <w:tcBorders>
              <w:top w:val="nil"/>
              <w:left w:val="nil"/>
              <w:bottom w:val="nil"/>
              <w:right w:val="nil"/>
            </w:tcBorders>
            <w:shd w:val="clear" w:color="000000" w:fill="F2F2F2"/>
            <w:vAlign w:val="center"/>
            <w:hideMark/>
          </w:tcPr>
          <w:p w14:paraId="6267631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98%</w:t>
            </w:r>
          </w:p>
        </w:tc>
      </w:tr>
      <w:tr w:rsidR="005111D5" w:rsidRPr="005111D5" w14:paraId="2EF66BA2" w14:textId="77777777" w:rsidTr="005111D5">
        <w:trPr>
          <w:trHeight w:val="300"/>
        </w:trPr>
        <w:tc>
          <w:tcPr>
            <w:tcW w:w="993" w:type="dxa"/>
            <w:tcBorders>
              <w:top w:val="nil"/>
              <w:left w:val="nil"/>
              <w:bottom w:val="nil"/>
              <w:right w:val="nil"/>
            </w:tcBorders>
            <w:shd w:val="clear" w:color="auto" w:fill="auto"/>
            <w:hideMark/>
          </w:tcPr>
          <w:p w14:paraId="669CA170"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3237</w:t>
            </w:r>
          </w:p>
        </w:tc>
        <w:tc>
          <w:tcPr>
            <w:tcW w:w="7796" w:type="dxa"/>
            <w:tcBorders>
              <w:top w:val="nil"/>
              <w:left w:val="nil"/>
              <w:bottom w:val="nil"/>
              <w:right w:val="nil"/>
            </w:tcBorders>
            <w:shd w:val="clear" w:color="auto" w:fill="auto"/>
            <w:hideMark/>
          </w:tcPr>
          <w:p w14:paraId="21EA2706"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Intelektualne i osobne usluge</w:t>
            </w:r>
          </w:p>
        </w:tc>
        <w:tc>
          <w:tcPr>
            <w:tcW w:w="1417" w:type="dxa"/>
            <w:tcBorders>
              <w:top w:val="nil"/>
              <w:left w:val="nil"/>
              <w:bottom w:val="nil"/>
              <w:right w:val="nil"/>
            </w:tcBorders>
            <w:shd w:val="clear" w:color="auto" w:fill="auto"/>
            <w:vAlign w:val="center"/>
            <w:hideMark/>
          </w:tcPr>
          <w:p w14:paraId="2EE7C2C9"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60.000,00</w:t>
            </w:r>
          </w:p>
        </w:tc>
        <w:tc>
          <w:tcPr>
            <w:tcW w:w="1843" w:type="dxa"/>
            <w:tcBorders>
              <w:top w:val="nil"/>
              <w:left w:val="nil"/>
              <w:bottom w:val="nil"/>
              <w:right w:val="nil"/>
            </w:tcBorders>
            <w:shd w:val="clear" w:color="auto" w:fill="auto"/>
            <w:vAlign w:val="center"/>
            <w:hideMark/>
          </w:tcPr>
          <w:p w14:paraId="0C2855F1"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60.000,00</w:t>
            </w:r>
          </w:p>
        </w:tc>
        <w:tc>
          <w:tcPr>
            <w:tcW w:w="1985" w:type="dxa"/>
            <w:tcBorders>
              <w:top w:val="nil"/>
              <w:left w:val="nil"/>
              <w:bottom w:val="nil"/>
              <w:right w:val="nil"/>
            </w:tcBorders>
            <w:shd w:val="clear" w:color="auto" w:fill="auto"/>
            <w:noWrap/>
            <w:vAlign w:val="center"/>
            <w:hideMark/>
          </w:tcPr>
          <w:p w14:paraId="0275A585"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59.033,18</w:t>
            </w:r>
          </w:p>
        </w:tc>
        <w:tc>
          <w:tcPr>
            <w:tcW w:w="1392" w:type="dxa"/>
            <w:tcBorders>
              <w:top w:val="nil"/>
              <w:left w:val="nil"/>
              <w:bottom w:val="nil"/>
              <w:right w:val="nil"/>
            </w:tcBorders>
            <w:shd w:val="clear" w:color="auto" w:fill="auto"/>
            <w:vAlign w:val="center"/>
            <w:hideMark/>
          </w:tcPr>
          <w:p w14:paraId="765B7DC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98%</w:t>
            </w:r>
          </w:p>
        </w:tc>
      </w:tr>
      <w:tr w:rsidR="005111D5" w:rsidRPr="005111D5" w14:paraId="086AF100" w14:textId="77777777" w:rsidTr="005111D5">
        <w:trPr>
          <w:trHeight w:val="300"/>
        </w:trPr>
        <w:tc>
          <w:tcPr>
            <w:tcW w:w="993" w:type="dxa"/>
            <w:tcBorders>
              <w:top w:val="nil"/>
              <w:left w:val="nil"/>
              <w:bottom w:val="nil"/>
              <w:right w:val="nil"/>
            </w:tcBorders>
            <w:shd w:val="clear" w:color="000000" w:fill="D9D9D9"/>
            <w:vAlign w:val="center"/>
            <w:hideMark/>
          </w:tcPr>
          <w:p w14:paraId="19F450F6"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36</w:t>
            </w:r>
          </w:p>
        </w:tc>
        <w:tc>
          <w:tcPr>
            <w:tcW w:w="7796" w:type="dxa"/>
            <w:tcBorders>
              <w:top w:val="nil"/>
              <w:left w:val="nil"/>
              <w:bottom w:val="nil"/>
              <w:right w:val="nil"/>
            </w:tcBorders>
            <w:shd w:val="clear" w:color="000000" w:fill="D9D9D9"/>
            <w:noWrap/>
            <w:vAlign w:val="center"/>
            <w:hideMark/>
          </w:tcPr>
          <w:p w14:paraId="4CD2AA6F"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Pomoći dane u inozemstvo i unutar općeg proračuna</w:t>
            </w:r>
          </w:p>
        </w:tc>
        <w:tc>
          <w:tcPr>
            <w:tcW w:w="1417" w:type="dxa"/>
            <w:tcBorders>
              <w:top w:val="nil"/>
              <w:left w:val="nil"/>
              <w:bottom w:val="nil"/>
              <w:right w:val="nil"/>
            </w:tcBorders>
            <w:shd w:val="clear" w:color="000000" w:fill="D9D9D9"/>
            <w:noWrap/>
            <w:vAlign w:val="center"/>
            <w:hideMark/>
          </w:tcPr>
          <w:p w14:paraId="48E13F9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155.000,00</w:t>
            </w:r>
          </w:p>
        </w:tc>
        <w:tc>
          <w:tcPr>
            <w:tcW w:w="1843" w:type="dxa"/>
            <w:tcBorders>
              <w:top w:val="nil"/>
              <w:left w:val="nil"/>
              <w:bottom w:val="nil"/>
              <w:right w:val="nil"/>
            </w:tcBorders>
            <w:shd w:val="clear" w:color="000000" w:fill="D9D9D9"/>
            <w:noWrap/>
            <w:vAlign w:val="center"/>
            <w:hideMark/>
          </w:tcPr>
          <w:p w14:paraId="0451407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155.000,00</w:t>
            </w:r>
          </w:p>
        </w:tc>
        <w:tc>
          <w:tcPr>
            <w:tcW w:w="1985" w:type="dxa"/>
            <w:tcBorders>
              <w:top w:val="nil"/>
              <w:left w:val="nil"/>
              <w:bottom w:val="nil"/>
              <w:right w:val="nil"/>
            </w:tcBorders>
            <w:shd w:val="clear" w:color="000000" w:fill="D9D9D9"/>
            <w:noWrap/>
            <w:vAlign w:val="center"/>
            <w:hideMark/>
          </w:tcPr>
          <w:p w14:paraId="3C2339C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108.944,00</w:t>
            </w:r>
          </w:p>
        </w:tc>
        <w:tc>
          <w:tcPr>
            <w:tcW w:w="1392" w:type="dxa"/>
            <w:tcBorders>
              <w:top w:val="nil"/>
              <w:left w:val="nil"/>
              <w:bottom w:val="nil"/>
              <w:right w:val="nil"/>
            </w:tcBorders>
            <w:shd w:val="clear" w:color="000000" w:fill="D9D9D9"/>
            <w:noWrap/>
            <w:vAlign w:val="center"/>
            <w:hideMark/>
          </w:tcPr>
          <w:p w14:paraId="2E6C364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70%</w:t>
            </w:r>
          </w:p>
        </w:tc>
      </w:tr>
      <w:tr w:rsidR="005111D5" w:rsidRPr="005111D5" w14:paraId="2B8F1258" w14:textId="77777777" w:rsidTr="005111D5">
        <w:trPr>
          <w:trHeight w:val="300"/>
        </w:trPr>
        <w:tc>
          <w:tcPr>
            <w:tcW w:w="993" w:type="dxa"/>
            <w:tcBorders>
              <w:top w:val="nil"/>
              <w:left w:val="nil"/>
              <w:bottom w:val="nil"/>
              <w:right w:val="nil"/>
            </w:tcBorders>
            <w:shd w:val="clear" w:color="000000" w:fill="F2F2F2"/>
            <w:vAlign w:val="center"/>
            <w:hideMark/>
          </w:tcPr>
          <w:p w14:paraId="32B07D48"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363</w:t>
            </w:r>
          </w:p>
        </w:tc>
        <w:tc>
          <w:tcPr>
            <w:tcW w:w="7796" w:type="dxa"/>
            <w:tcBorders>
              <w:top w:val="nil"/>
              <w:left w:val="nil"/>
              <w:bottom w:val="nil"/>
              <w:right w:val="nil"/>
            </w:tcBorders>
            <w:shd w:val="clear" w:color="000000" w:fill="F2F2F2"/>
            <w:noWrap/>
            <w:vAlign w:val="center"/>
            <w:hideMark/>
          </w:tcPr>
          <w:p w14:paraId="37C3126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Pomoći unutar općeg proračuna</w:t>
            </w:r>
          </w:p>
        </w:tc>
        <w:tc>
          <w:tcPr>
            <w:tcW w:w="1417" w:type="dxa"/>
            <w:tcBorders>
              <w:top w:val="nil"/>
              <w:left w:val="nil"/>
              <w:bottom w:val="nil"/>
              <w:right w:val="nil"/>
            </w:tcBorders>
            <w:shd w:val="clear" w:color="000000" w:fill="F2F2F2"/>
            <w:noWrap/>
            <w:vAlign w:val="center"/>
            <w:hideMark/>
          </w:tcPr>
          <w:p w14:paraId="51A55AF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155.000,00</w:t>
            </w:r>
          </w:p>
        </w:tc>
        <w:tc>
          <w:tcPr>
            <w:tcW w:w="1843" w:type="dxa"/>
            <w:tcBorders>
              <w:top w:val="nil"/>
              <w:left w:val="nil"/>
              <w:bottom w:val="nil"/>
              <w:right w:val="nil"/>
            </w:tcBorders>
            <w:shd w:val="clear" w:color="000000" w:fill="F2F2F2"/>
            <w:noWrap/>
            <w:vAlign w:val="center"/>
            <w:hideMark/>
          </w:tcPr>
          <w:p w14:paraId="4FA0CC3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155.000,00</w:t>
            </w:r>
          </w:p>
        </w:tc>
        <w:tc>
          <w:tcPr>
            <w:tcW w:w="1985" w:type="dxa"/>
            <w:tcBorders>
              <w:top w:val="nil"/>
              <w:left w:val="nil"/>
              <w:bottom w:val="nil"/>
              <w:right w:val="nil"/>
            </w:tcBorders>
            <w:shd w:val="clear" w:color="000000" w:fill="F2F2F2"/>
            <w:noWrap/>
            <w:vAlign w:val="center"/>
            <w:hideMark/>
          </w:tcPr>
          <w:p w14:paraId="66C7432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108.944,00</w:t>
            </w:r>
          </w:p>
        </w:tc>
        <w:tc>
          <w:tcPr>
            <w:tcW w:w="1392" w:type="dxa"/>
            <w:tcBorders>
              <w:top w:val="nil"/>
              <w:left w:val="nil"/>
              <w:bottom w:val="nil"/>
              <w:right w:val="nil"/>
            </w:tcBorders>
            <w:shd w:val="clear" w:color="000000" w:fill="F2F2F2"/>
            <w:vAlign w:val="center"/>
            <w:hideMark/>
          </w:tcPr>
          <w:p w14:paraId="0569167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70%</w:t>
            </w:r>
          </w:p>
        </w:tc>
      </w:tr>
      <w:tr w:rsidR="005111D5" w:rsidRPr="005111D5" w14:paraId="6156283A" w14:textId="77777777" w:rsidTr="005111D5">
        <w:trPr>
          <w:trHeight w:val="300"/>
        </w:trPr>
        <w:tc>
          <w:tcPr>
            <w:tcW w:w="993" w:type="dxa"/>
            <w:tcBorders>
              <w:top w:val="nil"/>
              <w:left w:val="nil"/>
              <w:bottom w:val="nil"/>
              <w:right w:val="nil"/>
            </w:tcBorders>
            <w:shd w:val="clear" w:color="auto" w:fill="auto"/>
            <w:vAlign w:val="center"/>
            <w:hideMark/>
          </w:tcPr>
          <w:p w14:paraId="10DB91CA"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3631</w:t>
            </w:r>
          </w:p>
        </w:tc>
        <w:tc>
          <w:tcPr>
            <w:tcW w:w="7796" w:type="dxa"/>
            <w:tcBorders>
              <w:top w:val="nil"/>
              <w:left w:val="nil"/>
              <w:bottom w:val="nil"/>
              <w:right w:val="nil"/>
            </w:tcBorders>
            <w:shd w:val="clear" w:color="auto" w:fill="auto"/>
            <w:vAlign w:val="center"/>
            <w:hideMark/>
          </w:tcPr>
          <w:p w14:paraId="5274BA3D"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Tekuće pomoći unutar općeg proračuna</w:t>
            </w:r>
          </w:p>
        </w:tc>
        <w:tc>
          <w:tcPr>
            <w:tcW w:w="1417" w:type="dxa"/>
            <w:tcBorders>
              <w:top w:val="nil"/>
              <w:left w:val="nil"/>
              <w:bottom w:val="nil"/>
              <w:right w:val="nil"/>
            </w:tcBorders>
            <w:shd w:val="clear" w:color="auto" w:fill="auto"/>
            <w:vAlign w:val="center"/>
            <w:hideMark/>
          </w:tcPr>
          <w:p w14:paraId="6319976A"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35.000,00</w:t>
            </w:r>
          </w:p>
        </w:tc>
        <w:tc>
          <w:tcPr>
            <w:tcW w:w="1843" w:type="dxa"/>
            <w:tcBorders>
              <w:top w:val="nil"/>
              <w:left w:val="nil"/>
              <w:bottom w:val="nil"/>
              <w:right w:val="nil"/>
            </w:tcBorders>
            <w:shd w:val="clear" w:color="auto" w:fill="auto"/>
            <w:vAlign w:val="center"/>
            <w:hideMark/>
          </w:tcPr>
          <w:p w14:paraId="67D2B4DE"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35.000,00</w:t>
            </w:r>
          </w:p>
        </w:tc>
        <w:tc>
          <w:tcPr>
            <w:tcW w:w="1985" w:type="dxa"/>
            <w:tcBorders>
              <w:top w:val="nil"/>
              <w:left w:val="nil"/>
              <w:bottom w:val="nil"/>
              <w:right w:val="nil"/>
            </w:tcBorders>
            <w:shd w:val="clear" w:color="auto" w:fill="auto"/>
            <w:noWrap/>
            <w:vAlign w:val="center"/>
            <w:hideMark/>
          </w:tcPr>
          <w:p w14:paraId="1971900D"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33.195,70</w:t>
            </w:r>
          </w:p>
        </w:tc>
        <w:tc>
          <w:tcPr>
            <w:tcW w:w="1392" w:type="dxa"/>
            <w:tcBorders>
              <w:top w:val="nil"/>
              <w:left w:val="nil"/>
              <w:bottom w:val="nil"/>
              <w:right w:val="nil"/>
            </w:tcBorders>
            <w:shd w:val="clear" w:color="auto" w:fill="auto"/>
            <w:vAlign w:val="center"/>
            <w:hideMark/>
          </w:tcPr>
          <w:p w14:paraId="34B00FA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95%</w:t>
            </w:r>
          </w:p>
        </w:tc>
      </w:tr>
      <w:tr w:rsidR="005111D5" w:rsidRPr="005111D5" w14:paraId="1794654C" w14:textId="77777777" w:rsidTr="005111D5">
        <w:trPr>
          <w:trHeight w:val="300"/>
        </w:trPr>
        <w:tc>
          <w:tcPr>
            <w:tcW w:w="993" w:type="dxa"/>
            <w:tcBorders>
              <w:top w:val="nil"/>
              <w:left w:val="nil"/>
              <w:bottom w:val="nil"/>
              <w:right w:val="nil"/>
            </w:tcBorders>
            <w:shd w:val="clear" w:color="auto" w:fill="auto"/>
            <w:vAlign w:val="center"/>
            <w:hideMark/>
          </w:tcPr>
          <w:p w14:paraId="0758678A"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3631</w:t>
            </w:r>
          </w:p>
        </w:tc>
        <w:tc>
          <w:tcPr>
            <w:tcW w:w="7796" w:type="dxa"/>
            <w:tcBorders>
              <w:top w:val="nil"/>
              <w:left w:val="nil"/>
              <w:bottom w:val="nil"/>
              <w:right w:val="nil"/>
            </w:tcBorders>
            <w:shd w:val="clear" w:color="auto" w:fill="auto"/>
            <w:vAlign w:val="center"/>
            <w:hideMark/>
          </w:tcPr>
          <w:p w14:paraId="6588DCCB"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Tekuće pomoći unutar općeg proračuna</w:t>
            </w:r>
          </w:p>
        </w:tc>
        <w:tc>
          <w:tcPr>
            <w:tcW w:w="1417" w:type="dxa"/>
            <w:tcBorders>
              <w:top w:val="nil"/>
              <w:left w:val="nil"/>
              <w:bottom w:val="nil"/>
              <w:right w:val="nil"/>
            </w:tcBorders>
            <w:shd w:val="clear" w:color="auto" w:fill="auto"/>
            <w:vAlign w:val="center"/>
            <w:hideMark/>
          </w:tcPr>
          <w:p w14:paraId="4E8B3269"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120.000,00</w:t>
            </w:r>
          </w:p>
        </w:tc>
        <w:tc>
          <w:tcPr>
            <w:tcW w:w="1843" w:type="dxa"/>
            <w:tcBorders>
              <w:top w:val="nil"/>
              <w:left w:val="nil"/>
              <w:bottom w:val="nil"/>
              <w:right w:val="nil"/>
            </w:tcBorders>
            <w:shd w:val="clear" w:color="auto" w:fill="auto"/>
            <w:vAlign w:val="center"/>
            <w:hideMark/>
          </w:tcPr>
          <w:p w14:paraId="4D19B7BE"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120.000,00</w:t>
            </w:r>
          </w:p>
        </w:tc>
        <w:tc>
          <w:tcPr>
            <w:tcW w:w="1985" w:type="dxa"/>
            <w:tcBorders>
              <w:top w:val="nil"/>
              <w:left w:val="nil"/>
              <w:bottom w:val="nil"/>
              <w:right w:val="nil"/>
            </w:tcBorders>
            <w:shd w:val="clear" w:color="auto" w:fill="auto"/>
            <w:noWrap/>
            <w:vAlign w:val="center"/>
            <w:hideMark/>
          </w:tcPr>
          <w:p w14:paraId="6EAAC671"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75.748,30</w:t>
            </w:r>
          </w:p>
        </w:tc>
        <w:tc>
          <w:tcPr>
            <w:tcW w:w="1392" w:type="dxa"/>
            <w:tcBorders>
              <w:top w:val="nil"/>
              <w:left w:val="nil"/>
              <w:bottom w:val="nil"/>
              <w:right w:val="nil"/>
            </w:tcBorders>
            <w:shd w:val="clear" w:color="auto" w:fill="auto"/>
            <w:vAlign w:val="center"/>
            <w:hideMark/>
          </w:tcPr>
          <w:p w14:paraId="288BD5C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63%</w:t>
            </w:r>
          </w:p>
        </w:tc>
      </w:tr>
      <w:tr w:rsidR="005111D5" w:rsidRPr="005111D5" w14:paraId="07D3FBAD" w14:textId="77777777" w:rsidTr="005111D5">
        <w:trPr>
          <w:trHeight w:val="300"/>
        </w:trPr>
        <w:tc>
          <w:tcPr>
            <w:tcW w:w="993" w:type="dxa"/>
            <w:tcBorders>
              <w:top w:val="nil"/>
              <w:left w:val="nil"/>
              <w:bottom w:val="nil"/>
              <w:right w:val="nil"/>
            </w:tcBorders>
            <w:shd w:val="clear" w:color="000000" w:fill="00B0F0"/>
            <w:noWrap/>
            <w:vAlign w:val="center"/>
            <w:hideMark/>
          </w:tcPr>
          <w:p w14:paraId="72CD6B7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T3000 04</w:t>
            </w:r>
          </w:p>
        </w:tc>
        <w:tc>
          <w:tcPr>
            <w:tcW w:w="7796" w:type="dxa"/>
            <w:tcBorders>
              <w:top w:val="nil"/>
              <w:left w:val="nil"/>
              <w:bottom w:val="nil"/>
              <w:right w:val="nil"/>
            </w:tcBorders>
            <w:shd w:val="clear" w:color="000000" w:fill="00B0F0"/>
            <w:noWrap/>
            <w:vAlign w:val="center"/>
            <w:hideMark/>
          </w:tcPr>
          <w:p w14:paraId="4DA14711"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Projekt: Izrada katastra Gornja Podstrana</w:t>
            </w:r>
          </w:p>
        </w:tc>
        <w:tc>
          <w:tcPr>
            <w:tcW w:w="1417" w:type="dxa"/>
            <w:tcBorders>
              <w:top w:val="nil"/>
              <w:left w:val="nil"/>
              <w:bottom w:val="nil"/>
              <w:right w:val="nil"/>
            </w:tcBorders>
            <w:shd w:val="clear" w:color="000000" w:fill="00B0F0"/>
            <w:noWrap/>
            <w:vAlign w:val="center"/>
            <w:hideMark/>
          </w:tcPr>
          <w:p w14:paraId="3F303AE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105.000,00</w:t>
            </w:r>
          </w:p>
        </w:tc>
        <w:tc>
          <w:tcPr>
            <w:tcW w:w="1843" w:type="dxa"/>
            <w:tcBorders>
              <w:top w:val="nil"/>
              <w:left w:val="nil"/>
              <w:bottom w:val="nil"/>
              <w:right w:val="nil"/>
            </w:tcBorders>
            <w:shd w:val="clear" w:color="000000" w:fill="00B0F0"/>
            <w:noWrap/>
            <w:vAlign w:val="center"/>
            <w:hideMark/>
          </w:tcPr>
          <w:p w14:paraId="3850A70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105.000,00</w:t>
            </w:r>
          </w:p>
        </w:tc>
        <w:tc>
          <w:tcPr>
            <w:tcW w:w="1985" w:type="dxa"/>
            <w:tcBorders>
              <w:top w:val="nil"/>
              <w:left w:val="nil"/>
              <w:bottom w:val="nil"/>
              <w:right w:val="nil"/>
            </w:tcBorders>
            <w:shd w:val="clear" w:color="000000" w:fill="00B0F0"/>
            <w:noWrap/>
            <w:vAlign w:val="center"/>
            <w:hideMark/>
          </w:tcPr>
          <w:p w14:paraId="0925969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22.450,00</w:t>
            </w:r>
          </w:p>
        </w:tc>
        <w:tc>
          <w:tcPr>
            <w:tcW w:w="1392" w:type="dxa"/>
            <w:tcBorders>
              <w:top w:val="nil"/>
              <w:left w:val="nil"/>
              <w:bottom w:val="nil"/>
              <w:right w:val="nil"/>
            </w:tcBorders>
            <w:shd w:val="clear" w:color="000000" w:fill="00B0F0"/>
            <w:noWrap/>
            <w:vAlign w:val="center"/>
            <w:hideMark/>
          </w:tcPr>
          <w:p w14:paraId="020EAB7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21%</w:t>
            </w:r>
          </w:p>
        </w:tc>
      </w:tr>
      <w:tr w:rsidR="005111D5" w:rsidRPr="005111D5" w14:paraId="4F6273C0" w14:textId="77777777" w:rsidTr="005111D5">
        <w:trPr>
          <w:trHeight w:val="300"/>
        </w:trPr>
        <w:tc>
          <w:tcPr>
            <w:tcW w:w="993" w:type="dxa"/>
            <w:tcBorders>
              <w:top w:val="nil"/>
              <w:left w:val="nil"/>
              <w:bottom w:val="nil"/>
              <w:right w:val="nil"/>
            </w:tcBorders>
            <w:shd w:val="clear" w:color="000000" w:fill="FDE9D9"/>
            <w:noWrap/>
            <w:vAlign w:val="center"/>
            <w:hideMark/>
          </w:tcPr>
          <w:p w14:paraId="1D223D05"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1.1</w:t>
            </w:r>
          </w:p>
        </w:tc>
        <w:tc>
          <w:tcPr>
            <w:tcW w:w="7796" w:type="dxa"/>
            <w:tcBorders>
              <w:top w:val="nil"/>
              <w:left w:val="nil"/>
              <w:bottom w:val="nil"/>
              <w:right w:val="nil"/>
            </w:tcBorders>
            <w:shd w:val="clear" w:color="000000" w:fill="FDE9D9"/>
            <w:noWrap/>
            <w:vAlign w:val="center"/>
            <w:hideMark/>
          </w:tcPr>
          <w:p w14:paraId="458BB4DE"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 xml:space="preserve">Opći prihodi i primici </w:t>
            </w:r>
          </w:p>
        </w:tc>
        <w:tc>
          <w:tcPr>
            <w:tcW w:w="1417" w:type="dxa"/>
            <w:tcBorders>
              <w:top w:val="nil"/>
              <w:left w:val="nil"/>
              <w:bottom w:val="nil"/>
              <w:right w:val="nil"/>
            </w:tcBorders>
            <w:shd w:val="clear" w:color="000000" w:fill="FDE9D9"/>
            <w:vAlign w:val="center"/>
            <w:hideMark/>
          </w:tcPr>
          <w:p w14:paraId="1BA6908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100.000,00</w:t>
            </w:r>
          </w:p>
        </w:tc>
        <w:tc>
          <w:tcPr>
            <w:tcW w:w="1843" w:type="dxa"/>
            <w:tcBorders>
              <w:top w:val="nil"/>
              <w:left w:val="nil"/>
              <w:bottom w:val="nil"/>
              <w:right w:val="nil"/>
            </w:tcBorders>
            <w:shd w:val="clear" w:color="000000" w:fill="FDE9D9"/>
            <w:vAlign w:val="center"/>
            <w:hideMark/>
          </w:tcPr>
          <w:p w14:paraId="60024EE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100.000,00</w:t>
            </w:r>
          </w:p>
        </w:tc>
        <w:tc>
          <w:tcPr>
            <w:tcW w:w="1985" w:type="dxa"/>
            <w:tcBorders>
              <w:top w:val="nil"/>
              <w:left w:val="nil"/>
              <w:bottom w:val="nil"/>
              <w:right w:val="nil"/>
            </w:tcBorders>
            <w:shd w:val="clear" w:color="000000" w:fill="FDE9D9"/>
            <w:vAlign w:val="center"/>
            <w:hideMark/>
          </w:tcPr>
          <w:p w14:paraId="5399A39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22.450,00</w:t>
            </w:r>
          </w:p>
        </w:tc>
        <w:tc>
          <w:tcPr>
            <w:tcW w:w="1392" w:type="dxa"/>
            <w:tcBorders>
              <w:top w:val="nil"/>
              <w:left w:val="nil"/>
              <w:bottom w:val="nil"/>
              <w:right w:val="nil"/>
            </w:tcBorders>
            <w:shd w:val="clear" w:color="000000" w:fill="FDE9D9"/>
            <w:noWrap/>
            <w:vAlign w:val="center"/>
            <w:hideMark/>
          </w:tcPr>
          <w:p w14:paraId="482505F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22%</w:t>
            </w:r>
          </w:p>
        </w:tc>
      </w:tr>
      <w:tr w:rsidR="005111D5" w:rsidRPr="005111D5" w14:paraId="4EEBEE51" w14:textId="77777777" w:rsidTr="005111D5">
        <w:trPr>
          <w:trHeight w:val="300"/>
        </w:trPr>
        <w:tc>
          <w:tcPr>
            <w:tcW w:w="993" w:type="dxa"/>
            <w:tcBorders>
              <w:top w:val="nil"/>
              <w:left w:val="nil"/>
              <w:bottom w:val="nil"/>
              <w:right w:val="nil"/>
            </w:tcBorders>
            <w:shd w:val="clear" w:color="000000" w:fill="BFBFBF"/>
            <w:vAlign w:val="bottom"/>
            <w:hideMark/>
          </w:tcPr>
          <w:p w14:paraId="7834B355"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w:t>
            </w:r>
          </w:p>
        </w:tc>
        <w:tc>
          <w:tcPr>
            <w:tcW w:w="7796" w:type="dxa"/>
            <w:tcBorders>
              <w:top w:val="nil"/>
              <w:left w:val="nil"/>
              <w:bottom w:val="nil"/>
              <w:right w:val="nil"/>
            </w:tcBorders>
            <w:shd w:val="clear" w:color="000000" w:fill="BFBFBF"/>
            <w:noWrap/>
            <w:vAlign w:val="bottom"/>
            <w:hideMark/>
          </w:tcPr>
          <w:p w14:paraId="18D0C548"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nabavu nefinancijske imovine</w:t>
            </w:r>
          </w:p>
        </w:tc>
        <w:tc>
          <w:tcPr>
            <w:tcW w:w="1417" w:type="dxa"/>
            <w:tcBorders>
              <w:top w:val="nil"/>
              <w:left w:val="nil"/>
              <w:bottom w:val="nil"/>
              <w:right w:val="nil"/>
            </w:tcBorders>
            <w:shd w:val="clear" w:color="000000" w:fill="BFBFBF"/>
            <w:noWrap/>
            <w:vAlign w:val="center"/>
            <w:hideMark/>
          </w:tcPr>
          <w:p w14:paraId="1C2D294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100.000,00</w:t>
            </w:r>
          </w:p>
        </w:tc>
        <w:tc>
          <w:tcPr>
            <w:tcW w:w="1843" w:type="dxa"/>
            <w:tcBorders>
              <w:top w:val="nil"/>
              <w:left w:val="nil"/>
              <w:bottom w:val="nil"/>
              <w:right w:val="nil"/>
            </w:tcBorders>
            <w:shd w:val="clear" w:color="000000" w:fill="BFBFBF"/>
            <w:noWrap/>
            <w:vAlign w:val="center"/>
            <w:hideMark/>
          </w:tcPr>
          <w:p w14:paraId="0B96807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100.000,00</w:t>
            </w:r>
          </w:p>
        </w:tc>
        <w:tc>
          <w:tcPr>
            <w:tcW w:w="1985" w:type="dxa"/>
            <w:tcBorders>
              <w:top w:val="nil"/>
              <w:left w:val="nil"/>
              <w:bottom w:val="nil"/>
              <w:right w:val="nil"/>
            </w:tcBorders>
            <w:shd w:val="clear" w:color="000000" w:fill="BFBFBF"/>
            <w:noWrap/>
            <w:vAlign w:val="center"/>
            <w:hideMark/>
          </w:tcPr>
          <w:p w14:paraId="27CBE52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22.450,00</w:t>
            </w:r>
          </w:p>
        </w:tc>
        <w:tc>
          <w:tcPr>
            <w:tcW w:w="1392" w:type="dxa"/>
            <w:tcBorders>
              <w:top w:val="nil"/>
              <w:left w:val="nil"/>
              <w:bottom w:val="nil"/>
              <w:right w:val="nil"/>
            </w:tcBorders>
            <w:shd w:val="clear" w:color="000000" w:fill="BFBFBF"/>
            <w:vAlign w:val="center"/>
            <w:hideMark/>
          </w:tcPr>
          <w:p w14:paraId="54229CF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22%</w:t>
            </w:r>
          </w:p>
        </w:tc>
      </w:tr>
      <w:tr w:rsidR="005111D5" w:rsidRPr="005111D5" w14:paraId="76BE8C24" w14:textId="77777777" w:rsidTr="005111D5">
        <w:trPr>
          <w:trHeight w:val="300"/>
        </w:trPr>
        <w:tc>
          <w:tcPr>
            <w:tcW w:w="993" w:type="dxa"/>
            <w:tcBorders>
              <w:top w:val="nil"/>
              <w:left w:val="nil"/>
              <w:bottom w:val="nil"/>
              <w:right w:val="nil"/>
            </w:tcBorders>
            <w:shd w:val="clear" w:color="000000" w:fill="D9D9D9"/>
            <w:vAlign w:val="bottom"/>
            <w:hideMark/>
          </w:tcPr>
          <w:p w14:paraId="63224D0D"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42</w:t>
            </w:r>
          </w:p>
        </w:tc>
        <w:tc>
          <w:tcPr>
            <w:tcW w:w="7796" w:type="dxa"/>
            <w:tcBorders>
              <w:top w:val="nil"/>
              <w:left w:val="nil"/>
              <w:bottom w:val="nil"/>
              <w:right w:val="nil"/>
            </w:tcBorders>
            <w:shd w:val="clear" w:color="000000" w:fill="D9D9D9"/>
            <w:noWrap/>
            <w:vAlign w:val="bottom"/>
            <w:hideMark/>
          </w:tcPr>
          <w:p w14:paraId="35F2D752"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nabavu proizvedene dugotrajne imovine</w:t>
            </w:r>
          </w:p>
        </w:tc>
        <w:tc>
          <w:tcPr>
            <w:tcW w:w="1417" w:type="dxa"/>
            <w:tcBorders>
              <w:top w:val="nil"/>
              <w:left w:val="nil"/>
              <w:bottom w:val="nil"/>
              <w:right w:val="nil"/>
            </w:tcBorders>
            <w:shd w:val="clear" w:color="000000" w:fill="D9D9D9"/>
            <w:noWrap/>
            <w:vAlign w:val="center"/>
            <w:hideMark/>
          </w:tcPr>
          <w:p w14:paraId="403B385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100.000,00</w:t>
            </w:r>
          </w:p>
        </w:tc>
        <w:tc>
          <w:tcPr>
            <w:tcW w:w="1843" w:type="dxa"/>
            <w:tcBorders>
              <w:top w:val="nil"/>
              <w:left w:val="nil"/>
              <w:bottom w:val="nil"/>
              <w:right w:val="nil"/>
            </w:tcBorders>
            <w:shd w:val="clear" w:color="000000" w:fill="D9D9D9"/>
            <w:noWrap/>
            <w:vAlign w:val="center"/>
            <w:hideMark/>
          </w:tcPr>
          <w:p w14:paraId="3AED030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100.000,00</w:t>
            </w:r>
          </w:p>
        </w:tc>
        <w:tc>
          <w:tcPr>
            <w:tcW w:w="1985" w:type="dxa"/>
            <w:tcBorders>
              <w:top w:val="nil"/>
              <w:left w:val="nil"/>
              <w:bottom w:val="nil"/>
              <w:right w:val="nil"/>
            </w:tcBorders>
            <w:shd w:val="clear" w:color="000000" w:fill="D9D9D9"/>
            <w:noWrap/>
            <w:vAlign w:val="center"/>
            <w:hideMark/>
          </w:tcPr>
          <w:p w14:paraId="3199D77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22.450,00</w:t>
            </w:r>
          </w:p>
        </w:tc>
        <w:tc>
          <w:tcPr>
            <w:tcW w:w="1392" w:type="dxa"/>
            <w:tcBorders>
              <w:top w:val="nil"/>
              <w:left w:val="nil"/>
              <w:bottom w:val="nil"/>
              <w:right w:val="nil"/>
            </w:tcBorders>
            <w:shd w:val="clear" w:color="000000" w:fill="D9D9D9"/>
            <w:noWrap/>
            <w:vAlign w:val="center"/>
            <w:hideMark/>
          </w:tcPr>
          <w:p w14:paraId="75EBEBB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22%</w:t>
            </w:r>
          </w:p>
        </w:tc>
      </w:tr>
      <w:tr w:rsidR="005111D5" w:rsidRPr="005111D5" w14:paraId="2B26C981" w14:textId="77777777" w:rsidTr="005111D5">
        <w:trPr>
          <w:trHeight w:val="300"/>
        </w:trPr>
        <w:tc>
          <w:tcPr>
            <w:tcW w:w="993" w:type="dxa"/>
            <w:tcBorders>
              <w:top w:val="nil"/>
              <w:left w:val="nil"/>
              <w:bottom w:val="nil"/>
              <w:right w:val="nil"/>
            </w:tcBorders>
            <w:shd w:val="clear" w:color="000000" w:fill="F2F2F2"/>
            <w:vAlign w:val="bottom"/>
            <w:hideMark/>
          </w:tcPr>
          <w:p w14:paraId="0757C8F1"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426</w:t>
            </w:r>
          </w:p>
        </w:tc>
        <w:tc>
          <w:tcPr>
            <w:tcW w:w="7796" w:type="dxa"/>
            <w:tcBorders>
              <w:top w:val="nil"/>
              <w:left w:val="nil"/>
              <w:bottom w:val="nil"/>
              <w:right w:val="nil"/>
            </w:tcBorders>
            <w:shd w:val="clear" w:color="000000" w:fill="F2F2F2"/>
            <w:noWrap/>
            <w:vAlign w:val="bottom"/>
            <w:hideMark/>
          </w:tcPr>
          <w:p w14:paraId="4DC48BD5"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Nematerijalna proizvedena imovina</w:t>
            </w:r>
          </w:p>
        </w:tc>
        <w:tc>
          <w:tcPr>
            <w:tcW w:w="1417" w:type="dxa"/>
            <w:tcBorders>
              <w:top w:val="nil"/>
              <w:left w:val="nil"/>
              <w:bottom w:val="nil"/>
              <w:right w:val="nil"/>
            </w:tcBorders>
            <w:shd w:val="clear" w:color="000000" w:fill="F2F2F2"/>
            <w:noWrap/>
            <w:vAlign w:val="center"/>
            <w:hideMark/>
          </w:tcPr>
          <w:p w14:paraId="083552C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100.000,00</w:t>
            </w:r>
          </w:p>
        </w:tc>
        <w:tc>
          <w:tcPr>
            <w:tcW w:w="1843" w:type="dxa"/>
            <w:tcBorders>
              <w:top w:val="nil"/>
              <w:left w:val="nil"/>
              <w:bottom w:val="nil"/>
              <w:right w:val="nil"/>
            </w:tcBorders>
            <w:shd w:val="clear" w:color="000000" w:fill="F2F2F2"/>
            <w:noWrap/>
            <w:vAlign w:val="center"/>
            <w:hideMark/>
          </w:tcPr>
          <w:p w14:paraId="00B490E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100.000,00</w:t>
            </w:r>
          </w:p>
        </w:tc>
        <w:tc>
          <w:tcPr>
            <w:tcW w:w="1985" w:type="dxa"/>
            <w:tcBorders>
              <w:top w:val="nil"/>
              <w:left w:val="nil"/>
              <w:bottom w:val="nil"/>
              <w:right w:val="nil"/>
            </w:tcBorders>
            <w:shd w:val="clear" w:color="000000" w:fill="F2F2F2"/>
            <w:noWrap/>
            <w:vAlign w:val="center"/>
            <w:hideMark/>
          </w:tcPr>
          <w:p w14:paraId="2A28B3A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22.450,00</w:t>
            </w:r>
          </w:p>
        </w:tc>
        <w:tc>
          <w:tcPr>
            <w:tcW w:w="1392" w:type="dxa"/>
            <w:tcBorders>
              <w:top w:val="nil"/>
              <w:left w:val="nil"/>
              <w:bottom w:val="nil"/>
              <w:right w:val="nil"/>
            </w:tcBorders>
            <w:shd w:val="clear" w:color="000000" w:fill="F2F2F2"/>
            <w:vAlign w:val="center"/>
            <w:hideMark/>
          </w:tcPr>
          <w:p w14:paraId="7680180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22%</w:t>
            </w:r>
          </w:p>
        </w:tc>
      </w:tr>
      <w:tr w:rsidR="005111D5" w:rsidRPr="005111D5" w14:paraId="0A77378F" w14:textId="77777777" w:rsidTr="005111D5">
        <w:trPr>
          <w:trHeight w:val="450"/>
        </w:trPr>
        <w:tc>
          <w:tcPr>
            <w:tcW w:w="993" w:type="dxa"/>
            <w:tcBorders>
              <w:top w:val="nil"/>
              <w:left w:val="nil"/>
              <w:bottom w:val="nil"/>
              <w:right w:val="nil"/>
            </w:tcBorders>
            <w:shd w:val="clear" w:color="auto" w:fill="auto"/>
            <w:hideMark/>
          </w:tcPr>
          <w:p w14:paraId="36829DB4"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4263</w:t>
            </w:r>
          </w:p>
        </w:tc>
        <w:tc>
          <w:tcPr>
            <w:tcW w:w="7796" w:type="dxa"/>
            <w:tcBorders>
              <w:top w:val="nil"/>
              <w:left w:val="nil"/>
              <w:bottom w:val="nil"/>
              <w:right w:val="nil"/>
            </w:tcBorders>
            <w:shd w:val="clear" w:color="auto" w:fill="auto"/>
            <w:hideMark/>
          </w:tcPr>
          <w:p w14:paraId="4BE8CF0B"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Umjetnička, literarna i znanstvena djela</w:t>
            </w:r>
          </w:p>
        </w:tc>
        <w:tc>
          <w:tcPr>
            <w:tcW w:w="1417" w:type="dxa"/>
            <w:tcBorders>
              <w:top w:val="nil"/>
              <w:left w:val="nil"/>
              <w:bottom w:val="nil"/>
              <w:right w:val="nil"/>
            </w:tcBorders>
            <w:shd w:val="clear" w:color="auto" w:fill="auto"/>
            <w:vAlign w:val="center"/>
            <w:hideMark/>
          </w:tcPr>
          <w:p w14:paraId="3D5BABDE"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100.000,00</w:t>
            </w:r>
          </w:p>
        </w:tc>
        <w:tc>
          <w:tcPr>
            <w:tcW w:w="1843" w:type="dxa"/>
            <w:tcBorders>
              <w:top w:val="nil"/>
              <w:left w:val="nil"/>
              <w:bottom w:val="nil"/>
              <w:right w:val="nil"/>
            </w:tcBorders>
            <w:shd w:val="clear" w:color="auto" w:fill="auto"/>
            <w:vAlign w:val="center"/>
            <w:hideMark/>
          </w:tcPr>
          <w:p w14:paraId="00DD3972"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100.000,00</w:t>
            </w:r>
          </w:p>
        </w:tc>
        <w:tc>
          <w:tcPr>
            <w:tcW w:w="1985" w:type="dxa"/>
            <w:tcBorders>
              <w:top w:val="nil"/>
              <w:left w:val="nil"/>
              <w:bottom w:val="nil"/>
              <w:right w:val="nil"/>
            </w:tcBorders>
            <w:shd w:val="clear" w:color="auto" w:fill="auto"/>
            <w:noWrap/>
            <w:vAlign w:val="center"/>
            <w:hideMark/>
          </w:tcPr>
          <w:p w14:paraId="41F17D11"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22.450,00</w:t>
            </w:r>
          </w:p>
        </w:tc>
        <w:tc>
          <w:tcPr>
            <w:tcW w:w="1392" w:type="dxa"/>
            <w:tcBorders>
              <w:top w:val="nil"/>
              <w:left w:val="nil"/>
              <w:bottom w:val="nil"/>
              <w:right w:val="nil"/>
            </w:tcBorders>
            <w:shd w:val="clear" w:color="auto" w:fill="auto"/>
            <w:vAlign w:val="center"/>
            <w:hideMark/>
          </w:tcPr>
          <w:p w14:paraId="6857C6E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22%</w:t>
            </w:r>
          </w:p>
        </w:tc>
      </w:tr>
      <w:tr w:rsidR="005111D5" w:rsidRPr="005111D5" w14:paraId="3EDFDD5A" w14:textId="77777777" w:rsidTr="005111D5">
        <w:trPr>
          <w:trHeight w:val="300"/>
        </w:trPr>
        <w:tc>
          <w:tcPr>
            <w:tcW w:w="993" w:type="dxa"/>
            <w:tcBorders>
              <w:top w:val="nil"/>
              <w:left w:val="nil"/>
              <w:bottom w:val="nil"/>
              <w:right w:val="nil"/>
            </w:tcBorders>
            <w:shd w:val="clear" w:color="000000" w:fill="66FF33"/>
            <w:noWrap/>
            <w:vAlign w:val="center"/>
            <w:hideMark/>
          </w:tcPr>
          <w:p w14:paraId="4DCEDA0D"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004</w:t>
            </w:r>
          </w:p>
        </w:tc>
        <w:tc>
          <w:tcPr>
            <w:tcW w:w="7796" w:type="dxa"/>
            <w:tcBorders>
              <w:top w:val="nil"/>
              <w:left w:val="nil"/>
              <w:bottom w:val="nil"/>
              <w:right w:val="nil"/>
            </w:tcBorders>
            <w:shd w:val="clear" w:color="000000" w:fill="66FF33"/>
            <w:noWrap/>
            <w:vAlign w:val="center"/>
            <w:hideMark/>
          </w:tcPr>
          <w:p w14:paraId="13900023"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RAZDJEL:   UPRAVNI ODJEL ZA PRORAČUN I FINANCIJE</w:t>
            </w:r>
          </w:p>
        </w:tc>
        <w:tc>
          <w:tcPr>
            <w:tcW w:w="1417" w:type="dxa"/>
            <w:tcBorders>
              <w:top w:val="nil"/>
              <w:left w:val="nil"/>
              <w:bottom w:val="nil"/>
              <w:right w:val="nil"/>
            </w:tcBorders>
            <w:shd w:val="clear" w:color="000000" w:fill="66FF33"/>
            <w:noWrap/>
            <w:vAlign w:val="center"/>
            <w:hideMark/>
          </w:tcPr>
          <w:p w14:paraId="1662094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4.924.500,00</w:t>
            </w:r>
          </w:p>
        </w:tc>
        <w:tc>
          <w:tcPr>
            <w:tcW w:w="1843" w:type="dxa"/>
            <w:tcBorders>
              <w:top w:val="nil"/>
              <w:left w:val="nil"/>
              <w:bottom w:val="nil"/>
              <w:right w:val="nil"/>
            </w:tcBorders>
            <w:shd w:val="clear" w:color="000000" w:fill="66FF33"/>
            <w:noWrap/>
            <w:vAlign w:val="center"/>
            <w:hideMark/>
          </w:tcPr>
          <w:p w14:paraId="4A0A6BA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4.974.500,00</w:t>
            </w:r>
          </w:p>
        </w:tc>
        <w:tc>
          <w:tcPr>
            <w:tcW w:w="1985" w:type="dxa"/>
            <w:tcBorders>
              <w:top w:val="nil"/>
              <w:left w:val="nil"/>
              <w:bottom w:val="nil"/>
              <w:right w:val="nil"/>
            </w:tcBorders>
            <w:shd w:val="clear" w:color="000000" w:fill="66FF33"/>
            <w:noWrap/>
            <w:vAlign w:val="center"/>
            <w:hideMark/>
          </w:tcPr>
          <w:p w14:paraId="0CD048A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4.355.278,82</w:t>
            </w:r>
          </w:p>
        </w:tc>
        <w:tc>
          <w:tcPr>
            <w:tcW w:w="1392" w:type="dxa"/>
            <w:tcBorders>
              <w:top w:val="nil"/>
              <w:left w:val="nil"/>
              <w:bottom w:val="nil"/>
              <w:right w:val="nil"/>
            </w:tcBorders>
            <w:shd w:val="clear" w:color="000000" w:fill="66FF33"/>
            <w:noWrap/>
            <w:vAlign w:val="center"/>
            <w:hideMark/>
          </w:tcPr>
          <w:p w14:paraId="2D80BD0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88%</w:t>
            </w:r>
          </w:p>
        </w:tc>
      </w:tr>
      <w:tr w:rsidR="005111D5" w:rsidRPr="005111D5" w14:paraId="0B1CD16C" w14:textId="77777777" w:rsidTr="005111D5">
        <w:trPr>
          <w:trHeight w:val="300"/>
        </w:trPr>
        <w:tc>
          <w:tcPr>
            <w:tcW w:w="993" w:type="dxa"/>
            <w:tcBorders>
              <w:top w:val="nil"/>
              <w:left w:val="nil"/>
              <w:bottom w:val="nil"/>
              <w:right w:val="nil"/>
            </w:tcBorders>
            <w:shd w:val="clear" w:color="000000" w:fill="000080"/>
            <w:noWrap/>
            <w:vAlign w:val="center"/>
            <w:hideMark/>
          </w:tcPr>
          <w:p w14:paraId="6497AE9A" w14:textId="77777777" w:rsidR="005111D5" w:rsidRPr="005111D5" w:rsidRDefault="005111D5" w:rsidP="005111D5">
            <w:pPr>
              <w:spacing w:after="0" w:line="240" w:lineRule="auto"/>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00401</w:t>
            </w:r>
          </w:p>
        </w:tc>
        <w:tc>
          <w:tcPr>
            <w:tcW w:w="7796" w:type="dxa"/>
            <w:tcBorders>
              <w:top w:val="nil"/>
              <w:left w:val="nil"/>
              <w:bottom w:val="nil"/>
              <w:right w:val="nil"/>
            </w:tcBorders>
            <w:shd w:val="clear" w:color="000000" w:fill="000080"/>
            <w:noWrap/>
            <w:vAlign w:val="center"/>
            <w:hideMark/>
          </w:tcPr>
          <w:p w14:paraId="2A1236BE" w14:textId="77777777" w:rsidR="005111D5" w:rsidRPr="005111D5" w:rsidRDefault="005111D5" w:rsidP="005111D5">
            <w:pPr>
              <w:spacing w:after="0" w:line="240" w:lineRule="auto"/>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GLAVA: UPRAVNI ODJEL ZA PRORAČUN I FINANCIJE</w:t>
            </w:r>
          </w:p>
        </w:tc>
        <w:tc>
          <w:tcPr>
            <w:tcW w:w="1417" w:type="dxa"/>
            <w:tcBorders>
              <w:top w:val="nil"/>
              <w:left w:val="nil"/>
              <w:bottom w:val="nil"/>
              <w:right w:val="nil"/>
            </w:tcBorders>
            <w:shd w:val="clear" w:color="000000" w:fill="000080"/>
            <w:noWrap/>
            <w:vAlign w:val="center"/>
            <w:hideMark/>
          </w:tcPr>
          <w:p w14:paraId="17CAE6FA"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2.198.000,00</w:t>
            </w:r>
          </w:p>
        </w:tc>
        <w:tc>
          <w:tcPr>
            <w:tcW w:w="1843" w:type="dxa"/>
            <w:tcBorders>
              <w:top w:val="nil"/>
              <w:left w:val="nil"/>
              <w:bottom w:val="nil"/>
              <w:right w:val="nil"/>
            </w:tcBorders>
            <w:shd w:val="clear" w:color="000000" w:fill="000080"/>
            <w:noWrap/>
            <w:vAlign w:val="center"/>
            <w:hideMark/>
          </w:tcPr>
          <w:p w14:paraId="5E0BB107"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2.248.000,00</w:t>
            </w:r>
          </w:p>
        </w:tc>
        <w:tc>
          <w:tcPr>
            <w:tcW w:w="1985" w:type="dxa"/>
            <w:tcBorders>
              <w:top w:val="nil"/>
              <w:left w:val="nil"/>
              <w:bottom w:val="nil"/>
              <w:right w:val="nil"/>
            </w:tcBorders>
            <w:shd w:val="clear" w:color="000000" w:fill="000080"/>
            <w:noWrap/>
            <w:vAlign w:val="center"/>
            <w:hideMark/>
          </w:tcPr>
          <w:p w14:paraId="019339D4"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1.974.278,62</w:t>
            </w:r>
          </w:p>
        </w:tc>
        <w:tc>
          <w:tcPr>
            <w:tcW w:w="1392" w:type="dxa"/>
            <w:tcBorders>
              <w:top w:val="nil"/>
              <w:left w:val="nil"/>
              <w:bottom w:val="nil"/>
              <w:right w:val="nil"/>
            </w:tcBorders>
            <w:shd w:val="clear" w:color="000000" w:fill="000080"/>
            <w:noWrap/>
            <w:vAlign w:val="center"/>
            <w:hideMark/>
          </w:tcPr>
          <w:p w14:paraId="081E3D28"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88%</w:t>
            </w:r>
          </w:p>
        </w:tc>
      </w:tr>
      <w:tr w:rsidR="005111D5" w:rsidRPr="005111D5" w14:paraId="25B8DE9E" w14:textId="77777777" w:rsidTr="005111D5">
        <w:trPr>
          <w:trHeight w:val="300"/>
        </w:trPr>
        <w:tc>
          <w:tcPr>
            <w:tcW w:w="993" w:type="dxa"/>
            <w:tcBorders>
              <w:top w:val="nil"/>
              <w:left w:val="nil"/>
              <w:bottom w:val="nil"/>
              <w:right w:val="nil"/>
            </w:tcBorders>
            <w:shd w:val="clear" w:color="000000" w:fill="5050A8"/>
            <w:noWrap/>
            <w:vAlign w:val="center"/>
            <w:hideMark/>
          </w:tcPr>
          <w:p w14:paraId="2C2F4597" w14:textId="77777777" w:rsidR="005111D5" w:rsidRPr="005111D5" w:rsidRDefault="005111D5" w:rsidP="005111D5">
            <w:pPr>
              <w:spacing w:after="0" w:line="240" w:lineRule="auto"/>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 xml:space="preserve">   1001</w:t>
            </w:r>
          </w:p>
        </w:tc>
        <w:tc>
          <w:tcPr>
            <w:tcW w:w="7796" w:type="dxa"/>
            <w:tcBorders>
              <w:top w:val="nil"/>
              <w:left w:val="nil"/>
              <w:bottom w:val="nil"/>
              <w:right w:val="nil"/>
            </w:tcBorders>
            <w:shd w:val="clear" w:color="000000" w:fill="5050A8"/>
            <w:noWrap/>
            <w:vAlign w:val="center"/>
            <w:hideMark/>
          </w:tcPr>
          <w:p w14:paraId="2C8D7704" w14:textId="77777777" w:rsidR="005111D5" w:rsidRPr="005111D5" w:rsidRDefault="005111D5" w:rsidP="005111D5">
            <w:pPr>
              <w:spacing w:after="0" w:line="240" w:lineRule="auto"/>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PROGRAM: JAVNA UPRAVA I ADMINISTRACIJA</w:t>
            </w:r>
          </w:p>
        </w:tc>
        <w:tc>
          <w:tcPr>
            <w:tcW w:w="1417" w:type="dxa"/>
            <w:tcBorders>
              <w:top w:val="nil"/>
              <w:left w:val="nil"/>
              <w:bottom w:val="nil"/>
              <w:right w:val="nil"/>
            </w:tcBorders>
            <w:shd w:val="clear" w:color="000000" w:fill="5050A8"/>
            <w:noWrap/>
            <w:vAlign w:val="center"/>
            <w:hideMark/>
          </w:tcPr>
          <w:p w14:paraId="4A1BA108"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2.198.000,00</w:t>
            </w:r>
          </w:p>
        </w:tc>
        <w:tc>
          <w:tcPr>
            <w:tcW w:w="1843" w:type="dxa"/>
            <w:tcBorders>
              <w:top w:val="nil"/>
              <w:left w:val="nil"/>
              <w:bottom w:val="nil"/>
              <w:right w:val="nil"/>
            </w:tcBorders>
            <w:shd w:val="clear" w:color="000000" w:fill="5050A8"/>
            <w:noWrap/>
            <w:vAlign w:val="center"/>
            <w:hideMark/>
          </w:tcPr>
          <w:p w14:paraId="20FD7BD0"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2.248.000,00</w:t>
            </w:r>
          </w:p>
        </w:tc>
        <w:tc>
          <w:tcPr>
            <w:tcW w:w="1985" w:type="dxa"/>
            <w:tcBorders>
              <w:top w:val="nil"/>
              <w:left w:val="nil"/>
              <w:bottom w:val="nil"/>
              <w:right w:val="nil"/>
            </w:tcBorders>
            <w:shd w:val="clear" w:color="000000" w:fill="5050A8"/>
            <w:noWrap/>
            <w:vAlign w:val="center"/>
            <w:hideMark/>
          </w:tcPr>
          <w:p w14:paraId="37838E1D"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1.974.278,62</w:t>
            </w:r>
          </w:p>
        </w:tc>
        <w:tc>
          <w:tcPr>
            <w:tcW w:w="1392" w:type="dxa"/>
            <w:tcBorders>
              <w:top w:val="nil"/>
              <w:left w:val="nil"/>
              <w:bottom w:val="nil"/>
              <w:right w:val="nil"/>
            </w:tcBorders>
            <w:shd w:val="clear" w:color="000000" w:fill="5050A8"/>
            <w:noWrap/>
            <w:vAlign w:val="center"/>
            <w:hideMark/>
          </w:tcPr>
          <w:p w14:paraId="4CEFC72D"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88%</w:t>
            </w:r>
          </w:p>
        </w:tc>
      </w:tr>
      <w:tr w:rsidR="005111D5" w:rsidRPr="005111D5" w14:paraId="248F63F2" w14:textId="77777777" w:rsidTr="005111D5">
        <w:trPr>
          <w:trHeight w:val="300"/>
        </w:trPr>
        <w:tc>
          <w:tcPr>
            <w:tcW w:w="993" w:type="dxa"/>
            <w:tcBorders>
              <w:top w:val="nil"/>
              <w:left w:val="nil"/>
              <w:bottom w:val="nil"/>
              <w:right w:val="nil"/>
            </w:tcBorders>
            <w:shd w:val="clear" w:color="000000" w:fill="00B0F0"/>
            <w:noWrap/>
            <w:vAlign w:val="center"/>
            <w:hideMark/>
          </w:tcPr>
          <w:p w14:paraId="1DC2223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A4000 01</w:t>
            </w:r>
          </w:p>
        </w:tc>
        <w:tc>
          <w:tcPr>
            <w:tcW w:w="7796" w:type="dxa"/>
            <w:tcBorders>
              <w:top w:val="nil"/>
              <w:left w:val="nil"/>
              <w:bottom w:val="nil"/>
              <w:right w:val="nil"/>
            </w:tcBorders>
            <w:shd w:val="clear" w:color="000000" w:fill="00B0F0"/>
            <w:noWrap/>
            <w:vAlign w:val="center"/>
            <w:hideMark/>
          </w:tcPr>
          <w:p w14:paraId="3BA80F2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Aktivnost: Financiranje redovne djelatnosti upravnog odjela</w:t>
            </w:r>
          </w:p>
        </w:tc>
        <w:tc>
          <w:tcPr>
            <w:tcW w:w="1417" w:type="dxa"/>
            <w:tcBorders>
              <w:top w:val="nil"/>
              <w:left w:val="nil"/>
              <w:bottom w:val="nil"/>
              <w:right w:val="nil"/>
            </w:tcBorders>
            <w:shd w:val="clear" w:color="000000" w:fill="00B0F0"/>
            <w:vAlign w:val="center"/>
            <w:hideMark/>
          </w:tcPr>
          <w:p w14:paraId="395AC76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522.000,00</w:t>
            </w:r>
          </w:p>
        </w:tc>
        <w:tc>
          <w:tcPr>
            <w:tcW w:w="1843" w:type="dxa"/>
            <w:tcBorders>
              <w:top w:val="nil"/>
              <w:left w:val="nil"/>
              <w:bottom w:val="nil"/>
              <w:right w:val="nil"/>
            </w:tcBorders>
            <w:shd w:val="clear" w:color="000000" w:fill="00B0F0"/>
            <w:vAlign w:val="center"/>
            <w:hideMark/>
          </w:tcPr>
          <w:p w14:paraId="6A9F972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522.000,00</w:t>
            </w:r>
          </w:p>
        </w:tc>
        <w:tc>
          <w:tcPr>
            <w:tcW w:w="1985" w:type="dxa"/>
            <w:tcBorders>
              <w:top w:val="nil"/>
              <w:left w:val="nil"/>
              <w:bottom w:val="nil"/>
              <w:right w:val="nil"/>
            </w:tcBorders>
            <w:shd w:val="clear" w:color="000000" w:fill="00B0F0"/>
            <w:vAlign w:val="center"/>
            <w:hideMark/>
          </w:tcPr>
          <w:p w14:paraId="07766E8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449.079,30</w:t>
            </w:r>
          </w:p>
        </w:tc>
        <w:tc>
          <w:tcPr>
            <w:tcW w:w="1392" w:type="dxa"/>
            <w:tcBorders>
              <w:top w:val="nil"/>
              <w:left w:val="nil"/>
              <w:bottom w:val="nil"/>
              <w:right w:val="nil"/>
            </w:tcBorders>
            <w:shd w:val="clear" w:color="000000" w:fill="00B0F0"/>
            <w:noWrap/>
            <w:vAlign w:val="center"/>
            <w:hideMark/>
          </w:tcPr>
          <w:p w14:paraId="657A6C0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86%</w:t>
            </w:r>
          </w:p>
        </w:tc>
      </w:tr>
      <w:tr w:rsidR="005111D5" w:rsidRPr="005111D5" w14:paraId="48A98528" w14:textId="77777777" w:rsidTr="005111D5">
        <w:trPr>
          <w:trHeight w:val="300"/>
        </w:trPr>
        <w:tc>
          <w:tcPr>
            <w:tcW w:w="993" w:type="dxa"/>
            <w:tcBorders>
              <w:top w:val="nil"/>
              <w:left w:val="nil"/>
              <w:bottom w:val="nil"/>
              <w:right w:val="nil"/>
            </w:tcBorders>
            <w:shd w:val="clear" w:color="000000" w:fill="FDE9D9"/>
            <w:noWrap/>
            <w:vAlign w:val="center"/>
            <w:hideMark/>
          </w:tcPr>
          <w:p w14:paraId="3262D427"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lastRenderedPageBreak/>
              <w:t>1.1</w:t>
            </w:r>
          </w:p>
        </w:tc>
        <w:tc>
          <w:tcPr>
            <w:tcW w:w="7796" w:type="dxa"/>
            <w:tcBorders>
              <w:top w:val="nil"/>
              <w:left w:val="nil"/>
              <w:bottom w:val="nil"/>
              <w:right w:val="nil"/>
            </w:tcBorders>
            <w:shd w:val="clear" w:color="000000" w:fill="FDE9D9"/>
            <w:noWrap/>
            <w:vAlign w:val="center"/>
            <w:hideMark/>
          </w:tcPr>
          <w:p w14:paraId="147198F0"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 xml:space="preserve">Opći prihodi i primici </w:t>
            </w:r>
          </w:p>
        </w:tc>
        <w:tc>
          <w:tcPr>
            <w:tcW w:w="1417" w:type="dxa"/>
            <w:tcBorders>
              <w:top w:val="nil"/>
              <w:left w:val="nil"/>
              <w:bottom w:val="nil"/>
              <w:right w:val="nil"/>
            </w:tcBorders>
            <w:shd w:val="clear" w:color="000000" w:fill="FDE9D9"/>
            <w:vAlign w:val="center"/>
            <w:hideMark/>
          </w:tcPr>
          <w:p w14:paraId="6504EE9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522.000,00</w:t>
            </w:r>
          </w:p>
        </w:tc>
        <w:tc>
          <w:tcPr>
            <w:tcW w:w="1843" w:type="dxa"/>
            <w:tcBorders>
              <w:top w:val="nil"/>
              <w:left w:val="nil"/>
              <w:bottom w:val="nil"/>
              <w:right w:val="nil"/>
            </w:tcBorders>
            <w:shd w:val="clear" w:color="000000" w:fill="FDE9D9"/>
            <w:vAlign w:val="center"/>
            <w:hideMark/>
          </w:tcPr>
          <w:p w14:paraId="094170D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522.000,00</w:t>
            </w:r>
          </w:p>
        </w:tc>
        <w:tc>
          <w:tcPr>
            <w:tcW w:w="1985" w:type="dxa"/>
            <w:tcBorders>
              <w:top w:val="nil"/>
              <w:left w:val="nil"/>
              <w:bottom w:val="nil"/>
              <w:right w:val="nil"/>
            </w:tcBorders>
            <w:shd w:val="clear" w:color="000000" w:fill="FDE9D9"/>
            <w:vAlign w:val="center"/>
            <w:hideMark/>
          </w:tcPr>
          <w:p w14:paraId="2E93CAF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449.079,30</w:t>
            </w:r>
          </w:p>
        </w:tc>
        <w:tc>
          <w:tcPr>
            <w:tcW w:w="1392" w:type="dxa"/>
            <w:tcBorders>
              <w:top w:val="nil"/>
              <w:left w:val="nil"/>
              <w:bottom w:val="nil"/>
              <w:right w:val="nil"/>
            </w:tcBorders>
            <w:shd w:val="clear" w:color="000000" w:fill="FDE9D9"/>
            <w:noWrap/>
            <w:vAlign w:val="center"/>
            <w:hideMark/>
          </w:tcPr>
          <w:p w14:paraId="76DE492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86%</w:t>
            </w:r>
          </w:p>
        </w:tc>
      </w:tr>
      <w:tr w:rsidR="005111D5" w:rsidRPr="005111D5" w14:paraId="1D2DA5BE" w14:textId="77777777" w:rsidTr="005111D5">
        <w:trPr>
          <w:trHeight w:val="300"/>
        </w:trPr>
        <w:tc>
          <w:tcPr>
            <w:tcW w:w="993" w:type="dxa"/>
            <w:tcBorders>
              <w:top w:val="nil"/>
              <w:left w:val="nil"/>
              <w:bottom w:val="nil"/>
              <w:right w:val="nil"/>
            </w:tcBorders>
            <w:shd w:val="clear" w:color="000000" w:fill="BFBFBF"/>
            <w:vAlign w:val="center"/>
            <w:hideMark/>
          </w:tcPr>
          <w:p w14:paraId="2DB26326"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w:t>
            </w:r>
          </w:p>
        </w:tc>
        <w:tc>
          <w:tcPr>
            <w:tcW w:w="7796" w:type="dxa"/>
            <w:tcBorders>
              <w:top w:val="nil"/>
              <w:left w:val="nil"/>
              <w:bottom w:val="nil"/>
              <w:right w:val="nil"/>
            </w:tcBorders>
            <w:shd w:val="clear" w:color="000000" w:fill="BFBFBF"/>
            <w:noWrap/>
            <w:vAlign w:val="center"/>
            <w:hideMark/>
          </w:tcPr>
          <w:p w14:paraId="2F9275E8"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poslovanja</w:t>
            </w:r>
          </w:p>
        </w:tc>
        <w:tc>
          <w:tcPr>
            <w:tcW w:w="1417" w:type="dxa"/>
            <w:tcBorders>
              <w:top w:val="nil"/>
              <w:left w:val="nil"/>
              <w:bottom w:val="nil"/>
              <w:right w:val="nil"/>
            </w:tcBorders>
            <w:shd w:val="clear" w:color="000000" w:fill="BFBFBF"/>
            <w:vAlign w:val="center"/>
            <w:hideMark/>
          </w:tcPr>
          <w:p w14:paraId="20C21B9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522.000,00</w:t>
            </w:r>
          </w:p>
        </w:tc>
        <w:tc>
          <w:tcPr>
            <w:tcW w:w="1843" w:type="dxa"/>
            <w:tcBorders>
              <w:top w:val="nil"/>
              <w:left w:val="nil"/>
              <w:bottom w:val="nil"/>
              <w:right w:val="nil"/>
            </w:tcBorders>
            <w:shd w:val="clear" w:color="000000" w:fill="BFBFBF"/>
            <w:vAlign w:val="center"/>
            <w:hideMark/>
          </w:tcPr>
          <w:p w14:paraId="51A9A00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522.000,00</w:t>
            </w:r>
          </w:p>
        </w:tc>
        <w:tc>
          <w:tcPr>
            <w:tcW w:w="1985" w:type="dxa"/>
            <w:tcBorders>
              <w:top w:val="nil"/>
              <w:left w:val="nil"/>
              <w:bottom w:val="nil"/>
              <w:right w:val="nil"/>
            </w:tcBorders>
            <w:shd w:val="clear" w:color="000000" w:fill="BFBFBF"/>
            <w:vAlign w:val="center"/>
            <w:hideMark/>
          </w:tcPr>
          <w:p w14:paraId="736C6E5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449.079,30</w:t>
            </w:r>
          </w:p>
        </w:tc>
        <w:tc>
          <w:tcPr>
            <w:tcW w:w="1392" w:type="dxa"/>
            <w:tcBorders>
              <w:top w:val="nil"/>
              <w:left w:val="nil"/>
              <w:bottom w:val="nil"/>
              <w:right w:val="nil"/>
            </w:tcBorders>
            <w:shd w:val="clear" w:color="000000" w:fill="BFBFBF"/>
            <w:vAlign w:val="center"/>
            <w:hideMark/>
          </w:tcPr>
          <w:p w14:paraId="21D255A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86%</w:t>
            </w:r>
          </w:p>
        </w:tc>
      </w:tr>
      <w:tr w:rsidR="005111D5" w:rsidRPr="005111D5" w14:paraId="26AB102B" w14:textId="77777777" w:rsidTr="005111D5">
        <w:trPr>
          <w:trHeight w:val="300"/>
        </w:trPr>
        <w:tc>
          <w:tcPr>
            <w:tcW w:w="993" w:type="dxa"/>
            <w:tcBorders>
              <w:top w:val="nil"/>
              <w:left w:val="nil"/>
              <w:bottom w:val="nil"/>
              <w:right w:val="nil"/>
            </w:tcBorders>
            <w:shd w:val="clear" w:color="000000" w:fill="D9D9D9"/>
            <w:vAlign w:val="center"/>
            <w:hideMark/>
          </w:tcPr>
          <w:p w14:paraId="4CA364E7"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31</w:t>
            </w:r>
          </w:p>
        </w:tc>
        <w:tc>
          <w:tcPr>
            <w:tcW w:w="7796" w:type="dxa"/>
            <w:tcBorders>
              <w:top w:val="nil"/>
              <w:left w:val="nil"/>
              <w:bottom w:val="nil"/>
              <w:right w:val="nil"/>
            </w:tcBorders>
            <w:shd w:val="clear" w:color="000000" w:fill="D9D9D9"/>
            <w:noWrap/>
            <w:vAlign w:val="center"/>
            <w:hideMark/>
          </w:tcPr>
          <w:p w14:paraId="3362DCD7"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zaposlene</w:t>
            </w:r>
          </w:p>
        </w:tc>
        <w:tc>
          <w:tcPr>
            <w:tcW w:w="1417" w:type="dxa"/>
            <w:tcBorders>
              <w:top w:val="nil"/>
              <w:left w:val="nil"/>
              <w:bottom w:val="nil"/>
              <w:right w:val="nil"/>
            </w:tcBorders>
            <w:shd w:val="clear" w:color="000000" w:fill="D9D9D9"/>
            <w:vAlign w:val="center"/>
            <w:hideMark/>
          </w:tcPr>
          <w:p w14:paraId="72BF05A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514.000,00</w:t>
            </w:r>
          </w:p>
        </w:tc>
        <w:tc>
          <w:tcPr>
            <w:tcW w:w="1843" w:type="dxa"/>
            <w:tcBorders>
              <w:top w:val="nil"/>
              <w:left w:val="nil"/>
              <w:bottom w:val="nil"/>
              <w:right w:val="nil"/>
            </w:tcBorders>
            <w:shd w:val="clear" w:color="000000" w:fill="D9D9D9"/>
            <w:vAlign w:val="center"/>
            <w:hideMark/>
          </w:tcPr>
          <w:p w14:paraId="2549114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514.000,00</w:t>
            </w:r>
          </w:p>
        </w:tc>
        <w:tc>
          <w:tcPr>
            <w:tcW w:w="1985" w:type="dxa"/>
            <w:tcBorders>
              <w:top w:val="nil"/>
              <w:left w:val="nil"/>
              <w:bottom w:val="nil"/>
              <w:right w:val="nil"/>
            </w:tcBorders>
            <w:shd w:val="clear" w:color="000000" w:fill="D9D9D9"/>
            <w:vAlign w:val="center"/>
            <w:hideMark/>
          </w:tcPr>
          <w:p w14:paraId="7F2834B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447.518,80</w:t>
            </w:r>
          </w:p>
        </w:tc>
        <w:tc>
          <w:tcPr>
            <w:tcW w:w="1392" w:type="dxa"/>
            <w:tcBorders>
              <w:top w:val="nil"/>
              <w:left w:val="nil"/>
              <w:bottom w:val="nil"/>
              <w:right w:val="nil"/>
            </w:tcBorders>
            <w:shd w:val="clear" w:color="000000" w:fill="D9D9D9"/>
            <w:noWrap/>
            <w:vAlign w:val="center"/>
            <w:hideMark/>
          </w:tcPr>
          <w:p w14:paraId="447A661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87%</w:t>
            </w:r>
          </w:p>
        </w:tc>
      </w:tr>
      <w:tr w:rsidR="005111D5" w:rsidRPr="005111D5" w14:paraId="36C3CD9E" w14:textId="77777777" w:rsidTr="005111D5">
        <w:trPr>
          <w:trHeight w:val="300"/>
        </w:trPr>
        <w:tc>
          <w:tcPr>
            <w:tcW w:w="993" w:type="dxa"/>
            <w:tcBorders>
              <w:top w:val="nil"/>
              <w:left w:val="nil"/>
              <w:bottom w:val="nil"/>
              <w:right w:val="nil"/>
            </w:tcBorders>
            <w:shd w:val="clear" w:color="000000" w:fill="F2F2F2"/>
            <w:vAlign w:val="center"/>
            <w:hideMark/>
          </w:tcPr>
          <w:p w14:paraId="61829C28"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311</w:t>
            </w:r>
          </w:p>
        </w:tc>
        <w:tc>
          <w:tcPr>
            <w:tcW w:w="7796" w:type="dxa"/>
            <w:tcBorders>
              <w:top w:val="nil"/>
              <w:left w:val="nil"/>
              <w:bottom w:val="nil"/>
              <w:right w:val="nil"/>
            </w:tcBorders>
            <w:shd w:val="clear" w:color="000000" w:fill="F2F2F2"/>
            <w:noWrap/>
            <w:vAlign w:val="center"/>
            <w:hideMark/>
          </w:tcPr>
          <w:p w14:paraId="6AAD863E"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Plaće (Bruto)</w:t>
            </w:r>
          </w:p>
        </w:tc>
        <w:tc>
          <w:tcPr>
            <w:tcW w:w="1417" w:type="dxa"/>
            <w:tcBorders>
              <w:top w:val="nil"/>
              <w:left w:val="nil"/>
              <w:bottom w:val="nil"/>
              <w:right w:val="nil"/>
            </w:tcBorders>
            <w:shd w:val="clear" w:color="000000" w:fill="F2F2F2"/>
            <w:vAlign w:val="center"/>
            <w:hideMark/>
          </w:tcPr>
          <w:p w14:paraId="1E03DEF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395.000,00</w:t>
            </w:r>
          </w:p>
        </w:tc>
        <w:tc>
          <w:tcPr>
            <w:tcW w:w="1843" w:type="dxa"/>
            <w:tcBorders>
              <w:top w:val="nil"/>
              <w:left w:val="nil"/>
              <w:bottom w:val="nil"/>
              <w:right w:val="nil"/>
            </w:tcBorders>
            <w:shd w:val="clear" w:color="000000" w:fill="F2F2F2"/>
            <w:vAlign w:val="center"/>
            <w:hideMark/>
          </w:tcPr>
          <w:p w14:paraId="158CF5B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395.000,00</w:t>
            </w:r>
          </w:p>
        </w:tc>
        <w:tc>
          <w:tcPr>
            <w:tcW w:w="1985" w:type="dxa"/>
            <w:tcBorders>
              <w:top w:val="nil"/>
              <w:left w:val="nil"/>
              <w:bottom w:val="nil"/>
              <w:right w:val="nil"/>
            </w:tcBorders>
            <w:shd w:val="clear" w:color="000000" w:fill="F2F2F2"/>
            <w:vAlign w:val="center"/>
            <w:hideMark/>
          </w:tcPr>
          <w:p w14:paraId="5BBBDE8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343.656,57</w:t>
            </w:r>
          </w:p>
        </w:tc>
        <w:tc>
          <w:tcPr>
            <w:tcW w:w="1392" w:type="dxa"/>
            <w:tcBorders>
              <w:top w:val="nil"/>
              <w:left w:val="nil"/>
              <w:bottom w:val="nil"/>
              <w:right w:val="nil"/>
            </w:tcBorders>
            <w:shd w:val="clear" w:color="000000" w:fill="F2F2F2"/>
            <w:vAlign w:val="center"/>
            <w:hideMark/>
          </w:tcPr>
          <w:p w14:paraId="5154A17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87%</w:t>
            </w:r>
          </w:p>
        </w:tc>
      </w:tr>
      <w:tr w:rsidR="005111D5" w:rsidRPr="005111D5" w14:paraId="3A99FFDD" w14:textId="77777777" w:rsidTr="005111D5">
        <w:trPr>
          <w:trHeight w:val="420"/>
        </w:trPr>
        <w:tc>
          <w:tcPr>
            <w:tcW w:w="993" w:type="dxa"/>
            <w:tcBorders>
              <w:top w:val="nil"/>
              <w:left w:val="nil"/>
              <w:bottom w:val="nil"/>
              <w:right w:val="nil"/>
            </w:tcBorders>
            <w:shd w:val="clear" w:color="auto" w:fill="auto"/>
            <w:vAlign w:val="center"/>
            <w:hideMark/>
          </w:tcPr>
          <w:p w14:paraId="610D3D46"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3111</w:t>
            </w:r>
          </w:p>
        </w:tc>
        <w:tc>
          <w:tcPr>
            <w:tcW w:w="7796" w:type="dxa"/>
            <w:tcBorders>
              <w:top w:val="nil"/>
              <w:left w:val="nil"/>
              <w:bottom w:val="nil"/>
              <w:right w:val="nil"/>
            </w:tcBorders>
            <w:shd w:val="clear" w:color="auto" w:fill="auto"/>
            <w:vAlign w:val="center"/>
            <w:hideMark/>
          </w:tcPr>
          <w:p w14:paraId="53F49D1D"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Plaće za redovan rad</w:t>
            </w:r>
          </w:p>
        </w:tc>
        <w:tc>
          <w:tcPr>
            <w:tcW w:w="1417" w:type="dxa"/>
            <w:tcBorders>
              <w:top w:val="nil"/>
              <w:left w:val="nil"/>
              <w:bottom w:val="nil"/>
              <w:right w:val="nil"/>
            </w:tcBorders>
            <w:shd w:val="clear" w:color="auto" w:fill="auto"/>
            <w:vAlign w:val="center"/>
            <w:hideMark/>
          </w:tcPr>
          <w:p w14:paraId="6A3C56F2"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390.000,00</w:t>
            </w:r>
          </w:p>
        </w:tc>
        <w:tc>
          <w:tcPr>
            <w:tcW w:w="1843" w:type="dxa"/>
            <w:tcBorders>
              <w:top w:val="nil"/>
              <w:left w:val="nil"/>
              <w:bottom w:val="nil"/>
              <w:right w:val="nil"/>
            </w:tcBorders>
            <w:shd w:val="clear" w:color="auto" w:fill="auto"/>
            <w:vAlign w:val="center"/>
            <w:hideMark/>
          </w:tcPr>
          <w:p w14:paraId="27E073F5"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390.000,00</w:t>
            </w:r>
          </w:p>
        </w:tc>
        <w:tc>
          <w:tcPr>
            <w:tcW w:w="1985" w:type="dxa"/>
            <w:tcBorders>
              <w:top w:val="nil"/>
              <w:left w:val="nil"/>
              <w:bottom w:val="nil"/>
              <w:right w:val="nil"/>
            </w:tcBorders>
            <w:shd w:val="clear" w:color="auto" w:fill="auto"/>
            <w:noWrap/>
            <w:vAlign w:val="center"/>
            <w:hideMark/>
          </w:tcPr>
          <w:p w14:paraId="68CD4303"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343.656,57</w:t>
            </w:r>
          </w:p>
        </w:tc>
        <w:tc>
          <w:tcPr>
            <w:tcW w:w="1392" w:type="dxa"/>
            <w:tcBorders>
              <w:top w:val="nil"/>
              <w:left w:val="nil"/>
              <w:bottom w:val="nil"/>
              <w:right w:val="nil"/>
            </w:tcBorders>
            <w:shd w:val="clear" w:color="auto" w:fill="auto"/>
            <w:vAlign w:val="center"/>
            <w:hideMark/>
          </w:tcPr>
          <w:p w14:paraId="2590AF1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88%</w:t>
            </w:r>
          </w:p>
        </w:tc>
      </w:tr>
      <w:tr w:rsidR="005111D5" w:rsidRPr="005111D5" w14:paraId="41BBB2B9" w14:textId="77777777" w:rsidTr="005111D5">
        <w:trPr>
          <w:trHeight w:val="540"/>
        </w:trPr>
        <w:tc>
          <w:tcPr>
            <w:tcW w:w="993" w:type="dxa"/>
            <w:tcBorders>
              <w:top w:val="nil"/>
              <w:left w:val="nil"/>
              <w:bottom w:val="nil"/>
              <w:right w:val="nil"/>
            </w:tcBorders>
            <w:shd w:val="clear" w:color="auto" w:fill="auto"/>
            <w:vAlign w:val="center"/>
            <w:hideMark/>
          </w:tcPr>
          <w:p w14:paraId="42A70D76"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3113</w:t>
            </w:r>
          </w:p>
        </w:tc>
        <w:tc>
          <w:tcPr>
            <w:tcW w:w="7796" w:type="dxa"/>
            <w:tcBorders>
              <w:top w:val="nil"/>
              <w:left w:val="nil"/>
              <w:bottom w:val="nil"/>
              <w:right w:val="nil"/>
            </w:tcBorders>
            <w:shd w:val="clear" w:color="auto" w:fill="auto"/>
            <w:vAlign w:val="center"/>
            <w:hideMark/>
          </w:tcPr>
          <w:p w14:paraId="1DBC3FFC"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Plaće za prekovremeni rad</w:t>
            </w:r>
          </w:p>
        </w:tc>
        <w:tc>
          <w:tcPr>
            <w:tcW w:w="1417" w:type="dxa"/>
            <w:tcBorders>
              <w:top w:val="nil"/>
              <w:left w:val="nil"/>
              <w:bottom w:val="nil"/>
              <w:right w:val="nil"/>
            </w:tcBorders>
            <w:shd w:val="clear" w:color="auto" w:fill="auto"/>
            <w:vAlign w:val="center"/>
            <w:hideMark/>
          </w:tcPr>
          <w:p w14:paraId="59EF7166"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5.000,00</w:t>
            </w:r>
          </w:p>
        </w:tc>
        <w:tc>
          <w:tcPr>
            <w:tcW w:w="1843" w:type="dxa"/>
            <w:tcBorders>
              <w:top w:val="nil"/>
              <w:left w:val="nil"/>
              <w:bottom w:val="nil"/>
              <w:right w:val="nil"/>
            </w:tcBorders>
            <w:shd w:val="clear" w:color="auto" w:fill="auto"/>
            <w:vAlign w:val="center"/>
            <w:hideMark/>
          </w:tcPr>
          <w:p w14:paraId="51DE4180"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5.000,00</w:t>
            </w:r>
          </w:p>
        </w:tc>
        <w:tc>
          <w:tcPr>
            <w:tcW w:w="1985" w:type="dxa"/>
            <w:tcBorders>
              <w:top w:val="nil"/>
              <w:left w:val="nil"/>
              <w:bottom w:val="nil"/>
              <w:right w:val="nil"/>
            </w:tcBorders>
            <w:shd w:val="clear" w:color="auto" w:fill="auto"/>
            <w:noWrap/>
            <w:vAlign w:val="center"/>
            <w:hideMark/>
          </w:tcPr>
          <w:p w14:paraId="5683B778"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1.066,86</w:t>
            </w:r>
          </w:p>
        </w:tc>
        <w:tc>
          <w:tcPr>
            <w:tcW w:w="1392" w:type="dxa"/>
            <w:tcBorders>
              <w:top w:val="nil"/>
              <w:left w:val="nil"/>
              <w:bottom w:val="nil"/>
              <w:right w:val="nil"/>
            </w:tcBorders>
            <w:shd w:val="clear" w:color="auto" w:fill="auto"/>
            <w:vAlign w:val="center"/>
            <w:hideMark/>
          </w:tcPr>
          <w:p w14:paraId="16226CF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21%</w:t>
            </w:r>
          </w:p>
        </w:tc>
      </w:tr>
      <w:tr w:rsidR="005111D5" w:rsidRPr="005111D5" w14:paraId="39C5D402" w14:textId="77777777" w:rsidTr="005111D5">
        <w:trPr>
          <w:trHeight w:val="300"/>
        </w:trPr>
        <w:tc>
          <w:tcPr>
            <w:tcW w:w="993" w:type="dxa"/>
            <w:tcBorders>
              <w:top w:val="nil"/>
              <w:left w:val="nil"/>
              <w:bottom w:val="nil"/>
              <w:right w:val="nil"/>
            </w:tcBorders>
            <w:shd w:val="clear" w:color="000000" w:fill="F2F2F2"/>
            <w:vAlign w:val="center"/>
            <w:hideMark/>
          </w:tcPr>
          <w:p w14:paraId="7BBFE305"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312</w:t>
            </w:r>
          </w:p>
        </w:tc>
        <w:tc>
          <w:tcPr>
            <w:tcW w:w="7796" w:type="dxa"/>
            <w:tcBorders>
              <w:top w:val="nil"/>
              <w:left w:val="nil"/>
              <w:bottom w:val="nil"/>
              <w:right w:val="nil"/>
            </w:tcBorders>
            <w:shd w:val="clear" w:color="000000" w:fill="F2F2F2"/>
            <w:noWrap/>
            <w:vAlign w:val="center"/>
            <w:hideMark/>
          </w:tcPr>
          <w:p w14:paraId="0B7529E9"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Ostali rashodi za zaposlene</w:t>
            </w:r>
          </w:p>
        </w:tc>
        <w:tc>
          <w:tcPr>
            <w:tcW w:w="1417" w:type="dxa"/>
            <w:tcBorders>
              <w:top w:val="nil"/>
              <w:left w:val="nil"/>
              <w:bottom w:val="nil"/>
              <w:right w:val="nil"/>
            </w:tcBorders>
            <w:shd w:val="clear" w:color="000000" w:fill="F2F2F2"/>
            <w:vAlign w:val="center"/>
            <w:hideMark/>
          </w:tcPr>
          <w:p w14:paraId="28D5831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50.000,00</w:t>
            </w:r>
          </w:p>
        </w:tc>
        <w:tc>
          <w:tcPr>
            <w:tcW w:w="1843" w:type="dxa"/>
            <w:tcBorders>
              <w:top w:val="nil"/>
              <w:left w:val="nil"/>
              <w:bottom w:val="nil"/>
              <w:right w:val="nil"/>
            </w:tcBorders>
            <w:shd w:val="clear" w:color="000000" w:fill="F2F2F2"/>
            <w:vAlign w:val="center"/>
            <w:hideMark/>
          </w:tcPr>
          <w:p w14:paraId="22140DF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50.000,00</w:t>
            </w:r>
          </w:p>
        </w:tc>
        <w:tc>
          <w:tcPr>
            <w:tcW w:w="1985" w:type="dxa"/>
            <w:tcBorders>
              <w:top w:val="nil"/>
              <w:left w:val="nil"/>
              <w:bottom w:val="nil"/>
              <w:right w:val="nil"/>
            </w:tcBorders>
            <w:shd w:val="clear" w:color="000000" w:fill="F2F2F2"/>
            <w:vAlign w:val="center"/>
            <w:hideMark/>
          </w:tcPr>
          <w:p w14:paraId="7667633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46.982,84</w:t>
            </w:r>
          </w:p>
        </w:tc>
        <w:tc>
          <w:tcPr>
            <w:tcW w:w="1392" w:type="dxa"/>
            <w:tcBorders>
              <w:top w:val="nil"/>
              <w:left w:val="nil"/>
              <w:bottom w:val="nil"/>
              <w:right w:val="nil"/>
            </w:tcBorders>
            <w:shd w:val="clear" w:color="000000" w:fill="F2F2F2"/>
            <w:vAlign w:val="center"/>
            <w:hideMark/>
          </w:tcPr>
          <w:p w14:paraId="7756033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94%</w:t>
            </w:r>
          </w:p>
        </w:tc>
      </w:tr>
      <w:tr w:rsidR="005111D5" w:rsidRPr="005111D5" w14:paraId="3ADE7DA2" w14:textId="77777777" w:rsidTr="005111D5">
        <w:trPr>
          <w:trHeight w:val="300"/>
        </w:trPr>
        <w:tc>
          <w:tcPr>
            <w:tcW w:w="993" w:type="dxa"/>
            <w:tcBorders>
              <w:top w:val="nil"/>
              <w:left w:val="nil"/>
              <w:bottom w:val="nil"/>
              <w:right w:val="nil"/>
            </w:tcBorders>
            <w:shd w:val="clear" w:color="auto" w:fill="auto"/>
            <w:hideMark/>
          </w:tcPr>
          <w:p w14:paraId="7653E624"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3121</w:t>
            </w:r>
          </w:p>
        </w:tc>
        <w:tc>
          <w:tcPr>
            <w:tcW w:w="7796" w:type="dxa"/>
            <w:tcBorders>
              <w:top w:val="nil"/>
              <w:left w:val="nil"/>
              <w:bottom w:val="nil"/>
              <w:right w:val="nil"/>
            </w:tcBorders>
            <w:shd w:val="clear" w:color="auto" w:fill="auto"/>
            <w:hideMark/>
          </w:tcPr>
          <w:p w14:paraId="0BB0E9FE"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Ostali rashodi za zaposlene</w:t>
            </w:r>
          </w:p>
        </w:tc>
        <w:tc>
          <w:tcPr>
            <w:tcW w:w="1417" w:type="dxa"/>
            <w:tcBorders>
              <w:top w:val="nil"/>
              <w:left w:val="nil"/>
              <w:bottom w:val="nil"/>
              <w:right w:val="nil"/>
            </w:tcBorders>
            <w:shd w:val="clear" w:color="auto" w:fill="auto"/>
            <w:vAlign w:val="center"/>
            <w:hideMark/>
          </w:tcPr>
          <w:p w14:paraId="1D0D72F1"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50.000,00</w:t>
            </w:r>
          </w:p>
        </w:tc>
        <w:tc>
          <w:tcPr>
            <w:tcW w:w="1843" w:type="dxa"/>
            <w:tcBorders>
              <w:top w:val="nil"/>
              <w:left w:val="nil"/>
              <w:bottom w:val="nil"/>
              <w:right w:val="nil"/>
            </w:tcBorders>
            <w:shd w:val="clear" w:color="auto" w:fill="auto"/>
            <w:vAlign w:val="center"/>
            <w:hideMark/>
          </w:tcPr>
          <w:p w14:paraId="27FF4DD6"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50.000,00</w:t>
            </w:r>
          </w:p>
        </w:tc>
        <w:tc>
          <w:tcPr>
            <w:tcW w:w="1985" w:type="dxa"/>
            <w:tcBorders>
              <w:top w:val="nil"/>
              <w:left w:val="nil"/>
              <w:bottom w:val="nil"/>
              <w:right w:val="nil"/>
            </w:tcBorders>
            <w:shd w:val="clear" w:color="auto" w:fill="auto"/>
            <w:noWrap/>
            <w:vAlign w:val="center"/>
            <w:hideMark/>
          </w:tcPr>
          <w:p w14:paraId="0859CCC2"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46.982,84</w:t>
            </w:r>
          </w:p>
        </w:tc>
        <w:tc>
          <w:tcPr>
            <w:tcW w:w="1392" w:type="dxa"/>
            <w:tcBorders>
              <w:top w:val="nil"/>
              <w:left w:val="nil"/>
              <w:bottom w:val="nil"/>
              <w:right w:val="nil"/>
            </w:tcBorders>
            <w:shd w:val="clear" w:color="auto" w:fill="auto"/>
            <w:vAlign w:val="center"/>
            <w:hideMark/>
          </w:tcPr>
          <w:p w14:paraId="7810E2E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94%</w:t>
            </w:r>
          </w:p>
        </w:tc>
      </w:tr>
      <w:tr w:rsidR="005111D5" w:rsidRPr="005111D5" w14:paraId="723A97EB" w14:textId="77777777" w:rsidTr="00E57389">
        <w:trPr>
          <w:trHeight w:val="300"/>
        </w:trPr>
        <w:tc>
          <w:tcPr>
            <w:tcW w:w="993" w:type="dxa"/>
            <w:tcBorders>
              <w:top w:val="nil"/>
              <w:left w:val="nil"/>
              <w:bottom w:val="nil"/>
              <w:right w:val="nil"/>
            </w:tcBorders>
            <w:shd w:val="clear" w:color="000000" w:fill="F2F2F2"/>
            <w:vAlign w:val="center"/>
            <w:hideMark/>
          </w:tcPr>
          <w:p w14:paraId="360737E0"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313</w:t>
            </w:r>
          </w:p>
        </w:tc>
        <w:tc>
          <w:tcPr>
            <w:tcW w:w="7796" w:type="dxa"/>
            <w:tcBorders>
              <w:top w:val="nil"/>
              <w:left w:val="nil"/>
              <w:bottom w:val="nil"/>
              <w:right w:val="nil"/>
            </w:tcBorders>
            <w:shd w:val="clear" w:color="auto" w:fill="F2F2F2" w:themeFill="background1" w:themeFillShade="F2"/>
            <w:noWrap/>
            <w:hideMark/>
          </w:tcPr>
          <w:p w14:paraId="4DF74C97" w14:textId="4F1BC8C3" w:rsidR="005111D5" w:rsidRPr="005111D5" w:rsidRDefault="005111D5" w:rsidP="005111D5">
            <w:pPr>
              <w:spacing w:after="0" w:line="240" w:lineRule="auto"/>
              <w:rPr>
                <w:rFonts w:eastAsia="Times New Roman" w:cs="Calibri"/>
                <w:b/>
                <w:bCs/>
                <w:noProof w:val="0"/>
                <w:color w:val="9C0006"/>
                <w:sz w:val="20"/>
                <w:szCs w:val="20"/>
                <w:lang w:eastAsia="hr-HR"/>
              </w:rPr>
            </w:pPr>
            <w:r w:rsidRPr="005111D5">
              <w:rPr>
                <w:rFonts w:eastAsia="Times New Roman" w:cs="Calibri"/>
                <w:b/>
                <w:bCs/>
                <w:noProof w:val="0"/>
                <w:sz w:val="20"/>
                <w:szCs w:val="20"/>
                <w:lang w:eastAsia="hr-HR"/>
              </w:rPr>
              <w:t>Doprinosi na plaće</w:t>
            </w:r>
          </w:p>
        </w:tc>
        <w:tc>
          <w:tcPr>
            <w:tcW w:w="1417" w:type="dxa"/>
            <w:tcBorders>
              <w:top w:val="nil"/>
              <w:left w:val="nil"/>
              <w:bottom w:val="nil"/>
              <w:right w:val="nil"/>
            </w:tcBorders>
            <w:shd w:val="clear" w:color="000000" w:fill="F2F2F2"/>
            <w:vAlign w:val="center"/>
            <w:hideMark/>
          </w:tcPr>
          <w:p w14:paraId="234209E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69.000,00</w:t>
            </w:r>
          </w:p>
        </w:tc>
        <w:tc>
          <w:tcPr>
            <w:tcW w:w="1843" w:type="dxa"/>
            <w:tcBorders>
              <w:top w:val="nil"/>
              <w:left w:val="nil"/>
              <w:bottom w:val="nil"/>
              <w:right w:val="nil"/>
            </w:tcBorders>
            <w:shd w:val="clear" w:color="000000" w:fill="F2F2F2"/>
            <w:vAlign w:val="center"/>
            <w:hideMark/>
          </w:tcPr>
          <w:p w14:paraId="3781F27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69.000,00</w:t>
            </w:r>
          </w:p>
        </w:tc>
        <w:tc>
          <w:tcPr>
            <w:tcW w:w="1985" w:type="dxa"/>
            <w:tcBorders>
              <w:top w:val="nil"/>
              <w:left w:val="nil"/>
              <w:bottom w:val="nil"/>
              <w:right w:val="nil"/>
            </w:tcBorders>
            <w:shd w:val="clear" w:color="000000" w:fill="F2F2F2"/>
            <w:vAlign w:val="center"/>
            <w:hideMark/>
          </w:tcPr>
          <w:p w14:paraId="0F3F0D5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56.879,39</w:t>
            </w:r>
          </w:p>
        </w:tc>
        <w:tc>
          <w:tcPr>
            <w:tcW w:w="1392" w:type="dxa"/>
            <w:tcBorders>
              <w:top w:val="nil"/>
              <w:left w:val="nil"/>
              <w:bottom w:val="nil"/>
              <w:right w:val="nil"/>
            </w:tcBorders>
            <w:shd w:val="clear" w:color="000000" w:fill="F2F2F2"/>
            <w:vAlign w:val="center"/>
            <w:hideMark/>
          </w:tcPr>
          <w:p w14:paraId="00EF2A6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82%</w:t>
            </w:r>
          </w:p>
        </w:tc>
      </w:tr>
      <w:tr w:rsidR="005111D5" w:rsidRPr="005111D5" w14:paraId="2D3214B5" w14:textId="77777777" w:rsidTr="00E57389">
        <w:trPr>
          <w:trHeight w:val="300"/>
        </w:trPr>
        <w:tc>
          <w:tcPr>
            <w:tcW w:w="993" w:type="dxa"/>
            <w:tcBorders>
              <w:top w:val="nil"/>
              <w:left w:val="nil"/>
              <w:bottom w:val="nil"/>
              <w:right w:val="nil"/>
            </w:tcBorders>
            <w:shd w:val="clear" w:color="auto" w:fill="auto"/>
            <w:hideMark/>
          </w:tcPr>
          <w:p w14:paraId="3B5590D5"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3132</w:t>
            </w:r>
          </w:p>
        </w:tc>
        <w:tc>
          <w:tcPr>
            <w:tcW w:w="7796" w:type="dxa"/>
            <w:tcBorders>
              <w:top w:val="nil"/>
              <w:left w:val="nil"/>
              <w:bottom w:val="nil"/>
              <w:right w:val="nil"/>
            </w:tcBorders>
            <w:shd w:val="clear" w:color="auto" w:fill="auto"/>
            <w:hideMark/>
          </w:tcPr>
          <w:p w14:paraId="5CA2021C" w14:textId="117F00C5" w:rsidR="005111D5" w:rsidRPr="005111D5" w:rsidRDefault="005111D5" w:rsidP="005111D5">
            <w:pPr>
              <w:spacing w:after="0" w:line="240" w:lineRule="auto"/>
              <w:rPr>
                <w:rFonts w:eastAsia="Times New Roman" w:cs="Calibri"/>
                <w:noProof w:val="0"/>
                <w:color w:val="9C0006"/>
                <w:sz w:val="20"/>
                <w:szCs w:val="20"/>
                <w:lang w:eastAsia="hr-HR"/>
              </w:rPr>
            </w:pPr>
            <w:r w:rsidRPr="005111D5">
              <w:rPr>
                <w:rFonts w:eastAsia="Times New Roman" w:cs="Calibri"/>
                <w:noProof w:val="0"/>
                <w:sz w:val="20"/>
                <w:szCs w:val="20"/>
                <w:lang w:eastAsia="hr-HR"/>
              </w:rPr>
              <w:t>Doprinosi za obvezno zdravstveno osiguranje</w:t>
            </w:r>
          </w:p>
        </w:tc>
        <w:tc>
          <w:tcPr>
            <w:tcW w:w="1417" w:type="dxa"/>
            <w:tcBorders>
              <w:top w:val="nil"/>
              <w:left w:val="nil"/>
              <w:bottom w:val="nil"/>
              <w:right w:val="nil"/>
            </w:tcBorders>
            <w:shd w:val="clear" w:color="auto" w:fill="auto"/>
            <w:vAlign w:val="center"/>
            <w:hideMark/>
          </w:tcPr>
          <w:p w14:paraId="4E37D7FE"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69.000,00</w:t>
            </w:r>
          </w:p>
        </w:tc>
        <w:tc>
          <w:tcPr>
            <w:tcW w:w="1843" w:type="dxa"/>
            <w:tcBorders>
              <w:top w:val="nil"/>
              <w:left w:val="nil"/>
              <w:bottom w:val="nil"/>
              <w:right w:val="nil"/>
            </w:tcBorders>
            <w:shd w:val="clear" w:color="auto" w:fill="auto"/>
            <w:vAlign w:val="center"/>
            <w:hideMark/>
          </w:tcPr>
          <w:p w14:paraId="4F6613B9"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69.000,00</w:t>
            </w:r>
          </w:p>
        </w:tc>
        <w:tc>
          <w:tcPr>
            <w:tcW w:w="1985" w:type="dxa"/>
            <w:tcBorders>
              <w:top w:val="nil"/>
              <w:left w:val="nil"/>
              <w:bottom w:val="nil"/>
              <w:right w:val="nil"/>
            </w:tcBorders>
            <w:shd w:val="clear" w:color="auto" w:fill="auto"/>
            <w:noWrap/>
            <w:vAlign w:val="center"/>
            <w:hideMark/>
          </w:tcPr>
          <w:p w14:paraId="1A0F81FE"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56.879,39</w:t>
            </w:r>
          </w:p>
        </w:tc>
        <w:tc>
          <w:tcPr>
            <w:tcW w:w="1392" w:type="dxa"/>
            <w:tcBorders>
              <w:top w:val="nil"/>
              <w:left w:val="nil"/>
              <w:bottom w:val="nil"/>
              <w:right w:val="nil"/>
            </w:tcBorders>
            <w:shd w:val="clear" w:color="auto" w:fill="auto"/>
            <w:vAlign w:val="center"/>
            <w:hideMark/>
          </w:tcPr>
          <w:p w14:paraId="5FFAA25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82%</w:t>
            </w:r>
          </w:p>
        </w:tc>
      </w:tr>
      <w:tr w:rsidR="005111D5" w:rsidRPr="005111D5" w14:paraId="4C9EDB51" w14:textId="77777777" w:rsidTr="005111D5">
        <w:trPr>
          <w:trHeight w:val="300"/>
        </w:trPr>
        <w:tc>
          <w:tcPr>
            <w:tcW w:w="993" w:type="dxa"/>
            <w:tcBorders>
              <w:top w:val="nil"/>
              <w:left w:val="nil"/>
              <w:bottom w:val="nil"/>
              <w:right w:val="nil"/>
            </w:tcBorders>
            <w:shd w:val="clear" w:color="000000" w:fill="D9D9D9"/>
            <w:vAlign w:val="center"/>
            <w:hideMark/>
          </w:tcPr>
          <w:p w14:paraId="472AF39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w:t>
            </w:r>
          </w:p>
        </w:tc>
        <w:tc>
          <w:tcPr>
            <w:tcW w:w="7796" w:type="dxa"/>
            <w:tcBorders>
              <w:top w:val="nil"/>
              <w:left w:val="nil"/>
              <w:bottom w:val="nil"/>
              <w:right w:val="nil"/>
            </w:tcBorders>
            <w:shd w:val="clear" w:color="000000" w:fill="D9D9D9"/>
            <w:noWrap/>
            <w:vAlign w:val="center"/>
            <w:hideMark/>
          </w:tcPr>
          <w:p w14:paraId="55D07645"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Materijalni rashodi</w:t>
            </w:r>
          </w:p>
        </w:tc>
        <w:tc>
          <w:tcPr>
            <w:tcW w:w="1417" w:type="dxa"/>
            <w:tcBorders>
              <w:top w:val="nil"/>
              <w:left w:val="nil"/>
              <w:bottom w:val="nil"/>
              <w:right w:val="nil"/>
            </w:tcBorders>
            <w:shd w:val="clear" w:color="000000" w:fill="D9D9D9"/>
            <w:vAlign w:val="center"/>
            <w:hideMark/>
          </w:tcPr>
          <w:p w14:paraId="395623A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8.000,00</w:t>
            </w:r>
          </w:p>
        </w:tc>
        <w:tc>
          <w:tcPr>
            <w:tcW w:w="1843" w:type="dxa"/>
            <w:tcBorders>
              <w:top w:val="nil"/>
              <w:left w:val="nil"/>
              <w:bottom w:val="nil"/>
              <w:right w:val="nil"/>
            </w:tcBorders>
            <w:shd w:val="clear" w:color="000000" w:fill="D9D9D9"/>
            <w:vAlign w:val="center"/>
            <w:hideMark/>
          </w:tcPr>
          <w:p w14:paraId="38A2E82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8.000,00</w:t>
            </w:r>
          </w:p>
        </w:tc>
        <w:tc>
          <w:tcPr>
            <w:tcW w:w="1985" w:type="dxa"/>
            <w:tcBorders>
              <w:top w:val="nil"/>
              <w:left w:val="nil"/>
              <w:bottom w:val="nil"/>
              <w:right w:val="nil"/>
            </w:tcBorders>
            <w:shd w:val="clear" w:color="000000" w:fill="D9D9D9"/>
            <w:vAlign w:val="center"/>
            <w:hideMark/>
          </w:tcPr>
          <w:p w14:paraId="5CB01CB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1.560,50</w:t>
            </w:r>
          </w:p>
        </w:tc>
        <w:tc>
          <w:tcPr>
            <w:tcW w:w="1392" w:type="dxa"/>
            <w:tcBorders>
              <w:top w:val="nil"/>
              <w:left w:val="nil"/>
              <w:bottom w:val="nil"/>
              <w:right w:val="nil"/>
            </w:tcBorders>
            <w:shd w:val="clear" w:color="000000" w:fill="D9D9D9"/>
            <w:noWrap/>
            <w:vAlign w:val="center"/>
            <w:hideMark/>
          </w:tcPr>
          <w:p w14:paraId="6B4B8E4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w:t>
            </w:r>
          </w:p>
        </w:tc>
      </w:tr>
      <w:tr w:rsidR="005111D5" w:rsidRPr="005111D5" w14:paraId="18593018" w14:textId="77777777" w:rsidTr="005111D5">
        <w:trPr>
          <w:trHeight w:val="300"/>
        </w:trPr>
        <w:tc>
          <w:tcPr>
            <w:tcW w:w="993" w:type="dxa"/>
            <w:tcBorders>
              <w:top w:val="nil"/>
              <w:left w:val="nil"/>
              <w:bottom w:val="nil"/>
              <w:right w:val="nil"/>
            </w:tcBorders>
            <w:shd w:val="clear" w:color="000000" w:fill="F2F2F2"/>
            <w:vAlign w:val="center"/>
            <w:hideMark/>
          </w:tcPr>
          <w:p w14:paraId="7D52E7AF"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321</w:t>
            </w:r>
          </w:p>
        </w:tc>
        <w:tc>
          <w:tcPr>
            <w:tcW w:w="7796" w:type="dxa"/>
            <w:tcBorders>
              <w:top w:val="nil"/>
              <w:left w:val="nil"/>
              <w:bottom w:val="nil"/>
              <w:right w:val="nil"/>
            </w:tcBorders>
            <w:shd w:val="clear" w:color="000000" w:fill="F2F2F2"/>
            <w:noWrap/>
            <w:vAlign w:val="center"/>
            <w:hideMark/>
          </w:tcPr>
          <w:p w14:paraId="708F1A22"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Naknade troškova zaposlenima</w:t>
            </w:r>
          </w:p>
        </w:tc>
        <w:tc>
          <w:tcPr>
            <w:tcW w:w="1417" w:type="dxa"/>
            <w:tcBorders>
              <w:top w:val="nil"/>
              <w:left w:val="nil"/>
              <w:bottom w:val="nil"/>
              <w:right w:val="nil"/>
            </w:tcBorders>
            <w:shd w:val="clear" w:color="000000" w:fill="F2F2F2"/>
            <w:vAlign w:val="center"/>
            <w:hideMark/>
          </w:tcPr>
          <w:p w14:paraId="3CEA8A6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8.000,00</w:t>
            </w:r>
          </w:p>
        </w:tc>
        <w:tc>
          <w:tcPr>
            <w:tcW w:w="1843" w:type="dxa"/>
            <w:tcBorders>
              <w:top w:val="nil"/>
              <w:left w:val="nil"/>
              <w:bottom w:val="nil"/>
              <w:right w:val="nil"/>
            </w:tcBorders>
            <w:shd w:val="clear" w:color="000000" w:fill="F2F2F2"/>
            <w:vAlign w:val="center"/>
            <w:hideMark/>
          </w:tcPr>
          <w:p w14:paraId="0CCC7B9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8.000,00</w:t>
            </w:r>
          </w:p>
        </w:tc>
        <w:tc>
          <w:tcPr>
            <w:tcW w:w="1985" w:type="dxa"/>
            <w:tcBorders>
              <w:top w:val="nil"/>
              <w:left w:val="nil"/>
              <w:bottom w:val="nil"/>
              <w:right w:val="nil"/>
            </w:tcBorders>
            <w:shd w:val="clear" w:color="000000" w:fill="F2F2F2"/>
            <w:vAlign w:val="center"/>
            <w:hideMark/>
          </w:tcPr>
          <w:p w14:paraId="1BAE387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1.560,50</w:t>
            </w:r>
          </w:p>
        </w:tc>
        <w:tc>
          <w:tcPr>
            <w:tcW w:w="1392" w:type="dxa"/>
            <w:tcBorders>
              <w:top w:val="nil"/>
              <w:left w:val="nil"/>
              <w:bottom w:val="nil"/>
              <w:right w:val="nil"/>
            </w:tcBorders>
            <w:shd w:val="clear" w:color="000000" w:fill="F2F2F2"/>
            <w:vAlign w:val="center"/>
            <w:hideMark/>
          </w:tcPr>
          <w:p w14:paraId="05B8A9D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w:t>
            </w:r>
          </w:p>
        </w:tc>
      </w:tr>
      <w:tr w:rsidR="005111D5" w:rsidRPr="005111D5" w14:paraId="32D9D90E" w14:textId="77777777" w:rsidTr="005111D5">
        <w:trPr>
          <w:trHeight w:val="300"/>
        </w:trPr>
        <w:tc>
          <w:tcPr>
            <w:tcW w:w="993" w:type="dxa"/>
            <w:tcBorders>
              <w:top w:val="nil"/>
              <w:left w:val="nil"/>
              <w:bottom w:val="nil"/>
              <w:right w:val="nil"/>
            </w:tcBorders>
            <w:shd w:val="clear" w:color="auto" w:fill="auto"/>
            <w:hideMark/>
          </w:tcPr>
          <w:p w14:paraId="2550B2B6"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3212</w:t>
            </w:r>
          </w:p>
        </w:tc>
        <w:tc>
          <w:tcPr>
            <w:tcW w:w="7796" w:type="dxa"/>
            <w:tcBorders>
              <w:top w:val="nil"/>
              <w:left w:val="nil"/>
              <w:bottom w:val="nil"/>
              <w:right w:val="nil"/>
            </w:tcBorders>
            <w:shd w:val="clear" w:color="auto" w:fill="auto"/>
            <w:hideMark/>
          </w:tcPr>
          <w:p w14:paraId="23E4C35D"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Naknade za prijevoz, za rad na terenu i odvojeni život</w:t>
            </w:r>
          </w:p>
        </w:tc>
        <w:tc>
          <w:tcPr>
            <w:tcW w:w="1417" w:type="dxa"/>
            <w:tcBorders>
              <w:top w:val="nil"/>
              <w:left w:val="nil"/>
              <w:bottom w:val="nil"/>
              <w:right w:val="nil"/>
            </w:tcBorders>
            <w:shd w:val="clear" w:color="auto" w:fill="auto"/>
            <w:vAlign w:val="center"/>
            <w:hideMark/>
          </w:tcPr>
          <w:p w14:paraId="1A27990F"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4.000,00</w:t>
            </w:r>
          </w:p>
        </w:tc>
        <w:tc>
          <w:tcPr>
            <w:tcW w:w="1843" w:type="dxa"/>
            <w:tcBorders>
              <w:top w:val="nil"/>
              <w:left w:val="nil"/>
              <w:bottom w:val="nil"/>
              <w:right w:val="nil"/>
            </w:tcBorders>
            <w:shd w:val="clear" w:color="auto" w:fill="auto"/>
            <w:vAlign w:val="center"/>
            <w:hideMark/>
          </w:tcPr>
          <w:p w14:paraId="7C2798DB"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4.000,00</w:t>
            </w:r>
          </w:p>
        </w:tc>
        <w:tc>
          <w:tcPr>
            <w:tcW w:w="1985" w:type="dxa"/>
            <w:tcBorders>
              <w:top w:val="nil"/>
              <w:left w:val="nil"/>
              <w:bottom w:val="nil"/>
              <w:right w:val="nil"/>
            </w:tcBorders>
            <w:shd w:val="clear" w:color="auto" w:fill="auto"/>
            <w:noWrap/>
            <w:vAlign w:val="center"/>
            <w:hideMark/>
          </w:tcPr>
          <w:p w14:paraId="1620038B"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910,50</w:t>
            </w:r>
          </w:p>
        </w:tc>
        <w:tc>
          <w:tcPr>
            <w:tcW w:w="1392" w:type="dxa"/>
            <w:tcBorders>
              <w:top w:val="nil"/>
              <w:left w:val="nil"/>
              <w:bottom w:val="nil"/>
              <w:right w:val="nil"/>
            </w:tcBorders>
            <w:shd w:val="clear" w:color="auto" w:fill="auto"/>
            <w:vAlign w:val="center"/>
            <w:hideMark/>
          </w:tcPr>
          <w:p w14:paraId="6534BA3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23%</w:t>
            </w:r>
          </w:p>
        </w:tc>
      </w:tr>
      <w:tr w:rsidR="005111D5" w:rsidRPr="005111D5" w14:paraId="4273F333" w14:textId="77777777" w:rsidTr="005111D5">
        <w:trPr>
          <w:trHeight w:val="300"/>
        </w:trPr>
        <w:tc>
          <w:tcPr>
            <w:tcW w:w="993" w:type="dxa"/>
            <w:tcBorders>
              <w:top w:val="nil"/>
              <w:left w:val="nil"/>
              <w:bottom w:val="nil"/>
              <w:right w:val="nil"/>
            </w:tcBorders>
            <w:shd w:val="clear" w:color="auto" w:fill="auto"/>
            <w:hideMark/>
          </w:tcPr>
          <w:p w14:paraId="5023E845"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3213</w:t>
            </w:r>
          </w:p>
        </w:tc>
        <w:tc>
          <w:tcPr>
            <w:tcW w:w="7796" w:type="dxa"/>
            <w:tcBorders>
              <w:top w:val="nil"/>
              <w:left w:val="nil"/>
              <w:bottom w:val="nil"/>
              <w:right w:val="nil"/>
            </w:tcBorders>
            <w:shd w:val="clear" w:color="auto" w:fill="auto"/>
            <w:hideMark/>
          </w:tcPr>
          <w:p w14:paraId="0C92814D"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Stručno usavršavanje zaposlenika</w:t>
            </w:r>
          </w:p>
        </w:tc>
        <w:tc>
          <w:tcPr>
            <w:tcW w:w="1417" w:type="dxa"/>
            <w:tcBorders>
              <w:top w:val="nil"/>
              <w:left w:val="nil"/>
              <w:bottom w:val="nil"/>
              <w:right w:val="nil"/>
            </w:tcBorders>
            <w:shd w:val="clear" w:color="auto" w:fill="auto"/>
            <w:vAlign w:val="center"/>
            <w:hideMark/>
          </w:tcPr>
          <w:p w14:paraId="6B771F77"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2.000,00</w:t>
            </w:r>
          </w:p>
        </w:tc>
        <w:tc>
          <w:tcPr>
            <w:tcW w:w="1843" w:type="dxa"/>
            <w:tcBorders>
              <w:top w:val="nil"/>
              <w:left w:val="nil"/>
              <w:bottom w:val="nil"/>
              <w:right w:val="nil"/>
            </w:tcBorders>
            <w:shd w:val="clear" w:color="auto" w:fill="auto"/>
            <w:vAlign w:val="center"/>
            <w:hideMark/>
          </w:tcPr>
          <w:p w14:paraId="53FF16C9"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2.000,00</w:t>
            </w:r>
          </w:p>
        </w:tc>
        <w:tc>
          <w:tcPr>
            <w:tcW w:w="1985" w:type="dxa"/>
            <w:tcBorders>
              <w:top w:val="nil"/>
              <w:left w:val="nil"/>
              <w:bottom w:val="nil"/>
              <w:right w:val="nil"/>
            </w:tcBorders>
            <w:shd w:val="clear" w:color="auto" w:fill="auto"/>
            <w:noWrap/>
            <w:vAlign w:val="center"/>
            <w:hideMark/>
          </w:tcPr>
          <w:p w14:paraId="7C19EEEA"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650,00</w:t>
            </w:r>
          </w:p>
        </w:tc>
        <w:tc>
          <w:tcPr>
            <w:tcW w:w="1392" w:type="dxa"/>
            <w:tcBorders>
              <w:top w:val="nil"/>
              <w:left w:val="nil"/>
              <w:bottom w:val="nil"/>
              <w:right w:val="nil"/>
            </w:tcBorders>
            <w:shd w:val="clear" w:color="auto" w:fill="auto"/>
            <w:vAlign w:val="center"/>
            <w:hideMark/>
          </w:tcPr>
          <w:p w14:paraId="09EF754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33%</w:t>
            </w:r>
          </w:p>
        </w:tc>
      </w:tr>
      <w:tr w:rsidR="005111D5" w:rsidRPr="005111D5" w14:paraId="3AA63138" w14:textId="77777777" w:rsidTr="005111D5">
        <w:trPr>
          <w:trHeight w:val="480"/>
        </w:trPr>
        <w:tc>
          <w:tcPr>
            <w:tcW w:w="993" w:type="dxa"/>
            <w:tcBorders>
              <w:top w:val="nil"/>
              <w:left w:val="nil"/>
              <w:bottom w:val="nil"/>
              <w:right w:val="nil"/>
            </w:tcBorders>
            <w:shd w:val="clear" w:color="000000" w:fill="00B0F0"/>
            <w:noWrap/>
            <w:vAlign w:val="center"/>
            <w:hideMark/>
          </w:tcPr>
          <w:p w14:paraId="0EC02F32"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A4000 02</w:t>
            </w:r>
          </w:p>
        </w:tc>
        <w:tc>
          <w:tcPr>
            <w:tcW w:w="7796" w:type="dxa"/>
            <w:tcBorders>
              <w:top w:val="nil"/>
              <w:left w:val="nil"/>
              <w:bottom w:val="nil"/>
              <w:right w:val="nil"/>
            </w:tcBorders>
            <w:shd w:val="clear" w:color="000000" w:fill="00B0F0"/>
            <w:noWrap/>
            <w:vAlign w:val="center"/>
            <w:hideMark/>
          </w:tcPr>
          <w:p w14:paraId="7DDF5AAA"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Aktivnost: Zajednički rashodi tekućeg poslovanja upravnih odjela</w:t>
            </w:r>
          </w:p>
        </w:tc>
        <w:tc>
          <w:tcPr>
            <w:tcW w:w="1417" w:type="dxa"/>
            <w:tcBorders>
              <w:top w:val="nil"/>
              <w:left w:val="nil"/>
              <w:bottom w:val="nil"/>
              <w:right w:val="nil"/>
            </w:tcBorders>
            <w:shd w:val="clear" w:color="000000" w:fill="00B0F0"/>
            <w:vAlign w:val="center"/>
            <w:hideMark/>
          </w:tcPr>
          <w:p w14:paraId="7CA6333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1.676.000,00</w:t>
            </w:r>
          </w:p>
        </w:tc>
        <w:tc>
          <w:tcPr>
            <w:tcW w:w="1843" w:type="dxa"/>
            <w:tcBorders>
              <w:top w:val="nil"/>
              <w:left w:val="nil"/>
              <w:bottom w:val="nil"/>
              <w:right w:val="nil"/>
            </w:tcBorders>
            <w:shd w:val="clear" w:color="000000" w:fill="00B0F0"/>
            <w:vAlign w:val="center"/>
            <w:hideMark/>
          </w:tcPr>
          <w:p w14:paraId="0F08217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1.726.000,00</w:t>
            </w:r>
          </w:p>
        </w:tc>
        <w:tc>
          <w:tcPr>
            <w:tcW w:w="1985" w:type="dxa"/>
            <w:tcBorders>
              <w:top w:val="nil"/>
              <w:left w:val="nil"/>
              <w:bottom w:val="nil"/>
              <w:right w:val="nil"/>
            </w:tcBorders>
            <w:shd w:val="clear" w:color="000000" w:fill="00B0F0"/>
            <w:vAlign w:val="center"/>
            <w:hideMark/>
          </w:tcPr>
          <w:p w14:paraId="45F9CE7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1.525.199,32</w:t>
            </w:r>
          </w:p>
        </w:tc>
        <w:tc>
          <w:tcPr>
            <w:tcW w:w="1392" w:type="dxa"/>
            <w:tcBorders>
              <w:top w:val="nil"/>
              <w:left w:val="nil"/>
              <w:bottom w:val="nil"/>
              <w:right w:val="nil"/>
            </w:tcBorders>
            <w:shd w:val="clear" w:color="000000" w:fill="00B0F0"/>
            <w:noWrap/>
            <w:vAlign w:val="center"/>
            <w:hideMark/>
          </w:tcPr>
          <w:p w14:paraId="1B738AF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88%</w:t>
            </w:r>
          </w:p>
        </w:tc>
      </w:tr>
      <w:tr w:rsidR="005111D5" w:rsidRPr="005111D5" w14:paraId="2C62E03B" w14:textId="77777777" w:rsidTr="005111D5">
        <w:trPr>
          <w:trHeight w:val="300"/>
        </w:trPr>
        <w:tc>
          <w:tcPr>
            <w:tcW w:w="993" w:type="dxa"/>
            <w:tcBorders>
              <w:top w:val="nil"/>
              <w:left w:val="nil"/>
              <w:bottom w:val="nil"/>
              <w:right w:val="nil"/>
            </w:tcBorders>
            <w:shd w:val="clear" w:color="000000" w:fill="FDE9D9"/>
            <w:noWrap/>
            <w:vAlign w:val="center"/>
            <w:hideMark/>
          </w:tcPr>
          <w:p w14:paraId="6410D99E"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1.1</w:t>
            </w:r>
          </w:p>
        </w:tc>
        <w:tc>
          <w:tcPr>
            <w:tcW w:w="7796" w:type="dxa"/>
            <w:tcBorders>
              <w:top w:val="nil"/>
              <w:left w:val="nil"/>
              <w:bottom w:val="nil"/>
              <w:right w:val="nil"/>
            </w:tcBorders>
            <w:shd w:val="clear" w:color="000000" w:fill="FDE9D9"/>
            <w:noWrap/>
            <w:vAlign w:val="center"/>
            <w:hideMark/>
          </w:tcPr>
          <w:p w14:paraId="75797B08"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 xml:space="preserve">Opći prihodi i primici </w:t>
            </w:r>
          </w:p>
        </w:tc>
        <w:tc>
          <w:tcPr>
            <w:tcW w:w="1417" w:type="dxa"/>
            <w:tcBorders>
              <w:top w:val="nil"/>
              <w:left w:val="nil"/>
              <w:bottom w:val="nil"/>
              <w:right w:val="nil"/>
            </w:tcBorders>
            <w:shd w:val="clear" w:color="000000" w:fill="FDE9D9"/>
            <w:vAlign w:val="center"/>
            <w:hideMark/>
          </w:tcPr>
          <w:p w14:paraId="5071CCA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1.676.000,00</w:t>
            </w:r>
          </w:p>
        </w:tc>
        <w:tc>
          <w:tcPr>
            <w:tcW w:w="1843" w:type="dxa"/>
            <w:tcBorders>
              <w:top w:val="nil"/>
              <w:left w:val="nil"/>
              <w:bottom w:val="nil"/>
              <w:right w:val="nil"/>
            </w:tcBorders>
            <w:shd w:val="clear" w:color="000000" w:fill="FDE9D9"/>
            <w:vAlign w:val="center"/>
            <w:hideMark/>
          </w:tcPr>
          <w:p w14:paraId="38C602E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1.726.000,00</w:t>
            </w:r>
          </w:p>
        </w:tc>
        <w:tc>
          <w:tcPr>
            <w:tcW w:w="1985" w:type="dxa"/>
            <w:tcBorders>
              <w:top w:val="nil"/>
              <w:left w:val="nil"/>
              <w:bottom w:val="nil"/>
              <w:right w:val="nil"/>
            </w:tcBorders>
            <w:shd w:val="clear" w:color="000000" w:fill="FDE9D9"/>
            <w:vAlign w:val="center"/>
            <w:hideMark/>
          </w:tcPr>
          <w:p w14:paraId="1F6A540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1.525.199,32</w:t>
            </w:r>
          </w:p>
        </w:tc>
        <w:tc>
          <w:tcPr>
            <w:tcW w:w="1392" w:type="dxa"/>
            <w:tcBorders>
              <w:top w:val="nil"/>
              <w:left w:val="nil"/>
              <w:bottom w:val="nil"/>
              <w:right w:val="nil"/>
            </w:tcBorders>
            <w:shd w:val="clear" w:color="000000" w:fill="FDE9D9"/>
            <w:noWrap/>
            <w:vAlign w:val="center"/>
            <w:hideMark/>
          </w:tcPr>
          <w:p w14:paraId="4D25560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88%</w:t>
            </w:r>
          </w:p>
        </w:tc>
      </w:tr>
      <w:tr w:rsidR="005111D5" w:rsidRPr="005111D5" w14:paraId="4046BD37" w14:textId="77777777" w:rsidTr="005111D5">
        <w:trPr>
          <w:trHeight w:val="300"/>
        </w:trPr>
        <w:tc>
          <w:tcPr>
            <w:tcW w:w="993" w:type="dxa"/>
            <w:tcBorders>
              <w:top w:val="nil"/>
              <w:left w:val="nil"/>
              <w:bottom w:val="nil"/>
              <w:right w:val="nil"/>
            </w:tcBorders>
            <w:shd w:val="clear" w:color="000000" w:fill="BFBFBF"/>
            <w:vAlign w:val="center"/>
            <w:hideMark/>
          </w:tcPr>
          <w:p w14:paraId="1E6C73B7"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w:t>
            </w:r>
          </w:p>
        </w:tc>
        <w:tc>
          <w:tcPr>
            <w:tcW w:w="7796" w:type="dxa"/>
            <w:tcBorders>
              <w:top w:val="nil"/>
              <w:left w:val="nil"/>
              <w:bottom w:val="nil"/>
              <w:right w:val="nil"/>
            </w:tcBorders>
            <w:shd w:val="clear" w:color="000000" w:fill="BFBFBF"/>
            <w:noWrap/>
            <w:vAlign w:val="center"/>
            <w:hideMark/>
          </w:tcPr>
          <w:p w14:paraId="419FEDDA"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poslovanja</w:t>
            </w:r>
          </w:p>
        </w:tc>
        <w:tc>
          <w:tcPr>
            <w:tcW w:w="1417" w:type="dxa"/>
            <w:tcBorders>
              <w:top w:val="nil"/>
              <w:left w:val="nil"/>
              <w:bottom w:val="nil"/>
              <w:right w:val="nil"/>
            </w:tcBorders>
            <w:shd w:val="clear" w:color="000000" w:fill="BFBFBF"/>
            <w:vAlign w:val="center"/>
            <w:hideMark/>
          </w:tcPr>
          <w:p w14:paraId="2F748AC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1.676.000,00</w:t>
            </w:r>
          </w:p>
        </w:tc>
        <w:tc>
          <w:tcPr>
            <w:tcW w:w="1843" w:type="dxa"/>
            <w:tcBorders>
              <w:top w:val="nil"/>
              <w:left w:val="nil"/>
              <w:bottom w:val="nil"/>
              <w:right w:val="nil"/>
            </w:tcBorders>
            <w:shd w:val="clear" w:color="000000" w:fill="BFBFBF"/>
            <w:vAlign w:val="center"/>
            <w:hideMark/>
          </w:tcPr>
          <w:p w14:paraId="24FCD22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1.726.000,00</w:t>
            </w:r>
          </w:p>
        </w:tc>
        <w:tc>
          <w:tcPr>
            <w:tcW w:w="1985" w:type="dxa"/>
            <w:tcBorders>
              <w:top w:val="nil"/>
              <w:left w:val="nil"/>
              <w:bottom w:val="nil"/>
              <w:right w:val="nil"/>
            </w:tcBorders>
            <w:shd w:val="clear" w:color="000000" w:fill="BFBFBF"/>
            <w:vAlign w:val="center"/>
            <w:hideMark/>
          </w:tcPr>
          <w:p w14:paraId="1217F90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1.525.199,32</w:t>
            </w:r>
          </w:p>
        </w:tc>
        <w:tc>
          <w:tcPr>
            <w:tcW w:w="1392" w:type="dxa"/>
            <w:tcBorders>
              <w:top w:val="nil"/>
              <w:left w:val="nil"/>
              <w:bottom w:val="nil"/>
              <w:right w:val="nil"/>
            </w:tcBorders>
            <w:shd w:val="clear" w:color="000000" w:fill="BFBFBF"/>
            <w:vAlign w:val="center"/>
            <w:hideMark/>
          </w:tcPr>
          <w:p w14:paraId="3CB9D5A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88%</w:t>
            </w:r>
          </w:p>
        </w:tc>
      </w:tr>
      <w:tr w:rsidR="005111D5" w:rsidRPr="005111D5" w14:paraId="44CFAB79" w14:textId="77777777" w:rsidTr="005111D5">
        <w:trPr>
          <w:trHeight w:val="300"/>
        </w:trPr>
        <w:tc>
          <w:tcPr>
            <w:tcW w:w="993" w:type="dxa"/>
            <w:tcBorders>
              <w:top w:val="nil"/>
              <w:left w:val="nil"/>
              <w:bottom w:val="nil"/>
              <w:right w:val="nil"/>
            </w:tcBorders>
            <w:shd w:val="clear" w:color="000000" w:fill="D9D9D9"/>
            <w:vAlign w:val="center"/>
            <w:hideMark/>
          </w:tcPr>
          <w:p w14:paraId="4575DF6E"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w:t>
            </w:r>
          </w:p>
        </w:tc>
        <w:tc>
          <w:tcPr>
            <w:tcW w:w="7796" w:type="dxa"/>
            <w:tcBorders>
              <w:top w:val="nil"/>
              <w:left w:val="nil"/>
              <w:bottom w:val="nil"/>
              <w:right w:val="nil"/>
            </w:tcBorders>
            <w:shd w:val="clear" w:color="000000" w:fill="D9D9D9"/>
            <w:noWrap/>
            <w:vAlign w:val="center"/>
            <w:hideMark/>
          </w:tcPr>
          <w:p w14:paraId="560951E8"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Materijalni rashodi</w:t>
            </w:r>
          </w:p>
        </w:tc>
        <w:tc>
          <w:tcPr>
            <w:tcW w:w="1417" w:type="dxa"/>
            <w:tcBorders>
              <w:top w:val="nil"/>
              <w:left w:val="nil"/>
              <w:bottom w:val="nil"/>
              <w:right w:val="nil"/>
            </w:tcBorders>
            <w:shd w:val="clear" w:color="000000" w:fill="D9D9D9"/>
            <w:vAlign w:val="center"/>
            <w:hideMark/>
          </w:tcPr>
          <w:p w14:paraId="3E980E0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1.393.000,00</w:t>
            </w:r>
          </w:p>
        </w:tc>
        <w:tc>
          <w:tcPr>
            <w:tcW w:w="1843" w:type="dxa"/>
            <w:tcBorders>
              <w:top w:val="nil"/>
              <w:left w:val="nil"/>
              <w:bottom w:val="nil"/>
              <w:right w:val="nil"/>
            </w:tcBorders>
            <w:shd w:val="clear" w:color="000000" w:fill="D9D9D9"/>
            <w:vAlign w:val="center"/>
            <w:hideMark/>
          </w:tcPr>
          <w:p w14:paraId="6A5F90E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1.443.000,00</w:t>
            </w:r>
          </w:p>
        </w:tc>
        <w:tc>
          <w:tcPr>
            <w:tcW w:w="1985" w:type="dxa"/>
            <w:tcBorders>
              <w:top w:val="nil"/>
              <w:left w:val="nil"/>
              <w:bottom w:val="nil"/>
              <w:right w:val="nil"/>
            </w:tcBorders>
            <w:shd w:val="clear" w:color="000000" w:fill="D9D9D9"/>
            <w:vAlign w:val="center"/>
            <w:hideMark/>
          </w:tcPr>
          <w:p w14:paraId="6F464CF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1.265.310,17</w:t>
            </w:r>
          </w:p>
        </w:tc>
        <w:tc>
          <w:tcPr>
            <w:tcW w:w="1392" w:type="dxa"/>
            <w:tcBorders>
              <w:top w:val="nil"/>
              <w:left w:val="nil"/>
              <w:bottom w:val="nil"/>
              <w:right w:val="nil"/>
            </w:tcBorders>
            <w:shd w:val="clear" w:color="000000" w:fill="D9D9D9"/>
            <w:noWrap/>
            <w:vAlign w:val="center"/>
            <w:hideMark/>
          </w:tcPr>
          <w:p w14:paraId="7702E31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88%</w:t>
            </w:r>
          </w:p>
        </w:tc>
      </w:tr>
      <w:tr w:rsidR="005111D5" w:rsidRPr="005111D5" w14:paraId="57204A06" w14:textId="77777777" w:rsidTr="005111D5">
        <w:trPr>
          <w:trHeight w:val="300"/>
        </w:trPr>
        <w:tc>
          <w:tcPr>
            <w:tcW w:w="993" w:type="dxa"/>
            <w:tcBorders>
              <w:top w:val="nil"/>
              <w:left w:val="nil"/>
              <w:bottom w:val="nil"/>
              <w:right w:val="nil"/>
            </w:tcBorders>
            <w:shd w:val="clear" w:color="000000" w:fill="F2F2F2"/>
            <w:vAlign w:val="center"/>
            <w:hideMark/>
          </w:tcPr>
          <w:p w14:paraId="7B42DE0E"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322</w:t>
            </w:r>
          </w:p>
        </w:tc>
        <w:tc>
          <w:tcPr>
            <w:tcW w:w="7796" w:type="dxa"/>
            <w:tcBorders>
              <w:top w:val="nil"/>
              <w:left w:val="nil"/>
              <w:bottom w:val="nil"/>
              <w:right w:val="nil"/>
            </w:tcBorders>
            <w:shd w:val="clear" w:color="000000" w:fill="F2F2F2"/>
            <w:noWrap/>
            <w:vAlign w:val="center"/>
            <w:hideMark/>
          </w:tcPr>
          <w:p w14:paraId="4F4DBA31"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materijal i energiju</w:t>
            </w:r>
          </w:p>
        </w:tc>
        <w:tc>
          <w:tcPr>
            <w:tcW w:w="1417" w:type="dxa"/>
            <w:tcBorders>
              <w:top w:val="nil"/>
              <w:left w:val="nil"/>
              <w:bottom w:val="nil"/>
              <w:right w:val="nil"/>
            </w:tcBorders>
            <w:shd w:val="clear" w:color="000000" w:fill="F2F2F2"/>
            <w:vAlign w:val="center"/>
            <w:hideMark/>
          </w:tcPr>
          <w:p w14:paraId="73ECD46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590.000,00</w:t>
            </w:r>
          </w:p>
        </w:tc>
        <w:tc>
          <w:tcPr>
            <w:tcW w:w="1843" w:type="dxa"/>
            <w:tcBorders>
              <w:top w:val="nil"/>
              <w:left w:val="nil"/>
              <w:bottom w:val="nil"/>
              <w:right w:val="nil"/>
            </w:tcBorders>
            <w:shd w:val="clear" w:color="000000" w:fill="F2F2F2"/>
            <w:vAlign w:val="center"/>
            <w:hideMark/>
          </w:tcPr>
          <w:p w14:paraId="5F9E1F4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590.000,00</w:t>
            </w:r>
          </w:p>
        </w:tc>
        <w:tc>
          <w:tcPr>
            <w:tcW w:w="1985" w:type="dxa"/>
            <w:tcBorders>
              <w:top w:val="nil"/>
              <w:left w:val="nil"/>
              <w:bottom w:val="nil"/>
              <w:right w:val="nil"/>
            </w:tcBorders>
            <w:shd w:val="clear" w:color="000000" w:fill="F2F2F2"/>
            <w:vAlign w:val="center"/>
            <w:hideMark/>
          </w:tcPr>
          <w:p w14:paraId="5022E44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520.513,68</w:t>
            </w:r>
          </w:p>
        </w:tc>
        <w:tc>
          <w:tcPr>
            <w:tcW w:w="1392" w:type="dxa"/>
            <w:tcBorders>
              <w:top w:val="nil"/>
              <w:left w:val="nil"/>
              <w:bottom w:val="nil"/>
              <w:right w:val="nil"/>
            </w:tcBorders>
            <w:shd w:val="clear" w:color="000000" w:fill="F2F2F2"/>
            <w:vAlign w:val="center"/>
            <w:hideMark/>
          </w:tcPr>
          <w:p w14:paraId="659D1AF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88%</w:t>
            </w:r>
          </w:p>
        </w:tc>
      </w:tr>
      <w:tr w:rsidR="005111D5" w:rsidRPr="005111D5" w14:paraId="56AC20D0" w14:textId="77777777" w:rsidTr="005111D5">
        <w:trPr>
          <w:trHeight w:val="300"/>
        </w:trPr>
        <w:tc>
          <w:tcPr>
            <w:tcW w:w="993" w:type="dxa"/>
            <w:tcBorders>
              <w:top w:val="nil"/>
              <w:left w:val="nil"/>
              <w:bottom w:val="nil"/>
              <w:right w:val="nil"/>
            </w:tcBorders>
            <w:shd w:val="clear" w:color="auto" w:fill="auto"/>
            <w:hideMark/>
          </w:tcPr>
          <w:p w14:paraId="70853498"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3221</w:t>
            </w:r>
          </w:p>
        </w:tc>
        <w:tc>
          <w:tcPr>
            <w:tcW w:w="7796" w:type="dxa"/>
            <w:tcBorders>
              <w:top w:val="nil"/>
              <w:left w:val="nil"/>
              <w:bottom w:val="nil"/>
              <w:right w:val="nil"/>
            </w:tcBorders>
            <w:shd w:val="clear" w:color="auto" w:fill="auto"/>
            <w:hideMark/>
          </w:tcPr>
          <w:p w14:paraId="413FAA72"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Uredski materijal i ostali materijalni rashodi</w:t>
            </w:r>
          </w:p>
        </w:tc>
        <w:tc>
          <w:tcPr>
            <w:tcW w:w="1417" w:type="dxa"/>
            <w:tcBorders>
              <w:top w:val="nil"/>
              <w:left w:val="nil"/>
              <w:bottom w:val="nil"/>
              <w:right w:val="nil"/>
            </w:tcBorders>
            <w:shd w:val="clear" w:color="auto" w:fill="auto"/>
            <w:vAlign w:val="center"/>
            <w:hideMark/>
          </w:tcPr>
          <w:p w14:paraId="427AC1BD"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120.000,00</w:t>
            </w:r>
          </w:p>
        </w:tc>
        <w:tc>
          <w:tcPr>
            <w:tcW w:w="1843" w:type="dxa"/>
            <w:tcBorders>
              <w:top w:val="nil"/>
              <w:left w:val="nil"/>
              <w:bottom w:val="nil"/>
              <w:right w:val="nil"/>
            </w:tcBorders>
            <w:shd w:val="clear" w:color="auto" w:fill="auto"/>
            <w:vAlign w:val="center"/>
            <w:hideMark/>
          </w:tcPr>
          <w:p w14:paraId="7A673FD5"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120.000,00</w:t>
            </w:r>
          </w:p>
        </w:tc>
        <w:tc>
          <w:tcPr>
            <w:tcW w:w="1985" w:type="dxa"/>
            <w:tcBorders>
              <w:top w:val="nil"/>
              <w:left w:val="nil"/>
              <w:bottom w:val="nil"/>
              <w:right w:val="nil"/>
            </w:tcBorders>
            <w:shd w:val="clear" w:color="auto" w:fill="auto"/>
            <w:noWrap/>
            <w:vAlign w:val="center"/>
            <w:hideMark/>
          </w:tcPr>
          <w:p w14:paraId="6608B5DA"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113.986,73</w:t>
            </w:r>
          </w:p>
        </w:tc>
        <w:tc>
          <w:tcPr>
            <w:tcW w:w="1392" w:type="dxa"/>
            <w:tcBorders>
              <w:top w:val="nil"/>
              <w:left w:val="nil"/>
              <w:bottom w:val="nil"/>
              <w:right w:val="nil"/>
            </w:tcBorders>
            <w:shd w:val="clear" w:color="auto" w:fill="auto"/>
            <w:vAlign w:val="center"/>
            <w:hideMark/>
          </w:tcPr>
          <w:p w14:paraId="7735668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95%</w:t>
            </w:r>
          </w:p>
        </w:tc>
      </w:tr>
      <w:tr w:rsidR="005111D5" w:rsidRPr="005111D5" w14:paraId="47C0EF4A" w14:textId="77777777" w:rsidTr="005111D5">
        <w:trPr>
          <w:trHeight w:val="300"/>
        </w:trPr>
        <w:tc>
          <w:tcPr>
            <w:tcW w:w="993" w:type="dxa"/>
            <w:tcBorders>
              <w:top w:val="nil"/>
              <w:left w:val="nil"/>
              <w:bottom w:val="nil"/>
              <w:right w:val="nil"/>
            </w:tcBorders>
            <w:shd w:val="clear" w:color="auto" w:fill="auto"/>
            <w:hideMark/>
          </w:tcPr>
          <w:p w14:paraId="05B999C8"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3223</w:t>
            </w:r>
          </w:p>
        </w:tc>
        <w:tc>
          <w:tcPr>
            <w:tcW w:w="7796" w:type="dxa"/>
            <w:tcBorders>
              <w:top w:val="nil"/>
              <w:left w:val="nil"/>
              <w:bottom w:val="nil"/>
              <w:right w:val="nil"/>
            </w:tcBorders>
            <w:shd w:val="clear" w:color="auto" w:fill="auto"/>
            <w:hideMark/>
          </w:tcPr>
          <w:p w14:paraId="3C4D3931"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Energija</w:t>
            </w:r>
          </w:p>
        </w:tc>
        <w:tc>
          <w:tcPr>
            <w:tcW w:w="1417" w:type="dxa"/>
            <w:tcBorders>
              <w:top w:val="nil"/>
              <w:left w:val="nil"/>
              <w:bottom w:val="nil"/>
              <w:right w:val="nil"/>
            </w:tcBorders>
            <w:shd w:val="clear" w:color="auto" w:fill="auto"/>
            <w:vAlign w:val="center"/>
            <w:hideMark/>
          </w:tcPr>
          <w:p w14:paraId="7997D4BB"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450.000,00</w:t>
            </w:r>
          </w:p>
        </w:tc>
        <w:tc>
          <w:tcPr>
            <w:tcW w:w="1843" w:type="dxa"/>
            <w:tcBorders>
              <w:top w:val="nil"/>
              <w:left w:val="nil"/>
              <w:bottom w:val="nil"/>
              <w:right w:val="nil"/>
            </w:tcBorders>
            <w:shd w:val="clear" w:color="auto" w:fill="auto"/>
            <w:vAlign w:val="center"/>
            <w:hideMark/>
          </w:tcPr>
          <w:p w14:paraId="50C8F228"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450.000,00</w:t>
            </w:r>
          </w:p>
        </w:tc>
        <w:tc>
          <w:tcPr>
            <w:tcW w:w="1985" w:type="dxa"/>
            <w:tcBorders>
              <w:top w:val="nil"/>
              <w:left w:val="nil"/>
              <w:bottom w:val="nil"/>
              <w:right w:val="nil"/>
            </w:tcBorders>
            <w:shd w:val="clear" w:color="auto" w:fill="auto"/>
            <w:noWrap/>
            <w:vAlign w:val="center"/>
            <w:hideMark/>
          </w:tcPr>
          <w:p w14:paraId="47FEDBD9"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398.380,60</w:t>
            </w:r>
          </w:p>
        </w:tc>
        <w:tc>
          <w:tcPr>
            <w:tcW w:w="1392" w:type="dxa"/>
            <w:tcBorders>
              <w:top w:val="nil"/>
              <w:left w:val="nil"/>
              <w:bottom w:val="nil"/>
              <w:right w:val="nil"/>
            </w:tcBorders>
            <w:shd w:val="clear" w:color="auto" w:fill="auto"/>
            <w:vAlign w:val="center"/>
            <w:hideMark/>
          </w:tcPr>
          <w:p w14:paraId="1744DC3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89%</w:t>
            </w:r>
          </w:p>
        </w:tc>
      </w:tr>
      <w:tr w:rsidR="005111D5" w:rsidRPr="005111D5" w14:paraId="1B87B718" w14:textId="77777777" w:rsidTr="005111D5">
        <w:trPr>
          <w:trHeight w:val="300"/>
        </w:trPr>
        <w:tc>
          <w:tcPr>
            <w:tcW w:w="993" w:type="dxa"/>
            <w:tcBorders>
              <w:top w:val="nil"/>
              <w:left w:val="nil"/>
              <w:bottom w:val="nil"/>
              <w:right w:val="nil"/>
            </w:tcBorders>
            <w:shd w:val="clear" w:color="auto" w:fill="auto"/>
            <w:hideMark/>
          </w:tcPr>
          <w:p w14:paraId="188340B8"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3225</w:t>
            </w:r>
          </w:p>
        </w:tc>
        <w:tc>
          <w:tcPr>
            <w:tcW w:w="7796" w:type="dxa"/>
            <w:tcBorders>
              <w:top w:val="nil"/>
              <w:left w:val="nil"/>
              <w:bottom w:val="nil"/>
              <w:right w:val="nil"/>
            </w:tcBorders>
            <w:shd w:val="clear" w:color="auto" w:fill="auto"/>
            <w:hideMark/>
          </w:tcPr>
          <w:p w14:paraId="7E568724"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Sitni inventar i auto gume</w:t>
            </w:r>
          </w:p>
        </w:tc>
        <w:tc>
          <w:tcPr>
            <w:tcW w:w="1417" w:type="dxa"/>
            <w:tcBorders>
              <w:top w:val="nil"/>
              <w:left w:val="nil"/>
              <w:bottom w:val="nil"/>
              <w:right w:val="nil"/>
            </w:tcBorders>
            <w:shd w:val="clear" w:color="auto" w:fill="auto"/>
            <w:vAlign w:val="center"/>
            <w:hideMark/>
          </w:tcPr>
          <w:p w14:paraId="588B680A"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15.000,00</w:t>
            </w:r>
          </w:p>
        </w:tc>
        <w:tc>
          <w:tcPr>
            <w:tcW w:w="1843" w:type="dxa"/>
            <w:tcBorders>
              <w:top w:val="nil"/>
              <w:left w:val="nil"/>
              <w:bottom w:val="nil"/>
              <w:right w:val="nil"/>
            </w:tcBorders>
            <w:shd w:val="clear" w:color="auto" w:fill="auto"/>
            <w:vAlign w:val="center"/>
            <w:hideMark/>
          </w:tcPr>
          <w:p w14:paraId="77231A20"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15.000,00</w:t>
            </w:r>
          </w:p>
        </w:tc>
        <w:tc>
          <w:tcPr>
            <w:tcW w:w="1985" w:type="dxa"/>
            <w:tcBorders>
              <w:top w:val="nil"/>
              <w:left w:val="nil"/>
              <w:bottom w:val="nil"/>
              <w:right w:val="nil"/>
            </w:tcBorders>
            <w:shd w:val="clear" w:color="auto" w:fill="auto"/>
            <w:noWrap/>
            <w:vAlign w:val="center"/>
            <w:hideMark/>
          </w:tcPr>
          <w:p w14:paraId="18AE3D4E"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5.092,00</w:t>
            </w:r>
          </w:p>
        </w:tc>
        <w:tc>
          <w:tcPr>
            <w:tcW w:w="1392" w:type="dxa"/>
            <w:tcBorders>
              <w:top w:val="nil"/>
              <w:left w:val="nil"/>
              <w:bottom w:val="nil"/>
              <w:right w:val="nil"/>
            </w:tcBorders>
            <w:shd w:val="clear" w:color="auto" w:fill="auto"/>
            <w:vAlign w:val="center"/>
            <w:hideMark/>
          </w:tcPr>
          <w:p w14:paraId="6F72A09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34%</w:t>
            </w:r>
          </w:p>
        </w:tc>
      </w:tr>
      <w:tr w:rsidR="005111D5" w:rsidRPr="005111D5" w14:paraId="2662E497" w14:textId="77777777" w:rsidTr="005111D5">
        <w:trPr>
          <w:trHeight w:val="300"/>
        </w:trPr>
        <w:tc>
          <w:tcPr>
            <w:tcW w:w="993" w:type="dxa"/>
            <w:tcBorders>
              <w:top w:val="nil"/>
              <w:left w:val="nil"/>
              <w:bottom w:val="nil"/>
              <w:right w:val="nil"/>
            </w:tcBorders>
            <w:shd w:val="clear" w:color="auto" w:fill="auto"/>
            <w:hideMark/>
          </w:tcPr>
          <w:p w14:paraId="3794F0EF"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3224</w:t>
            </w:r>
          </w:p>
        </w:tc>
        <w:tc>
          <w:tcPr>
            <w:tcW w:w="7796" w:type="dxa"/>
            <w:tcBorders>
              <w:top w:val="nil"/>
              <w:left w:val="nil"/>
              <w:bottom w:val="nil"/>
              <w:right w:val="nil"/>
            </w:tcBorders>
            <w:shd w:val="clear" w:color="auto" w:fill="auto"/>
            <w:hideMark/>
          </w:tcPr>
          <w:p w14:paraId="67EBE1B4"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Materijal i dijelovi za tekuće i investicijsko održavanje</w:t>
            </w:r>
          </w:p>
        </w:tc>
        <w:tc>
          <w:tcPr>
            <w:tcW w:w="1417" w:type="dxa"/>
            <w:tcBorders>
              <w:top w:val="nil"/>
              <w:left w:val="nil"/>
              <w:bottom w:val="nil"/>
              <w:right w:val="nil"/>
            </w:tcBorders>
            <w:shd w:val="clear" w:color="auto" w:fill="auto"/>
            <w:vAlign w:val="center"/>
            <w:hideMark/>
          </w:tcPr>
          <w:p w14:paraId="5F3EB145"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5.000,00</w:t>
            </w:r>
          </w:p>
        </w:tc>
        <w:tc>
          <w:tcPr>
            <w:tcW w:w="1843" w:type="dxa"/>
            <w:tcBorders>
              <w:top w:val="nil"/>
              <w:left w:val="nil"/>
              <w:bottom w:val="nil"/>
              <w:right w:val="nil"/>
            </w:tcBorders>
            <w:shd w:val="clear" w:color="auto" w:fill="auto"/>
            <w:vAlign w:val="center"/>
            <w:hideMark/>
          </w:tcPr>
          <w:p w14:paraId="0323A014"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5.000,00</w:t>
            </w:r>
          </w:p>
        </w:tc>
        <w:tc>
          <w:tcPr>
            <w:tcW w:w="1985" w:type="dxa"/>
            <w:tcBorders>
              <w:top w:val="nil"/>
              <w:left w:val="nil"/>
              <w:bottom w:val="nil"/>
              <w:right w:val="nil"/>
            </w:tcBorders>
            <w:shd w:val="clear" w:color="auto" w:fill="auto"/>
            <w:noWrap/>
            <w:vAlign w:val="center"/>
            <w:hideMark/>
          </w:tcPr>
          <w:p w14:paraId="08C0C3FC"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3.054,35</w:t>
            </w:r>
          </w:p>
        </w:tc>
        <w:tc>
          <w:tcPr>
            <w:tcW w:w="1392" w:type="dxa"/>
            <w:tcBorders>
              <w:top w:val="nil"/>
              <w:left w:val="nil"/>
              <w:bottom w:val="nil"/>
              <w:right w:val="nil"/>
            </w:tcBorders>
            <w:shd w:val="clear" w:color="auto" w:fill="auto"/>
            <w:vAlign w:val="center"/>
            <w:hideMark/>
          </w:tcPr>
          <w:p w14:paraId="662B4E2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61%</w:t>
            </w:r>
          </w:p>
        </w:tc>
      </w:tr>
      <w:tr w:rsidR="005111D5" w:rsidRPr="005111D5" w14:paraId="6DFFE91A" w14:textId="77777777" w:rsidTr="005111D5">
        <w:trPr>
          <w:trHeight w:val="300"/>
        </w:trPr>
        <w:tc>
          <w:tcPr>
            <w:tcW w:w="993" w:type="dxa"/>
            <w:tcBorders>
              <w:top w:val="nil"/>
              <w:left w:val="nil"/>
              <w:bottom w:val="nil"/>
              <w:right w:val="nil"/>
            </w:tcBorders>
            <w:shd w:val="clear" w:color="000000" w:fill="F2F2F2"/>
            <w:vAlign w:val="center"/>
            <w:hideMark/>
          </w:tcPr>
          <w:p w14:paraId="782C2D5E"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323</w:t>
            </w:r>
          </w:p>
        </w:tc>
        <w:tc>
          <w:tcPr>
            <w:tcW w:w="7796" w:type="dxa"/>
            <w:tcBorders>
              <w:top w:val="nil"/>
              <w:left w:val="nil"/>
              <w:bottom w:val="nil"/>
              <w:right w:val="nil"/>
            </w:tcBorders>
            <w:shd w:val="clear" w:color="000000" w:fill="F2F2F2"/>
            <w:noWrap/>
            <w:vAlign w:val="center"/>
            <w:hideMark/>
          </w:tcPr>
          <w:p w14:paraId="51D556D9"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usluge</w:t>
            </w:r>
          </w:p>
        </w:tc>
        <w:tc>
          <w:tcPr>
            <w:tcW w:w="1417" w:type="dxa"/>
            <w:tcBorders>
              <w:top w:val="nil"/>
              <w:left w:val="nil"/>
              <w:bottom w:val="nil"/>
              <w:right w:val="nil"/>
            </w:tcBorders>
            <w:shd w:val="clear" w:color="000000" w:fill="F2F2F2"/>
            <w:vAlign w:val="center"/>
            <w:hideMark/>
          </w:tcPr>
          <w:p w14:paraId="0071ABA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693.000,00</w:t>
            </w:r>
          </w:p>
        </w:tc>
        <w:tc>
          <w:tcPr>
            <w:tcW w:w="1843" w:type="dxa"/>
            <w:tcBorders>
              <w:top w:val="nil"/>
              <w:left w:val="nil"/>
              <w:bottom w:val="nil"/>
              <w:right w:val="nil"/>
            </w:tcBorders>
            <w:shd w:val="clear" w:color="000000" w:fill="F2F2F2"/>
            <w:vAlign w:val="center"/>
            <w:hideMark/>
          </w:tcPr>
          <w:p w14:paraId="23D32A4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743.000,00</w:t>
            </w:r>
          </w:p>
        </w:tc>
        <w:tc>
          <w:tcPr>
            <w:tcW w:w="1985" w:type="dxa"/>
            <w:tcBorders>
              <w:top w:val="nil"/>
              <w:left w:val="nil"/>
              <w:bottom w:val="nil"/>
              <w:right w:val="nil"/>
            </w:tcBorders>
            <w:shd w:val="clear" w:color="000000" w:fill="F2F2F2"/>
            <w:vAlign w:val="center"/>
            <w:hideMark/>
          </w:tcPr>
          <w:p w14:paraId="770A460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743.726,90</w:t>
            </w:r>
          </w:p>
        </w:tc>
        <w:tc>
          <w:tcPr>
            <w:tcW w:w="1392" w:type="dxa"/>
            <w:tcBorders>
              <w:top w:val="nil"/>
              <w:left w:val="nil"/>
              <w:bottom w:val="nil"/>
              <w:right w:val="nil"/>
            </w:tcBorders>
            <w:shd w:val="clear" w:color="000000" w:fill="F2F2F2"/>
            <w:vAlign w:val="center"/>
            <w:hideMark/>
          </w:tcPr>
          <w:p w14:paraId="602E5F0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7F32757B" w14:textId="77777777" w:rsidTr="005111D5">
        <w:trPr>
          <w:trHeight w:val="300"/>
        </w:trPr>
        <w:tc>
          <w:tcPr>
            <w:tcW w:w="993" w:type="dxa"/>
            <w:tcBorders>
              <w:top w:val="nil"/>
              <w:left w:val="nil"/>
              <w:bottom w:val="nil"/>
              <w:right w:val="nil"/>
            </w:tcBorders>
            <w:shd w:val="clear" w:color="auto" w:fill="auto"/>
            <w:hideMark/>
          </w:tcPr>
          <w:p w14:paraId="152E8028"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3231</w:t>
            </w:r>
          </w:p>
        </w:tc>
        <w:tc>
          <w:tcPr>
            <w:tcW w:w="7796" w:type="dxa"/>
            <w:tcBorders>
              <w:top w:val="nil"/>
              <w:left w:val="nil"/>
              <w:bottom w:val="nil"/>
              <w:right w:val="nil"/>
            </w:tcBorders>
            <w:shd w:val="clear" w:color="auto" w:fill="auto"/>
            <w:hideMark/>
          </w:tcPr>
          <w:p w14:paraId="33F73F1F"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Usluge telefona, pošte i prijevoza</w:t>
            </w:r>
          </w:p>
        </w:tc>
        <w:tc>
          <w:tcPr>
            <w:tcW w:w="1417" w:type="dxa"/>
            <w:tcBorders>
              <w:top w:val="nil"/>
              <w:left w:val="nil"/>
              <w:bottom w:val="nil"/>
              <w:right w:val="nil"/>
            </w:tcBorders>
            <w:shd w:val="clear" w:color="auto" w:fill="auto"/>
            <w:vAlign w:val="center"/>
            <w:hideMark/>
          </w:tcPr>
          <w:p w14:paraId="2F3D51C5"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165.000,00</w:t>
            </w:r>
          </w:p>
        </w:tc>
        <w:tc>
          <w:tcPr>
            <w:tcW w:w="1843" w:type="dxa"/>
            <w:tcBorders>
              <w:top w:val="nil"/>
              <w:left w:val="nil"/>
              <w:bottom w:val="nil"/>
              <w:right w:val="nil"/>
            </w:tcBorders>
            <w:shd w:val="clear" w:color="auto" w:fill="auto"/>
            <w:vAlign w:val="center"/>
            <w:hideMark/>
          </w:tcPr>
          <w:p w14:paraId="5E76AD4F"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215.000,00</w:t>
            </w:r>
          </w:p>
        </w:tc>
        <w:tc>
          <w:tcPr>
            <w:tcW w:w="1985" w:type="dxa"/>
            <w:tcBorders>
              <w:top w:val="nil"/>
              <w:left w:val="nil"/>
              <w:bottom w:val="nil"/>
              <w:right w:val="nil"/>
            </w:tcBorders>
            <w:shd w:val="clear" w:color="auto" w:fill="auto"/>
            <w:noWrap/>
            <w:vAlign w:val="center"/>
            <w:hideMark/>
          </w:tcPr>
          <w:p w14:paraId="09E39920"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182.000,97</w:t>
            </w:r>
          </w:p>
        </w:tc>
        <w:tc>
          <w:tcPr>
            <w:tcW w:w="1392" w:type="dxa"/>
            <w:tcBorders>
              <w:top w:val="nil"/>
              <w:left w:val="nil"/>
              <w:bottom w:val="nil"/>
              <w:right w:val="nil"/>
            </w:tcBorders>
            <w:shd w:val="clear" w:color="auto" w:fill="auto"/>
            <w:vAlign w:val="center"/>
            <w:hideMark/>
          </w:tcPr>
          <w:p w14:paraId="7B7629E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85%</w:t>
            </w:r>
          </w:p>
        </w:tc>
      </w:tr>
      <w:tr w:rsidR="005111D5" w:rsidRPr="005111D5" w14:paraId="565170CB" w14:textId="77777777" w:rsidTr="005111D5">
        <w:trPr>
          <w:trHeight w:val="300"/>
        </w:trPr>
        <w:tc>
          <w:tcPr>
            <w:tcW w:w="993" w:type="dxa"/>
            <w:tcBorders>
              <w:top w:val="nil"/>
              <w:left w:val="nil"/>
              <w:bottom w:val="nil"/>
              <w:right w:val="nil"/>
            </w:tcBorders>
            <w:shd w:val="clear" w:color="auto" w:fill="auto"/>
            <w:hideMark/>
          </w:tcPr>
          <w:p w14:paraId="085FFB10"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3232</w:t>
            </w:r>
          </w:p>
        </w:tc>
        <w:tc>
          <w:tcPr>
            <w:tcW w:w="7796" w:type="dxa"/>
            <w:tcBorders>
              <w:top w:val="nil"/>
              <w:left w:val="nil"/>
              <w:bottom w:val="nil"/>
              <w:right w:val="nil"/>
            </w:tcBorders>
            <w:shd w:val="clear" w:color="auto" w:fill="auto"/>
            <w:hideMark/>
          </w:tcPr>
          <w:p w14:paraId="652F4810"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Usluge tekućeg i investicijskog održavanja</w:t>
            </w:r>
          </w:p>
        </w:tc>
        <w:tc>
          <w:tcPr>
            <w:tcW w:w="1417" w:type="dxa"/>
            <w:tcBorders>
              <w:top w:val="nil"/>
              <w:left w:val="nil"/>
              <w:bottom w:val="nil"/>
              <w:right w:val="nil"/>
            </w:tcBorders>
            <w:shd w:val="clear" w:color="auto" w:fill="auto"/>
            <w:vAlign w:val="center"/>
            <w:hideMark/>
          </w:tcPr>
          <w:p w14:paraId="61EC70F1"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40.000,00</w:t>
            </w:r>
          </w:p>
        </w:tc>
        <w:tc>
          <w:tcPr>
            <w:tcW w:w="1843" w:type="dxa"/>
            <w:tcBorders>
              <w:top w:val="nil"/>
              <w:left w:val="nil"/>
              <w:bottom w:val="nil"/>
              <w:right w:val="nil"/>
            </w:tcBorders>
            <w:shd w:val="clear" w:color="auto" w:fill="auto"/>
            <w:vAlign w:val="center"/>
            <w:hideMark/>
          </w:tcPr>
          <w:p w14:paraId="46B5B34E"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40.000,00</w:t>
            </w:r>
          </w:p>
        </w:tc>
        <w:tc>
          <w:tcPr>
            <w:tcW w:w="1985" w:type="dxa"/>
            <w:tcBorders>
              <w:top w:val="nil"/>
              <w:left w:val="nil"/>
              <w:bottom w:val="nil"/>
              <w:right w:val="nil"/>
            </w:tcBorders>
            <w:shd w:val="clear" w:color="auto" w:fill="auto"/>
            <w:noWrap/>
            <w:vAlign w:val="center"/>
            <w:hideMark/>
          </w:tcPr>
          <w:p w14:paraId="43AC8470"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29.340,88</w:t>
            </w:r>
          </w:p>
        </w:tc>
        <w:tc>
          <w:tcPr>
            <w:tcW w:w="1392" w:type="dxa"/>
            <w:tcBorders>
              <w:top w:val="nil"/>
              <w:left w:val="nil"/>
              <w:bottom w:val="nil"/>
              <w:right w:val="nil"/>
            </w:tcBorders>
            <w:shd w:val="clear" w:color="auto" w:fill="auto"/>
            <w:vAlign w:val="center"/>
            <w:hideMark/>
          </w:tcPr>
          <w:p w14:paraId="4C61930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73%</w:t>
            </w:r>
          </w:p>
        </w:tc>
      </w:tr>
      <w:tr w:rsidR="005111D5" w:rsidRPr="005111D5" w14:paraId="41D77240" w14:textId="77777777" w:rsidTr="005111D5">
        <w:trPr>
          <w:trHeight w:val="300"/>
        </w:trPr>
        <w:tc>
          <w:tcPr>
            <w:tcW w:w="993" w:type="dxa"/>
            <w:tcBorders>
              <w:top w:val="nil"/>
              <w:left w:val="nil"/>
              <w:bottom w:val="nil"/>
              <w:right w:val="nil"/>
            </w:tcBorders>
            <w:shd w:val="clear" w:color="auto" w:fill="auto"/>
            <w:hideMark/>
          </w:tcPr>
          <w:p w14:paraId="5BF0EAB5"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3236</w:t>
            </w:r>
          </w:p>
        </w:tc>
        <w:tc>
          <w:tcPr>
            <w:tcW w:w="7796" w:type="dxa"/>
            <w:tcBorders>
              <w:top w:val="nil"/>
              <w:left w:val="nil"/>
              <w:bottom w:val="nil"/>
              <w:right w:val="nil"/>
            </w:tcBorders>
            <w:shd w:val="clear" w:color="auto" w:fill="auto"/>
            <w:hideMark/>
          </w:tcPr>
          <w:p w14:paraId="4468F992"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Zdravstvene i veterinarske usluge</w:t>
            </w:r>
          </w:p>
        </w:tc>
        <w:tc>
          <w:tcPr>
            <w:tcW w:w="1417" w:type="dxa"/>
            <w:tcBorders>
              <w:top w:val="nil"/>
              <w:left w:val="nil"/>
              <w:bottom w:val="nil"/>
              <w:right w:val="nil"/>
            </w:tcBorders>
            <w:shd w:val="clear" w:color="auto" w:fill="auto"/>
            <w:vAlign w:val="center"/>
            <w:hideMark/>
          </w:tcPr>
          <w:p w14:paraId="0A3B2B63"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3.000,00</w:t>
            </w:r>
          </w:p>
        </w:tc>
        <w:tc>
          <w:tcPr>
            <w:tcW w:w="1843" w:type="dxa"/>
            <w:tcBorders>
              <w:top w:val="nil"/>
              <w:left w:val="nil"/>
              <w:bottom w:val="nil"/>
              <w:right w:val="nil"/>
            </w:tcBorders>
            <w:shd w:val="clear" w:color="auto" w:fill="auto"/>
            <w:vAlign w:val="center"/>
            <w:hideMark/>
          </w:tcPr>
          <w:p w14:paraId="1AFC242C"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3.000,00</w:t>
            </w:r>
          </w:p>
        </w:tc>
        <w:tc>
          <w:tcPr>
            <w:tcW w:w="1985" w:type="dxa"/>
            <w:tcBorders>
              <w:top w:val="nil"/>
              <w:left w:val="nil"/>
              <w:bottom w:val="nil"/>
              <w:right w:val="nil"/>
            </w:tcBorders>
            <w:shd w:val="clear" w:color="auto" w:fill="auto"/>
            <w:noWrap/>
            <w:vAlign w:val="center"/>
            <w:hideMark/>
          </w:tcPr>
          <w:p w14:paraId="56047018"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2.660,00</w:t>
            </w:r>
          </w:p>
        </w:tc>
        <w:tc>
          <w:tcPr>
            <w:tcW w:w="1392" w:type="dxa"/>
            <w:tcBorders>
              <w:top w:val="nil"/>
              <w:left w:val="nil"/>
              <w:bottom w:val="nil"/>
              <w:right w:val="nil"/>
            </w:tcBorders>
            <w:shd w:val="clear" w:color="auto" w:fill="auto"/>
            <w:vAlign w:val="center"/>
            <w:hideMark/>
          </w:tcPr>
          <w:p w14:paraId="034D26D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89%</w:t>
            </w:r>
          </w:p>
        </w:tc>
      </w:tr>
      <w:tr w:rsidR="005111D5" w:rsidRPr="005111D5" w14:paraId="2352EDEE" w14:textId="77777777" w:rsidTr="005111D5">
        <w:trPr>
          <w:trHeight w:val="300"/>
        </w:trPr>
        <w:tc>
          <w:tcPr>
            <w:tcW w:w="993" w:type="dxa"/>
            <w:tcBorders>
              <w:top w:val="nil"/>
              <w:left w:val="nil"/>
              <w:bottom w:val="nil"/>
              <w:right w:val="nil"/>
            </w:tcBorders>
            <w:shd w:val="clear" w:color="auto" w:fill="auto"/>
            <w:hideMark/>
          </w:tcPr>
          <w:p w14:paraId="158992F5"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3238</w:t>
            </w:r>
          </w:p>
        </w:tc>
        <w:tc>
          <w:tcPr>
            <w:tcW w:w="7796" w:type="dxa"/>
            <w:tcBorders>
              <w:top w:val="nil"/>
              <w:left w:val="nil"/>
              <w:bottom w:val="nil"/>
              <w:right w:val="nil"/>
            </w:tcBorders>
            <w:shd w:val="clear" w:color="auto" w:fill="auto"/>
            <w:hideMark/>
          </w:tcPr>
          <w:p w14:paraId="59D77AC6"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Računalne usluge</w:t>
            </w:r>
          </w:p>
        </w:tc>
        <w:tc>
          <w:tcPr>
            <w:tcW w:w="1417" w:type="dxa"/>
            <w:tcBorders>
              <w:top w:val="nil"/>
              <w:left w:val="nil"/>
              <w:bottom w:val="nil"/>
              <w:right w:val="nil"/>
            </w:tcBorders>
            <w:shd w:val="clear" w:color="auto" w:fill="auto"/>
            <w:vAlign w:val="center"/>
            <w:hideMark/>
          </w:tcPr>
          <w:p w14:paraId="3A8DE4FF"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185.000,00</w:t>
            </w:r>
          </w:p>
        </w:tc>
        <w:tc>
          <w:tcPr>
            <w:tcW w:w="1843" w:type="dxa"/>
            <w:tcBorders>
              <w:top w:val="nil"/>
              <w:left w:val="nil"/>
              <w:bottom w:val="nil"/>
              <w:right w:val="nil"/>
            </w:tcBorders>
            <w:shd w:val="clear" w:color="auto" w:fill="auto"/>
            <w:vAlign w:val="center"/>
            <w:hideMark/>
          </w:tcPr>
          <w:p w14:paraId="7096CB5F"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185.000,00</w:t>
            </w:r>
          </w:p>
        </w:tc>
        <w:tc>
          <w:tcPr>
            <w:tcW w:w="1985" w:type="dxa"/>
            <w:tcBorders>
              <w:top w:val="nil"/>
              <w:left w:val="nil"/>
              <w:bottom w:val="nil"/>
              <w:right w:val="nil"/>
            </w:tcBorders>
            <w:shd w:val="clear" w:color="auto" w:fill="auto"/>
            <w:noWrap/>
            <w:vAlign w:val="center"/>
            <w:hideMark/>
          </w:tcPr>
          <w:p w14:paraId="6404F950"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190.511,06</w:t>
            </w:r>
          </w:p>
        </w:tc>
        <w:tc>
          <w:tcPr>
            <w:tcW w:w="1392" w:type="dxa"/>
            <w:tcBorders>
              <w:top w:val="nil"/>
              <w:left w:val="nil"/>
              <w:bottom w:val="nil"/>
              <w:right w:val="nil"/>
            </w:tcBorders>
            <w:shd w:val="clear" w:color="auto" w:fill="auto"/>
            <w:vAlign w:val="center"/>
            <w:hideMark/>
          </w:tcPr>
          <w:p w14:paraId="2DDD715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103%</w:t>
            </w:r>
          </w:p>
        </w:tc>
      </w:tr>
      <w:tr w:rsidR="005111D5" w:rsidRPr="005111D5" w14:paraId="03E39554" w14:textId="77777777" w:rsidTr="005111D5">
        <w:trPr>
          <w:trHeight w:val="300"/>
        </w:trPr>
        <w:tc>
          <w:tcPr>
            <w:tcW w:w="993" w:type="dxa"/>
            <w:tcBorders>
              <w:top w:val="nil"/>
              <w:left w:val="nil"/>
              <w:bottom w:val="nil"/>
              <w:right w:val="nil"/>
            </w:tcBorders>
            <w:shd w:val="clear" w:color="auto" w:fill="auto"/>
            <w:hideMark/>
          </w:tcPr>
          <w:p w14:paraId="733DD47E"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3239</w:t>
            </w:r>
          </w:p>
        </w:tc>
        <w:tc>
          <w:tcPr>
            <w:tcW w:w="7796" w:type="dxa"/>
            <w:tcBorders>
              <w:top w:val="nil"/>
              <w:left w:val="nil"/>
              <w:bottom w:val="nil"/>
              <w:right w:val="nil"/>
            </w:tcBorders>
            <w:shd w:val="clear" w:color="auto" w:fill="auto"/>
            <w:hideMark/>
          </w:tcPr>
          <w:p w14:paraId="260DDBCA"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Ostale usluge</w:t>
            </w:r>
          </w:p>
        </w:tc>
        <w:tc>
          <w:tcPr>
            <w:tcW w:w="1417" w:type="dxa"/>
            <w:tcBorders>
              <w:top w:val="nil"/>
              <w:left w:val="nil"/>
              <w:bottom w:val="nil"/>
              <w:right w:val="nil"/>
            </w:tcBorders>
            <w:shd w:val="clear" w:color="auto" w:fill="auto"/>
            <w:vAlign w:val="center"/>
            <w:hideMark/>
          </w:tcPr>
          <w:p w14:paraId="7CB58B27"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300.000,00</w:t>
            </w:r>
          </w:p>
        </w:tc>
        <w:tc>
          <w:tcPr>
            <w:tcW w:w="1843" w:type="dxa"/>
            <w:tcBorders>
              <w:top w:val="nil"/>
              <w:left w:val="nil"/>
              <w:bottom w:val="nil"/>
              <w:right w:val="nil"/>
            </w:tcBorders>
            <w:shd w:val="clear" w:color="auto" w:fill="auto"/>
            <w:vAlign w:val="center"/>
            <w:hideMark/>
          </w:tcPr>
          <w:p w14:paraId="5BA84EE7"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300.000,00</w:t>
            </w:r>
          </w:p>
        </w:tc>
        <w:tc>
          <w:tcPr>
            <w:tcW w:w="1985" w:type="dxa"/>
            <w:tcBorders>
              <w:top w:val="nil"/>
              <w:left w:val="nil"/>
              <w:bottom w:val="nil"/>
              <w:right w:val="nil"/>
            </w:tcBorders>
            <w:shd w:val="clear" w:color="auto" w:fill="auto"/>
            <w:noWrap/>
            <w:vAlign w:val="center"/>
            <w:hideMark/>
          </w:tcPr>
          <w:p w14:paraId="62E7D7F2"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339.213,99</w:t>
            </w:r>
          </w:p>
        </w:tc>
        <w:tc>
          <w:tcPr>
            <w:tcW w:w="1392" w:type="dxa"/>
            <w:tcBorders>
              <w:top w:val="nil"/>
              <w:left w:val="nil"/>
              <w:bottom w:val="nil"/>
              <w:right w:val="nil"/>
            </w:tcBorders>
            <w:shd w:val="clear" w:color="auto" w:fill="auto"/>
            <w:vAlign w:val="center"/>
            <w:hideMark/>
          </w:tcPr>
          <w:p w14:paraId="73544B8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113%</w:t>
            </w:r>
          </w:p>
        </w:tc>
      </w:tr>
      <w:tr w:rsidR="005111D5" w:rsidRPr="005111D5" w14:paraId="742DA288" w14:textId="77777777" w:rsidTr="005111D5">
        <w:trPr>
          <w:trHeight w:val="300"/>
        </w:trPr>
        <w:tc>
          <w:tcPr>
            <w:tcW w:w="993" w:type="dxa"/>
            <w:tcBorders>
              <w:top w:val="nil"/>
              <w:left w:val="nil"/>
              <w:bottom w:val="nil"/>
              <w:right w:val="nil"/>
            </w:tcBorders>
            <w:shd w:val="clear" w:color="000000" w:fill="F2F2F2"/>
            <w:vAlign w:val="center"/>
            <w:hideMark/>
          </w:tcPr>
          <w:p w14:paraId="7211A222"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329</w:t>
            </w:r>
          </w:p>
        </w:tc>
        <w:tc>
          <w:tcPr>
            <w:tcW w:w="7796" w:type="dxa"/>
            <w:tcBorders>
              <w:top w:val="nil"/>
              <w:left w:val="nil"/>
              <w:bottom w:val="nil"/>
              <w:right w:val="nil"/>
            </w:tcBorders>
            <w:shd w:val="clear" w:color="000000" w:fill="F2F2F2"/>
            <w:noWrap/>
            <w:vAlign w:val="center"/>
            <w:hideMark/>
          </w:tcPr>
          <w:p w14:paraId="2985DEC6"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Ostali nespomenuti rashodi poslovanja</w:t>
            </w:r>
          </w:p>
        </w:tc>
        <w:tc>
          <w:tcPr>
            <w:tcW w:w="1417" w:type="dxa"/>
            <w:tcBorders>
              <w:top w:val="nil"/>
              <w:left w:val="nil"/>
              <w:bottom w:val="nil"/>
              <w:right w:val="nil"/>
            </w:tcBorders>
            <w:shd w:val="clear" w:color="000000" w:fill="F2F2F2"/>
            <w:vAlign w:val="center"/>
            <w:hideMark/>
          </w:tcPr>
          <w:p w14:paraId="0FC0257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110.000,00</w:t>
            </w:r>
          </w:p>
        </w:tc>
        <w:tc>
          <w:tcPr>
            <w:tcW w:w="1843" w:type="dxa"/>
            <w:tcBorders>
              <w:top w:val="nil"/>
              <w:left w:val="nil"/>
              <w:bottom w:val="nil"/>
              <w:right w:val="nil"/>
            </w:tcBorders>
            <w:shd w:val="clear" w:color="000000" w:fill="F2F2F2"/>
            <w:vAlign w:val="center"/>
            <w:hideMark/>
          </w:tcPr>
          <w:p w14:paraId="596A811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110.000,00</w:t>
            </w:r>
          </w:p>
        </w:tc>
        <w:tc>
          <w:tcPr>
            <w:tcW w:w="1985" w:type="dxa"/>
            <w:tcBorders>
              <w:top w:val="nil"/>
              <w:left w:val="nil"/>
              <w:bottom w:val="nil"/>
              <w:right w:val="nil"/>
            </w:tcBorders>
            <w:shd w:val="clear" w:color="000000" w:fill="F2F2F2"/>
            <w:vAlign w:val="center"/>
            <w:hideMark/>
          </w:tcPr>
          <w:p w14:paraId="65E79CB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1.069,59</w:t>
            </w:r>
          </w:p>
        </w:tc>
        <w:tc>
          <w:tcPr>
            <w:tcW w:w="1392" w:type="dxa"/>
            <w:tcBorders>
              <w:top w:val="nil"/>
              <w:left w:val="nil"/>
              <w:bottom w:val="nil"/>
              <w:right w:val="nil"/>
            </w:tcBorders>
            <w:shd w:val="clear" w:color="000000" w:fill="F2F2F2"/>
            <w:vAlign w:val="center"/>
            <w:hideMark/>
          </w:tcPr>
          <w:p w14:paraId="0174AD6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w:t>
            </w:r>
          </w:p>
        </w:tc>
      </w:tr>
      <w:tr w:rsidR="005111D5" w:rsidRPr="005111D5" w14:paraId="72035D99" w14:textId="77777777" w:rsidTr="005111D5">
        <w:trPr>
          <w:trHeight w:val="300"/>
        </w:trPr>
        <w:tc>
          <w:tcPr>
            <w:tcW w:w="993" w:type="dxa"/>
            <w:tcBorders>
              <w:top w:val="nil"/>
              <w:left w:val="nil"/>
              <w:bottom w:val="nil"/>
              <w:right w:val="nil"/>
            </w:tcBorders>
            <w:shd w:val="clear" w:color="auto" w:fill="auto"/>
            <w:hideMark/>
          </w:tcPr>
          <w:p w14:paraId="2FB15D0D"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3299</w:t>
            </w:r>
          </w:p>
        </w:tc>
        <w:tc>
          <w:tcPr>
            <w:tcW w:w="7796" w:type="dxa"/>
            <w:tcBorders>
              <w:top w:val="nil"/>
              <w:left w:val="nil"/>
              <w:bottom w:val="nil"/>
              <w:right w:val="nil"/>
            </w:tcBorders>
            <w:shd w:val="clear" w:color="auto" w:fill="auto"/>
            <w:hideMark/>
          </w:tcPr>
          <w:p w14:paraId="424B7E1C"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Ostali nespomenuti rashodi poslovanja</w:t>
            </w:r>
          </w:p>
        </w:tc>
        <w:tc>
          <w:tcPr>
            <w:tcW w:w="1417" w:type="dxa"/>
            <w:tcBorders>
              <w:top w:val="nil"/>
              <w:left w:val="nil"/>
              <w:bottom w:val="nil"/>
              <w:right w:val="nil"/>
            </w:tcBorders>
            <w:shd w:val="clear" w:color="auto" w:fill="auto"/>
            <w:vAlign w:val="center"/>
            <w:hideMark/>
          </w:tcPr>
          <w:p w14:paraId="6531CF76"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10.000,00</w:t>
            </w:r>
          </w:p>
        </w:tc>
        <w:tc>
          <w:tcPr>
            <w:tcW w:w="1843" w:type="dxa"/>
            <w:tcBorders>
              <w:top w:val="nil"/>
              <w:left w:val="nil"/>
              <w:bottom w:val="nil"/>
              <w:right w:val="nil"/>
            </w:tcBorders>
            <w:shd w:val="clear" w:color="auto" w:fill="auto"/>
            <w:vAlign w:val="center"/>
            <w:hideMark/>
          </w:tcPr>
          <w:p w14:paraId="42F0D329"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10.000,00</w:t>
            </w:r>
          </w:p>
        </w:tc>
        <w:tc>
          <w:tcPr>
            <w:tcW w:w="1985" w:type="dxa"/>
            <w:tcBorders>
              <w:top w:val="nil"/>
              <w:left w:val="nil"/>
              <w:bottom w:val="nil"/>
              <w:right w:val="nil"/>
            </w:tcBorders>
            <w:shd w:val="clear" w:color="auto" w:fill="auto"/>
            <w:noWrap/>
            <w:vAlign w:val="center"/>
            <w:hideMark/>
          </w:tcPr>
          <w:p w14:paraId="2BE197F3"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1.069,59</w:t>
            </w:r>
          </w:p>
        </w:tc>
        <w:tc>
          <w:tcPr>
            <w:tcW w:w="1392" w:type="dxa"/>
            <w:tcBorders>
              <w:top w:val="nil"/>
              <w:left w:val="nil"/>
              <w:bottom w:val="nil"/>
              <w:right w:val="nil"/>
            </w:tcBorders>
            <w:shd w:val="clear" w:color="auto" w:fill="auto"/>
            <w:vAlign w:val="center"/>
            <w:hideMark/>
          </w:tcPr>
          <w:p w14:paraId="088F06C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11%</w:t>
            </w:r>
          </w:p>
        </w:tc>
      </w:tr>
      <w:tr w:rsidR="005111D5" w:rsidRPr="005111D5" w14:paraId="2B39BFD1" w14:textId="77777777" w:rsidTr="005111D5">
        <w:trPr>
          <w:trHeight w:val="300"/>
        </w:trPr>
        <w:tc>
          <w:tcPr>
            <w:tcW w:w="993" w:type="dxa"/>
            <w:tcBorders>
              <w:top w:val="nil"/>
              <w:left w:val="nil"/>
              <w:bottom w:val="nil"/>
              <w:right w:val="nil"/>
            </w:tcBorders>
            <w:shd w:val="clear" w:color="000000" w:fill="D9D9D9"/>
            <w:vAlign w:val="center"/>
            <w:hideMark/>
          </w:tcPr>
          <w:p w14:paraId="2F20754A"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34</w:t>
            </w:r>
          </w:p>
        </w:tc>
        <w:tc>
          <w:tcPr>
            <w:tcW w:w="7796" w:type="dxa"/>
            <w:tcBorders>
              <w:top w:val="nil"/>
              <w:left w:val="nil"/>
              <w:bottom w:val="nil"/>
              <w:right w:val="nil"/>
            </w:tcBorders>
            <w:shd w:val="clear" w:color="000000" w:fill="D9D9D9"/>
            <w:noWrap/>
            <w:vAlign w:val="center"/>
            <w:hideMark/>
          </w:tcPr>
          <w:p w14:paraId="0B405D45"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Financijski rashodi</w:t>
            </w:r>
          </w:p>
        </w:tc>
        <w:tc>
          <w:tcPr>
            <w:tcW w:w="1417" w:type="dxa"/>
            <w:tcBorders>
              <w:top w:val="nil"/>
              <w:left w:val="nil"/>
              <w:bottom w:val="nil"/>
              <w:right w:val="nil"/>
            </w:tcBorders>
            <w:shd w:val="clear" w:color="000000" w:fill="D9D9D9"/>
            <w:vAlign w:val="center"/>
            <w:hideMark/>
          </w:tcPr>
          <w:p w14:paraId="3F46DB2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283.000,00</w:t>
            </w:r>
          </w:p>
        </w:tc>
        <w:tc>
          <w:tcPr>
            <w:tcW w:w="1843" w:type="dxa"/>
            <w:tcBorders>
              <w:top w:val="nil"/>
              <w:left w:val="nil"/>
              <w:bottom w:val="nil"/>
              <w:right w:val="nil"/>
            </w:tcBorders>
            <w:shd w:val="clear" w:color="000000" w:fill="D9D9D9"/>
            <w:vAlign w:val="center"/>
            <w:hideMark/>
          </w:tcPr>
          <w:p w14:paraId="1C537FF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283.000,00</w:t>
            </w:r>
          </w:p>
        </w:tc>
        <w:tc>
          <w:tcPr>
            <w:tcW w:w="1985" w:type="dxa"/>
            <w:tcBorders>
              <w:top w:val="nil"/>
              <w:left w:val="nil"/>
              <w:bottom w:val="nil"/>
              <w:right w:val="nil"/>
            </w:tcBorders>
            <w:shd w:val="clear" w:color="000000" w:fill="D9D9D9"/>
            <w:vAlign w:val="center"/>
            <w:hideMark/>
          </w:tcPr>
          <w:p w14:paraId="4A6174D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259.889,15</w:t>
            </w:r>
          </w:p>
        </w:tc>
        <w:tc>
          <w:tcPr>
            <w:tcW w:w="1392" w:type="dxa"/>
            <w:tcBorders>
              <w:top w:val="nil"/>
              <w:left w:val="nil"/>
              <w:bottom w:val="nil"/>
              <w:right w:val="nil"/>
            </w:tcBorders>
            <w:shd w:val="clear" w:color="000000" w:fill="D9D9D9"/>
            <w:noWrap/>
            <w:vAlign w:val="center"/>
            <w:hideMark/>
          </w:tcPr>
          <w:p w14:paraId="17CCEA0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92%</w:t>
            </w:r>
          </w:p>
        </w:tc>
      </w:tr>
      <w:tr w:rsidR="005111D5" w:rsidRPr="005111D5" w14:paraId="4DF2B640" w14:textId="77777777" w:rsidTr="005111D5">
        <w:trPr>
          <w:trHeight w:val="300"/>
        </w:trPr>
        <w:tc>
          <w:tcPr>
            <w:tcW w:w="993" w:type="dxa"/>
            <w:tcBorders>
              <w:top w:val="nil"/>
              <w:left w:val="nil"/>
              <w:bottom w:val="nil"/>
              <w:right w:val="nil"/>
            </w:tcBorders>
            <w:shd w:val="clear" w:color="000000" w:fill="F2F2F2"/>
            <w:vAlign w:val="center"/>
            <w:hideMark/>
          </w:tcPr>
          <w:p w14:paraId="1B1A309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343</w:t>
            </w:r>
          </w:p>
        </w:tc>
        <w:tc>
          <w:tcPr>
            <w:tcW w:w="7796" w:type="dxa"/>
            <w:tcBorders>
              <w:top w:val="nil"/>
              <w:left w:val="nil"/>
              <w:bottom w:val="nil"/>
              <w:right w:val="nil"/>
            </w:tcBorders>
            <w:shd w:val="clear" w:color="000000" w:fill="F2F2F2"/>
            <w:noWrap/>
            <w:vAlign w:val="center"/>
            <w:hideMark/>
          </w:tcPr>
          <w:p w14:paraId="56C652F7"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Ostali financijski rashodi</w:t>
            </w:r>
          </w:p>
        </w:tc>
        <w:tc>
          <w:tcPr>
            <w:tcW w:w="1417" w:type="dxa"/>
            <w:tcBorders>
              <w:top w:val="nil"/>
              <w:left w:val="nil"/>
              <w:bottom w:val="nil"/>
              <w:right w:val="nil"/>
            </w:tcBorders>
            <w:shd w:val="clear" w:color="000000" w:fill="F2F2F2"/>
            <w:vAlign w:val="center"/>
            <w:hideMark/>
          </w:tcPr>
          <w:p w14:paraId="1169A63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283.000,00</w:t>
            </w:r>
          </w:p>
        </w:tc>
        <w:tc>
          <w:tcPr>
            <w:tcW w:w="1843" w:type="dxa"/>
            <w:tcBorders>
              <w:top w:val="nil"/>
              <w:left w:val="nil"/>
              <w:bottom w:val="nil"/>
              <w:right w:val="nil"/>
            </w:tcBorders>
            <w:shd w:val="clear" w:color="000000" w:fill="F2F2F2"/>
            <w:vAlign w:val="center"/>
            <w:hideMark/>
          </w:tcPr>
          <w:p w14:paraId="1D1AA00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283.000,00</w:t>
            </w:r>
          </w:p>
        </w:tc>
        <w:tc>
          <w:tcPr>
            <w:tcW w:w="1985" w:type="dxa"/>
            <w:tcBorders>
              <w:top w:val="nil"/>
              <w:left w:val="nil"/>
              <w:bottom w:val="nil"/>
              <w:right w:val="nil"/>
            </w:tcBorders>
            <w:shd w:val="clear" w:color="000000" w:fill="F2F2F2"/>
            <w:vAlign w:val="center"/>
            <w:hideMark/>
          </w:tcPr>
          <w:p w14:paraId="217A767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259.889,15</w:t>
            </w:r>
          </w:p>
        </w:tc>
        <w:tc>
          <w:tcPr>
            <w:tcW w:w="1392" w:type="dxa"/>
            <w:tcBorders>
              <w:top w:val="nil"/>
              <w:left w:val="nil"/>
              <w:bottom w:val="nil"/>
              <w:right w:val="nil"/>
            </w:tcBorders>
            <w:shd w:val="clear" w:color="000000" w:fill="F2F2F2"/>
            <w:vAlign w:val="center"/>
            <w:hideMark/>
          </w:tcPr>
          <w:p w14:paraId="721FEDC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92%</w:t>
            </w:r>
          </w:p>
        </w:tc>
      </w:tr>
      <w:tr w:rsidR="005111D5" w:rsidRPr="005111D5" w14:paraId="29AF9483" w14:textId="77777777" w:rsidTr="005111D5">
        <w:trPr>
          <w:trHeight w:val="300"/>
        </w:trPr>
        <w:tc>
          <w:tcPr>
            <w:tcW w:w="993" w:type="dxa"/>
            <w:tcBorders>
              <w:top w:val="nil"/>
              <w:left w:val="nil"/>
              <w:bottom w:val="nil"/>
              <w:right w:val="nil"/>
            </w:tcBorders>
            <w:shd w:val="clear" w:color="auto" w:fill="auto"/>
            <w:hideMark/>
          </w:tcPr>
          <w:p w14:paraId="76B26297"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lastRenderedPageBreak/>
              <w:t>3431</w:t>
            </w:r>
          </w:p>
        </w:tc>
        <w:tc>
          <w:tcPr>
            <w:tcW w:w="7796" w:type="dxa"/>
            <w:tcBorders>
              <w:top w:val="nil"/>
              <w:left w:val="nil"/>
              <w:bottom w:val="nil"/>
              <w:right w:val="nil"/>
            </w:tcBorders>
            <w:shd w:val="clear" w:color="auto" w:fill="auto"/>
            <w:hideMark/>
          </w:tcPr>
          <w:p w14:paraId="347D3BA9"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Bankarske usluge i usluge platnog prometa</w:t>
            </w:r>
          </w:p>
        </w:tc>
        <w:tc>
          <w:tcPr>
            <w:tcW w:w="1417" w:type="dxa"/>
            <w:tcBorders>
              <w:top w:val="nil"/>
              <w:left w:val="nil"/>
              <w:bottom w:val="nil"/>
              <w:right w:val="nil"/>
            </w:tcBorders>
            <w:shd w:val="clear" w:color="auto" w:fill="auto"/>
            <w:vAlign w:val="center"/>
            <w:hideMark/>
          </w:tcPr>
          <w:p w14:paraId="43667F29"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30.000,00</w:t>
            </w:r>
          </w:p>
        </w:tc>
        <w:tc>
          <w:tcPr>
            <w:tcW w:w="1843" w:type="dxa"/>
            <w:tcBorders>
              <w:top w:val="nil"/>
              <w:left w:val="nil"/>
              <w:bottom w:val="nil"/>
              <w:right w:val="nil"/>
            </w:tcBorders>
            <w:shd w:val="clear" w:color="auto" w:fill="auto"/>
            <w:vAlign w:val="center"/>
            <w:hideMark/>
          </w:tcPr>
          <w:p w14:paraId="4E292DA6"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30.000,00</w:t>
            </w:r>
          </w:p>
        </w:tc>
        <w:tc>
          <w:tcPr>
            <w:tcW w:w="1985" w:type="dxa"/>
            <w:tcBorders>
              <w:top w:val="nil"/>
              <w:left w:val="nil"/>
              <w:bottom w:val="nil"/>
              <w:right w:val="nil"/>
            </w:tcBorders>
            <w:shd w:val="clear" w:color="auto" w:fill="auto"/>
            <w:noWrap/>
            <w:vAlign w:val="center"/>
            <w:hideMark/>
          </w:tcPr>
          <w:p w14:paraId="1CC90669"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18.946,24</w:t>
            </w:r>
          </w:p>
        </w:tc>
        <w:tc>
          <w:tcPr>
            <w:tcW w:w="1392" w:type="dxa"/>
            <w:tcBorders>
              <w:top w:val="nil"/>
              <w:left w:val="nil"/>
              <w:bottom w:val="nil"/>
              <w:right w:val="nil"/>
            </w:tcBorders>
            <w:shd w:val="clear" w:color="auto" w:fill="auto"/>
            <w:vAlign w:val="center"/>
            <w:hideMark/>
          </w:tcPr>
          <w:p w14:paraId="67079A1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63%</w:t>
            </w:r>
          </w:p>
        </w:tc>
      </w:tr>
      <w:tr w:rsidR="005111D5" w:rsidRPr="005111D5" w14:paraId="0F982568" w14:textId="77777777" w:rsidTr="005111D5">
        <w:trPr>
          <w:trHeight w:val="300"/>
        </w:trPr>
        <w:tc>
          <w:tcPr>
            <w:tcW w:w="993" w:type="dxa"/>
            <w:tcBorders>
              <w:top w:val="nil"/>
              <w:left w:val="nil"/>
              <w:bottom w:val="nil"/>
              <w:right w:val="nil"/>
            </w:tcBorders>
            <w:shd w:val="clear" w:color="auto" w:fill="auto"/>
            <w:hideMark/>
          </w:tcPr>
          <w:p w14:paraId="0F81CE2E"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3433</w:t>
            </w:r>
          </w:p>
        </w:tc>
        <w:tc>
          <w:tcPr>
            <w:tcW w:w="7796" w:type="dxa"/>
            <w:tcBorders>
              <w:top w:val="nil"/>
              <w:left w:val="nil"/>
              <w:bottom w:val="nil"/>
              <w:right w:val="nil"/>
            </w:tcBorders>
            <w:shd w:val="clear" w:color="auto" w:fill="auto"/>
            <w:hideMark/>
          </w:tcPr>
          <w:p w14:paraId="01CF6C2B"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Zatezne kamate</w:t>
            </w:r>
          </w:p>
        </w:tc>
        <w:tc>
          <w:tcPr>
            <w:tcW w:w="1417" w:type="dxa"/>
            <w:tcBorders>
              <w:top w:val="nil"/>
              <w:left w:val="nil"/>
              <w:bottom w:val="nil"/>
              <w:right w:val="nil"/>
            </w:tcBorders>
            <w:shd w:val="clear" w:color="auto" w:fill="auto"/>
            <w:vAlign w:val="center"/>
            <w:hideMark/>
          </w:tcPr>
          <w:p w14:paraId="0D755C9B"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3.000,00</w:t>
            </w:r>
          </w:p>
        </w:tc>
        <w:tc>
          <w:tcPr>
            <w:tcW w:w="1843" w:type="dxa"/>
            <w:tcBorders>
              <w:top w:val="nil"/>
              <w:left w:val="nil"/>
              <w:bottom w:val="nil"/>
              <w:right w:val="nil"/>
            </w:tcBorders>
            <w:shd w:val="clear" w:color="auto" w:fill="auto"/>
            <w:vAlign w:val="center"/>
            <w:hideMark/>
          </w:tcPr>
          <w:p w14:paraId="6A6E5583"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3.000,00</w:t>
            </w:r>
          </w:p>
        </w:tc>
        <w:tc>
          <w:tcPr>
            <w:tcW w:w="1985" w:type="dxa"/>
            <w:tcBorders>
              <w:top w:val="nil"/>
              <w:left w:val="nil"/>
              <w:bottom w:val="nil"/>
              <w:right w:val="nil"/>
            </w:tcBorders>
            <w:shd w:val="clear" w:color="auto" w:fill="auto"/>
            <w:noWrap/>
            <w:vAlign w:val="center"/>
            <w:hideMark/>
          </w:tcPr>
          <w:p w14:paraId="25D38411"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334,02</w:t>
            </w:r>
          </w:p>
        </w:tc>
        <w:tc>
          <w:tcPr>
            <w:tcW w:w="1392" w:type="dxa"/>
            <w:tcBorders>
              <w:top w:val="nil"/>
              <w:left w:val="nil"/>
              <w:bottom w:val="nil"/>
              <w:right w:val="nil"/>
            </w:tcBorders>
            <w:shd w:val="clear" w:color="auto" w:fill="auto"/>
            <w:vAlign w:val="center"/>
            <w:hideMark/>
          </w:tcPr>
          <w:p w14:paraId="3E7E553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11%</w:t>
            </w:r>
          </w:p>
        </w:tc>
      </w:tr>
      <w:tr w:rsidR="005111D5" w:rsidRPr="005111D5" w14:paraId="0C142A9D" w14:textId="77777777" w:rsidTr="005111D5">
        <w:trPr>
          <w:trHeight w:val="300"/>
        </w:trPr>
        <w:tc>
          <w:tcPr>
            <w:tcW w:w="993" w:type="dxa"/>
            <w:tcBorders>
              <w:top w:val="nil"/>
              <w:left w:val="nil"/>
              <w:bottom w:val="nil"/>
              <w:right w:val="nil"/>
            </w:tcBorders>
            <w:shd w:val="clear" w:color="auto" w:fill="auto"/>
            <w:hideMark/>
          </w:tcPr>
          <w:p w14:paraId="533010B3"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3434</w:t>
            </w:r>
          </w:p>
        </w:tc>
        <w:tc>
          <w:tcPr>
            <w:tcW w:w="7796" w:type="dxa"/>
            <w:tcBorders>
              <w:top w:val="nil"/>
              <w:left w:val="nil"/>
              <w:bottom w:val="nil"/>
              <w:right w:val="nil"/>
            </w:tcBorders>
            <w:shd w:val="clear" w:color="auto" w:fill="auto"/>
            <w:hideMark/>
          </w:tcPr>
          <w:p w14:paraId="75FD9058"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Ostali nespomenuti financijski rashodi</w:t>
            </w:r>
          </w:p>
        </w:tc>
        <w:tc>
          <w:tcPr>
            <w:tcW w:w="1417" w:type="dxa"/>
            <w:tcBorders>
              <w:top w:val="nil"/>
              <w:left w:val="nil"/>
              <w:bottom w:val="nil"/>
              <w:right w:val="nil"/>
            </w:tcBorders>
            <w:shd w:val="clear" w:color="auto" w:fill="auto"/>
            <w:vAlign w:val="center"/>
            <w:hideMark/>
          </w:tcPr>
          <w:p w14:paraId="1B9780B3"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250.000,00</w:t>
            </w:r>
          </w:p>
        </w:tc>
        <w:tc>
          <w:tcPr>
            <w:tcW w:w="1843" w:type="dxa"/>
            <w:tcBorders>
              <w:top w:val="nil"/>
              <w:left w:val="nil"/>
              <w:bottom w:val="nil"/>
              <w:right w:val="nil"/>
            </w:tcBorders>
            <w:shd w:val="clear" w:color="auto" w:fill="auto"/>
            <w:vAlign w:val="center"/>
            <w:hideMark/>
          </w:tcPr>
          <w:p w14:paraId="1E3108E7"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250.000,00</w:t>
            </w:r>
          </w:p>
        </w:tc>
        <w:tc>
          <w:tcPr>
            <w:tcW w:w="1985" w:type="dxa"/>
            <w:tcBorders>
              <w:top w:val="nil"/>
              <w:left w:val="nil"/>
              <w:bottom w:val="nil"/>
              <w:right w:val="nil"/>
            </w:tcBorders>
            <w:shd w:val="clear" w:color="auto" w:fill="auto"/>
            <w:noWrap/>
            <w:vAlign w:val="center"/>
            <w:hideMark/>
          </w:tcPr>
          <w:p w14:paraId="5A2F5065"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240.608,89</w:t>
            </w:r>
          </w:p>
        </w:tc>
        <w:tc>
          <w:tcPr>
            <w:tcW w:w="1392" w:type="dxa"/>
            <w:tcBorders>
              <w:top w:val="nil"/>
              <w:left w:val="nil"/>
              <w:bottom w:val="nil"/>
              <w:right w:val="nil"/>
            </w:tcBorders>
            <w:shd w:val="clear" w:color="auto" w:fill="auto"/>
            <w:vAlign w:val="center"/>
            <w:hideMark/>
          </w:tcPr>
          <w:p w14:paraId="642C21A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96%</w:t>
            </w:r>
          </w:p>
        </w:tc>
      </w:tr>
      <w:tr w:rsidR="005111D5" w:rsidRPr="005111D5" w14:paraId="07D4F70A" w14:textId="77777777" w:rsidTr="005111D5">
        <w:trPr>
          <w:trHeight w:val="570"/>
        </w:trPr>
        <w:tc>
          <w:tcPr>
            <w:tcW w:w="993" w:type="dxa"/>
            <w:tcBorders>
              <w:top w:val="nil"/>
              <w:left w:val="nil"/>
              <w:bottom w:val="nil"/>
              <w:right w:val="nil"/>
            </w:tcBorders>
            <w:shd w:val="clear" w:color="000000" w:fill="000080"/>
            <w:noWrap/>
            <w:vAlign w:val="center"/>
            <w:hideMark/>
          </w:tcPr>
          <w:p w14:paraId="0AFC1371" w14:textId="77777777" w:rsidR="005111D5" w:rsidRPr="005111D5" w:rsidRDefault="005111D5" w:rsidP="005111D5">
            <w:pPr>
              <w:spacing w:after="0" w:line="240" w:lineRule="auto"/>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00402</w:t>
            </w:r>
          </w:p>
        </w:tc>
        <w:tc>
          <w:tcPr>
            <w:tcW w:w="7796" w:type="dxa"/>
            <w:tcBorders>
              <w:top w:val="nil"/>
              <w:left w:val="nil"/>
              <w:bottom w:val="nil"/>
              <w:right w:val="nil"/>
            </w:tcBorders>
            <w:shd w:val="clear" w:color="000000" w:fill="000080"/>
            <w:noWrap/>
            <w:vAlign w:val="center"/>
            <w:hideMark/>
          </w:tcPr>
          <w:p w14:paraId="03827FF1" w14:textId="77777777" w:rsidR="005111D5" w:rsidRPr="005111D5" w:rsidRDefault="005111D5" w:rsidP="005111D5">
            <w:pPr>
              <w:spacing w:after="0" w:line="240" w:lineRule="auto"/>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GLAVA: JAVNA VATROGASNA POSTROJBA OPĆINE PODSTRANA</w:t>
            </w:r>
          </w:p>
        </w:tc>
        <w:tc>
          <w:tcPr>
            <w:tcW w:w="1417" w:type="dxa"/>
            <w:tcBorders>
              <w:top w:val="nil"/>
              <w:left w:val="nil"/>
              <w:bottom w:val="nil"/>
              <w:right w:val="nil"/>
            </w:tcBorders>
            <w:shd w:val="clear" w:color="000000" w:fill="000080"/>
            <w:noWrap/>
            <w:vAlign w:val="center"/>
            <w:hideMark/>
          </w:tcPr>
          <w:p w14:paraId="4072E245"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2.726.500,00</w:t>
            </w:r>
          </w:p>
        </w:tc>
        <w:tc>
          <w:tcPr>
            <w:tcW w:w="1843" w:type="dxa"/>
            <w:tcBorders>
              <w:top w:val="nil"/>
              <w:left w:val="nil"/>
              <w:bottom w:val="nil"/>
              <w:right w:val="nil"/>
            </w:tcBorders>
            <w:shd w:val="clear" w:color="000000" w:fill="000080"/>
            <w:noWrap/>
            <w:vAlign w:val="center"/>
            <w:hideMark/>
          </w:tcPr>
          <w:p w14:paraId="125F40DE"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2.726.500,00</w:t>
            </w:r>
          </w:p>
        </w:tc>
        <w:tc>
          <w:tcPr>
            <w:tcW w:w="1985" w:type="dxa"/>
            <w:tcBorders>
              <w:top w:val="nil"/>
              <w:left w:val="nil"/>
              <w:bottom w:val="nil"/>
              <w:right w:val="nil"/>
            </w:tcBorders>
            <w:shd w:val="clear" w:color="000000" w:fill="000080"/>
            <w:noWrap/>
            <w:vAlign w:val="center"/>
            <w:hideMark/>
          </w:tcPr>
          <w:p w14:paraId="6B484948"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2.381.000,20</w:t>
            </w:r>
          </w:p>
        </w:tc>
        <w:tc>
          <w:tcPr>
            <w:tcW w:w="1392" w:type="dxa"/>
            <w:tcBorders>
              <w:top w:val="nil"/>
              <w:left w:val="nil"/>
              <w:bottom w:val="nil"/>
              <w:right w:val="nil"/>
            </w:tcBorders>
            <w:shd w:val="clear" w:color="000000" w:fill="000080"/>
            <w:noWrap/>
            <w:vAlign w:val="center"/>
            <w:hideMark/>
          </w:tcPr>
          <w:p w14:paraId="4F3037AE"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87%</w:t>
            </w:r>
          </w:p>
        </w:tc>
      </w:tr>
      <w:tr w:rsidR="005111D5" w:rsidRPr="005111D5" w14:paraId="46D4342A" w14:textId="77777777" w:rsidTr="005111D5">
        <w:trPr>
          <w:trHeight w:val="330"/>
        </w:trPr>
        <w:tc>
          <w:tcPr>
            <w:tcW w:w="993" w:type="dxa"/>
            <w:tcBorders>
              <w:top w:val="nil"/>
              <w:left w:val="nil"/>
              <w:bottom w:val="nil"/>
              <w:right w:val="nil"/>
            </w:tcBorders>
            <w:shd w:val="clear" w:color="000000" w:fill="16365C"/>
            <w:noWrap/>
            <w:vAlign w:val="bottom"/>
            <w:hideMark/>
          </w:tcPr>
          <w:p w14:paraId="35061237" w14:textId="77777777" w:rsidR="005111D5" w:rsidRPr="005111D5" w:rsidRDefault="005111D5" w:rsidP="005111D5">
            <w:pPr>
              <w:spacing w:after="0" w:line="240" w:lineRule="auto"/>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50944</w:t>
            </w:r>
          </w:p>
        </w:tc>
        <w:tc>
          <w:tcPr>
            <w:tcW w:w="7796" w:type="dxa"/>
            <w:tcBorders>
              <w:top w:val="nil"/>
              <w:left w:val="nil"/>
              <w:bottom w:val="nil"/>
              <w:right w:val="nil"/>
            </w:tcBorders>
            <w:shd w:val="clear" w:color="000000" w:fill="16365C"/>
            <w:noWrap/>
            <w:vAlign w:val="bottom"/>
            <w:hideMark/>
          </w:tcPr>
          <w:p w14:paraId="44F59468" w14:textId="77777777" w:rsidR="005111D5" w:rsidRPr="005111D5" w:rsidRDefault="005111D5" w:rsidP="005111D5">
            <w:pPr>
              <w:spacing w:after="0" w:line="240" w:lineRule="auto"/>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PRORAČUNSKI KORISNIK: JAVNA VATROGASNA POSTROJBA OPĆINE PODSTRANA</w:t>
            </w:r>
          </w:p>
        </w:tc>
        <w:tc>
          <w:tcPr>
            <w:tcW w:w="1417" w:type="dxa"/>
            <w:tcBorders>
              <w:top w:val="nil"/>
              <w:left w:val="nil"/>
              <w:bottom w:val="nil"/>
              <w:right w:val="nil"/>
            </w:tcBorders>
            <w:shd w:val="clear" w:color="000000" w:fill="16365C"/>
            <w:noWrap/>
            <w:vAlign w:val="center"/>
            <w:hideMark/>
          </w:tcPr>
          <w:p w14:paraId="1C4B3E1D"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2.726.500,00</w:t>
            </w:r>
          </w:p>
        </w:tc>
        <w:tc>
          <w:tcPr>
            <w:tcW w:w="1843" w:type="dxa"/>
            <w:tcBorders>
              <w:top w:val="nil"/>
              <w:left w:val="nil"/>
              <w:bottom w:val="nil"/>
              <w:right w:val="nil"/>
            </w:tcBorders>
            <w:shd w:val="clear" w:color="000000" w:fill="16365C"/>
            <w:noWrap/>
            <w:vAlign w:val="center"/>
            <w:hideMark/>
          </w:tcPr>
          <w:p w14:paraId="0D9A9A55"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2.726.500,00</w:t>
            </w:r>
          </w:p>
        </w:tc>
        <w:tc>
          <w:tcPr>
            <w:tcW w:w="1985" w:type="dxa"/>
            <w:tcBorders>
              <w:top w:val="nil"/>
              <w:left w:val="nil"/>
              <w:bottom w:val="nil"/>
              <w:right w:val="nil"/>
            </w:tcBorders>
            <w:shd w:val="clear" w:color="000000" w:fill="16365C"/>
            <w:noWrap/>
            <w:vAlign w:val="center"/>
            <w:hideMark/>
          </w:tcPr>
          <w:p w14:paraId="7F1F6067"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2.381.000,20</w:t>
            </w:r>
          </w:p>
        </w:tc>
        <w:tc>
          <w:tcPr>
            <w:tcW w:w="1392" w:type="dxa"/>
            <w:tcBorders>
              <w:top w:val="nil"/>
              <w:left w:val="nil"/>
              <w:bottom w:val="nil"/>
              <w:right w:val="nil"/>
            </w:tcBorders>
            <w:shd w:val="clear" w:color="000000" w:fill="16365C"/>
            <w:noWrap/>
            <w:vAlign w:val="center"/>
            <w:hideMark/>
          </w:tcPr>
          <w:p w14:paraId="71C25217"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87%</w:t>
            </w:r>
          </w:p>
        </w:tc>
      </w:tr>
      <w:tr w:rsidR="005111D5" w:rsidRPr="005111D5" w14:paraId="0DBFA5ED" w14:textId="77777777" w:rsidTr="005111D5">
        <w:trPr>
          <w:trHeight w:val="600"/>
        </w:trPr>
        <w:tc>
          <w:tcPr>
            <w:tcW w:w="993" w:type="dxa"/>
            <w:tcBorders>
              <w:top w:val="nil"/>
              <w:left w:val="nil"/>
              <w:bottom w:val="nil"/>
              <w:right w:val="nil"/>
            </w:tcBorders>
            <w:shd w:val="clear" w:color="000000" w:fill="5050A8"/>
            <w:noWrap/>
            <w:vAlign w:val="center"/>
            <w:hideMark/>
          </w:tcPr>
          <w:p w14:paraId="5E133844" w14:textId="77777777" w:rsidR="005111D5" w:rsidRPr="005111D5" w:rsidRDefault="005111D5" w:rsidP="005111D5">
            <w:pPr>
              <w:spacing w:after="0" w:line="240" w:lineRule="auto"/>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 xml:space="preserve">   1009</w:t>
            </w:r>
          </w:p>
        </w:tc>
        <w:tc>
          <w:tcPr>
            <w:tcW w:w="7796" w:type="dxa"/>
            <w:tcBorders>
              <w:top w:val="nil"/>
              <w:left w:val="nil"/>
              <w:bottom w:val="nil"/>
              <w:right w:val="nil"/>
            </w:tcBorders>
            <w:shd w:val="clear" w:color="000000" w:fill="5050A8"/>
            <w:noWrap/>
            <w:vAlign w:val="center"/>
            <w:hideMark/>
          </w:tcPr>
          <w:p w14:paraId="22627593" w14:textId="77777777" w:rsidR="005111D5" w:rsidRPr="005111D5" w:rsidRDefault="005111D5" w:rsidP="005111D5">
            <w:pPr>
              <w:spacing w:after="0" w:line="240" w:lineRule="auto"/>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PROGRAM: ORGANIZIRANJE I PROVOĐENJE ZAŠTITE I SPAŠAVANJA</w:t>
            </w:r>
          </w:p>
        </w:tc>
        <w:tc>
          <w:tcPr>
            <w:tcW w:w="1417" w:type="dxa"/>
            <w:tcBorders>
              <w:top w:val="nil"/>
              <w:left w:val="nil"/>
              <w:bottom w:val="nil"/>
              <w:right w:val="nil"/>
            </w:tcBorders>
            <w:shd w:val="clear" w:color="000000" w:fill="5050A8"/>
            <w:vAlign w:val="center"/>
            <w:hideMark/>
          </w:tcPr>
          <w:p w14:paraId="36455F52"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2.726.500,00</w:t>
            </w:r>
          </w:p>
        </w:tc>
        <w:tc>
          <w:tcPr>
            <w:tcW w:w="1843" w:type="dxa"/>
            <w:tcBorders>
              <w:top w:val="nil"/>
              <w:left w:val="nil"/>
              <w:bottom w:val="nil"/>
              <w:right w:val="nil"/>
            </w:tcBorders>
            <w:shd w:val="clear" w:color="000000" w:fill="5050A8"/>
            <w:vAlign w:val="center"/>
            <w:hideMark/>
          </w:tcPr>
          <w:p w14:paraId="1E669B3E"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2.726.500,00</w:t>
            </w:r>
          </w:p>
        </w:tc>
        <w:tc>
          <w:tcPr>
            <w:tcW w:w="1985" w:type="dxa"/>
            <w:tcBorders>
              <w:top w:val="nil"/>
              <w:left w:val="nil"/>
              <w:bottom w:val="nil"/>
              <w:right w:val="nil"/>
            </w:tcBorders>
            <w:shd w:val="clear" w:color="000000" w:fill="5050A8"/>
            <w:vAlign w:val="center"/>
            <w:hideMark/>
          </w:tcPr>
          <w:p w14:paraId="615E53D1"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2.381.000,20</w:t>
            </w:r>
          </w:p>
        </w:tc>
        <w:tc>
          <w:tcPr>
            <w:tcW w:w="1392" w:type="dxa"/>
            <w:tcBorders>
              <w:top w:val="nil"/>
              <w:left w:val="nil"/>
              <w:bottom w:val="nil"/>
              <w:right w:val="nil"/>
            </w:tcBorders>
            <w:shd w:val="clear" w:color="000000" w:fill="5050A8"/>
            <w:noWrap/>
            <w:vAlign w:val="center"/>
            <w:hideMark/>
          </w:tcPr>
          <w:p w14:paraId="7AC25EE6"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87%</w:t>
            </w:r>
          </w:p>
        </w:tc>
      </w:tr>
      <w:tr w:rsidR="005111D5" w:rsidRPr="005111D5" w14:paraId="76A88364" w14:textId="77777777" w:rsidTr="005111D5">
        <w:trPr>
          <w:trHeight w:val="300"/>
        </w:trPr>
        <w:tc>
          <w:tcPr>
            <w:tcW w:w="993" w:type="dxa"/>
            <w:tcBorders>
              <w:top w:val="nil"/>
              <w:left w:val="nil"/>
              <w:bottom w:val="nil"/>
              <w:right w:val="nil"/>
            </w:tcBorders>
            <w:shd w:val="clear" w:color="000000" w:fill="00B0F0"/>
            <w:noWrap/>
            <w:vAlign w:val="center"/>
            <w:hideMark/>
          </w:tcPr>
          <w:p w14:paraId="0A78BA48"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A4002 01</w:t>
            </w:r>
          </w:p>
        </w:tc>
        <w:tc>
          <w:tcPr>
            <w:tcW w:w="7796" w:type="dxa"/>
            <w:tcBorders>
              <w:top w:val="nil"/>
              <w:left w:val="nil"/>
              <w:bottom w:val="nil"/>
              <w:right w:val="nil"/>
            </w:tcBorders>
            <w:shd w:val="clear" w:color="000000" w:fill="00B0F0"/>
            <w:noWrap/>
            <w:vAlign w:val="center"/>
            <w:hideMark/>
          </w:tcPr>
          <w:p w14:paraId="548F067D"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Aktivnost: Financiranje redovne djelatnosti upravnog odjela</w:t>
            </w:r>
          </w:p>
        </w:tc>
        <w:tc>
          <w:tcPr>
            <w:tcW w:w="1417" w:type="dxa"/>
            <w:tcBorders>
              <w:top w:val="nil"/>
              <w:left w:val="nil"/>
              <w:bottom w:val="nil"/>
              <w:right w:val="nil"/>
            </w:tcBorders>
            <w:shd w:val="clear" w:color="000000" w:fill="00B0F0"/>
            <w:vAlign w:val="center"/>
            <w:hideMark/>
          </w:tcPr>
          <w:p w14:paraId="0DF8DB4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2.726.500,00</w:t>
            </w:r>
          </w:p>
        </w:tc>
        <w:tc>
          <w:tcPr>
            <w:tcW w:w="1843" w:type="dxa"/>
            <w:tcBorders>
              <w:top w:val="nil"/>
              <w:left w:val="nil"/>
              <w:bottom w:val="nil"/>
              <w:right w:val="nil"/>
            </w:tcBorders>
            <w:shd w:val="clear" w:color="000000" w:fill="00B0F0"/>
            <w:vAlign w:val="center"/>
            <w:hideMark/>
          </w:tcPr>
          <w:p w14:paraId="1F01F66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2.726.500,00</w:t>
            </w:r>
          </w:p>
        </w:tc>
        <w:tc>
          <w:tcPr>
            <w:tcW w:w="1985" w:type="dxa"/>
            <w:tcBorders>
              <w:top w:val="nil"/>
              <w:left w:val="nil"/>
              <w:bottom w:val="nil"/>
              <w:right w:val="nil"/>
            </w:tcBorders>
            <w:shd w:val="clear" w:color="000000" w:fill="00B0F0"/>
            <w:vAlign w:val="center"/>
            <w:hideMark/>
          </w:tcPr>
          <w:p w14:paraId="2956E10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2.381.000,20</w:t>
            </w:r>
          </w:p>
        </w:tc>
        <w:tc>
          <w:tcPr>
            <w:tcW w:w="1392" w:type="dxa"/>
            <w:tcBorders>
              <w:top w:val="nil"/>
              <w:left w:val="nil"/>
              <w:bottom w:val="nil"/>
              <w:right w:val="nil"/>
            </w:tcBorders>
            <w:shd w:val="clear" w:color="000000" w:fill="00B0F0"/>
            <w:noWrap/>
            <w:vAlign w:val="center"/>
            <w:hideMark/>
          </w:tcPr>
          <w:p w14:paraId="05039CF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87%</w:t>
            </w:r>
          </w:p>
        </w:tc>
      </w:tr>
      <w:tr w:rsidR="005111D5" w:rsidRPr="005111D5" w14:paraId="271D0989" w14:textId="77777777" w:rsidTr="005111D5">
        <w:trPr>
          <w:trHeight w:val="300"/>
        </w:trPr>
        <w:tc>
          <w:tcPr>
            <w:tcW w:w="993" w:type="dxa"/>
            <w:tcBorders>
              <w:top w:val="nil"/>
              <w:left w:val="nil"/>
              <w:bottom w:val="nil"/>
              <w:right w:val="nil"/>
            </w:tcBorders>
            <w:shd w:val="clear" w:color="000000" w:fill="FDE9D9"/>
            <w:noWrap/>
            <w:vAlign w:val="center"/>
            <w:hideMark/>
          </w:tcPr>
          <w:p w14:paraId="6D070B26"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1.5</w:t>
            </w:r>
          </w:p>
        </w:tc>
        <w:tc>
          <w:tcPr>
            <w:tcW w:w="7796" w:type="dxa"/>
            <w:tcBorders>
              <w:top w:val="nil"/>
              <w:left w:val="nil"/>
              <w:bottom w:val="nil"/>
              <w:right w:val="nil"/>
            </w:tcBorders>
            <w:shd w:val="clear" w:color="000000" w:fill="FDE9D9"/>
            <w:noWrap/>
            <w:vAlign w:val="center"/>
            <w:hideMark/>
          </w:tcPr>
          <w:p w14:paraId="4243A5D8"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Prihodi za decentralizirane funkcije</w:t>
            </w:r>
          </w:p>
        </w:tc>
        <w:tc>
          <w:tcPr>
            <w:tcW w:w="1417" w:type="dxa"/>
            <w:tcBorders>
              <w:top w:val="nil"/>
              <w:left w:val="nil"/>
              <w:bottom w:val="nil"/>
              <w:right w:val="nil"/>
            </w:tcBorders>
            <w:shd w:val="clear" w:color="000000" w:fill="FDE9D9"/>
            <w:vAlign w:val="center"/>
            <w:hideMark/>
          </w:tcPr>
          <w:p w14:paraId="383E1ED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1.884.000,00</w:t>
            </w:r>
          </w:p>
        </w:tc>
        <w:tc>
          <w:tcPr>
            <w:tcW w:w="1843" w:type="dxa"/>
            <w:tcBorders>
              <w:top w:val="nil"/>
              <w:left w:val="nil"/>
              <w:bottom w:val="nil"/>
              <w:right w:val="nil"/>
            </w:tcBorders>
            <w:shd w:val="clear" w:color="000000" w:fill="FDE9D9"/>
            <w:vAlign w:val="center"/>
            <w:hideMark/>
          </w:tcPr>
          <w:p w14:paraId="42311F7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1.884.000,00</w:t>
            </w:r>
          </w:p>
        </w:tc>
        <w:tc>
          <w:tcPr>
            <w:tcW w:w="1985" w:type="dxa"/>
            <w:tcBorders>
              <w:top w:val="nil"/>
              <w:left w:val="nil"/>
              <w:bottom w:val="nil"/>
              <w:right w:val="nil"/>
            </w:tcBorders>
            <w:shd w:val="clear" w:color="000000" w:fill="FDE9D9"/>
            <w:vAlign w:val="center"/>
            <w:hideMark/>
          </w:tcPr>
          <w:p w14:paraId="7191663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1.811.975,05</w:t>
            </w:r>
          </w:p>
        </w:tc>
        <w:tc>
          <w:tcPr>
            <w:tcW w:w="1392" w:type="dxa"/>
            <w:tcBorders>
              <w:top w:val="nil"/>
              <w:left w:val="nil"/>
              <w:bottom w:val="nil"/>
              <w:right w:val="nil"/>
            </w:tcBorders>
            <w:shd w:val="clear" w:color="000000" w:fill="FDE9D9"/>
            <w:noWrap/>
            <w:vAlign w:val="center"/>
            <w:hideMark/>
          </w:tcPr>
          <w:p w14:paraId="720AE5C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96%</w:t>
            </w:r>
          </w:p>
        </w:tc>
      </w:tr>
      <w:tr w:rsidR="005111D5" w:rsidRPr="005111D5" w14:paraId="43823EAA" w14:textId="77777777" w:rsidTr="005111D5">
        <w:trPr>
          <w:trHeight w:val="300"/>
        </w:trPr>
        <w:tc>
          <w:tcPr>
            <w:tcW w:w="993" w:type="dxa"/>
            <w:tcBorders>
              <w:top w:val="nil"/>
              <w:left w:val="nil"/>
              <w:bottom w:val="nil"/>
              <w:right w:val="nil"/>
            </w:tcBorders>
            <w:shd w:val="clear" w:color="000000" w:fill="BFBFBF"/>
            <w:vAlign w:val="center"/>
            <w:hideMark/>
          </w:tcPr>
          <w:p w14:paraId="462A0B35"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w:t>
            </w:r>
          </w:p>
        </w:tc>
        <w:tc>
          <w:tcPr>
            <w:tcW w:w="7796" w:type="dxa"/>
            <w:tcBorders>
              <w:top w:val="nil"/>
              <w:left w:val="nil"/>
              <w:bottom w:val="nil"/>
              <w:right w:val="nil"/>
            </w:tcBorders>
            <w:shd w:val="clear" w:color="000000" w:fill="BFBFBF"/>
            <w:noWrap/>
            <w:vAlign w:val="center"/>
            <w:hideMark/>
          </w:tcPr>
          <w:p w14:paraId="55FCCA8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poslovanja</w:t>
            </w:r>
          </w:p>
        </w:tc>
        <w:tc>
          <w:tcPr>
            <w:tcW w:w="1417" w:type="dxa"/>
            <w:tcBorders>
              <w:top w:val="nil"/>
              <w:left w:val="nil"/>
              <w:bottom w:val="nil"/>
              <w:right w:val="nil"/>
            </w:tcBorders>
            <w:shd w:val="clear" w:color="000000" w:fill="BFBFBF"/>
            <w:vAlign w:val="center"/>
            <w:hideMark/>
          </w:tcPr>
          <w:p w14:paraId="5DF30B9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1.884.000,00</w:t>
            </w:r>
          </w:p>
        </w:tc>
        <w:tc>
          <w:tcPr>
            <w:tcW w:w="1843" w:type="dxa"/>
            <w:tcBorders>
              <w:top w:val="nil"/>
              <w:left w:val="nil"/>
              <w:bottom w:val="nil"/>
              <w:right w:val="nil"/>
            </w:tcBorders>
            <w:shd w:val="clear" w:color="000000" w:fill="BFBFBF"/>
            <w:vAlign w:val="center"/>
            <w:hideMark/>
          </w:tcPr>
          <w:p w14:paraId="50116D1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1.884.000,00</w:t>
            </w:r>
          </w:p>
        </w:tc>
        <w:tc>
          <w:tcPr>
            <w:tcW w:w="1985" w:type="dxa"/>
            <w:tcBorders>
              <w:top w:val="nil"/>
              <w:left w:val="nil"/>
              <w:bottom w:val="nil"/>
              <w:right w:val="nil"/>
            </w:tcBorders>
            <w:shd w:val="clear" w:color="000000" w:fill="BFBFBF"/>
            <w:vAlign w:val="center"/>
            <w:hideMark/>
          </w:tcPr>
          <w:p w14:paraId="4791CF4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1.811.975,05</w:t>
            </w:r>
          </w:p>
        </w:tc>
        <w:tc>
          <w:tcPr>
            <w:tcW w:w="1392" w:type="dxa"/>
            <w:tcBorders>
              <w:top w:val="nil"/>
              <w:left w:val="nil"/>
              <w:bottom w:val="nil"/>
              <w:right w:val="nil"/>
            </w:tcBorders>
            <w:shd w:val="clear" w:color="000000" w:fill="BFBFBF"/>
            <w:vAlign w:val="center"/>
            <w:hideMark/>
          </w:tcPr>
          <w:p w14:paraId="3FCA008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96%</w:t>
            </w:r>
          </w:p>
        </w:tc>
      </w:tr>
      <w:tr w:rsidR="005111D5" w:rsidRPr="005111D5" w14:paraId="18FDD362" w14:textId="77777777" w:rsidTr="005111D5">
        <w:trPr>
          <w:trHeight w:val="300"/>
        </w:trPr>
        <w:tc>
          <w:tcPr>
            <w:tcW w:w="993" w:type="dxa"/>
            <w:tcBorders>
              <w:top w:val="nil"/>
              <w:left w:val="nil"/>
              <w:bottom w:val="nil"/>
              <w:right w:val="nil"/>
            </w:tcBorders>
            <w:shd w:val="clear" w:color="000000" w:fill="D9D9D9"/>
            <w:vAlign w:val="center"/>
            <w:hideMark/>
          </w:tcPr>
          <w:p w14:paraId="106836E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31</w:t>
            </w:r>
          </w:p>
        </w:tc>
        <w:tc>
          <w:tcPr>
            <w:tcW w:w="7796" w:type="dxa"/>
            <w:tcBorders>
              <w:top w:val="nil"/>
              <w:left w:val="nil"/>
              <w:bottom w:val="nil"/>
              <w:right w:val="nil"/>
            </w:tcBorders>
            <w:shd w:val="clear" w:color="000000" w:fill="D9D9D9"/>
            <w:noWrap/>
            <w:vAlign w:val="center"/>
            <w:hideMark/>
          </w:tcPr>
          <w:p w14:paraId="090F8075"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zaposlene</w:t>
            </w:r>
          </w:p>
        </w:tc>
        <w:tc>
          <w:tcPr>
            <w:tcW w:w="1417" w:type="dxa"/>
            <w:tcBorders>
              <w:top w:val="nil"/>
              <w:left w:val="nil"/>
              <w:bottom w:val="nil"/>
              <w:right w:val="nil"/>
            </w:tcBorders>
            <w:shd w:val="clear" w:color="000000" w:fill="D9D9D9"/>
            <w:vAlign w:val="center"/>
            <w:hideMark/>
          </w:tcPr>
          <w:p w14:paraId="32BFCCF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1.696.000,00</w:t>
            </w:r>
          </w:p>
        </w:tc>
        <w:tc>
          <w:tcPr>
            <w:tcW w:w="1843" w:type="dxa"/>
            <w:tcBorders>
              <w:top w:val="nil"/>
              <w:left w:val="nil"/>
              <w:bottom w:val="nil"/>
              <w:right w:val="nil"/>
            </w:tcBorders>
            <w:shd w:val="clear" w:color="000000" w:fill="D9D9D9"/>
            <w:vAlign w:val="center"/>
            <w:hideMark/>
          </w:tcPr>
          <w:p w14:paraId="0327E08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1.696.000,00</w:t>
            </w:r>
          </w:p>
        </w:tc>
        <w:tc>
          <w:tcPr>
            <w:tcW w:w="1985" w:type="dxa"/>
            <w:tcBorders>
              <w:top w:val="nil"/>
              <w:left w:val="nil"/>
              <w:bottom w:val="nil"/>
              <w:right w:val="nil"/>
            </w:tcBorders>
            <w:shd w:val="clear" w:color="000000" w:fill="D9D9D9"/>
            <w:vAlign w:val="center"/>
            <w:hideMark/>
          </w:tcPr>
          <w:p w14:paraId="2BDC592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1.696.000,00</w:t>
            </w:r>
          </w:p>
        </w:tc>
        <w:tc>
          <w:tcPr>
            <w:tcW w:w="1392" w:type="dxa"/>
            <w:tcBorders>
              <w:top w:val="nil"/>
              <w:left w:val="nil"/>
              <w:bottom w:val="nil"/>
              <w:right w:val="nil"/>
            </w:tcBorders>
            <w:shd w:val="clear" w:color="000000" w:fill="D9D9D9"/>
            <w:noWrap/>
            <w:vAlign w:val="center"/>
            <w:hideMark/>
          </w:tcPr>
          <w:p w14:paraId="3F541D8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413B2DE0" w14:textId="77777777" w:rsidTr="005111D5">
        <w:trPr>
          <w:trHeight w:val="300"/>
        </w:trPr>
        <w:tc>
          <w:tcPr>
            <w:tcW w:w="993" w:type="dxa"/>
            <w:tcBorders>
              <w:top w:val="nil"/>
              <w:left w:val="nil"/>
              <w:bottom w:val="nil"/>
              <w:right w:val="nil"/>
            </w:tcBorders>
            <w:shd w:val="clear" w:color="000000" w:fill="F2F2F2"/>
            <w:vAlign w:val="center"/>
            <w:hideMark/>
          </w:tcPr>
          <w:p w14:paraId="7886B340"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311</w:t>
            </w:r>
          </w:p>
        </w:tc>
        <w:tc>
          <w:tcPr>
            <w:tcW w:w="7796" w:type="dxa"/>
            <w:tcBorders>
              <w:top w:val="nil"/>
              <w:left w:val="nil"/>
              <w:bottom w:val="nil"/>
              <w:right w:val="nil"/>
            </w:tcBorders>
            <w:shd w:val="clear" w:color="000000" w:fill="F2F2F2"/>
            <w:noWrap/>
            <w:vAlign w:val="center"/>
            <w:hideMark/>
          </w:tcPr>
          <w:p w14:paraId="629791CA"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Plaće (Bruto)</w:t>
            </w:r>
          </w:p>
        </w:tc>
        <w:tc>
          <w:tcPr>
            <w:tcW w:w="1417" w:type="dxa"/>
            <w:tcBorders>
              <w:top w:val="nil"/>
              <w:left w:val="nil"/>
              <w:bottom w:val="nil"/>
              <w:right w:val="nil"/>
            </w:tcBorders>
            <w:shd w:val="clear" w:color="000000" w:fill="F2F2F2"/>
            <w:vAlign w:val="center"/>
            <w:hideMark/>
          </w:tcPr>
          <w:p w14:paraId="6BC0CFD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1.255.000,00</w:t>
            </w:r>
          </w:p>
        </w:tc>
        <w:tc>
          <w:tcPr>
            <w:tcW w:w="1843" w:type="dxa"/>
            <w:tcBorders>
              <w:top w:val="nil"/>
              <w:left w:val="nil"/>
              <w:bottom w:val="nil"/>
              <w:right w:val="nil"/>
            </w:tcBorders>
            <w:shd w:val="clear" w:color="000000" w:fill="F2F2F2"/>
            <w:vAlign w:val="center"/>
            <w:hideMark/>
          </w:tcPr>
          <w:p w14:paraId="5EF1722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1.255.000,00</w:t>
            </w:r>
          </w:p>
        </w:tc>
        <w:tc>
          <w:tcPr>
            <w:tcW w:w="1985" w:type="dxa"/>
            <w:tcBorders>
              <w:top w:val="nil"/>
              <w:left w:val="nil"/>
              <w:bottom w:val="nil"/>
              <w:right w:val="nil"/>
            </w:tcBorders>
            <w:shd w:val="clear" w:color="000000" w:fill="F2F2F2"/>
            <w:vAlign w:val="center"/>
            <w:hideMark/>
          </w:tcPr>
          <w:p w14:paraId="6FB5D58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1.255.000,00</w:t>
            </w:r>
          </w:p>
        </w:tc>
        <w:tc>
          <w:tcPr>
            <w:tcW w:w="1392" w:type="dxa"/>
            <w:tcBorders>
              <w:top w:val="nil"/>
              <w:left w:val="nil"/>
              <w:bottom w:val="nil"/>
              <w:right w:val="nil"/>
            </w:tcBorders>
            <w:shd w:val="clear" w:color="000000" w:fill="F2F2F2"/>
            <w:vAlign w:val="center"/>
            <w:hideMark/>
          </w:tcPr>
          <w:p w14:paraId="2DCD8A3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7C0C5475" w14:textId="77777777" w:rsidTr="005111D5">
        <w:trPr>
          <w:trHeight w:val="300"/>
        </w:trPr>
        <w:tc>
          <w:tcPr>
            <w:tcW w:w="993" w:type="dxa"/>
            <w:tcBorders>
              <w:top w:val="nil"/>
              <w:left w:val="nil"/>
              <w:bottom w:val="nil"/>
              <w:right w:val="nil"/>
            </w:tcBorders>
            <w:shd w:val="clear" w:color="auto" w:fill="auto"/>
            <w:vAlign w:val="center"/>
            <w:hideMark/>
          </w:tcPr>
          <w:p w14:paraId="5AE4D3BE"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3111</w:t>
            </w:r>
          </w:p>
        </w:tc>
        <w:tc>
          <w:tcPr>
            <w:tcW w:w="7796" w:type="dxa"/>
            <w:tcBorders>
              <w:top w:val="nil"/>
              <w:left w:val="nil"/>
              <w:bottom w:val="nil"/>
              <w:right w:val="nil"/>
            </w:tcBorders>
            <w:shd w:val="clear" w:color="auto" w:fill="auto"/>
            <w:vAlign w:val="center"/>
            <w:hideMark/>
          </w:tcPr>
          <w:p w14:paraId="179C179D"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Plaće za redovan rad</w:t>
            </w:r>
          </w:p>
        </w:tc>
        <w:tc>
          <w:tcPr>
            <w:tcW w:w="1417" w:type="dxa"/>
            <w:tcBorders>
              <w:top w:val="nil"/>
              <w:left w:val="nil"/>
              <w:bottom w:val="nil"/>
              <w:right w:val="nil"/>
            </w:tcBorders>
            <w:shd w:val="clear" w:color="auto" w:fill="auto"/>
            <w:vAlign w:val="center"/>
            <w:hideMark/>
          </w:tcPr>
          <w:p w14:paraId="5A42919D"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1.255.000,00</w:t>
            </w:r>
          </w:p>
        </w:tc>
        <w:tc>
          <w:tcPr>
            <w:tcW w:w="1843" w:type="dxa"/>
            <w:tcBorders>
              <w:top w:val="nil"/>
              <w:left w:val="nil"/>
              <w:bottom w:val="nil"/>
              <w:right w:val="nil"/>
            </w:tcBorders>
            <w:shd w:val="clear" w:color="auto" w:fill="auto"/>
            <w:vAlign w:val="center"/>
            <w:hideMark/>
          </w:tcPr>
          <w:p w14:paraId="46D91AFD"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1.255.000,00</w:t>
            </w:r>
          </w:p>
        </w:tc>
        <w:tc>
          <w:tcPr>
            <w:tcW w:w="1985" w:type="dxa"/>
            <w:tcBorders>
              <w:top w:val="nil"/>
              <w:left w:val="nil"/>
              <w:bottom w:val="nil"/>
              <w:right w:val="nil"/>
            </w:tcBorders>
            <w:shd w:val="clear" w:color="auto" w:fill="auto"/>
            <w:noWrap/>
            <w:vAlign w:val="center"/>
            <w:hideMark/>
          </w:tcPr>
          <w:p w14:paraId="11ED256B"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1.255.000,00</w:t>
            </w:r>
          </w:p>
        </w:tc>
        <w:tc>
          <w:tcPr>
            <w:tcW w:w="1392" w:type="dxa"/>
            <w:tcBorders>
              <w:top w:val="nil"/>
              <w:left w:val="nil"/>
              <w:bottom w:val="nil"/>
              <w:right w:val="nil"/>
            </w:tcBorders>
            <w:shd w:val="clear" w:color="auto" w:fill="auto"/>
            <w:vAlign w:val="center"/>
            <w:hideMark/>
          </w:tcPr>
          <w:p w14:paraId="51C1349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55BC68B6" w14:textId="77777777" w:rsidTr="005111D5">
        <w:trPr>
          <w:trHeight w:val="300"/>
        </w:trPr>
        <w:tc>
          <w:tcPr>
            <w:tcW w:w="993" w:type="dxa"/>
            <w:tcBorders>
              <w:top w:val="nil"/>
              <w:left w:val="nil"/>
              <w:bottom w:val="nil"/>
              <w:right w:val="nil"/>
            </w:tcBorders>
            <w:shd w:val="clear" w:color="000000" w:fill="F2F2F2"/>
            <w:vAlign w:val="center"/>
            <w:hideMark/>
          </w:tcPr>
          <w:p w14:paraId="26A60A29"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312</w:t>
            </w:r>
          </w:p>
        </w:tc>
        <w:tc>
          <w:tcPr>
            <w:tcW w:w="7796" w:type="dxa"/>
            <w:tcBorders>
              <w:top w:val="nil"/>
              <w:left w:val="nil"/>
              <w:bottom w:val="nil"/>
              <w:right w:val="nil"/>
            </w:tcBorders>
            <w:shd w:val="clear" w:color="000000" w:fill="F2F2F2"/>
            <w:noWrap/>
            <w:vAlign w:val="center"/>
            <w:hideMark/>
          </w:tcPr>
          <w:p w14:paraId="4AE07DE5"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Ostali rashodi za zaposlene</w:t>
            </w:r>
          </w:p>
        </w:tc>
        <w:tc>
          <w:tcPr>
            <w:tcW w:w="1417" w:type="dxa"/>
            <w:tcBorders>
              <w:top w:val="nil"/>
              <w:left w:val="nil"/>
              <w:bottom w:val="nil"/>
              <w:right w:val="nil"/>
            </w:tcBorders>
            <w:shd w:val="clear" w:color="000000" w:fill="F2F2F2"/>
            <w:vAlign w:val="center"/>
            <w:hideMark/>
          </w:tcPr>
          <w:p w14:paraId="214A87B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136.000,00</w:t>
            </w:r>
          </w:p>
        </w:tc>
        <w:tc>
          <w:tcPr>
            <w:tcW w:w="1843" w:type="dxa"/>
            <w:tcBorders>
              <w:top w:val="nil"/>
              <w:left w:val="nil"/>
              <w:bottom w:val="nil"/>
              <w:right w:val="nil"/>
            </w:tcBorders>
            <w:shd w:val="clear" w:color="000000" w:fill="F2F2F2"/>
            <w:vAlign w:val="center"/>
            <w:hideMark/>
          </w:tcPr>
          <w:p w14:paraId="43465DC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136.000,00</w:t>
            </w:r>
          </w:p>
        </w:tc>
        <w:tc>
          <w:tcPr>
            <w:tcW w:w="1985" w:type="dxa"/>
            <w:tcBorders>
              <w:top w:val="nil"/>
              <w:left w:val="nil"/>
              <w:bottom w:val="nil"/>
              <w:right w:val="nil"/>
            </w:tcBorders>
            <w:shd w:val="clear" w:color="000000" w:fill="F2F2F2"/>
            <w:vAlign w:val="center"/>
            <w:hideMark/>
          </w:tcPr>
          <w:p w14:paraId="7D88D91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136.000,00</w:t>
            </w:r>
          </w:p>
        </w:tc>
        <w:tc>
          <w:tcPr>
            <w:tcW w:w="1392" w:type="dxa"/>
            <w:tcBorders>
              <w:top w:val="nil"/>
              <w:left w:val="nil"/>
              <w:bottom w:val="nil"/>
              <w:right w:val="nil"/>
            </w:tcBorders>
            <w:shd w:val="clear" w:color="000000" w:fill="F2F2F2"/>
            <w:vAlign w:val="center"/>
            <w:hideMark/>
          </w:tcPr>
          <w:p w14:paraId="05FCFE8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008C69FB" w14:textId="77777777" w:rsidTr="005111D5">
        <w:trPr>
          <w:trHeight w:val="300"/>
        </w:trPr>
        <w:tc>
          <w:tcPr>
            <w:tcW w:w="993" w:type="dxa"/>
            <w:tcBorders>
              <w:top w:val="nil"/>
              <w:left w:val="nil"/>
              <w:bottom w:val="nil"/>
              <w:right w:val="nil"/>
            </w:tcBorders>
            <w:shd w:val="clear" w:color="auto" w:fill="auto"/>
            <w:hideMark/>
          </w:tcPr>
          <w:p w14:paraId="733EE3B1"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3121</w:t>
            </w:r>
          </w:p>
        </w:tc>
        <w:tc>
          <w:tcPr>
            <w:tcW w:w="7796" w:type="dxa"/>
            <w:tcBorders>
              <w:top w:val="nil"/>
              <w:left w:val="nil"/>
              <w:bottom w:val="nil"/>
              <w:right w:val="nil"/>
            </w:tcBorders>
            <w:shd w:val="clear" w:color="auto" w:fill="auto"/>
            <w:hideMark/>
          </w:tcPr>
          <w:p w14:paraId="4EB202AC"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Ostali rashodi za zaposlene</w:t>
            </w:r>
          </w:p>
        </w:tc>
        <w:tc>
          <w:tcPr>
            <w:tcW w:w="1417" w:type="dxa"/>
            <w:tcBorders>
              <w:top w:val="nil"/>
              <w:left w:val="nil"/>
              <w:bottom w:val="nil"/>
              <w:right w:val="nil"/>
            </w:tcBorders>
            <w:shd w:val="clear" w:color="auto" w:fill="auto"/>
            <w:vAlign w:val="center"/>
            <w:hideMark/>
          </w:tcPr>
          <w:p w14:paraId="1E1D669D"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136.000,00</w:t>
            </w:r>
          </w:p>
        </w:tc>
        <w:tc>
          <w:tcPr>
            <w:tcW w:w="1843" w:type="dxa"/>
            <w:tcBorders>
              <w:top w:val="nil"/>
              <w:left w:val="nil"/>
              <w:bottom w:val="nil"/>
              <w:right w:val="nil"/>
            </w:tcBorders>
            <w:shd w:val="clear" w:color="auto" w:fill="auto"/>
            <w:vAlign w:val="center"/>
            <w:hideMark/>
          </w:tcPr>
          <w:p w14:paraId="68F65E9D"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136.000,00</w:t>
            </w:r>
          </w:p>
        </w:tc>
        <w:tc>
          <w:tcPr>
            <w:tcW w:w="1985" w:type="dxa"/>
            <w:tcBorders>
              <w:top w:val="nil"/>
              <w:left w:val="nil"/>
              <w:bottom w:val="nil"/>
              <w:right w:val="nil"/>
            </w:tcBorders>
            <w:shd w:val="clear" w:color="auto" w:fill="auto"/>
            <w:noWrap/>
            <w:vAlign w:val="center"/>
            <w:hideMark/>
          </w:tcPr>
          <w:p w14:paraId="4E98951C"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136.000,00</w:t>
            </w:r>
          </w:p>
        </w:tc>
        <w:tc>
          <w:tcPr>
            <w:tcW w:w="1392" w:type="dxa"/>
            <w:tcBorders>
              <w:top w:val="nil"/>
              <w:left w:val="nil"/>
              <w:bottom w:val="nil"/>
              <w:right w:val="nil"/>
            </w:tcBorders>
            <w:shd w:val="clear" w:color="auto" w:fill="auto"/>
            <w:vAlign w:val="center"/>
            <w:hideMark/>
          </w:tcPr>
          <w:p w14:paraId="4E9D387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1AEEB5BE" w14:textId="77777777" w:rsidTr="003F5D1B">
        <w:trPr>
          <w:trHeight w:val="300"/>
        </w:trPr>
        <w:tc>
          <w:tcPr>
            <w:tcW w:w="993" w:type="dxa"/>
            <w:tcBorders>
              <w:top w:val="nil"/>
              <w:left w:val="nil"/>
              <w:bottom w:val="nil"/>
              <w:right w:val="nil"/>
            </w:tcBorders>
            <w:shd w:val="clear" w:color="000000" w:fill="F2F2F2"/>
            <w:vAlign w:val="center"/>
            <w:hideMark/>
          </w:tcPr>
          <w:p w14:paraId="607E63AE"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313</w:t>
            </w:r>
          </w:p>
        </w:tc>
        <w:tc>
          <w:tcPr>
            <w:tcW w:w="7796" w:type="dxa"/>
            <w:tcBorders>
              <w:top w:val="nil"/>
              <w:left w:val="nil"/>
              <w:bottom w:val="nil"/>
              <w:right w:val="nil"/>
            </w:tcBorders>
            <w:shd w:val="clear" w:color="auto" w:fill="F2F2F2" w:themeFill="background1" w:themeFillShade="F2"/>
            <w:noWrap/>
            <w:hideMark/>
          </w:tcPr>
          <w:p w14:paraId="6BC3061A" w14:textId="6A3EF46F" w:rsidR="005111D5" w:rsidRPr="005111D5" w:rsidRDefault="005111D5" w:rsidP="005111D5">
            <w:pPr>
              <w:spacing w:after="0" w:line="240" w:lineRule="auto"/>
              <w:rPr>
                <w:rFonts w:eastAsia="Times New Roman" w:cs="Calibri"/>
                <w:b/>
                <w:bCs/>
                <w:noProof w:val="0"/>
                <w:color w:val="9C0006"/>
                <w:sz w:val="20"/>
                <w:szCs w:val="20"/>
                <w:lang w:eastAsia="hr-HR"/>
              </w:rPr>
            </w:pPr>
            <w:r w:rsidRPr="005111D5">
              <w:rPr>
                <w:rFonts w:eastAsia="Times New Roman" w:cs="Calibri"/>
                <w:b/>
                <w:bCs/>
                <w:noProof w:val="0"/>
                <w:sz w:val="20"/>
                <w:szCs w:val="20"/>
                <w:lang w:eastAsia="hr-HR"/>
              </w:rPr>
              <w:t>Doprinosi na plaće</w:t>
            </w:r>
          </w:p>
        </w:tc>
        <w:tc>
          <w:tcPr>
            <w:tcW w:w="1417" w:type="dxa"/>
            <w:tcBorders>
              <w:top w:val="nil"/>
              <w:left w:val="nil"/>
              <w:bottom w:val="nil"/>
              <w:right w:val="nil"/>
            </w:tcBorders>
            <w:shd w:val="clear" w:color="000000" w:fill="F2F2F2"/>
            <w:vAlign w:val="center"/>
            <w:hideMark/>
          </w:tcPr>
          <w:p w14:paraId="33CE0D9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305.000,00</w:t>
            </w:r>
          </w:p>
        </w:tc>
        <w:tc>
          <w:tcPr>
            <w:tcW w:w="1843" w:type="dxa"/>
            <w:tcBorders>
              <w:top w:val="nil"/>
              <w:left w:val="nil"/>
              <w:bottom w:val="nil"/>
              <w:right w:val="nil"/>
            </w:tcBorders>
            <w:shd w:val="clear" w:color="000000" w:fill="F2F2F2"/>
            <w:vAlign w:val="center"/>
            <w:hideMark/>
          </w:tcPr>
          <w:p w14:paraId="02EBC39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305.000,00</w:t>
            </w:r>
          </w:p>
        </w:tc>
        <w:tc>
          <w:tcPr>
            <w:tcW w:w="1985" w:type="dxa"/>
            <w:tcBorders>
              <w:top w:val="nil"/>
              <w:left w:val="nil"/>
              <w:bottom w:val="nil"/>
              <w:right w:val="nil"/>
            </w:tcBorders>
            <w:shd w:val="clear" w:color="000000" w:fill="F2F2F2"/>
            <w:vAlign w:val="center"/>
            <w:hideMark/>
          </w:tcPr>
          <w:p w14:paraId="29BBC6C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305.000,00</w:t>
            </w:r>
          </w:p>
        </w:tc>
        <w:tc>
          <w:tcPr>
            <w:tcW w:w="1392" w:type="dxa"/>
            <w:tcBorders>
              <w:top w:val="nil"/>
              <w:left w:val="nil"/>
              <w:bottom w:val="nil"/>
              <w:right w:val="nil"/>
            </w:tcBorders>
            <w:shd w:val="clear" w:color="000000" w:fill="F2F2F2"/>
            <w:vAlign w:val="center"/>
            <w:hideMark/>
          </w:tcPr>
          <w:p w14:paraId="23C6C13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169BC361" w14:textId="77777777" w:rsidTr="003F5D1B">
        <w:trPr>
          <w:trHeight w:val="300"/>
        </w:trPr>
        <w:tc>
          <w:tcPr>
            <w:tcW w:w="993" w:type="dxa"/>
            <w:tcBorders>
              <w:top w:val="nil"/>
              <w:left w:val="nil"/>
              <w:bottom w:val="nil"/>
              <w:right w:val="nil"/>
            </w:tcBorders>
            <w:shd w:val="clear" w:color="auto" w:fill="auto"/>
            <w:hideMark/>
          </w:tcPr>
          <w:p w14:paraId="05D48932"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3131</w:t>
            </w:r>
          </w:p>
        </w:tc>
        <w:tc>
          <w:tcPr>
            <w:tcW w:w="7796" w:type="dxa"/>
            <w:tcBorders>
              <w:top w:val="nil"/>
              <w:left w:val="nil"/>
              <w:bottom w:val="nil"/>
              <w:right w:val="nil"/>
            </w:tcBorders>
            <w:shd w:val="clear" w:color="auto" w:fill="auto"/>
            <w:hideMark/>
          </w:tcPr>
          <w:p w14:paraId="459FFBCF" w14:textId="4AD90DDB" w:rsidR="005111D5" w:rsidRPr="005111D5" w:rsidRDefault="005111D5" w:rsidP="005111D5">
            <w:pPr>
              <w:spacing w:after="0" w:line="240" w:lineRule="auto"/>
              <w:rPr>
                <w:rFonts w:eastAsia="Times New Roman" w:cs="Calibri"/>
                <w:noProof w:val="0"/>
                <w:color w:val="9C0006"/>
                <w:sz w:val="20"/>
                <w:szCs w:val="20"/>
                <w:lang w:eastAsia="hr-HR"/>
              </w:rPr>
            </w:pPr>
            <w:r w:rsidRPr="005111D5">
              <w:rPr>
                <w:rFonts w:eastAsia="Times New Roman" w:cs="Calibri"/>
                <w:noProof w:val="0"/>
                <w:sz w:val="20"/>
                <w:szCs w:val="20"/>
                <w:lang w:eastAsia="hr-HR"/>
              </w:rPr>
              <w:t>Doprinosi za obvezno zdravstveno osiguranje</w:t>
            </w:r>
          </w:p>
        </w:tc>
        <w:tc>
          <w:tcPr>
            <w:tcW w:w="1417" w:type="dxa"/>
            <w:tcBorders>
              <w:top w:val="nil"/>
              <w:left w:val="nil"/>
              <w:bottom w:val="nil"/>
              <w:right w:val="nil"/>
            </w:tcBorders>
            <w:shd w:val="clear" w:color="auto" w:fill="auto"/>
            <w:vAlign w:val="center"/>
            <w:hideMark/>
          </w:tcPr>
          <w:p w14:paraId="258C1A54"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98.000,00</w:t>
            </w:r>
          </w:p>
        </w:tc>
        <w:tc>
          <w:tcPr>
            <w:tcW w:w="1843" w:type="dxa"/>
            <w:tcBorders>
              <w:top w:val="nil"/>
              <w:left w:val="nil"/>
              <w:bottom w:val="nil"/>
              <w:right w:val="nil"/>
            </w:tcBorders>
            <w:shd w:val="clear" w:color="auto" w:fill="auto"/>
            <w:vAlign w:val="center"/>
            <w:hideMark/>
          </w:tcPr>
          <w:p w14:paraId="0ADAD219"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98.000,00</w:t>
            </w:r>
          </w:p>
        </w:tc>
        <w:tc>
          <w:tcPr>
            <w:tcW w:w="1985" w:type="dxa"/>
            <w:tcBorders>
              <w:top w:val="nil"/>
              <w:left w:val="nil"/>
              <w:bottom w:val="nil"/>
              <w:right w:val="nil"/>
            </w:tcBorders>
            <w:shd w:val="clear" w:color="auto" w:fill="auto"/>
            <w:noWrap/>
            <w:vAlign w:val="center"/>
            <w:hideMark/>
          </w:tcPr>
          <w:p w14:paraId="07BACACC"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98.000,00</w:t>
            </w:r>
          </w:p>
        </w:tc>
        <w:tc>
          <w:tcPr>
            <w:tcW w:w="1392" w:type="dxa"/>
            <w:tcBorders>
              <w:top w:val="nil"/>
              <w:left w:val="nil"/>
              <w:bottom w:val="nil"/>
              <w:right w:val="nil"/>
            </w:tcBorders>
            <w:shd w:val="clear" w:color="auto" w:fill="auto"/>
            <w:vAlign w:val="center"/>
            <w:hideMark/>
          </w:tcPr>
          <w:p w14:paraId="2402B30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57A6704D" w14:textId="77777777" w:rsidTr="005111D5">
        <w:trPr>
          <w:trHeight w:val="300"/>
        </w:trPr>
        <w:tc>
          <w:tcPr>
            <w:tcW w:w="993" w:type="dxa"/>
            <w:tcBorders>
              <w:top w:val="nil"/>
              <w:left w:val="nil"/>
              <w:bottom w:val="nil"/>
              <w:right w:val="nil"/>
            </w:tcBorders>
            <w:shd w:val="clear" w:color="auto" w:fill="auto"/>
            <w:hideMark/>
          </w:tcPr>
          <w:p w14:paraId="3E65A08E"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3132</w:t>
            </w:r>
          </w:p>
        </w:tc>
        <w:tc>
          <w:tcPr>
            <w:tcW w:w="7796" w:type="dxa"/>
            <w:tcBorders>
              <w:top w:val="nil"/>
              <w:left w:val="nil"/>
              <w:bottom w:val="nil"/>
              <w:right w:val="nil"/>
            </w:tcBorders>
            <w:shd w:val="clear" w:color="auto" w:fill="auto"/>
            <w:hideMark/>
          </w:tcPr>
          <w:p w14:paraId="5BCD31B0"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Doprinosi za obvezno zdravstveno osiguranje</w:t>
            </w:r>
          </w:p>
        </w:tc>
        <w:tc>
          <w:tcPr>
            <w:tcW w:w="1417" w:type="dxa"/>
            <w:tcBorders>
              <w:top w:val="nil"/>
              <w:left w:val="nil"/>
              <w:bottom w:val="nil"/>
              <w:right w:val="nil"/>
            </w:tcBorders>
            <w:shd w:val="clear" w:color="auto" w:fill="auto"/>
            <w:vAlign w:val="center"/>
            <w:hideMark/>
          </w:tcPr>
          <w:p w14:paraId="69F81F6D"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207.000,00</w:t>
            </w:r>
          </w:p>
        </w:tc>
        <w:tc>
          <w:tcPr>
            <w:tcW w:w="1843" w:type="dxa"/>
            <w:tcBorders>
              <w:top w:val="nil"/>
              <w:left w:val="nil"/>
              <w:bottom w:val="nil"/>
              <w:right w:val="nil"/>
            </w:tcBorders>
            <w:shd w:val="clear" w:color="auto" w:fill="auto"/>
            <w:vAlign w:val="center"/>
            <w:hideMark/>
          </w:tcPr>
          <w:p w14:paraId="6EDA876A"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207.000,00</w:t>
            </w:r>
          </w:p>
        </w:tc>
        <w:tc>
          <w:tcPr>
            <w:tcW w:w="1985" w:type="dxa"/>
            <w:tcBorders>
              <w:top w:val="nil"/>
              <w:left w:val="nil"/>
              <w:bottom w:val="nil"/>
              <w:right w:val="nil"/>
            </w:tcBorders>
            <w:shd w:val="clear" w:color="auto" w:fill="auto"/>
            <w:noWrap/>
            <w:vAlign w:val="center"/>
            <w:hideMark/>
          </w:tcPr>
          <w:p w14:paraId="5089E026"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207.000,00</w:t>
            </w:r>
          </w:p>
        </w:tc>
        <w:tc>
          <w:tcPr>
            <w:tcW w:w="1392" w:type="dxa"/>
            <w:tcBorders>
              <w:top w:val="nil"/>
              <w:left w:val="nil"/>
              <w:bottom w:val="nil"/>
              <w:right w:val="nil"/>
            </w:tcBorders>
            <w:shd w:val="clear" w:color="auto" w:fill="auto"/>
            <w:vAlign w:val="center"/>
            <w:hideMark/>
          </w:tcPr>
          <w:p w14:paraId="5468E85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20533754" w14:textId="77777777" w:rsidTr="005111D5">
        <w:trPr>
          <w:trHeight w:val="300"/>
        </w:trPr>
        <w:tc>
          <w:tcPr>
            <w:tcW w:w="993" w:type="dxa"/>
            <w:tcBorders>
              <w:top w:val="nil"/>
              <w:left w:val="nil"/>
              <w:bottom w:val="nil"/>
              <w:right w:val="nil"/>
            </w:tcBorders>
            <w:shd w:val="clear" w:color="000000" w:fill="D9D9D9"/>
            <w:vAlign w:val="center"/>
            <w:hideMark/>
          </w:tcPr>
          <w:p w14:paraId="5833F4E6"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w:t>
            </w:r>
          </w:p>
        </w:tc>
        <w:tc>
          <w:tcPr>
            <w:tcW w:w="7796" w:type="dxa"/>
            <w:tcBorders>
              <w:top w:val="nil"/>
              <w:left w:val="nil"/>
              <w:bottom w:val="nil"/>
              <w:right w:val="nil"/>
            </w:tcBorders>
            <w:shd w:val="clear" w:color="000000" w:fill="D9D9D9"/>
            <w:noWrap/>
            <w:vAlign w:val="center"/>
            <w:hideMark/>
          </w:tcPr>
          <w:p w14:paraId="5C470F2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Materijalni rashodi</w:t>
            </w:r>
          </w:p>
        </w:tc>
        <w:tc>
          <w:tcPr>
            <w:tcW w:w="1417" w:type="dxa"/>
            <w:tcBorders>
              <w:top w:val="nil"/>
              <w:left w:val="nil"/>
              <w:bottom w:val="nil"/>
              <w:right w:val="nil"/>
            </w:tcBorders>
            <w:shd w:val="clear" w:color="000000" w:fill="D9D9D9"/>
            <w:vAlign w:val="center"/>
            <w:hideMark/>
          </w:tcPr>
          <w:p w14:paraId="2D1DC8E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188.000,00</w:t>
            </w:r>
          </w:p>
        </w:tc>
        <w:tc>
          <w:tcPr>
            <w:tcW w:w="1843" w:type="dxa"/>
            <w:tcBorders>
              <w:top w:val="nil"/>
              <w:left w:val="nil"/>
              <w:bottom w:val="nil"/>
              <w:right w:val="nil"/>
            </w:tcBorders>
            <w:shd w:val="clear" w:color="000000" w:fill="D9D9D9"/>
            <w:vAlign w:val="center"/>
            <w:hideMark/>
          </w:tcPr>
          <w:p w14:paraId="6AB0148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188.000,00</w:t>
            </w:r>
          </w:p>
        </w:tc>
        <w:tc>
          <w:tcPr>
            <w:tcW w:w="1985" w:type="dxa"/>
            <w:tcBorders>
              <w:top w:val="nil"/>
              <w:left w:val="nil"/>
              <w:bottom w:val="nil"/>
              <w:right w:val="nil"/>
            </w:tcBorders>
            <w:shd w:val="clear" w:color="000000" w:fill="D9D9D9"/>
            <w:vAlign w:val="center"/>
            <w:hideMark/>
          </w:tcPr>
          <w:p w14:paraId="0011B45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115.975,05</w:t>
            </w:r>
          </w:p>
        </w:tc>
        <w:tc>
          <w:tcPr>
            <w:tcW w:w="1392" w:type="dxa"/>
            <w:tcBorders>
              <w:top w:val="nil"/>
              <w:left w:val="nil"/>
              <w:bottom w:val="nil"/>
              <w:right w:val="nil"/>
            </w:tcBorders>
            <w:shd w:val="clear" w:color="000000" w:fill="D9D9D9"/>
            <w:noWrap/>
            <w:vAlign w:val="center"/>
            <w:hideMark/>
          </w:tcPr>
          <w:p w14:paraId="423FB01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62%</w:t>
            </w:r>
          </w:p>
        </w:tc>
      </w:tr>
      <w:tr w:rsidR="005111D5" w:rsidRPr="005111D5" w14:paraId="1464D0E9" w14:textId="77777777" w:rsidTr="005111D5">
        <w:trPr>
          <w:trHeight w:val="300"/>
        </w:trPr>
        <w:tc>
          <w:tcPr>
            <w:tcW w:w="993" w:type="dxa"/>
            <w:tcBorders>
              <w:top w:val="nil"/>
              <w:left w:val="nil"/>
              <w:bottom w:val="nil"/>
              <w:right w:val="nil"/>
            </w:tcBorders>
            <w:shd w:val="clear" w:color="000000" w:fill="F2F2F2"/>
            <w:vAlign w:val="center"/>
            <w:hideMark/>
          </w:tcPr>
          <w:p w14:paraId="1017FFB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321</w:t>
            </w:r>
          </w:p>
        </w:tc>
        <w:tc>
          <w:tcPr>
            <w:tcW w:w="7796" w:type="dxa"/>
            <w:tcBorders>
              <w:top w:val="nil"/>
              <w:left w:val="nil"/>
              <w:bottom w:val="nil"/>
              <w:right w:val="nil"/>
            </w:tcBorders>
            <w:shd w:val="clear" w:color="000000" w:fill="F2F2F2"/>
            <w:noWrap/>
            <w:vAlign w:val="center"/>
            <w:hideMark/>
          </w:tcPr>
          <w:p w14:paraId="03B96380"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Naknade troškova zaposlenima</w:t>
            </w:r>
          </w:p>
        </w:tc>
        <w:tc>
          <w:tcPr>
            <w:tcW w:w="1417" w:type="dxa"/>
            <w:tcBorders>
              <w:top w:val="nil"/>
              <w:left w:val="nil"/>
              <w:bottom w:val="nil"/>
              <w:right w:val="nil"/>
            </w:tcBorders>
            <w:shd w:val="clear" w:color="000000" w:fill="F2F2F2"/>
            <w:vAlign w:val="center"/>
            <w:hideMark/>
          </w:tcPr>
          <w:p w14:paraId="7A2AE76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21.000,00</w:t>
            </w:r>
          </w:p>
        </w:tc>
        <w:tc>
          <w:tcPr>
            <w:tcW w:w="1843" w:type="dxa"/>
            <w:tcBorders>
              <w:top w:val="nil"/>
              <w:left w:val="nil"/>
              <w:bottom w:val="nil"/>
              <w:right w:val="nil"/>
            </w:tcBorders>
            <w:shd w:val="clear" w:color="000000" w:fill="F2F2F2"/>
            <w:vAlign w:val="center"/>
            <w:hideMark/>
          </w:tcPr>
          <w:p w14:paraId="5AFD878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21.000,00</w:t>
            </w:r>
          </w:p>
        </w:tc>
        <w:tc>
          <w:tcPr>
            <w:tcW w:w="1985" w:type="dxa"/>
            <w:tcBorders>
              <w:top w:val="nil"/>
              <w:left w:val="nil"/>
              <w:bottom w:val="nil"/>
              <w:right w:val="nil"/>
            </w:tcBorders>
            <w:shd w:val="clear" w:color="000000" w:fill="F2F2F2"/>
            <w:vAlign w:val="center"/>
            <w:hideMark/>
          </w:tcPr>
          <w:p w14:paraId="4B45502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11.000,00</w:t>
            </w:r>
          </w:p>
        </w:tc>
        <w:tc>
          <w:tcPr>
            <w:tcW w:w="1392" w:type="dxa"/>
            <w:tcBorders>
              <w:top w:val="nil"/>
              <w:left w:val="nil"/>
              <w:bottom w:val="nil"/>
              <w:right w:val="nil"/>
            </w:tcBorders>
            <w:shd w:val="clear" w:color="000000" w:fill="F2F2F2"/>
            <w:vAlign w:val="center"/>
            <w:hideMark/>
          </w:tcPr>
          <w:p w14:paraId="3D201F7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52%</w:t>
            </w:r>
          </w:p>
        </w:tc>
      </w:tr>
      <w:tr w:rsidR="005111D5" w:rsidRPr="005111D5" w14:paraId="2FE219B1" w14:textId="77777777" w:rsidTr="005111D5">
        <w:trPr>
          <w:trHeight w:val="300"/>
        </w:trPr>
        <w:tc>
          <w:tcPr>
            <w:tcW w:w="993" w:type="dxa"/>
            <w:tcBorders>
              <w:top w:val="nil"/>
              <w:left w:val="nil"/>
              <w:bottom w:val="nil"/>
              <w:right w:val="nil"/>
            </w:tcBorders>
            <w:shd w:val="clear" w:color="auto" w:fill="auto"/>
            <w:hideMark/>
          </w:tcPr>
          <w:p w14:paraId="2D750DD7"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3212</w:t>
            </w:r>
          </w:p>
        </w:tc>
        <w:tc>
          <w:tcPr>
            <w:tcW w:w="7796" w:type="dxa"/>
            <w:tcBorders>
              <w:top w:val="nil"/>
              <w:left w:val="nil"/>
              <w:bottom w:val="nil"/>
              <w:right w:val="nil"/>
            </w:tcBorders>
            <w:shd w:val="clear" w:color="auto" w:fill="auto"/>
            <w:hideMark/>
          </w:tcPr>
          <w:p w14:paraId="7EA0C10D"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Naknade za prijevoz, za rad na terenu i odvojeni život</w:t>
            </w:r>
          </w:p>
        </w:tc>
        <w:tc>
          <w:tcPr>
            <w:tcW w:w="1417" w:type="dxa"/>
            <w:tcBorders>
              <w:top w:val="nil"/>
              <w:left w:val="nil"/>
              <w:bottom w:val="nil"/>
              <w:right w:val="nil"/>
            </w:tcBorders>
            <w:shd w:val="clear" w:color="auto" w:fill="auto"/>
            <w:vAlign w:val="center"/>
            <w:hideMark/>
          </w:tcPr>
          <w:p w14:paraId="781B08A7"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11.000,00</w:t>
            </w:r>
          </w:p>
        </w:tc>
        <w:tc>
          <w:tcPr>
            <w:tcW w:w="1843" w:type="dxa"/>
            <w:tcBorders>
              <w:top w:val="nil"/>
              <w:left w:val="nil"/>
              <w:bottom w:val="nil"/>
              <w:right w:val="nil"/>
            </w:tcBorders>
            <w:shd w:val="clear" w:color="auto" w:fill="auto"/>
            <w:vAlign w:val="center"/>
            <w:hideMark/>
          </w:tcPr>
          <w:p w14:paraId="4027F577"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11.000,00</w:t>
            </w:r>
          </w:p>
        </w:tc>
        <w:tc>
          <w:tcPr>
            <w:tcW w:w="1985" w:type="dxa"/>
            <w:tcBorders>
              <w:top w:val="nil"/>
              <w:left w:val="nil"/>
              <w:bottom w:val="nil"/>
              <w:right w:val="nil"/>
            </w:tcBorders>
            <w:shd w:val="clear" w:color="auto" w:fill="auto"/>
            <w:noWrap/>
            <w:vAlign w:val="center"/>
            <w:hideMark/>
          </w:tcPr>
          <w:p w14:paraId="5800A760"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11.000,00</w:t>
            </w:r>
          </w:p>
        </w:tc>
        <w:tc>
          <w:tcPr>
            <w:tcW w:w="1392" w:type="dxa"/>
            <w:tcBorders>
              <w:top w:val="nil"/>
              <w:left w:val="nil"/>
              <w:bottom w:val="nil"/>
              <w:right w:val="nil"/>
            </w:tcBorders>
            <w:shd w:val="clear" w:color="auto" w:fill="auto"/>
            <w:vAlign w:val="center"/>
            <w:hideMark/>
          </w:tcPr>
          <w:p w14:paraId="2C22033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4EB9F23F" w14:textId="77777777" w:rsidTr="005111D5">
        <w:trPr>
          <w:trHeight w:val="300"/>
        </w:trPr>
        <w:tc>
          <w:tcPr>
            <w:tcW w:w="993" w:type="dxa"/>
            <w:tcBorders>
              <w:top w:val="nil"/>
              <w:left w:val="nil"/>
              <w:bottom w:val="nil"/>
              <w:right w:val="nil"/>
            </w:tcBorders>
            <w:shd w:val="clear" w:color="000000" w:fill="F2F2F2"/>
            <w:vAlign w:val="center"/>
            <w:hideMark/>
          </w:tcPr>
          <w:p w14:paraId="7A19B496"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322</w:t>
            </w:r>
          </w:p>
        </w:tc>
        <w:tc>
          <w:tcPr>
            <w:tcW w:w="7796" w:type="dxa"/>
            <w:tcBorders>
              <w:top w:val="nil"/>
              <w:left w:val="nil"/>
              <w:bottom w:val="nil"/>
              <w:right w:val="nil"/>
            </w:tcBorders>
            <w:shd w:val="clear" w:color="000000" w:fill="F2F2F2"/>
            <w:noWrap/>
            <w:vAlign w:val="center"/>
            <w:hideMark/>
          </w:tcPr>
          <w:p w14:paraId="4731DC85"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materijal i energiju</w:t>
            </w:r>
          </w:p>
        </w:tc>
        <w:tc>
          <w:tcPr>
            <w:tcW w:w="1417" w:type="dxa"/>
            <w:tcBorders>
              <w:top w:val="nil"/>
              <w:left w:val="nil"/>
              <w:bottom w:val="nil"/>
              <w:right w:val="nil"/>
            </w:tcBorders>
            <w:shd w:val="clear" w:color="000000" w:fill="F2F2F2"/>
            <w:vAlign w:val="center"/>
            <w:hideMark/>
          </w:tcPr>
          <w:p w14:paraId="5EE5C83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167.000,00</w:t>
            </w:r>
          </w:p>
        </w:tc>
        <w:tc>
          <w:tcPr>
            <w:tcW w:w="1843" w:type="dxa"/>
            <w:tcBorders>
              <w:top w:val="nil"/>
              <w:left w:val="nil"/>
              <w:bottom w:val="nil"/>
              <w:right w:val="nil"/>
            </w:tcBorders>
            <w:shd w:val="clear" w:color="000000" w:fill="F2F2F2"/>
            <w:vAlign w:val="center"/>
            <w:hideMark/>
          </w:tcPr>
          <w:p w14:paraId="303F918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167.000,00</w:t>
            </w:r>
          </w:p>
        </w:tc>
        <w:tc>
          <w:tcPr>
            <w:tcW w:w="1985" w:type="dxa"/>
            <w:tcBorders>
              <w:top w:val="nil"/>
              <w:left w:val="nil"/>
              <w:bottom w:val="nil"/>
              <w:right w:val="nil"/>
            </w:tcBorders>
            <w:shd w:val="clear" w:color="000000" w:fill="F2F2F2"/>
            <w:vAlign w:val="center"/>
            <w:hideMark/>
          </w:tcPr>
          <w:p w14:paraId="11BF62F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104.975,05</w:t>
            </w:r>
          </w:p>
        </w:tc>
        <w:tc>
          <w:tcPr>
            <w:tcW w:w="1392" w:type="dxa"/>
            <w:tcBorders>
              <w:top w:val="nil"/>
              <w:left w:val="nil"/>
              <w:bottom w:val="nil"/>
              <w:right w:val="nil"/>
            </w:tcBorders>
            <w:shd w:val="clear" w:color="000000" w:fill="F2F2F2"/>
            <w:vAlign w:val="center"/>
            <w:hideMark/>
          </w:tcPr>
          <w:p w14:paraId="7644F6B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63%</w:t>
            </w:r>
          </w:p>
        </w:tc>
      </w:tr>
      <w:tr w:rsidR="005111D5" w:rsidRPr="005111D5" w14:paraId="54ADF08D" w14:textId="77777777" w:rsidTr="005111D5">
        <w:trPr>
          <w:trHeight w:val="300"/>
        </w:trPr>
        <w:tc>
          <w:tcPr>
            <w:tcW w:w="993" w:type="dxa"/>
            <w:tcBorders>
              <w:top w:val="nil"/>
              <w:left w:val="nil"/>
              <w:bottom w:val="nil"/>
              <w:right w:val="nil"/>
            </w:tcBorders>
            <w:shd w:val="clear" w:color="auto" w:fill="auto"/>
            <w:hideMark/>
          </w:tcPr>
          <w:p w14:paraId="6526296A"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3221</w:t>
            </w:r>
          </w:p>
        </w:tc>
        <w:tc>
          <w:tcPr>
            <w:tcW w:w="7796" w:type="dxa"/>
            <w:tcBorders>
              <w:top w:val="nil"/>
              <w:left w:val="nil"/>
              <w:bottom w:val="nil"/>
              <w:right w:val="nil"/>
            </w:tcBorders>
            <w:shd w:val="clear" w:color="auto" w:fill="auto"/>
            <w:hideMark/>
          </w:tcPr>
          <w:p w14:paraId="040FBDF9"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Uredski materijal i ostali materijalni rashodi</w:t>
            </w:r>
          </w:p>
        </w:tc>
        <w:tc>
          <w:tcPr>
            <w:tcW w:w="1417" w:type="dxa"/>
            <w:tcBorders>
              <w:top w:val="nil"/>
              <w:left w:val="nil"/>
              <w:bottom w:val="nil"/>
              <w:right w:val="nil"/>
            </w:tcBorders>
            <w:shd w:val="clear" w:color="auto" w:fill="auto"/>
            <w:vAlign w:val="center"/>
            <w:hideMark/>
          </w:tcPr>
          <w:p w14:paraId="6AF7B399"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6.000,00</w:t>
            </w:r>
          </w:p>
        </w:tc>
        <w:tc>
          <w:tcPr>
            <w:tcW w:w="1843" w:type="dxa"/>
            <w:tcBorders>
              <w:top w:val="nil"/>
              <w:left w:val="nil"/>
              <w:bottom w:val="nil"/>
              <w:right w:val="nil"/>
            </w:tcBorders>
            <w:shd w:val="clear" w:color="auto" w:fill="auto"/>
            <w:vAlign w:val="center"/>
            <w:hideMark/>
          </w:tcPr>
          <w:p w14:paraId="3BB1F2FD"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6.000,00</w:t>
            </w:r>
          </w:p>
        </w:tc>
        <w:tc>
          <w:tcPr>
            <w:tcW w:w="1985" w:type="dxa"/>
            <w:tcBorders>
              <w:top w:val="nil"/>
              <w:left w:val="nil"/>
              <w:bottom w:val="nil"/>
              <w:right w:val="nil"/>
            </w:tcBorders>
            <w:shd w:val="clear" w:color="auto" w:fill="auto"/>
            <w:noWrap/>
            <w:vAlign w:val="center"/>
            <w:hideMark/>
          </w:tcPr>
          <w:p w14:paraId="34C397DF"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4.000,00</w:t>
            </w:r>
          </w:p>
        </w:tc>
        <w:tc>
          <w:tcPr>
            <w:tcW w:w="1392" w:type="dxa"/>
            <w:tcBorders>
              <w:top w:val="nil"/>
              <w:left w:val="nil"/>
              <w:bottom w:val="nil"/>
              <w:right w:val="nil"/>
            </w:tcBorders>
            <w:shd w:val="clear" w:color="auto" w:fill="auto"/>
            <w:vAlign w:val="center"/>
            <w:hideMark/>
          </w:tcPr>
          <w:p w14:paraId="4EA6162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67%</w:t>
            </w:r>
          </w:p>
        </w:tc>
      </w:tr>
      <w:tr w:rsidR="005111D5" w:rsidRPr="005111D5" w14:paraId="7F82F787" w14:textId="77777777" w:rsidTr="005111D5">
        <w:trPr>
          <w:trHeight w:val="300"/>
        </w:trPr>
        <w:tc>
          <w:tcPr>
            <w:tcW w:w="993" w:type="dxa"/>
            <w:tcBorders>
              <w:top w:val="nil"/>
              <w:left w:val="nil"/>
              <w:bottom w:val="nil"/>
              <w:right w:val="nil"/>
            </w:tcBorders>
            <w:shd w:val="clear" w:color="auto" w:fill="auto"/>
            <w:hideMark/>
          </w:tcPr>
          <w:p w14:paraId="7787C0B3"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3223</w:t>
            </w:r>
          </w:p>
        </w:tc>
        <w:tc>
          <w:tcPr>
            <w:tcW w:w="7796" w:type="dxa"/>
            <w:tcBorders>
              <w:top w:val="nil"/>
              <w:left w:val="nil"/>
              <w:bottom w:val="nil"/>
              <w:right w:val="nil"/>
            </w:tcBorders>
            <w:shd w:val="clear" w:color="auto" w:fill="auto"/>
            <w:hideMark/>
          </w:tcPr>
          <w:p w14:paraId="2DF87F13"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Energija</w:t>
            </w:r>
          </w:p>
        </w:tc>
        <w:tc>
          <w:tcPr>
            <w:tcW w:w="1417" w:type="dxa"/>
            <w:tcBorders>
              <w:top w:val="nil"/>
              <w:left w:val="nil"/>
              <w:bottom w:val="nil"/>
              <w:right w:val="nil"/>
            </w:tcBorders>
            <w:shd w:val="clear" w:color="auto" w:fill="auto"/>
            <w:vAlign w:val="center"/>
            <w:hideMark/>
          </w:tcPr>
          <w:p w14:paraId="312FD30C"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83.000,00</w:t>
            </w:r>
          </w:p>
        </w:tc>
        <w:tc>
          <w:tcPr>
            <w:tcW w:w="1843" w:type="dxa"/>
            <w:tcBorders>
              <w:top w:val="nil"/>
              <w:left w:val="nil"/>
              <w:bottom w:val="nil"/>
              <w:right w:val="nil"/>
            </w:tcBorders>
            <w:shd w:val="clear" w:color="auto" w:fill="auto"/>
            <w:vAlign w:val="center"/>
            <w:hideMark/>
          </w:tcPr>
          <w:p w14:paraId="12C0305B"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83.000,00</w:t>
            </w:r>
          </w:p>
        </w:tc>
        <w:tc>
          <w:tcPr>
            <w:tcW w:w="1985" w:type="dxa"/>
            <w:tcBorders>
              <w:top w:val="nil"/>
              <w:left w:val="nil"/>
              <w:bottom w:val="nil"/>
              <w:right w:val="nil"/>
            </w:tcBorders>
            <w:shd w:val="clear" w:color="auto" w:fill="auto"/>
            <w:noWrap/>
            <w:vAlign w:val="center"/>
            <w:hideMark/>
          </w:tcPr>
          <w:p w14:paraId="720BC0FD"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48.916,63</w:t>
            </w:r>
          </w:p>
        </w:tc>
        <w:tc>
          <w:tcPr>
            <w:tcW w:w="1392" w:type="dxa"/>
            <w:tcBorders>
              <w:top w:val="nil"/>
              <w:left w:val="nil"/>
              <w:bottom w:val="nil"/>
              <w:right w:val="nil"/>
            </w:tcBorders>
            <w:shd w:val="clear" w:color="auto" w:fill="auto"/>
            <w:vAlign w:val="center"/>
            <w:hideMark/>
          </w:tcPr>
          <w:p w14:paraId="47F7910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59%</w:t>
            </w:r>
          </w:p>
        </w:tc>
      </w:tr>
      <w:tr w:rsidR="005111D5" w:rsidRPr="005111D5" w14:paraId="2C640C67" w14:textId="77777777" w:rsidTr="005111D5">
        <w:trPr>
          <w:trHeight w:val="300"/>
        </w:trPr>
        <w:tc>
          <w:tcPr>
            <w:tcW w:w="993" w:type="dxa"/>
            <w:tcBorders>
              <w:top w:val="nil"/>
              <w:left w:val="nil"/>
              <w:bottom w:val="nil"/>
              <w:right w:val="nil"/>
            </w:tcBorders>
            <w:shd w:val="clear" w:color="auto" w:fill="auto"/>
            <w:hideMark/>
          </w:tcPr>
          <w:p w14:paraId="7BF44263"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3223</w:t>
            </w:r>
          </w:p>
        </w:tc>
        <w:tc>
          <w:tcPr>
            <w:tcW w:w="7796" w:type="dxa"/>
            <w:tcBorders>
              <w:top w:val="nil"/>
              <w:left w:val="nil"/>
              <w:bottom w:val="nil"/>
              <w:right w:val="nil"/>
            </w:tcBorders>
            <w:shd w:val="clear" w:color="auto" w:fill="auto"/>
            <w:hideMark/>
          </w:tcPr>
          <w:p w14:paraId="64A3C680"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Energija</w:t>
            </w:r>
          </w:p>
        </w:tc>
        <w:tc>
          <w:tcPr>
            <w:tcW w:w="1417" w:type="dxa"/>
            <w:tcBorders>
              <w:top w:val="nil"/>
              <w:left w:val="nil"/>
              <w:bottom w:val="nil"/>
              <w:right w:val="nil"/>
            </w:tcBorders>
            <w:shd w:val="clear" w:color="auto" w:fill="auto"/>
            <w:vAlign w:val="center"/>
            <w:hideMark/>
          </w:tcPr>
          <w:p w14:paraId="7A03041F"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17.000,00</w:t>
            </w:r>
          </w:p>
        </w:tc>
        <w:tc>
          <w:tcPr>
            <w:tcW w:w="1843" w:type="dxa"/>
            <w:tcBorders>
              <w:top w:val="nil"/>
              <w:left w:val="nil"/>
              <w:bottom w:val="nil"/>
              <w:right w:val="nil"/>
            </w:tcBorders>
            <w:shd w:val="clear" w:color="auto" w:fill="auto"/>
            <w:vAlign w:val="center"/>
            <w:hideMark/>
          </w:tcPr>
          <w:p w14:paraId="60C2217B"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17.000,00</w:t>
            </w:r>
          </w:p>
        </w:tc>
        <w:tc>
          <w:tcPr>
            <w:tcW w:w="1985" w:type="dxa"/>
            <w:tcBorders>
              <w:top w:val="nil"/>
              <w:left w:val="nil"/>
              <w:bottom w:val="nil"/>
              <w:right w:val="nil"/>
            </w:tcBorders>
            <w:shd w:val="clear" w:color="auto" w:fill="auto"/>
            <w:noWrap/>
            <w:vAlign w:val="center"/>
            <w:hideMark/>
          </w:tcPr>
          <w:p w14:paraId="128B4E38"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8.058,42</w:t>
            </w:r>
          </w:p>
        </w:tc>
        <w:tc>
          <w:tcPr>
            <w:tcW w:w="1392" w:type="dxa"/>
            <w:tcBorders>
              <w:top w:val="nil"/>
              <w:left w:val="nil"/>
              <w:bottom w:val="nil"/>
              <w:right w:val="nil"/>
            </w:tcBorders>
            <w:shd w:val="clear" w:color="auto" w:fill="auto"/>
            <w:vAlign w:val="center"/>
            <w:hideMark/>
          </w:tcPr>
          <w:p w14:paraId="0544685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47%</w:t>
            </w:r>
          </w:p>
        </w:tc>
      </w:tr>
      <w:tr w:rsidR="005111D5" w:rsidRPr="005111D5" w14:paraId="7F955582" w14:textId="77777777" w:rsidTr="005111D5">
        <w:trPr>
          <w:trHeight w:val="300"/>
        </w:trPr>
        <w:tc>
          <w:tcPr>
            <w:tcW w:w="993" w:type="dxa"/>
            <w:tcBorders>
              <w:top w:val="nil"/>
              <w:left w:val="nil"/>
              <w:bottom w:val="nil"/>
              <w:right w:val="nil"/>
            </w:tcBorders>
            <w:shd w:val="clear" w:color="auto" w:fill="auto"/>
            <w:hideMark/>
          </w:tcPr>
          <w:p w14:paraId="51A291E6"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3227</w:t>
            </w:r>
          </w:p>
        </w:tc>
        <w:tc>
          <w:tcPr>
            <w:tcW w:w="7796" w:type="dxa"/>
            <w:tcBorders>
              <w:top w:val="nil"/>
              <w:left w:val="nil"/>
              <w:bottom w:val="nil"/>
              <w:right w:val="nil"/>
            </w:tcBorders>
            <w:shd w:val="clear" w:color="auto" w:fill="auto"/>
            <w:hideMark/>
          </w:tcPr>
          <w:p w14:paraId="64C40B34"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Službena, radna i zaštitna odjeća i obuća</w:t>
            </w:r>
          </w:p>
        </w:tc>
        <w:tc>
          <w:tcPr>
            <w:tcW w:w="1417" w:type="dxa"/>
            <w:tcBorders>
              <w:top w:val="nil"/>
              <w:left w:val="nil"/>
              <w:bottom w:val="nil"/>
              <w:right w:val="nil"/>
            </w:tcBorders>
            <w:shd w:val="clear" w:color="auto" w:fill="auto"/>
            <w:vAlign w:val="center"/>
            <w:hideMark/>
          </w:tcPr>
          <w:p w14:paraId="4FEEC43F"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44.000,00</w:t>
            </w:r>
          </w:p>
        </w:tc>
        <w:tc>
          <w:tcPr>
            <w:tcW w:w="1843" w:type="dxa"/>
            <w:tcBorders>
              <w:top w:val="nil"/>
              <w:left w:val="nil"/>
              <w:bottom w:val="nil"/>
              <w:right w:val="nil"/>
            </w:tcBorders>
            <w:shd w:val="clear" w:color="auto" w:fill="auto"/>
            <w:vAlign w:val="center"/>
            <w:hideMark/>
          </w:tcPr>
          <w:p w14:paraId="15EB967B"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44.000,00</w:t>
            </w:r>
          </w:p>
        </w:tc>
        <w:tc>
          <w:tcPr>
            <w:tcW w:w="1985" w:type="dxa"/>
            <w:tcBorders>
              <w:top w:val="nil"/>
              <w:left w:val="nil"/>
              <w:bottom w:val="nil"/>
              <w:right w:val="nil"/>
            </w:tcBorders>
            <w:shd w:val="clear" w:color="auto" w:fill="auto"/>
            <w:noWrap/>
            <w:vAlign w:val="center"/>
            <w:hideMark/>
          </w:tcPr>
          <w:p w14:paraId="09F8AE40"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44.000,00</w:t>
            </w:r>
          </w:p>
        </w:tc>
        <w:tc>
          <w:tcPr>
            <w:tcW w:w="1392" w:type="dxa"/>
            <w:tcBorders>
              <w:top w:val="nil"/>
              <w:left w:val="nil"/>
              <w:bottom w:val="nil"/>
              <w:right w:val="nil"/>
            </w:tcBorders>
            <w:shd w:val="clear" w:color="auto" w:fill="auto"/>
            <w:vAlign w:val="center"/>
            <w:hideMark/>
          </w:tcPr>
          <w:p w14:paraId="24417E4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24B143CF" w14:textId="77777777" w:rsidTr="005111D5">
        <w:trPr>
          <w:trHeight w:val="300"/>
        </w:trPr>
        <w:tc>
          <w:tcPr>
            <w:tcW w:w="993" w:type="dxa"/>
            <w:tcBorders>
              <w:top w:val="nil"/>
              <w:left w:val="nil"/>
              <w:bottom w:val="nil"/>
              <w:right w:val="nil"/>
            </w:tcBorders>
            <w:shd w:val="clear" w:color="000000" w:fill="FDE9D9"/>
            <w:noWrap/>
            <w:vAlign w:val="center"/>
            <w:hideMark/>
          </w:tcPr>
          <w:p w14:paraId="1C7DB88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1.1</w:t>
            </w:r>
          </w:p>
        </w:tc>
        <w:tc>
          <w:tcPr>
            <w:tcW w:w="7796" w:type="dxa"/>
            <w:tcBorders>
              <w:top w:val="nil"/>
              <w:left w:val="nil"/>
              <w:bottom w:val="nil"/>
              <w:right w:val="nil"/>
            </w:tcBorders>
            <w:shd w:val="clear" w:color="000000" w:fill="FDE9D9"/>
            <w:noWrap/>
            <w:vAlign w:val="center"/>
            <w:hideMark/>
          </w:tcPr>
          <w:p w14:paraId="1E1D7960"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 xml:space="preserve">Opći prihodi i primici </w:t>
            </w:r>
          </w:p>
        </w:tc>
        <w:tc>
          <w:tcPr>
            <w:tcW w:w="1417" w:type="dxa"/>
            <w:tcBorders>
              <w:top w:val="nil"/>
              <w:left w:val="nil"/>
              <w:bottom w:val="nil"/>
              <w:right w:val="nil"/>
            </w:tcBorders>
            <w:shd w:val="clear" w:color="000000" w:fill="FDE9D9"/>
            <w:vAlign w:val="center"/>
            <w:hideMark/>
          </w:tcPr>
          <w:p w14:paraId="6BC6194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634.000,00</w:t>
            </w:r>
          </w:p>
        </w:tc>
        <w:tc>
          <w:tcPr>
            <w:tcW w:w="1843" w:type="dxa"/>
            <w:tcBorders>
              <w:top w:val="nil"/>
              <w:left w:val="nil"/>
              <w:bottom w:val="nil"/>
              <w:right w:val="nil"/>
            </w:tcBorders>
            <w:shd w:val="clear" w:color="000000" w:fill="FDE9D9"/>
            <w:vAlign w:val="center"/>
            <w:hideMark/>
          </w:tcPr>
          <w:p w14:paraId="29C4F55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634.000,00</w:t>
            </w:r>
          </w:p>
        </w:tc>
        <w:tc>
          <w:tcPr>
            <w:tcW w:w="1985" w:type="dxa"/>
            <w:tcBorders>
              <w:top w:val="nil"/>
              <w:left w:val="nil"/>
              <w:bottom w:val="nil"/>
              <w:right w:val="nil"/>
            </w:tcBorders>
            <w:shd w:val="clear" w:color="000000" w:fill="FDE9D9"/>
            <w:vAlign w:val="center"/>
            <w:hideMark/>
          </w:tcPr>
          <w:p w14:paraId="0403D83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569.025,15</w:t>
            </w:r>
          </w:p>
        </w:tc>
        <w:tc>
          <w:tcPr>
            <w:tcW w:w="1392" w:type="dxa"/>
            <w:tcBorders>
              <w:top w:val="nil"/>
              <w:left w:val="nil"/>
              <w:bottom w:val="nil"/>
              <w:right w:val="nil"/>
            </w:tcBorders>
            <w:shd w:val="clear" w:color="000000" w:fill="FDE9D9"/>
            <w:noWrap/>
            <w:vAlign w:val="center"/>
            <w:hideMark/>
          </w:tcPr>
          <w:p w14:paraId="228A0A1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90%</w:t>
            </w:r>
          </w:p>
        </w:tc>
      </w:tr>
      <w:tr w:rsidR="005111D5" w:rsidRPr="005111D5" w14:paraId="1A68D1D0" w14:textId="77777777" w:rsidTr="005111D5">
        <w:trPr>
          <w:trHeight w:val="300"/>
        </w:trPr>
        <w:tc>
          <w:tcPr>
            <w:tcW w:w="993" w:type="dxa"/>
            <w:tcBorders>
              <w:top w:val="nil"/>
              <w:left w:val="nil"/>
              <w:bottom w:val="nil"/>
              <w:right w:val="nil"/>
            </w:tcBorders>
            <w:shd w:val="clear" w:color="000000" w:fill="BFBFBF"/>
            <w:vAlign w:val="center"/>
            <w:hideMark/>
          </w:tcPr>
          <w:p w14:paraId="2638E0C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w:t>
            </w:r>
          </w:p>
        </w:tc>
        <w:tc>
          <w:tcPr>
            <w:tcW w:w="7796" w:type="dxa"/>
            <w:tcBorders>
              <w:top w:val="nil"/>
              <w:left w:val="nil"/>
              <w:bottom w:val="nil"/>
              <w:right w:val="nil"/>
            </w:tcBorders>
            <w:shd w:val="clear" w:color="000000" w:fill="BFBFBF"/>
            <w:noWrap/>
            <w:vAlign w:val="center"/>
            <w:hideMark/>
          </w:tcPr>
          <w:p w14:paraId="6F13857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poslovanja</w:t>
            </w:r>
          </w:p>
        </w:tc>
        <w:tc>
          <w:tcPr>
            <w:tcW w:w="1417" w:type="dxa"/>
            <w:tcBorders>
              <w:top w:val="nil"/>
              <w:left w:val="nil"/>
              <w:bottom w:val="nil"/>
              <w:right w:val="nil"/>
            </w:tcBorders>
            <w:shd w:val="clear" w:color="000000" w:fill="BFBFBF"/>
            <w:vAlign w:val="center"/>
            <w:hideMark/>
          </w:tcPr>
          <w:p w14:paraId="5AF4CE6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577.000,00</w:t>
            </w:r>
          </w:p>
        </w:tc>
        <w:tc>
          <w:tcPr>
            <w:tcW w:w="1843" w:type="dxa"/>
            <w:tcBorders>
              <w:top w:val="nil"/>
              <w:left w:val="nil"/>
              <w:bottom w:val="nil"/>
              <w:right w:val="nil"/>
            </w:tcBorders>
            <w:shd w:val="clear" w:color="000000" w:fill="BFBFBF"/>
            <w:vAlign w:val="center"/>
            <w:hideMark/>
          </w:tcPr>
          <w:p w14:paraId="7C9FE01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577.000,00</w:t>
            </w:r>
          </w:p>
        </w:tc>
        <w:tc>
          <w:tcPr>
            <w:tcW w:w="1985" w:type="dxa"/>
            <w:tcBorders>
              <w:top w:val="nil"/>
              <w:left w:val="nil"/>
              <w:bottom w:val="nil"/>
              <w:right w:val="nil"/>
            </w:tcBorders>
            <w:shd w:val="clear" w:color="000000" w:fill="BFBFBF"/>
            <w:vAlign w:val="center"/>
            <w:hideMark/>
          </w:tcPr>
          <w:p w14:paraId="1C65EBC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527.025,15</w:t>
            </w:r>
          </w:p>
        </w:tc>
        <w:tc>
          <w:tcPr>
            <w:tcW w:w="1392" w:type="dxa"/>
            <w:tcBorders>
              <w:top w:val="nil"/>
              <w:left w:val="nil"/>
              <w:bottom w:val="nil"/>
              <w:right w:val="nil"/>
            </w:tcBorders>
            <w:shd w:val="clear" w:color="000000" w:fill="BFBFBF"/>
            <w:vAlign w:val="center"/>
            <w:hideMark/>
          </w:tcPr>
          <w:p w14:paraId="0D12844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91%</w:t>
            </w:r>
          </w:p>
        </w:tc>
      </w:tr>
      <w:tr w:rsidR="005111D5" w:rsidRPr="005111D5" w14:paraId="42BE4AD2" w14:textId="77777777" w:rsidTr="005111D5">
        <w:trPr>
          <w:trHeight w:val="300"/>
        </w:trPr>
        <w:tc>
          <w:tcPr>
            <w:tcW w:w="993" w:type="dxa"/>
            <w:tcBorders>
              <w:top w:val="nil"/>
              <w:left w:val="nil"/>
              <w:bottom w:val="nil"/>
              <w:right w:val="nil"/>
            </w:tcBorders>
            <w:shd w:val="clear" w:color="000000" w:fill="D9D9D9"/>
            <w:vAlign w:val="center"/>
            <w:hideMark/>
          </w:tcPr>
          <w:p w14:paraId="0CB1164A"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31</w:t>
            </w:r>
          </w:p>
        </w:tc>
        <w:tc>
          <w:tcPr>
            <w:tcW w:w="7796" w:type="dxa"/>
            <w:tcBorders>
              <w:top w:val="nil"/>
              <w:left w:val="nil"/>
              <w:bottom w:val="nil"/>
              <w:right w:val="nil"/>
            </w:tcBorders>
            <w:shd w:val="clear" w:color="000000" w:fill="D9D9D9"/>
            <w:noWrap/>
            <w:vAlign w:val="center"/>
            <w:hideMark/>
          </w:tcPr>
          <w:p w14:paraId="00B0C345"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zaposlene</w:t>
            </w:r>
          </w:p>
        </w:tc>
        <w:tc>
          <w:tcPr>
            <w:tcW w:w="1417" w:type="dxa"/>
            <w:tcBorders>
              <w:top w:val="nil"/>
              <w:left w:val="nil"/>
              <w:bottom w:val="nil"/>
              <w:right w:val="nil"/>
            </w:tcBorders>
            <w:shd w:val="clear" w:color="000000" w:fill="D9D9D9"/>
            <w:vAlign w:val="center"/>
            <w:hideMark/>
          </w:tcPr>
          <w:p w14:paraId="183FCBE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516.000,00</w:t>
            </w:r>
          </w:p>
        </w:tc>
        <w:tc>
          <w:tcPr>
            <w:tcW w:w="1843" w:type="dxa"/>
            <w:tcBorders>
              <w:top w:val="nil"/>
              <w:left w:val="nil"/>
              <w:bottom w:val="nil"/>
              <w:right w:val="nil"/>
            </w:tcBorders>
            <w:shd w:val="clear" w:color="000000" w:fill="D9D9D9"/>
            <w:vAlign w:val="center"/>
            <w:hideMark/>
          </w:tcPr>
          <w:p w14:paraId="627DA88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516.000,00</w:t>
            </w:r>
          </w:p>
        </w:tc>
        <w:tc>
          <w:tcPr>
            <w:tcW w:w="1985" w:type="dxa"/>
            <w:tcBorders>
              <w:top w:val="nil"/>
              <w:left w:val="nil"/>
              <w:bottom w:val="nil"/>
              <w:right w:val="nil"/>
            </w:tcBorders>
            <w:shd w:val="clear" w:color="000000" w:fill="D9D9D9"/>
            <w:vAlign w:val="center"/>
            <w:hideMark/>
          </w:tcPr>
          <w:p w14:paraId="09B7C31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515.652,00</w:t>
            </w:r>
          </w:p>
        </w:tc>
        <w:tc>
          <w:tcPr>
            <w:tcW w:w="1392" w:type="dxa"/>
            <w:tcBorders>
              <w:top w:val="nil"/>
              <w:left w:val="nil"/>
              <w:bottom w:val="nil"/>
              <w:right w:val="nil"/>
            </w:tcBorders>
            <w:shd w:val="clear" w:color="000000" w:fill="D9D9D9"/>
            <w:noWrap/>
            <w:vAlign w:val="center"/>
            <w:hideMark/>
          </w:tcPr>
          <w:p w14:paraId="69C4ECD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41E5976B" w14:textId="77777777" w:rsidTr="005111D5">
        <w:trPr>
          <w:trHeight w:val="300"/>
        </w:trPr>
        <w:tc>
          <w:tcPr>
            <w:tcW w:w="993" w:type="dxa"/>
            <w:tcBorders>
              <w:top w:val="nil"/>
              <w:left w:val="nil"/>
              <w:bottom w:val="nil"/>
              <w:right w:val="nil"/>
            </w:tcBorders>
            <w:shd w:val="clear" w:color="000000" w:fill="F2F2F2"/>
            <w:vAlign w:val="center"/>
            <w:hideMark/>
          </w:tcPr>
          <w:p w14:paraId="27E60D39"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311</w:t>
            </w:r>
          </w:p>
        </w:tc>
        <w:tc>
          <w:tcPr>
            <w:tcW w:w="7796" w:type="dxa"/>
            <w:tcBorders>
              <w:top w:val="nil"/>
              <w:left w:val="nil"/>
              <w:bottom w:val="nil"/>
              <w:right w:val="nil"/>
            </w:tcBorders>
            <w:shd w:val="clear" w:color="000000" w:fill="F2F2F2"/>
            <w:noWrap/>
            <w:vAlign w:val="center"/>
            <w:hideMark/>
          </w:tcPr>
          <w:p w14:paraId="3F960E7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Plaće (Bruto)</w:t>
            </w:r>
          </w:p>
        </w:tc>
        <w:tc>
          <w:tcPr>
            <w:tcW w:w="1417" w:type="dxa"/>
            <w:tcBorders>
              <w:top w:val="nil"/>
              <w:left w:val="nil"/>
              <w:bottom w:val="nil"/>
              <w:right w:val="nil"/>
            </w:tcBorders>
            <w:shd w:val="clear" w:color="000000" w:fill="F2F2F2"/>
            <w:vAlign w:val="center"/>
            <w:hideMark/>
          </w:tcPr>
          <w:p w14:paraId="7AB68F8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391.000,00</w:t>
            </w:r>
          </w:p>
        </w:tc>
        <w:tc>
          <w:tcPr>
            <w:tcW w:w="1843" w:type="dxa"/>
            <w:tcBorders>
              <w:top w:val="nil"/>
              <w:left w:val="nil"/>
              <w:bottom w:val="nil"/>
              <w:right w:val="nil"/>
            </w:tcBorders>
            <w:shd w:val="clear" w:color="000000" w:fill="F2F2F2"/>
            <w:vAlign w:val="center"/>
            <w:hideMark/>
          </w:tcPr>
          <w:p w14:paraId="48ACF7C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391.000,00</w:t>
            </w:r>
          </w:p>
        </w:tc>
        <w:tc>
          <w:tcPr>
            <w:tcW w:w="1985" w:type="dxa"/>
            <w:tcBorders>
              <w:top w:val="nil"/>
              <w:left w:val="nil"/>
              <w:bottom w:val="nil"/>
              <w:right w:val="nil"/>
            </w:tcBorders>
            <w:shd w:val="clear" w:color="000000" w:fill="F2F2F2"/>
            <w:vAlign w:val="center"/>
            <w:hideMark/>
          </w:tcPr>
          <w:p w14:paraId="2EAA369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391.000,00</w:t>
            </w:r>
          </w:p>
        </w:tc>
        <w:tc>
          <w:tcPr>
            <w:tcW w:w="1392" w:type="dxa"/>
            <w:tcBorders>
              <w:top w:val="nil"/>
              <w:left w:val="nil"/>
              <w:bottom w:val="nil"/>
              <w:right w:val="nil"/>
            </w:tcBorders>
            <w:shd w:val="clear" w:color="000000" w:fill="F2F2F2"/>
            <w:vAlign w:val="center"/>
            <w:hideMark/>
          </w:tcPr>
          <w:p w14:paraId="52FCA8D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10A391CE" w14:textId="77777777" w:rsidTr="005111D5">
        <w:trPr>
          <w:trHeight w:val="300"/>
        </w:trPr>
        <w:tc>
          <w:tcPr>
            <w:tcW w:w="993" w:type="dxa"/>
            <w:tcBorders>
              <w:top w:val="nil"/>
              <w:left w:val="nil"/>
              <w:bottom w:val="nil"/>
              <w:right w:val="nil"/>
            </w:tcBorders>
            <w:shd w:val="clear" w:color="auto" w:fill="auto"/>
            <w:vAlign w:val="center"/>
            <w:hideMark/>
          </w:tcPr>
          <w:p w14:paraId="27100859"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3111</w:t>
            </w:r>
          </w:p>
        </w:tc>
        <w:tc>
          <w:tcPr>
            <w:tcW w:w="7796" w:type="dxa"/>
            <w:tcBorders>
              <w:top w:val="nil"/>
              <w:left w:val="nil"/>
              <w:bottom w:val="nil"/>
              <w:right w:val="nil"/>
            </w:tcBorders>
            <w:shd w:val="clear" w:color="auto" w:fill="auto"/>
            <w:vAlign w:val="center"/>
            <w:hideMark/>
          </w:tcPr>
          <w:p w14:paraId="2D1D0C1C"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Plaće za redovan rad</w:t>
            </w:r>
          </w:p>
        </w:tc>
        <w:tc>
          <w:tcPr>
            <w:tcW w:w="1417" w:type="dxa"/>
            <w:tcBorders>
              <w:top w:val="nil"/>
              <w:left w:val="nil"/>
              <w:bottom w:val="nil"/>
              <w:right w:val="nil"/>
            </w:tcBorders>
            <w:shd w:val="clear" w:color="auto" w:fill="auto"/>
            <w:vAlign w:val="center"/>
            <w:hideMark/>
          </w:tcPr>
          <w:p w14:paraId="4E66567A"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391.000,00</w:t>
            </w:r>
          </w:p>
        </w:tc>
        <w:tc>
          <w:tcPr>
            <w:tcW w:w="1843" w:type="dxa"/>
            <w:tcBorders>
              <w:top w:val="nil"/>
              <w:left w:val="nil"/>
              <w:bottom w:val="nil"/>
              <w:right w:val="nil"/>
            </w:tcBorders>
            <w:shd w:val="clear" w:color="auto" w:fill="auto"/>
            <w:vAlign w:val="center"/>
            <w:hideMark/>
          </w:tcPr>
          <w:p w14:paraId="47106B06"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391.000,00</w:t>
            </w:r>
          </w:p>
        </w:tc>
        <w:tc>
          <w:tcPr>
            <w:tcW w:w="1985" w:type="dxa"/>
            <w:tcBorders>
              <w:top w:val="nil"/>
              <w:left w:val="nil"/>
              <w:bottom w:val="nil"/>
              <w:right w:val="nil"/>
            </w:tcBorders>
            <w:shd w:val="clear" w:color="auto" w:fill="auto"/>
            <w:noWrap/>
            <w:vAlign w:val="center"/>
            <w:hideMark/>
          </w:tcPr>
          <w:p w14:paraId="5BE6A3D0"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391.000,00</w:t>
            </w:r>
          </w:p>
        </w:tc>
        <w:tc>
          <w:tcPr>
            <w:tcW w:w="1392" w:type="dxa"/>
            <w:tcBorders>
              <w:top w:val="nil"/>
              <w:left w:val="nil"/>
              <w:bottom w:val="nil"/>
              <w:right w:val="nil"/>
            </w:tcBorders>
            <w:shd w:val="clear" w:color="auto" w:fill="auto"/>
            <w:vAlign w:val="center"/>
            <w:hideMark/>
          </w:tcPr>
          <w:p w14:paraId="3A274C3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11019D8F" w14:textId="77777777" w:rsidTr="005111D5">
        <w:trPr>
          <w:trHeight w:val="300"/>
        </w:trPr>
        <w:tc>
          <w:tcPr>
            <w:tcW w:w="993" w:type="dxa"/>
            <w:tcBorders>
              <w:top w:val="nil"/>
              <w:left w:val="nil"/>
              <w:bottom w:val="nil"/>
              <w:right w:val="nil"/>
            </w:tcBorders>
            <w:shd w:val="clear" w:color="000000" w:fill="F2F2F2"/>
            <w:vAlign w:val="center"/>
            <w:hideMark/>
          </w:tcPr>
          <w:p w14:paraId="74ECFC65"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312</w:t>
            </w:r>
          </w:p>
        </w:tc>
        <w:tc>
          <w:tcPr>
            <w:tcW w:w="7796" w:type="dxa"/>
            <w:tcBorders>
              <w:top w:val="nil"/>
              <w:left w:val="nil"/>
              <w:bottom w:val="nil"/>
              <w:right w:val="nil"/>
            </w:tcBorders>
            <w:shd w:val="clear" w:color="000000" w:fill="F2F2F2"/>
            <w:noWrap/>
            <w:vAlign w:val="center"/>
            <w:hideMark/>
          </w:tcPr>
          <w:p w14:paraId="429B92B9"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Ostali rashodi za zaposlene</w:t>
            </w:r>
          </w:p>
        </w:tc>
        <w:tc>
          <w:tcPr>
            <w:tcW w:w="1417" w:type="dxa"/>
            <w:tcBorders>
              <w:top w:val="nil"/>
              <w:left w:val="nil"/>
              <w:bottom w:val="nil"/>
              <w:right w:val="nil"/>
            </w:tcBorders>
            <w:shd w:val="clear" w:color="000000" w:fill="F2F2F2"/>
            <w:vAlign w:val="center"/>
            <w:hideMark/>
          </w:tcPr>
          <w:p w14:paraId="6558899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29.000,00</w:t>
            </w:r>
          </w:p>
        </w:tc>
        <w:tc>
          <w:tcPr>
            <w:tcW w:w="1843" w:type="dxa"/>
            <w:tcBorders>
              <w:top w:val="nil"/>
              <w:left w:val="nil"/>
              <w:bottom w:val="nil"/>
              <w:right w:val="nil"/>
            </w:tcBorders>
            <w:shd w:val="clear" w:color="000000" w:fill="F2F2F2"/>
            <w:vAlign w:val="center"/>
            <w:hideMark/>
          </w:tcPr>
          <w:p w14:paraId="10A248A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29.000,00</w:t>
            </w:r>
          </w:p>
        </w:tc>
        <w:tc>
          <w:tcPr>
            <w:tcW w:w="1985" w:type="dxa"/>
            <w:tcBorders>
              <w:top w:val="nil"/>
              <w:left w:val="nil"/>
              <w:bottom w:val="nil"/>
              <w:right w:val="nil"/>
            </w:tcBorders>
            <w:shd w:val="clear" w:color="000000" w:fill="F2F2F2"/>
            <w:vAlign w:val="center"/>
            <w:hideMark/>
          </w:tcPr>
          <w:p w14:paraId="3CCA2BB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28.652,00</w:t>
            </w:r>
          </w:p>
        </w:tc>
        <w:tc>
          <w:tcPr>
            <w:tcW w:w="1392" w:type="dxa"/>
            <w:tcBorders>
              <w:top w:val="nil"/>
              <w:left w:val="nil"/>
              <w:bottom w:val="nil"/>
              <w:right w:val="nil"/>
            </w:tcBorders>
            <w:shd w:val="clear" w:color="000000" w:fill="F2F2F2"/>
            <w:vAlign w:val="center"/>
            <w:hideMark/>
          </w:tcPr>
          <w:p w14:paraId="32FC381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99%</w:t>
            </w:r>
          </w:p>
        </w:tc>
      </w:tr>
      <w:tr w:rsidR="005111D5" w:rsidRPr="005111D5" w14:paraId="0509970C" w14:textId="77777777" w:rsidTr="005111D5">
        <w:trPr>
          <w:trHeight w:val="300"/>
        </w:trPr>
        <w:tc>
          <w:tcPr>
            <w:tcW w:w="993" w:type="dxa"/>
            <w:tcBorders>
              <w:top w:val="nil"/>
              <w:left w:val="nil"/>
              <w:bottom w:val="nil"/>
              <w:right w:val="nil"/>
            </w:tcBorders>
            <w:shd w:val="clear" w:color="auto" w:fill="auto"/>
            <w:hideMark/>
          </w:tcPr>
          <w:p w14:paraId="373CF642"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3121</w:t>
            </w:r>
          </w:p>
        </w:tc>
        <w:tc>
          <w:tcPr>
            <w:tcW w:w="7796" w:type="dxa"/>
            <w:tcBorders>
              <w:top w:val="nil"/>
              <w:left w:val="nil"/>
              <w:bottom w:val="nil"/>
              <w:right w:val="nil"/>
            </w:tcBorders>
            <w:shd w:val="clear" w:color="auto" w:fill="auto"/>
            <w:hideMark/>
          </w:tcPr>
          <w:p w14:paraId="38C02362"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Ostali rashodi za zaposlene</w:t>
            </w:r>
          </w:p>
        </w:tc>
        <w:tc>
          <w:tcPr>
            <w:tcW w:w="1417" w:type="dxa"/>
            <w:tcBorders>
              <w:top w:val="nil"/>
              <w:left w:val="nil"/>
              <w:bottom w:val="nil"/>
              <w:right w:val="nil"/>
            </w:tcBorders>
            <w:shd w:val="clear" w:color="auto" w:fill="auto"/>
            <w:vAlign w:val="center"/>
            <w:hideMark/>
          </w:tcPr>
          <w:p w14:paraId="3E1A4589"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29.000,00</w:t>
            </w:r>
          </w:p>
        </w:tc>
        <w:tc>
          <w:tcPr>
            <w:tcW w:w="1843" w:type="dxa"/>
            <w:tcBorders>
              <w:top w:val="nil"/>
              <w:left w:val="nil"/>
              <w:bottom w:val="nil"/>
              <w:right w:val="nil"/>
            </w:tcBorders>
            <w:shd w:val="clear" w:color="auto" w:fill="auto"/>
            <w:vAlign w:val="center"/>
            <w:hideMark/>
          </w:tcPr>
          <w:p w14:paraId="10EA77EF"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29.000,00</w:t>
            </w:r>
          </w:p>
        </w:tc>
        <w:tc>
          <w:tcPr>
            <w:tcW w:w="1985" w:type="dxa"/>
            <w:tcBorders>
              <w:top w:val="nil"/>
              <w:left w:val="nil"/>
              <w:bottom w:val="nil"/>
              <w:right w:val="nil"/>
            </w:tcBorders>
            <w:shd w:val="clear" w:color="auto" w:fill="auto"/>
            <w:noWrap/>
            <w:vAlign w:val="center"/>
            <w:hideMark/>
          </w:tcPr>
          <w:p w14:paraId="0E07B32A"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28.652,00</w:t>
            </w:r>
          </w:p>
        </w:tc>
        <w:tc>
          <w:tcPr>
            <w:tcW w:w="1392" w:type="dxa"/>
            <w:tcBorders>
              <w:top w:val="nil"/>
              <w:left w:val="nil"/>
              <w:bottom w:val="nil"/>
              <w:right w:val="nil"/>
            </w:tcBorders>
            <w:shd w:val="clear" w:color="auto" w:fill="auto"/>
            <w:vAlign w:val="center"/>
            <w:hideMark/>
          </w:tcPr>
          <w:p w14:paraId="5871139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99%</w:t>
            </w:r>
          </w:p>
        </w:tc>
      </w:tr>
      <w:tr w:rsidR="005111D5" w:rsidRPr="005111D5" w14:paraId="4AA0856C" w14:textId="77777777" w:rsidTr="00C5692E">
        <w:trPr>
          <w:trHeight w:val="300"/>
        </w:trPr>
        <w:tc>
          <w:tcPr>
            <w:tcW w:w="993" w:type="dxa"/>
            <w:tcBorders>
              <w:top w:val="nil"/>
              <w:left w:val="nil"/>
              <w:bottom w:val="nil"/>
              <w:right w:val="nil"/>
            </w:tcBorders>
            <w:shd w:val="clear" w:color="000000" w:fill="F2F2F2"/>
            <w:vAlign w:val="center"/>
            <w:hideMark/>
          </w:tcPr>
          <w:p w14:paraId="48F72DC9"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313</w:t>
            </w:r>
          </w:p>
        </w:tc>
        <w:tc>
          <w:tcPr>
            <w:tcW w:w="7796" w:type="dxa"/>
            <w:tcBorders>
              <w:top w:val="nil"/>
              <w:left w:val="nil"/>
              <w:bottom w:val="nil"/>
              <w:right w:val="nil"/>
            </w:tcBorders>
            <w:shd w:val="clear" w:color="auto" w:fill="F2F2F2" w:themeFill="background1" w:themeFillShade="F2"/>
            <w:noWrap/>
            <w:hideMark/>
          </w:tcPr>
          <w:p w14:paraId="4DA44472" w14:textId="67B410C0" w:rsidR="005111D5" w:rsidRPr="005111D5" w:rsidRDefault="005111D5" w:rsidP="005111D5">
            <w:pPr>
              <w:spacing w:after="0" w:line="240" w:lineRule="auto"/>
              <w:rPr>
                <w:rFonts w:eastAsia="Times New Roman" w:cs="Calibri"/>
                <w:b/>
                <w:bCs/>
                <w:noProof w:val="0"/>
                <w:color w:val="9C0006"/>
                <w:sz w:val="20"/>
                <w:szCs w:val="20"/>
                <w:lang w:eastAsia="hr-HR"/>
              </w:rPr>
            </w:pPr>
            <w:r w:rsidRPr="005111D5">
              <w:rPr>
                <w:rFonts w:eastAsia="Times New Roman" w:cs="Calibri"/>
                <w:b/>
                <w:bCs/>
                <w:noProof w:val="0"/>
                <w:sz w:val="20"/>
                <w:szCs w:val="20"/>
                <w:lang w:eastAsia="hr-HR"/>
              </w:rPr>
              <w:t>Doprinosi na plaće</w:t>
            </w:r>
          </w:p>
        </w:tc>
        <w:tc>
          <w:tcPr>
            <w:tcW w:w="1417" w:type="dxa"/>
            <w:tcBorders>
              <w:top w:val="nil"/>
              <w:left w:val="nil"/>
              <w:bottom w:val="nil"/>
              <w:right w:val="nil"/>
            </w:tcBorders>
            <w:shd w:val="clear" w:color="000000" w:fill="F2F2F2"/>
            <w:vAlign w:val="center"/>
            <w:hideMark/>
          </w:tcPr>
          <w:p w14:paraId="31E2ADB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96.000,00</w:t>
            </w:r>
          </w:p>
        </w:tc>
        <w:tc>
          <w:tcPr>
            <w:tcW w:w="1843" w:type="dxa"/>
            <w:tcBorders>
              <w:top w:val="nil"/>
              <w:left w:val="nil"/>
              <w:bottom w:val="nil"/>
              <w:right w:val="nil"/>
            </w:tcBorders>
            <w:shd w:val="clear" w:color="000000" w:fill="F2F2F2"/>
            <w:vAlign w:val="center"/>
            <w:hideMark/>
          </w:tcPr>
          <w:p w14:paraId="6030342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96.000,00</w:t>
            </w:r>
          </w:p>
        </w:tc>
        <w:tc>
          <w:tcPr>
            <w:tcW w:w="1985" w:type="dxa"/>
            <w:tcBorders>
              <w:top w:val="nil"/>
              <w:left w:val="nil"/>
              <w:bottom w:val="nil"/>
              <w:right w:val="nil"/>
            </w:tcBorders>
            <w:shd w:val="clear" w:color="000000" w:fill="F2F2F2"/>
            <w:vAlign w:val="center"/>
            <w:hideMark/>
          </w:tcPr>
          <w:p w14:paraId="344EA09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96.000,00</w:t>
            </w:r>
          </w:p>
        </w:tc>
        <w:tc>
          <w:tcPr>
            <w:tcW w:w="1392" w:type="dxa"/>
            <w:tcBorders>
              <w:top w:val="nil"/>
              <w:left w:val="nil"/>
              <w:bottom w:val="nil"/>
              <w:right w:val="nil"/>
            </w:tcBorders>
            <w:shd w:val="clear" w:color="000000" w:fill="F2F2F2"/>
            <w:vAlign w:val="center"/>
            <w:hideMark/>
          </w:tcPr>
          <w:p w14:paraId="4774104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3A437D9A" w14:textId="77777777" w:rsidTr="00C5692E">
        <w:trPr>
          <w:trHeight w:val="300"/>
        </w:trPr>
        <w:tc>
          <w:tcPr>
            <w:tcW w:w="993" w:type="dxa"/>
            <w:tcBorders>
              <w:top w:val="nil"/>
              <w:left w:val="nil"/>
              <w:bottom w:val="nil"/>
              <w:right w:val="nil"/>
            </w:tcBorders>
            <w:shd w:val="clear" w:color="auto" w:fill="auto"/>
            <w:hideMark/>
          </w:tcPr>
          <w:p w14:paraId="1BB7DF38"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lastRenderedPageBreak/>
              <w:t>3131</w:t>
            </w:r>
          </w:p>
        </w:tc>
        <w:tc>
          <w:tcPr>
            <w:tcW w:w="7796" w:type="dxa"/>
            <w:tcBorders>
              <w:top w:val="nil"/>
              <w:left w:val="nil"/>
              <w:bottom w:val="nil"/>
              <w:right w:val="nil"/>
            </w:tcBorders>
            <w:shd w:val="clear" w:color="auto" w:fill="auto"/>
            <w:hideMark/>
          </w:tcPr>
          <w:p w14:paraId="77FB31F8" w14:textId="75208D99" w:rsidR="005111D5" w:rsidRPr="005111D5" w:rsidRDefault="005111D5" w:rsidP="005111D5">
            <w:pPr>
              <w:spacing w:after="0" w:line="240" w:lineRule="auto"/>
              <w:rPr>
                <w:rFonts w:eastAsia="Times New Roman" w:cs="Calibri"/>
                <w:noProof w:val="0"/>
                <w:color w:val="9C0006"/>
                <w:sz w:val="20"/>
                <w:szCs w:val="20"/>
                <w:lang w:eastAsia="hr-HR"/>
              </w:rPr>
            </w:pPr>
            <w:r w:rsidRPr="005111D5">
              <w:rPr>
                <w:rFonts w:eastAsia="Times New Roman" w:cs="Calibri"/>
                <w:noProof w:val="0"/>
                <w:sz w:val="20"/>
                <w:szCs w:val="20"/>
                <w:lang w:eastAsia="hr-HR"/>
              </w:rPr>
              <w:t>Doprinosi za obvezno zdravstveno osiguranje</w:t>
            </w:r>
          </w:p>
        </w:tc>
        <w:tc>
          <w:tcPr>
            <w:tcW w:w="1417" w:type="dxa"/>
            <w:tcBorders>
              <w:top w:val="nil"/>
              <w:left w:val="nil"/>
              <w:bottom w:val="nil"/>
              <w:right w:val="nil"/>
            </w:tcBorders>
            <w:shd w:val="clear" w:color="auto" w:fill="auto"/>
            <w:vAlign w:val="center"/>
            <w:hideMark/>
          </w:tcPr>
          <w:p w14:paraId="7AB8F3FF"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31.000,00</w:t>
            </w:r>
          </w:p>
        </w:tc>
        <w:tc>
          <w:tcPr>
            <w:tcW w:w="1843" w:type="dxa"/>
            <w:tcBorders>
              <w:top w:val="nil"/>
              <w:left w:val="nil"/>
              <w:bottom w:val="nil"/>
              <w:right w:val="nil"/>
            </w:tcBorders>
            <w:shd w:val="clear" w:color="auto" w:fill="auto"/>
            <w:vAlign w:val="center"/>
            <w:hideMark/>
          </w:tcPr>
          <w:p w14:paraId="2475760C"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31.000,00</w:t>
            </w:r>
          </w:p>
        </w:tc>
        <w:tc>
          <w:tcPr>
            <w:tcW w:w="1985" w:type="dxa"/>
            <w:tcBorders>
              <w:top w:val="nil"/>
              <w:left w:val="nil"/>
              <w:bottom w:val="nil"/>
              <w:right w:val="nil"/>
            </w:tcBorders>
            <w:shd w:val="clear" w:color="auto" w:fill="auto"/>
            <w:noWrap/>
            <w:vAlign w:val="center"/>
            <w:hideMark/>
          </w:tcPr>
          <w:p w14:paraId="493E804D"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31.000,00</w:t>
            </w:r>
          </w:p>
        </w:tc>
        <w:tc>
          <w:tcPr>
            <w:tcW w:w="1392" w:type="dxa"/>
            <w:tcBorders>
              <w:top w:val="nil"/>
              <w:left w:val="nil"/>
              <w:bottom w:val="nil"/>
              <w:right w:val="nil"/>
            </w:tcBorders>
            <w:shd w:val="clear" w:color="auto" w:fill="auto"/>
            <w:vAlign w:val="center"/>
            <w:hideMark/>
          </w:tcPr>
          <w:p w14:paraId="7DCCF0E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74F3EF3F" w14:textId="77777777" w:rsidTr="005111D5">
        <w:trPr>
          <w:trHeight w:val="300"/>
        </w:trPr>
        <w:tc>
          <w:tcPr>
            <w:tcW w:w="993" w:type="dxa"/>
            <w:tcBorders>
              <w:top w:val="nil"/>
              <w:left w:val="nil"/>
              <w:bottom w:val="nil"/>
              <w:right w:val="nil"/>
            </w:tcBorders>
            <w:shd w:val="clear" w:color="auto" w:fill="auto"/>
            <w:hideMark/>
          </w:tcPr>
          <w:p w14:paraId="22C5E205"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3132</w:t>
            </w:r>
          </w:p>
        </w:tc>
        <w:tc>
          <w:tcPr>
            <w:tcW w:w="7796" w:type="dxa"/>
            <w:tcBorders>
              <w:top w:val="nil"/>
              <w:left w:val="nil"/>
              <w:bottom w:val="nil"/>
              <w:right w:val="nil"/>
            </w:tcBorders>
            <w:shd w:val="clear" w:color="auto" w:fill="auto"/>
            <w:hideMark/>
          </w:tcPr>
          <w:p w14:paraId="1C7C9EFA"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Doprinosi za obvezno zdravstveno osiguranje</w:t>
            </w:r>
          </w:p>
        </w:tc>
        <w:tc>
          <w:tcPr>
            <w:tcW w:w="1417" w:type="dxa"/>
            <w:tcBorders>
              <w:top w:val="nil"/>
              <w:left w:val="nil"/>
              <w:bottom w:val="nil"/>
              <w:right w:val="nil"/>
            </w:tcBorders>
            <w:shd w:val="clear" w:color="auto" w:fill="auto"/>
            <w:vAlign w:val="center"/>
            <w:hideMark/>
          </w:tcPr>
          <w:p w14:paraId="73EBA965"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65.000,00</w:t>
            </w:r>
          </w:p>
        </w:tc>
        <w:tc>
          <w:tcPr>
            <w:tcW w:w="1843" w:type="dxa"/>
            <w:tcBorders>
              <w:top w:val="nil"/>
              <w:left w:val="nil"/>
              <w:bottom w:val="nil"/>
              <w:right w:val="nil"/>
            </w:tcBorders>
            <w:shd w:val="clear" w:color="auto" w:fill="auto"/>
            <w:vAlign w:val="center"/>
            <w:hideMark/>
          </w:tcPr>
          <w:p w14:paraId="32CE79F5"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65.000,00</w:t>
            </w:r>
          </w:p>
        </w:tc>
        <w:tc>
          <w:tcPr>
            <w:tcW w:w="1985" w:type="dxa"/>
            <w:tcBorders>
              <w:top w:val="nil"/>
              <w:left w:val="nil"/>
              <w:bottom w:val="nil"/>
              <w:right w:val="nil"/>
            </w:tcBorders>
            <w:shd w:val="clear" w:color="auto" w:fill="auto"/>
            <w:noWrap/>
            <w:vAlign w:val="center"/>
            <w:hideMark/>
          </w:tcPr>
          <w:p w14:paraId="362985FE"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65.000,00</w:t>
            </w:r>
          </w:p>
        </w:tc>
        <w:tc>
          <w:tcPr>
            <w:tcW w:w="1392" w:type="dxa"/>
            <w:tcBorders>
              <w:top w:val="nil"/>
              <w:left w:val="nil"/>
              <w:bottom w:val="nil"/>
              <w:right w:val="nil"/>
            </w:tcBorders>
            <w:shd w:val="clear" w:color="auto" w:fill="auto"/>
            <w:vAlign w:val="center"/>
            <w:hideMark/>
          </w:tcPr>
          <w:p w14:paraId="720640E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6B1E468B" w14:textId="77777777" w:rsidTr="005111D5">
        <w:trPr>
          <w:trHeight w:val="300"/>
        </w:trPr>
        <w:tc>
          <w:tcPr>
            <w:tcW w:w="993" w:type="dxa"/>
            <w:tcBorders>
              <w:top w:val="nil"/>
              <w:left w:val="nil"/>
              <w:bottom w:val="nil"/>
              <w:right w:val="nil"/>
            </w:tcBorders>
            <w:shd w:val="clear" w:color="000000" w:fill="D9D9D9"/>
            <w:vAlign w:val="center"/>
            <w:hideMark/>
          </w:tcPr>
          <w:p w14:paraId="01590AB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w:t>
            </w:r>
          </w:p>
        </w:tc>
        <w:tc>
          <w:tcPr>
            <w:tcW w:w="7796" w:type="dxa"/>
            <w:tcBorders>
              <w:top w:val="nil"/>
              <w:left w:val="nil"/>
              <w:bottom w:val="nil"/>
              <w:right w:val="nil"/>
            </w:tcBorders>
            <w:shd w:val="clear" w:color="000000" w:fill="D9D9D9"/>
            <w:noWrap/>
            <w:vAlign w:val="center"/>
            <w:hideMark/>
          </w:tcPr>
          <w:p w14:paraId="4FFD4D8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Materijalni rashodi</w:t>
            </w:r>
          </w:p>
        </w:tc>
        <w:tc>
          <w:tcPr>
            <w:tcW w:w="1417" w:type="dxa"/>
            <w:tcBorders>
              <w:top w:val="nil"/>
              <w:left w:val="nil"/>
              <w:bottom w:val="nil"/>
              <w:right w:val="nil"/>
            </w:tcBorders>
            <w:shd w:val="clear" w:color="000000" w:fill="D9D9D9"/>
            <w:vAlign w:val="center"/>
            <w:hideMark/>
          </w:tcPr>
          <w:p w14:paraId="4394D4B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55.000,00</w:t>
            </w:r>
          </w:p>
        </w:tc>
        <w:tc>
          <w:tcPr>
            <w:tcW w:w="1843" w:type="dxa"/>
            <w:tcBorders>
              <w:top w:val="nil"/>
              <w:left w:val="nil"/>
              <w:bottom w:val="nil"/>
              <w:right w:val="nil"/>
            </w:tcBorders>
            <w:shd w:val="clear" w:color="000000" w:fill="D9D9D9"/>
            <w:vAlign w:val="center"/>
            <w:hideMark/>
          </w:tcPr>
          <w:p w14:paraId="3FB25D0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55.000,00</w:t>
            </w:r>
          </w:p>
        </w:tc>
        <w:tc>
          <w:tcPr>
            <w:tcW w:w="1985" w:type="dxa"/>
            <w:tcBorders>
              <w:top w:val="nil"/>
              <w:left w:val="nil"/>
              <w:bottom w:val="nil"/>
              <w:right w:val="nil"/>
            </w:tcBorders>
            <w:shd w:val="clear" w:color="000000" w:fill="D9D9D9"/>
            <w:vAlign w:val="center"/>
            <w:hideMark/>
          </w:tcPr>
          <w:p w14:paraId="38A6E35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11.373,15</w:t>
            </w:r>
          </w:p>
        </w:tc>
        <w:tc>
          <w:tcPr>
            <w:tcW w:w="1392" w:type="dxa"/>
            <w:tcBorders>
              <w:top w:val="nil"/>
              <w:left w:val="nil"/>
              <w:bottom w:val="nil"/>
              <w:right w:val="nil"/>
            </w:tcBorders>
            <w:shd w:val="clear" w:color="000000" w:fill="D9D9D9"/>
            <w:noWrap/>
            <w:vAlign w:val="center"/>
            <w:hideMark/>
          </w:tcPr>
          <w:p w14:paraId="756CD46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21%</w:t>
            </w:r>
          </w:p>
        </w:tc>
      </w:tr>
      <w:tr w:rsidR="005111D5" w:rsidRPr="005111D5" w14:paraId="0F1C9E50" w14:textId="77777777" w:rsidTr="005111D5">
        <w:trPr>
          <w:trHeight w:val="300"/>
        </w:trPr>
        <w:tc>
          <w:tcPr>
            <w:tcW w:w="993" w:type="dxa"/>
            <w:tcBorders>
              <w:top w:val="nil"/>
              <w:left w:val="nil"/>
              <w:bottom w:val="nil"/>
              <w:right w:val="nil"/>
            </w:tcBorders>
            <w:shd w:val="clear" w:color="000000" w:fill="F2F2F2"/>
            <w:vAlign w:val="center"/>
            <w:hideMark/>
          </w:tcPr>
          <w:p w14:paraId="253DD9C0"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323</w:t>
            </w:r>
          </w:p>
        </w:tc>
        <w:tc>
          <w:tcPr>
            <w:tcW w:w="7796" w:type="dxa"/>
            <w:tcBorders>
              <w:top w:val="nil"/>
              <w:left w:val="nil"/>
              <w:bottom w:val="nil"/>
              <w:right w:val="nil"/>
            </w:tcBorders>
            <w:shd w:val="clear" w:color="000000" w:fill="F2F2F2"/>
            <w:noWrap/>
            <w:vAlign w:val="center"/>
            <w:hideMark/>
          </w:tcPr>
          <w:p w14:paraId="50D75425"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usluge</w:t>
            </w:r>
          </w:p>
        </w:tc>
        <w:tc>
          <w:tcPr>
            <w:tcW w:w="1417" w:type="dxa"/>
            <w:tcBorders>
              <w:top w:val="nil"/>
              <w:left w:val="nil"/>
              <w:bottom w:val="nil"/>
              <w:right w:val="nil"/>
            </w:tcBorders>
            <w:shd w:val="clear" w:color="000000" w:fill="F2F2F2"/>
            <w:vAlign w:val="center"/>
            <w:hideMark/>
          </w:tcPr>
          <w:p w14:paraId="6FC3EE8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27.000,00</w:t>
            </w:r>
          </w:p>
        </w:tc>
        <w:tc>
          <w:tcPr>
            <w:tcW w:w="1843" w:type="dxa"/>
            <w:tcBorders>
              <w:top w:val="nil"/>
              <w:left w:val="nil"/>
              <w:bottom w:val="nil"/>
              <w:right w:val="nil"/>
            </w:tcBorders>
            <w:shd w:val="clear" w:color="000000" w:fill="F2F2F2"/>
            <w:vAlign w:val="center"/>
            <w:hideMark/>
          </w:tcPr>
          <w:p w14:paraId="4AA277C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27.000,00</w:t>
            </w:r>
          </w:p>
        </w:tc>
        <w:tc>
          <w:tcPr>
            <w:tcW w:w="1985" w:type="dxa"/>
            <w:tcBorders>
              <w:top w:val="nil"/>
              <w:left w:val="nil"/>
              <w:bottom w:val="nil"/>
              <w:right w:val="nil"/>
            </w:tcBorders>
            <w:shd w:val="clear" w:color="000000" w:fill="F2F2F2"/>
            <w:vAlign w:val="center"/>
            <w:hideMark/>
          </w:tcPr>
          <w:p w14:paraId="55D9D2C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11.373,15</w:t>
            </w:r>
          </w:p>
        </w:tc>
        <w:tc>
          <w:tcPr>
            <w:tcW w:w="1392" w:type="dxa"/>
            <w:tcBorders>
              <w:top w:val="nil"/>
              <w:left w:val="nil"/>
              <w:bottom w:val="nil"/>
              <w:right w:val="nil"/>
            </w:tcBorders>
            <w:shd w:val="clear" w:color="000000" w:fill="F2F2F2"/>
            <w:vAlign w:val="center"/>
            <w:hideMark/>
          </w:tcPr>
          <w:p w14:paraId="2076F83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42%</w:t>
            </w:r>
          </w:p>
        </w:tc>
      </w:tr>
      <w:tr w:rsidR="005111D5" w:rsidRPr="005111D5" w14:paraId="5C034710" w14:textId="77777777" w:rsidTr="005111D5">
        <w:trPr>
          <w:trHeight w:val="300"/>
        </w:trPr>
        <w:tc>
          <w:tcPr>
            <w:tcW w:w="993" w:type="dxa"/>
            <w:tcBorders>
              <w:top w:val="nil"/>
              <w:left w:val="nil"/>
              <w:bottom w:val="nil"/>
              <w:right w:val="nil"/>
            </w:tcBorders>
            <w:shd w:val="clear" w:color="auto" w:fill="auto"/>
            <w:hideMark/>
          </w:tcPr>
          <w:p w14:paraId="7D93DB16"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3232</w:t>
            </w:r>
          </w:p>
        </w:tc>
        <w:tc>
          <w:tcPr>
            <w:tcW w:w="7796" w:type="dxa"/>
            <w:tcBorders>
              <w:top w:val="nil"/>
              <w:left w:val="nil"/>
              <w:bottom w:val="nil"/>
              <w:right w:val="nil"/>
            </w:tcBorders>
            <w:shd w:val="clear" w:color="auto" w:fill="auto"/>
            <w:hideMark/>
          </w:tcPr>
          <w:p w14:paraId="2C48D0EE"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Usluge tekućeg i investicijskog održavanja</w:t>
            </w:r>
          </w:p>
        </w:tc>
        <w:tc>
          <w:tcPr>
            <w:tcW w:w="1417" w:type="dxa"/>
            <w:tcBorders>
              <w:top w:val="nil"/>
              <w:left w:val="nil"/>
              <w:bottom w:val="nil"/>
              <w:right w:val="nil"/>
            </w:tcBorders>
            <w:shd w:val="clear" w:color="auto" w:fill="auto"/>
            <w:vAlign w:val="center"/>
            <w:hideMark/>
          </w:tcPr>
          <w:p w14:paraId="008410B5"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10.000,00</w:t>
            </w:r>
          </w:p>
        </w:tc>
        <w:tc>
          <w:tcPr>
            <w:tcW w:w="1843" w:type="dxa"/>
            <w:tcBorders>
              <w:top w:val="nil"/>
              <w:left w:val="nil"/>
              <w:bottom w:val="nil"/>
              <w:right w:val="nil"/>
            </w:tcBorders>
            <w:shd w:val="clear" w:color="auto" w:fill="auto"/>
            <w:vAlign w:val="center"/>
            <w:hideMark/>
          </w:tcPr>
          <w:p w14:paraId="6581A5DA"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10.000,00</w:t>
            </w:r>
          </w:p>
        </w:tc>
        <w:tc>
          <w:tcPr>
            <w:tcW w:w="1985" w:type="dxa"/>
            <w:tcBorders>
              <w:top w:val="nil"/>
              <w:left w:val="nil"/>
              <w:bottom w:val="nil"/>
              <w:right w:val="nil"/>
            </w:tcBorders>
            <w:shd w:val="clear" w:color="auto" w:fill="auto"/>
            <w:noWrap/>
            <w:vAlign w:val="center"/>
            <w:hideMark/>
          </w:tcPr>
          <w:p w14:paraId="39C47B95"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9.550,98</w:t>
            </w:r>
          </w:p>
        </w:tc>
        <w:tc>
          <w:tcPr>
            <w:tcW w:w="1392" w:type="dxa"/>
            <w:tcBorders>
              <w:top w:val="nil"/>
              <w:left w:val="nil"/>
              <w:bottom w:val="nil"/>
              <w:right w:val="nil"/>
            </w:tcBorders>
            <w:shd w:val="clear" w:color="auto" w:fill="auto"/>
            <w:vAlign w:val="center"/>
            <w:hideMark/>
          </w:tcPr>
          <w:p w14:paraId="41C5CAD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96%</w:t>
            </w:r>
          </w:p>
        </w:tc>
      </w:tr>
      <w:tr w:rsidR="005111D5" w:rsidRPr="005111D5" w14:paraId="51D4EE76" w14:textId="77777777" w:rsidTr="005111D5">
        <w:trPr>
          <w:trHeight w:val="300"/>
        </w:trPr>
        <w:tc>
          <w:tcPr>
            <w:tcW w:w="993" w:type="dxa"/>
            <w:tcBorders>
              <w:top w:val="nil"/>
              <w:left w:val="nil"/>
              <w:bottom w:val="nil"/>
              <w:right w:val="nil"/>
            </w:tcBorders>
            <w:shd w:val="clear" w:color="auto" w:fill="auto"/>
            <w:hideMark/>
          </w:tcPr>
          <w:p w14:paraId="55F07B60"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3236</w:t>
            </w:r>
          </w:p>
        </w:tc>
        <w:tc>
          <w:tcPr>
            <w:tcW w:w="7796" w:type="dxa"/>
            <w:tcBorders>
              <w:top w:val="nil"/>
              <w:left w:val="nil"/>
              <w:bottom w:val="nil"/>
              <w:right w:val="nil"/>
            </w:tcBorders>
            <w:shd w:val="clear" w:color="auto" w:fill="auto"/>
            <w:hideMark/>
          </w:tcPr>
          <w:p w14:paraId="05B9E5E0"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Zdravstvene i veterinarske usluge</w:t>
            </w:r>
          </w:p>
        </w:tc>
        <w:tc>
          <w:tcPr>
            <w:tcW w:w="1417" w:type="dxa"/>
            <w:tcBorders>
              <w:top w:val="nil"/>
              <w:left w:val="nil"/>
              <w:bottom w:val="nil"/>
              <w:right w:val="nil"/>
            </w:tcBorders>
            <w:shd w:val="clear" w:color="auto" w:fill="auto"/>
            <w:vAlign w:val="center"/>
            <w:hideMark/>
          </w:tcPr>
          <w:p w14:paraId="47B4673D"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1.000,00</w:t>
            </w:r>
          </w:p>
        </w:tc>
        <w:tc>
          <w:tcPr>
            <w:tcW w:w="1843" w:type="dxa"/>
            <w:tcBorders>
              <w:top w:val="nil"/>
              <w:left w:val="nil"/>
              <w:bottom w:val="nil"/>
              <w:right w:val="nil"/>
            </w:tcBorders>
            <w:shd w:val="clear" w:color="auto" w:fill="auto"/>
            <w:vAlign w:val="center"/>
            <w:hideMark/>
          </w:tcPr>
          <w:p w14:paraId="6EE97715"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1.000,00</w:t>
            </w:r>
          </w:p>
        </w:tc>
        <w:tc>
          <w:tcPr>
            <w:tcW w:w="1985" w:type="dxa"/>
            <w:tcBorders>
              <w:top w:val="nil"/>
              <w:left w:val="nil"/>
              <w:bottom w:val="nil"/>
              <w:right w:val="nil"/>
            </w:tcBorders>
            <w:shd w:val="clear" w:color="auto" w:fill="auto"/>
            <w:noWrap/>
            <w:vAlign w:val="center"/>
            <w:hideMark/>
          </w:tcPr>
          <w:p w14:paraId="0D8A5E5D"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672,17</w:t>
            </w:r>
          </w:p>
        </w:tc>
        <w:tc>
          <w:tcPr>
            <w:tcW w:w="1392" w:type="dxa"/>
            <w:tcBorders>
              <w:top w:val="nil"/>
              <w:left w:val="nil"/>
              <w:bottom w:val="nil"/>
              <w:right w:val="nil"/>
            </w:tcBorders>
            <w:shd w:val="clear" w:color="auto" w:fill="auto"/>
            <w:vAlign w:val="center"/>
            <w:hideMark/>
          </w:tcPr>
          <w:p w14:paraId="1052C17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67%</w:t>
            </w:r>
          </w:p>
        </w:tc>
      </w:tr>
      <w:tr w:rsidR="005111D5" w:rsidRPr="005111D5" w14:paraId="3FE050F3" w14:textId="77777777" w:rsidTr="005111D5">
        <w:trPr>
          <w:trHeight w:val="300"/>
        </w:trPr>
        <w:tc>
          <w:tcPr>
            <w:tcW w:w="993" w:type="dxa"/>
            <w:tcBorders>
              <w:top w:val="nil"/>
              <w:left w:val="nil"/>
              <w:bottom w:val="nil"/>
              <w:right w:val="nil"/>
            </w:tcBorders>
            <w:shd w:val="clear" w:color="auto" w:fill="auto"/>
            <w:hideMark/>
          </w:tcPr>
          <w:p w14:paraId="043FECD3"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3238</w:t>
            </w:r>
          </w:p>
        </w:tc>
        <w:tc>
          <w:tcPr>
            <w:tcW w:w="7796" w:type="dxa"/>
            <w:tcBorders>
              <w:top w:val="nil"/>
              <w:left w:val="nil"/>
              <w:bottom w:val="nil"/>
              <w:right w:val="nil"/>
            </w:tcBorders>
            <w:shd w:val="clear" w:color="auto" w:fill="auto"/>
            <w:hideMark/>
          </w:tcPr>
          <w:p w14:paraId="236D1506"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Računalne usluge</w:t>
            </w:r>
          </w:p>
        </w:tc>
        <w:tc>
          <w:tcPr>
            <w:tcW w:w="1417" w:type="dxa"/>
            <w:tcBorders>
              <w:top w:val="nil"/>
              <w:left w:val="nil"/>
              <w:bottom w:val="nil"/>
              <w:right w:val="nil"/>
            </w:tcBorders>
            <w:shd w:val="clear" w:color="auto" w:fill="auto"/>
            <w:vAlign w:val="center"/>
            <w:hideMark/>
          </w:tcPr>
          <w:p w14:paraId="2ACC4DC4"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1.000,00</w:t>
            </w:r>
          </w:p>
        </w:tc>
        <w:tc>
          <w:tcPr>
            <w:tcW w:w="1843" w:type="dxa"/>
            <w:tcBorders>
              <w:top w:val="nil"/>
              <w:left w:val="nil"/>
              <w:bottom w:val="nil"/>
              <w:right w:val="nil"/>
            </w:tcBorders>
            <w:shd w:val="clear" w:color="auto" w:fill="auto"/>
            <w:vAlign w:val="center"/>
            <w:hideMark/>
          </w:tcPr>
          <w:p w14:paraId="7AD00FB9"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1.000,00</w:t>
            </w:r>
          </w:p>
        </w:tc>
        <w:tc>
          <w:tcPr>
            <w:tcW w:w="1985" w:type="dxa"/>
            <w:tcBorders>
              <w:top w:val="nil"/>
              <w:left w:val="nil"/>
              <w:bottom w:val="nil"/>
              <w:right w:val="nil"/>
            </w:tcBorders>
            <w:shd w:val="clear" w:color="auto" w:fill="auto"/>
            <w:noWrap/>
            <w:vAlign w:val="center"/>
            <w:hideMark/>
          </w:tcPr>
          <w:p w14:paraId="1AF81CE7"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150,00</w:t>
            </w:r>
          </w:p>
        </w:tc>
        <w:tc>
          <w:tcPr>
            <w:tcW w:w="1392" w:type="dxa"/>
            <w:tcBorders>
              <w:top w:val="nil"/>
              <w:left w:val="nil"/>
              <w:bottom w:val="nil"/>
              <w:right w:val="nil"/>
            </w:tcBorders>
            <w:shd w:val="clear" w:color="auto" w:fill="auto"/>
            <w:vAlign w:val="center"/>
            <w:hideMark/>
          </w:tcPr>
          <w:p w14:paraId="3B79849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w:t>
            </w:r>
          </w:p>
        </w:tc>
      </w:tr>
      <w:tr w:rsidR="005111D5" w:rsidRPr="005111D5" w14:paraId="396834A2" w14:textId="77777777" w:rsidTr="005111D5">
        <w:trPr>
          <w:trHeight w:val="300"/>
        </w:trPr>
        <w:tc>
          <w:tcPr>
            <w:tcW w:w="993" w:type="dxa"/>
            <w:tcBorders>
              <w:top w:val="nil"/>
              <w:left w:val="nil"/>
              <w:bottom w:val="nil"/>
              <w:right w:val="nil"/>
            </w:tcBorders>
            <w:shd w:val="clear" w:color="auto" w:fill="auto"/>
            <w:hideMark/>
          </w:tcPr>
          <w:p w14:paraId="3C60AA0A"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3239</w:t>
            </w:r>
          </w:p>
        </w:tc>
        <w:tc>
          <w:tcPr>
            <w:tcW w:w="7796" w:type="dxa"/>
            <w:tcBorders>
              <w:top w:val="nil"/>
              <w:left w:val="nil"/>
              <w:bottom w:val="nil"/>
              <w:right w:val="nil"/>
            </w:tcBorders>
            <w:shd w:val="clear" w:color="auto" w:fill="auto"/>
            <w:hideMark/>
          </w:tcPr>
          <w:p w14:paraId="63681494"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Ostale usluge</w:t>
            </w:r>
          </w:p>
        </w:tc>
        <w:tc>
          <w:tcPr>
            <w:tcW w:w="1417" w:type="dxa"/>
            <w:tcBorders>
              <w:top w:val="nil"/>
              <w:left w:val="nil"/>
              <w:bottom w:val="nil"/>
              <w:right w:val="nil"/>
            </w:tcBorders>
            <w:shd w:val="clear" w:color="auto" w:fill="auto"/>
            <w:vAlign w:val="center"/>
            <w:hideMark/>
          </w:tcPr>
          <w:p w14:paraId="2AEA4E87"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1.000,00</w:t>
            </w:r>
          </w:p>
        </w:tc>
        <w:tc>
          <w:tcPr>
            <w:tcW w:w="1843" w:type="dxa"/>
            <w:tcBorders>
              <w:top w:val="nil"/>
              <w:left w:val="nil"/>
              <w:bottom w:val="nil"/>
              <w:right w:val="nil"/>
            </w:tcBorders>
            <w:shd w:val="clear" w:color="auto" w:fill="auto"/>
            <w:vAlign w:val="center"/>
            <w:hideMark/>
          </w:tcPr>
          <w:p w14:paraId="79D365EF"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1.000,00</w:t>
            </w:r>
          </w:p>
        </w:tc>
        <w:tc>
          <w:tcPr>
            <w:tcW w:w="1985" w:type="dxa"/>
            <w:tcBorders>
              <w:top w:val="nil"/>
              <w:left w:val="nil"/>
              <w:bottom w:val="nil"/>
              <w:right w:val="nil"/>
            </w:tcBorders>
            <w:shd w:val="clear" w:color="auto" w:fill="auto"/>
            <w:noWrap/>
            <w:vAlign w:val="center"/>
            <w:hideMark/>
          </w:tcPr>
          <w:p w14:paraId="3DFA7A4F"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1.000,00</w:t>
            </w:r>
          </w:p>
        </w:tc>
        <w:tc>
          <w:tcPr>
            <w:tcW w:w="1392" w:type="dxa"/>
            <w:tcBorders>
              <w:top w:val="nil"/>
              <w:left w:val="nil"/>
              <w:bottom w:val="nil"/>
              <w:right w:val="nil"/>
            </w:tcBorders>
            <w:shd w:val="clear" w:color="auto" w:fill="auto"/>
            <w:vAlign w:val="center"/>
            <w:hideMark/>
          </w:tcPr>
          <w:p w14:paraId="4D33058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014E7514" w14:textId="77777777" w:rsidTr="005111D5">
        <w:trPr>
          <w:trHeight w:val="300"/>
        </w:trPr>
        <w:tc>
          <w:tcPr>
            <w:tcW w:w="993" w:type="dxa"/>
            <w:tcBorders>
              <w:top w:val="nil"/>
              <w:left w:val="nil"/>
              <w:bottom w:val="nil"/>
              <w:right w:val="nil"/>
            </w:tcBorders>
            <w:shd w:val="clear" w:color="000000" w:fill="BFBFBF"/>
            <w:vAlign w:val="bottom"/>
            <w:hideMark/>
          </w:tcPr>
          <w:p w14:paraId="45D2A068"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w:t>
            </w:r>
          </w:p>
        </w:tc>
        <w:tc>
          <w:tcPr>
            <w:tcW w:w="7796" w:type="dxa"/>
            <w:tcBorders>
              <w:top w:val="nil"/>
              <w:left w:val="nil"/>
              <w:bottom w:val="nil"/>
              <w:right w:val="nil"/>
            </w:tcBorders>
            <w:shd w:val="clear" w:color="000000" w:fill="BFBFBF"/>
            <w:noWrap/>
            <w:vAlign w:val="bottom"/>
            <w:hideMark/>
          </w:tcPr>
          <w:p w14:paraId="3C608E1F"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nabavu nefinancijske imovine</w:t>
            </w:r>
          </w:p>
        </w:tc>
        <w:tc>
          <w:tcPr>
            <w:tcW w:w="1417" w:type="dxa"/>
            <w:tcBorders>
              <w:top w:val="nil"/>
              <w:left w:val="nil"/>
              <w:bottom w:val="nil"/>
              <w:right w:val="nil"/>
            </w:tcBorders>
            <w:shd w:val="clear" w:color="000000" w:fill="BFBFBF"/>
            <w:vAlign w:val="center"/>
            <w:hideMark/>
          </w:tcPr>
          <w:p w14:paraId="5F391B0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57.000,00</w:t>
            </w:r>
          </w:p>
        </w:tc>
        <w:tc>
          <w:tcPr>
            <w:tcW w:w="1843" w:type="dxa"/>
            <w:tcBorders>
              <w:top w:val="nil"/>
              <w:left w:val="nil"/>
              <w:bottom w:val="nil"/>
              <w:right w:val="nil"/>
            </w:tcBorders>
            <w:shd w:val="clear" w:color="000000" w:fill="BFBFBF"/>
            <w:vAlign w:val="center"/>
            <w:hideMark/>
          </w:tcPr>
          <w:p w14:paraId="2CCE6DE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57.000,00</w:t>
            </w:r>
          </w:p>
        </w:tc>
        <w:tc>
          <w:tcPr>
            <w:tcW w:w="1985" w:type="dxa"/>
            <w:tcBorders>
              <w:top w:val="nil"/>
              <w:left w:val="nil"/>
              <w:bottom w:val="nil"/>
              <w:right w:val="nil"/>
            </w:tcBorders>
            <w:shd w:val="clear" w:color="000000" w:fill="BFBFBF"/>
            <w:vAlign w:val="center"/>
            <w:hideMark/>
          </w:tcPr>
          <w:p w14:paraId="065AFDA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42.000,00</w:t>
            </w:r>
          </w:p>
        </w:tc>
        <w:tc>
          <w:tcPr>
            <w:tcW w:w="1392" w:type="dxa"/>
            <w:tcBorders>
              <w:top w:val="nil"/>
              <w:left w:val="nil"/>
              <w:bottom w:val="nil"/>
              <w:right w:val="nil"/>
            </w:tcBorders>
            <w:shd w:val="clear" w:color="000000" w:fill="BFBFBF"/>
            <w:vAlign w:val="center"/>
            <w:hideMark/>
          </w:tcPr>
          <w:p w14:paraId="6BC1B52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74%</w:t>
            </w:r>
          </w:p>
        </w:tc>
      </w:tr>
      <w:tr w:rsidR="005111D5" w:rsidRPr="005111D5" w14:paraId="592CFE5F" w14:textId="77777777" w:rsidTr="005111D5">
        <w:trPr>
          <w:trHeight w:val="300"/>
        </w:trPr>
        <w:tc>
          <w:tcPr>
            <w:tcW w:w="993" w:type="dxa"/>
            <w:tcBorders>
              <w:top w:val="nil"/>
              <w:left w:val="nil"/>
              <w:bottom w:val="nil"/>
              <w:right w:val="nil"/>
            </w:tcBorders>
            <w:shd w:val="clear" w:color="000000" w:fill="D9D9D9"/>
            <w:vAlign w:val="bottom"/>
            <w:hideMark/>
          </w:tcPr>
          <w:p w14:paraId="037A43B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42</w:t>
            </w:r>
          </w:p>
        </w:tc>
        <w:tc>
          <w:tcPr>
            <w:tcW w:w="7796" w:type="dxa"/>
            <w:tcBorders>
              <w:top w:val="nil"/>
              <w:left w:val="nil"/>
              <w:bottom w:val="nil"/>
              <w:right w:val="nil"/>
            </w:tcBorders>
            <w:shd w:val="clear" w:color="000000" w:fill="D9D9D9"/>
            <w:noWrap/>
            <w:vAlign w:val="bottom"/>
            <w:hideMark/>
          </w:tcPr>
          <w:p w14:paraId="04852AB7"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nabavu proizvedene dugotrajne imovine</w:t>
            </w:r>
          </w:p>
        </w:tc>
        <w:tc>
          <w:tcPr>
            <w:tcW w:w="1417" w:type="dxa"/>
            <w:tcBorders>
              <w:top w:val="nil"/>
              <w:left w:val="nil"/>
              <w:bottom w:val="nil"/>
              <w:right w:val="nil"/>
            </w:tcBorders>
            <w:shd w:val="clear" w:color="000000" w:fill="D9D9D9"/>
            <w:vAlign w:val="center"/>
            <w:hideMark/>
          </w:tcPr>
          <w:p w14:paraId="03C4506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57.000,00</w:t>
            </w:r>
          </w:p>
        </w:tc>
        <w:tc>
          <w:tcPr>
            <w:tcW w:w="1843" w:type="dxa"/>
            <w:tcBorders>
              <w:top w:val="nil"/>
              <w:left w:val="nil"/>
              <w:bottom w:val="nil"/>
              <w:right w:val="nil"/>
            </w:tcBorders>
            <w:shd w:val="clear" w:color="000000" w:fill="D9D9D9"/>
            <w:vAlign w:val="center"/>
            <w:hideMark/>
          </w:tcPr>
          <w:p w14:paraId="1D4E23F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57.000,00</w:t>
            </w:r>
          </w:p>
        </w:tc>
        <w:tc>
          <w:tcPr>
            <w:tcW w:w="1985" w:type="dxa"/>
            <w:tcBorders>
              <w:top w:val="nil"/>
              <w:left w:val="nil"/>
              <w:bottom w:val="nil"/>
              <w:right w:val="nil"/>
            </w:tcBorders>
            <w:shd w:val="clear" w:color="000000" w:fill="D9D9D9"/>
            <w:vAlign w:val="center"/>
            <w:hideMark/>
          </w:tcPr>
          <w:p w14:paraId="59C58CD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42.000,00</w:t>
            </w:r>
          </w:p>
        </w:tc>
        <w:tc>
          <w:tcPr>
            <w:tcW w:w="1392" w:type="dxa"/>
            <w:tcBorders>
              <w:top w:val="nil"/>
              <w:left w:val="nil"/>
              <w:bottom w:val="nil"/>
              <w:right w:val="nil"/>
            </w:tcBorders>
            <w:shd w:val="clear" w:color="000000" w:fill="D9D9D9"/>
            <w:noWrap/>
            <w:vAlign w:val="center"/>
            <w:hideMark/>
          </w:tcPr>
          <w:p w14:paraId="0AB83DF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74%</w:t>
            </w:r>
          </w:p>
        </w:tc>
      </w:tr>
      <w:tr w:rsidR="005111D5" w:rsidRPr="005111D5" w14:paraId="40C4FB1A" w14:textId="77777777" w:rsidTr="005111D5">
        <w:trPr>
          <w:trHeight w:val="300"/>
        </w:trPr>
        <w:tc>
          <w:tcPr>
            <w:tcW w:w="993" w:type="dxa"/>
            <w:tcBorders>
              <w:top w:val="nil"/>
              <w:left w:val="nil"/>
              <w:bottom w:val="nil"/>
              <w:right w:val="nil"/>
            </w:tcBorders>
            <w:shd w:val="clear" w:color="000000" w:fill="F2F2F2"/>
            <w:vAlign w:val="bottom"/>
            <w:hideMark/>
          </w:tcPr>
          <w:p w14:paraId="38E90507"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422</w:t>
            </w:r>
          </w:p>
        </w:tc>
        <w:tc>
          <w:tcPr>
            <w:tcW w:w="7796" w:type="dxa"/>
            <w:tcBorders>
              <w:top w:val="nil"/>
              <w:left w:val="nil"/>
              <w:bottom w:val="nil"/>
              <w:right w:val="nil"/>
            </w:tcBorders>
            <w:shd w:val="clear" w:color="000000" w:fill="F2F2F2"/>
            <w:noWrap/>
            <w:vAlign w:val="bottom"/>
            <w:hideMark/>
          </w:tcPr>
          <w:p w14:paraId="5E72C17F"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Postrojenja i oprema</w:t>
            </w:r>
          </w:p>
        </w:tc>
        <w:tc>
          <w:tcPr>
            <w:tcW w:w="1417" w:type="dxa"/>
            <w:tcBorders>
              <w:top w:val="nil"/>
              <w:left w:val="nil"/>
              <w:bottom w:val="nil"/>
              <w:right w:val="nil"/>
            </w:tcBorders>
            <w:shd w:val="clear" w:color="000000" w:fill="F2F2F2"/>
            <w:vAlign w:val="center"/>
            <w:hideMark/>
          </w:tcPr>
          <w:p w14:paraId="73760AD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57.000,00</w:t>
            </w:r>
          </w:p>
        </w:tc>
        <w:tc>
          <w:tcPr>
            <w:tcW w:w="1843" w:type="dxa"/>
            <w:tcBorders>
              <w:top w:val="nil"/>
              <w:left w:val="nil"/>
              <w:bottom w:val="nil"/>
              <w:right w:val="nil"/>
            </w:tcBorders>
            <w:shd w:val="clear" w:color="000000" w:fill="F2F2F2"/>
            <w:vAlign w:val="center"/>
            <w:hideMark/>
          </w:tcPr>
          <w:p w14:paraId="1289BA1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57.000,00</w:t>
            </w:r>
          </w:p>
        </w:tc>
        <w:tc>
          <w:tcPr>
            <w:tcW w:w="1985" w:type="dxa"/>
            <w:tcBorders>
              <w:top w:val="nil"/>
              <w:left w:val="nil"/>
              <w:bottom w:val="nil"/>
              <w:right w:val="nil"/>
            </w:tcBorders>
            <w:shd w:val="clear" w:color="000000" w:fill="F2F2F2"/>
            <w:vAlign w:val="center"/>
            <w:hideMark/>
          </w:tcPr>
          <w:p w14:paraId="48B3ABE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42.000,00</w:t>
            </w:r>
          </w:p>
        </w:tc>
        <w:tc>
          <w:tcPr>
            <w:tcW w:w="1392" w:type="dxa"/>
            <w:tcBorders>
              <w:top w:val="nil"/>
              <w:left w:val="nil"/>
              <w:bottom w:val="nil"/>
              <w:right w:val="nil"/>
            </w:tcBorders>
            <w:shd w:val="clear" w:color="000000" w:fill="F2F2F2"/>
            <w:vAlign w:val="center"/>
            <w:hideMark/>
          </w:tcPr>
          <w:p w14:paraId="2FD6068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74%</w:t>
            </w:r>
          </w:p>
        </w:tc>
      </w:tr>
      <w:tr w:rsidR="005111D5" w:rsidRPr="005111D5" w14:paraId="1AB840FA" w14:textId="77777777" w:rsidTr="005111D5">
        <w:trPr>
          <w:trHeight w:val="300"/>
        </w:trPr>
        <w:tc>
          <w:tcPr>
            <w:tcW w:w="993" w:type="dxa"/>
            <w:tcBorders>
              <w:top w:val="nil"/>
              <w:left w:val="nil"/>
              <w:bottom w:val="nil"/>
              <w:right w:val="nil"/>
            </w:tcBorders>
            <w:shd w:val="clear" w:color="auto" w:fill="auto"/>
            <w:hideMark/>
          </w:tcPr>
          <w:p w14:paraId="7834A710"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4223</w:t>
            </w:r>
          </w:p>
        </w:tc>
        <w:tc>
          <w:tcPr>
            <w:tcW w:w="7796" w:type="dxa"/>
            <w:tcBorders>
              <w:top w:val="nil"/>
              <w:left w:val="nil"/>
              <w:bottom w:val="nil"/>
              <w:right w:val="nil"/>
            </w:tcBorders>
            <w:shd w:val="clear" w:color="auto" w:fill="auto"/>
            <w:hideMark/>
          </w:tcPr>
          <w:p w14:paraId="16F9F7C4"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Oprema za održavanje i zaštitu</w:t>
            </w:r>
          </w:p>
        </w:tc>
        <w:tc>
          <w:tcPr>
            <w:tcW w:w="1417" w:type="dxa"/>
            <w:tcBorders>
              <w:top w:val="nil"/>
              <w:left w:val="nil"/>
              <w:bottom w:val="nil"/>
              <w:right w:val="nil"/>
            </w:tcBorders>
            <w:shd w:val="clear" w:color="auto" w:fill="auto"/>
            <w:vAlign w:val="center"/>
            <w:hideMark/>
          </w:tcPr>
          <w:p w14:paraId="0EA2E3DC"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42.000,00</w:t>
            </w:r>
          </w:p>
        </w:tc>
        <w:tc>
          <w:tcPr>
            <w:tcW w:w="1843" w:type="dxa"/>
            <w:tcBorders>
              <w:top w:val="nil"/>
              <w:left w:val="nil"/>
              <w:bottom w:val="nil"/>
              <w:right w:val="nil"/>
            </w:tcBorders>
            <w:shd w:val="clear" w:color="auto" w:fill="auto"/>
            <w:vAlign w:val="center"/>
            <w:hideMark/>
          </w:tcPr>
          <w:p w14:paraId="1A0C379B"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42.000,00</w:t>
            </w:r>
          </w:p>
        </w:tc>
        <w:tc>
          <w:tcPr>
            <w:tcW w:w="1985" w:type="dxa"/>
            <w:tcBorders>
              <w:top w:val="nil"/>
              <w:left w:val="nil"/>
              <w:bottom w:val="nil"/>
              <w:right w:val="nil"/>
            </w:tcBorders>
            <w:shd w:val="clear" w:color="auto" w:fill="auto"/>
            <w:noWrap/>
            <w:vAlign w:val="center"/>
            <w:hideMark/>
          </w:tcPr>
          <w:p w14:paraId="61BDF020"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42.000,00</w:t>
            </w:r>
          </w:p>
        </w:tc>
        <w:tc>
          <w:tcPr>
            <w:tcW w:w="1392" w:type="dxa"/>
            <w:tcBorders>
              <w:top w:val="nil"/>
              <w:left w:val="nil"/>
              <w:bottom w:val="nil"/>
              <w:right w:val="nil"/>
            </w:tcBorders>
            <w:shd w:val="clear" w:color="auto" w:fill="auto"/>
            <w:vAlign w:val="center"/>
            <w:hideMark/>
          </w:tcPr>
          <w:p w14:paraId="4EB1EC0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1F7EA2E2" w14:textId="77777777" w:rsidTr="005111D5">
        <w:trPr>
          <w:trHeight w:val="630"/>
        </w:trPr>
        <w:tc>
          <w:tcPr>
            <w:tcW w:w="993" w:type="dxa"/>
            <w:tcBorders>
              <w:top w:val="nil"/>
              <w:left w:val="nil"/>
              <w:bottom w:val="nil"/>
              <w:right w:val="nil"/>
            </w:tcBorders>
            <w:shd w:val="clear" w:color="000000" w:fill="66FF33"/>
            <w:noWrap/>
            <w:vAlign w:val="center"/>
            <w:hideMark/>
          </w:tcPr>
          <w:p w14:paraId="343AABF5"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005</w:t>
            </w:r>
          </w:p>
        </w:tc>
        <w:tc>
          <w:tcPr>
            <w:tcW w:w="7796" w:type="dxa"/>
            <w:tcBorders>
              <w:top w:val="nil"/>
              <w:left w:val="nil"/>
              <w:bottom w:val="nil"/>
              <w:right w:val="nil"/>
            </w:tcBorders>
            <w:shd w:val="clear" w:color="000000" w:fill="66FF33"/>
            <w:noWrap/>
            <w:vAlign w:val="center"/>
            <w:hideMark/>
          </w:tcPr>
          <w:p w14:paraId="49E3AFE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RAZDJEL: UPRAVNI ODJEL ZA JAVNU NABAVU, GOSPODARSTVO, DRUŠTVENE DJELATNOSTI I EU FONDOVE</w:t>
            </w:r>
          </w:p>
        </w:tc>
        <w:tc>
          <w:tcPr>
            <w:tcW w:w="1417" w:type="dxa"/>
            <w:tcBorders>
              <w:top w:val="nil"/>
              <w:left w:val="nil"/>
              <w:bottom w:val="nil"/>
              <w:right w:val="nil"/>
            </w:tcBorders>
            <w:shd w:val="clear" w:color="000000" w:fill="66FF33"/>
            <w:noWrap/>
            <w:vAlign w:val="center"/>
            <w:hideMark/>
          </w:tcPr>
          <w:p w14:paraId="3EE0A303" w14:textId="77777777" w:rsidR="005111D5" w:rsidRPr="005111D5" w:rsidRDefault="005111D5" w:rsidP="005111D5">
            <w:pPr>
              <w:spacing w:after="0" w:line="240" w:lineRule="auto"/>
              <w:jc w:val="right"/>
              <w:rPr>
                <w:rFonts w:eastAsia="Times New Roman" w:cs="Calibri"/>
                <w:b/>
                <w:bCs/>
                <w:noProof w:val="0"/>
                <w:color w:val="000000"/>
                <w:sz w:val="20"/>
                <w:szCs w:val="20"/>
                <w:lang w:eastAsia="hr-HR"/>
              </w:rPr>
            </w:pPr>
            <w:r w:rsidRPr="005111D5">
              <w:rPr>
                <w:rFonts w:eastAsia="Times New Roman" w:cs="Calibri"/>
                <w:b/>
                <w:bCs/>
                <w:noProof w:val="0"/>
                <w:color w:val="000000"/>
                <w:sz w:val="20"/>
                <w:szCs w:val="20"/>
                <w:lang w:eastAsia="hr-HR"/>
              </w:rPr>
              <w:t>23.317.700,00</w:t>
            </w:r>
          </w:p>
        </w:tc>
        <w:tc>
          <w:tcPr>
            <w:tcW w:w="1843" w:type="dxa"/>
            <w:tcBorders>
              <w:top w:val="nil"/>
              <w:left w:val="nil"/>
              <w:bottom w:val="nil"/>
              <w:right w:val="nil"/>
            </w:tcBorders>
            <w:shd w:val="clear" w:color="000000" w:fill="66FF33"/>
            <w:noWrap/>
            <w:vAlign w:val="center"/>
            <w:hideMark/>
          </w:tcPr>
          <w:p w14:paraId="4ADA7F5C" w14:textId="77777777" w:rsidR="005111D5" w:rsidRPr="005111D5" w:rsidRDefault="005111D5" w:rsidP="005111D5">
            <w:pPr>
              <w:spacing w:after="0" w:line="240" w:lineRule="auto"/>
              <w:jc w:val="right"/>
              <w:rPr>
                <w:rFonts w:eastAsia="Times New Roman" w:cs="Calibri"/>
                <w:b/>
                <w:bCs/>
                <w:noProof w:val="0"/>
                <w:color w:val="000000"/>
                <w:sz w:val="20"/>
                <w:szCs w:val="20"/>
                <w:lang w:eastAsia="hr-HR"/>
              </w:rPr>
            </w:pPr>
            <w:r w:rsidRPr="005111D5">
              <w:rPr>
                <w:rFonts w:eastAsia="Times New Roman" w:cs="Calibri"/>
                <w:b/>
                <w:bCs/>
                <w:noProof w:val="0"/>
                <w:color w:val="000000"/>
                <w:sz w:val="20"/>
                <w:szCs w:val="20"/>
                <w:lang w:eastAsia="hr-HR"/>
              </w:rPr>
              <w:t>23.363.700,00</w:t>
            </w:r>
          </w:p>
        </w:tc>
        <w:tc>
          <w:tcPr>
            <w:tcW w:w="1985" w:type="dxa"/>
            <w:tcBorders>
              <w:top w:val="nil"/>
              <w:left w:val="nil"/>
              <w:bottom w:val="nil"/>
              <w:right w:val="nil"/>
            </w:tcBorders>
            <w:shd w:val="clear" w:color="000000" w:fill="66FF33"/>
            <w:noWrap/>
            <w:vAlign w:val="center"/>
            <w:hideMark/>
          </w:tcPr>
          <w:p w14:paraId="3B54BB06" w14:textId="77777777" w:rsidR="005111D5" w:rsidRPr="005111D5" w:rsidRDefault="005111D5" w:rsidP="005111D5">
            <w:pPr>
              <w:spacing w:after="0" w:line="240" w:lineRule="auto"/>
              <w:jc w:val="right"/>
              <w:rPr>
                <w:rFonts w:eastAsia="Times New Roman" w:cs="Calibri"/>
                <w:b/>
                <w:bCs/>
                <w:noProof w:val="0"/>
                <w:color w:val="000000"/>
                <w:sz w:val="20"/>
                <w:szCs w:val="20"/>
                <w:lang w:eastAsia="hr-HR"/>
              </w:rPr>
            </w:pPr>
            <w:r w:rsidRPr="005111D5">
              <w:rPr>
                <w:rFonts w:eastAsia="Times New Roman" w:cs="Calibri"/>
                <w:b/>
                <w:bCs/>
                <w:noProof w:val="0"/>
                <w:color w:val="000000"/>
                <w:sz w:val="20"/>
                <w:szCs w:val="20"/>
                <w:lang w:eastAsia="hr-HR"/>
              </w:rPr>
              <w:t>21.388.878,48</w:t>
            </w:r>
          </w:p>
        </w:tc>
        <w:tc>
          <w:tcPr>
            <w:tcW w:w="1392" w:type="dxa"/>
            <w:tcBorders>
              <w:top w:val="nil"/>
              <w:left w:val="nil"/>
              <w:bottom w:val="nil"/>
              <w:right w:val="nil"/>
            </w:tcBorders>
            <w:shd w:val="clear" w:color="000000" w:fill="66FF33"/>
            <w:noWrap/>
            <w:vAlign w:val="center"/>
            <w:hideMark/>
          </w:tcPr>
          <w:p w14:paraId="3C979D6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92%</w:t>
            </w:r>
          </w:p>
        </w:tc>
      </w:tr>
      <w:tr w:rsidR="005111D5" w:rsidRPr="005111D5" w14:paraId="4F4C0E65" w14:textId="77777777" w:rsidTr="005111D5">
        <w:trPr>
          <w:trHeight w:val="720"/>
        </w:trPr>
        <w:tc>
          <w:tcPr>
            <w:tcW w:w="993" w:type="dxa"/>
            <w:tcBorders>
              <w:top w:val="nil"/>
              <w:left w:val="nil"/>
              <w:bottom w:val="nil"/>
              <w:right w:val="nil"/>
            </w:tcBorders>
            <w:shd w:val="clear" w:color="000000" w:fill="000080"/>
            <w:noWrap/>
            <w:vAlign w:val="center"/>
            <w:hideMark/>
          </w:tcPr>
          <w:p w14:paraId="7BF0EF0B" w14:textId="77777777" w:rsidR="005111D5" w:rsidRPr="005111D5" w:rsidRDefault="005111D5" w:rsidP="005111D5">
            <w:pPr>
              <w:spacing w:after="0" w:line="240" w:lineRule="auto"/>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00501</w:t>
            </w:r>
          </w:p>
        </w:tc>
        <w:tc>
          <w:tcPr>
            <w:tcW w:w="7796" w:type="dxa"/>
            <w:tcBorders>
              <w:top w:val="nil"/>
              <w:left w:val="nil"/>
              <w:bottom w:val="nil"/>
              <w:right w:val="nil"/>
            </w:tcBorders>
            <w:shd w:val="clear" w:color="000000" w:fill="000080"/>
            <w:noWrap/>
            <w:vAlign w:val="center"/>
            <w:hideMark/>
          </w:tcPr>
          <w:p w14:paraId="650F8110" w14:textId="77777777" w:rsidR="005111D5" w:rsidRPr="005111D5" w:rsidRDefault="005111D5" w:rsidP="005111D5">
            <w:pPr>
              <w:spacing w:after="0" w:line="240" w:lineRule="auto"/>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GLAVA: UPRAVNI ODJEL ZA JAVNU NABAVU, GOSPODARSTVO, DRUŠTVENE DJELATNOSTI I EU FONDOVE</w:t>
            </w:r>
          </w:p>
        </w:tc>
        <w:tc>
          <w:tcPr>
            <w:tcW w:w="1417" w:type="dxa"/>
            <w:tcBorders>
              <w:top w:val="nil"/>
              <w:left w:val="nil"/>
              <w:bottom w:val="nil"/>
              <w:right w:val="nil"/>
            </w:tcBorders>
            <w:shd w:val="clear" w:color="000000" w:fill="000080"/>
            <w:noWrap/>
            <w:vAlign w:val="center"/>
            <w:hideMark/>
          </w:tcPr>
          <w:p w14:paraId="1ED73D9F"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23.217.700,00</w:t>
            </w:r>
          </w:p>
        </w:tc>
        <w:tc>
          <w:tcPr>
            <w:tcW w:w="1843" w:type="dxa"/>
            <w:tcBorders>
              <w:top w:val="nil"/>
              <w:left w:val="nil"/>
              <w:bottom w:val="nil"/>
              <w:right w:val="nil"/>
            </w:tcBorders>
            <w:shd w:val="clear" w:color="000000" w:fill="000080"/>
            <w:noWrap/>
            <w:vAlign w:val="center"/>
            <w:hideMark/>
          </w:tcPr>
          <w:p w14:paraId="4263CB70"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23.263.700,00</w:t>
            </w:r>
          </w:p>
        </w:tc>
        <w:tc>
          <w:tcPr>
            <w:tcW w:w="1985" w:type="dxa"/>
            <w:tcBorders>
              <w:top w:val="nil"/>
              <w:left w:val="nil"/>
              <w:bottom w:val="nil"/>
              <w:right w:val="nil"/>
            </w:tcBorders>
            <w:shd w:val="clear" w:color="000000" w:fill="000080"/>
            <w:noWrap/>
            <w:vAlign w:val="center"/>
            <w:hideMark/>
          </w:tcPr>
          <w:p w14:paraId="098056E4"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21.387.546,84</w:t>
            </w:r>
          </w:p>
        </w:tc>
        <w:tc>
          <w:tcPr>
            <w:tcW w:w="1392" w:type="dxa"/>
            <w:tcBorders>
              <w:top w:val="nil"/>
              <w:left w:val="nil"/>
              <w:bottom w:val="nil"/>
              <w:right w:val="nil"/>
            </w:tcBorders>
            <w:shd w:val="clear" w:color="000000" w:fill="000080"/>
            <w:noWrap/>
            <w:vAlign w:val="center"/>
            <w:hideMark/>
          </w:tcPr>
          <w:p w14:paraId="1B921C15"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92%</w:t>
            </w:r>
          </w:p>
        </w:tc>
      </w:tr>
      <w:tr w:rsidR="005111D5" w:rsidRPr="005111D5" w14:paraId="498DF148" w14:textId="77777777" w:rsidTr="000F3F69">
        <w:trPr>
          <w:trHeight w:val="459"/>
        </w:trPr>
        <w:tc>
          <w:tcPr>
            <w:tcW w:w="993" w:type="dxa"/>
            <w:tcBorders>
              <w:top w:val="nil"/>
              <w:left w:val="nil"/>
              <w:bottom w:val="nil"/>
              <w:right w:val="nil"/>
            </w:tcBorders>
            <w:shd w:val="clear" w:color="000000" w:fill="5050A8"/>
            <w:noWrap/>
            <w:vAlign w:val="center"/>
            <w:hideMark/>
          </w:tcPr>
          <w:p w14:paraId="7889C883" w14:textId="77777777" w:rsidR="005111D5" w:rsidRPr="005111D5" w:rsidRDefault="005111D5" w:rsidP="005111D5">
            <w:pPr>
              <w:spacing w:after="0" w:line="240" w:lineRule="auto"/>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 xml:space="preserve">   1001</w:t>
            </w:r>
          </w:p>
        </w:tc>
        <w:tc>
          <w:tcPr>
            <w:tcW w:w="7796" w:type="dxa"/>
            <w:tcBorders>
              <w:top w:val="nil"/>
              <w:left w:val="nil"/>
              <w:bottom w:val="nil"/>
              <w:right w:val="nil"/>
            </w:tcBorders>
            <w:shd w:val="clear" w:color="000000" w:fill="5050A8"/>
            <w:noWrap/>
            <w:vAlign w:val="center"/>
            <w:hideMark/>
          </w:tcPr>
          <w:p w14:paraId="58DE4645" w14:textId="77777777" w:rsidR="005111D5" w:rsidRPr="005111D5" w:rsidRDefault="005111D5" w:rsidP="005111D5">
            <w:pPr>
              <w:spacing w:after="0" w:line="240" w:lineRule="auto"/>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PROGRAM: JAVNA UPRAVA I ADMINISTRACIJA</w:t>
            </w:r>
          </w:p>
        </w:tc>
        <w:tc>
          <w:tcPr>
            <w:tcW w:w="1417" w:type="dxa"/>
            <w:tcBorders>
              <w:top w:val="nil"/>
              <w:left w:val="nil"/>
              <w:bottom w:val="nil"/>
              <w:right w:val="nil"/>
            </w:tcBorders>
            <w:shd w:val="clear" w:color="000000" w:fill="5050A8"/>
            <w:noWrap/>
            <w:vAlign w:val="center"/>
            <w:hideMark/>
          </w:tcPr>
          <w:p w14:paraId="623AA87F"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5.320.700,00</w:t>
            </w:r>
          </w:p>
        </w:tc>
        <w:tc>
          <w:tcPr>
            <w:tcW w:w="1843" w:type="dxa"/>
            <w:tcBorders>
              <w:top w:val="nil"/>
              <w:left w:val="nil"/>
              <w:bottom w:val="nil"/>
              <w:right w:val="nil"/>
            </w:tcBorders>
            <w:shd w:val="clear" w:color="000000" w:fill="5050A8"/>
            <w:noWrap/>
            <w:vAlign w:val="center"/>
            <w:hideMark/>
          </w:tcPr>
          <w:p w14:paraId="7F5EEB65"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5.320.700,00</w:t>
            </w:r>
          </w:p>
        </w:tc>
        <w:tc>
          <w:tcPr>
            <w:tcW w:w="1985" w:type="dxa"/>
            <w:tcBorders>
              <w:top w:val="nil"/>
              <w:left w:val="nil"/>
              <w:bottom w:val="nil"/>
              <w:right w:val="nil"/>
            </w:tcBorders>
            <w:shd w:val="clear" w:color="000000" w:fill="5050A8"/>
            <w:noWrap/>
            <w:vAlign w:val="center"/>
            <w:hideMark/>
          </w:tcPr>
          <w:p w14:paraId="77798B08"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5.034.026,39</w:t>
            </w:r>
          </w:p>
        </w:tc>
        <w:tc>
          <w:tcPr>
            <w:tcW w:w="1392" w:type="dxa"/>
            <w:tcBorders>
              <w:top w:val="nil"/>
              <w:left w:val="nil"/>
              <w:bottom w:val="nil"/>
              <w:right w:val="nil"/>
            </w:tcBorders>
            <w:shd w:val="clear" w:color="000000" w:fill="5050A8"/>
            <w:noWrap/>
            <w:vAlign w:val="center"/>
            <w:hideMark/>
          </w:tcPr>
          <w:p w14:paraId="0CD7B02A"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95%</w:t>
            </w:r>
          </w:p>
        </w:tc>
      </w:tr>
      <w:tr w:rsidR="005111D5" w:rsidRPr="005111D5" w14:paraId="716F0DC8" w14:textId="77777777" w:rsidTr="000F3F69">
        <w:trPr>
          <w:trHeight w:val="423"/>
        </w:trPr>
        <w:tc>
          <w:tcPr>
            <w:tcW w:w="993" w:type="dxa"/>
            <w:tcBorders>
              <w:top w:val="nil"/>
              <w:left w:val="nil"/>
              <w:bottom w:val="nil"/>
              <w:right w:val="nil"/>
            </w:tcBorders>
            <w:shd w:val="clear" w:color="000000" w:fill="00B0F0"/>
            <w:noWrap/>
            <w:vAlign w:val="center"/>
            <w:hideMark/>
          </w:tcPr>
          <w:p w14:paraId="4F23DAC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A5000 01</w:t>
            </w:r>
          </w:p>
        </w:tc>
        <w:tc>
          <w:tcPr>
            <w:tcW w:w="7796" w:type="dxa"/>
            <w:tcBorders>
              <w:top w:val="nil"/>
              <w:left w:val="nil"/>
              <w:bottom w:val="nil"/>
              <w:right w:val="nil"/>
            </w:tcBorders>
            <w:shd w:val="clear" w:color="000000" w:fill="00B0F0"/>
            <w:noWrap/>
            <w:vAlign w:val="center"/>
            <w:hideMark/>
          </w:tcPr>
          <w:p w14:paraId="2D8C6C2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Aktivnost: Financiranje redovne djelatnosti upravnog odjela</w:t>
            </w:r>
          </w:p>
        </w:tc>
        <w:tc>
          <w:tcPr>
            <w:tcW w:w="1417" w:type="dxa"/>
            <w:tcBorders>
              <w:top w:val="nil"/>
              <w:left w:val="nil"/>
              <w:bottom w:val="nil"/>
              <w:right w:val="nil"/>
            </w:tcBorders>
            <w:shd w:val="clear" w:color="000000" w:fill="00B0F0"/>
            <w:vAlign w:val="center"/>
            <w:hideMark/>
          </w:tcPr>
          <w:p w14:paraId="7F1E74B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657.000,00</w:t>
            </w:r>
          </w:p>
        </w:tc>
        <w:tc>
          <w:tcPr>
            <w:tcW w:w="1843" w:type="dxa"/>
            <w:tcBorders>
              <w:top w:val="nil"/>
              <w:left w:val="nil"/>
              <w:bottom w:val="nil"/>
              <w:right w:val="nil"/>
            </w:tcBorders>
            <w:shd w:val="clear" w:color="000000" w:fill="00B0F0"/>
            <w:vAlign w:val="center"/>
            <w:hideMark/>
          </w:tcPr>
          <w:p w14:paraId="4E70EBD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657.000,00</w:t>
            </w:r>
          </w:p>
        </w:tc>
        <w:tc>
          <w:tcPr>
            <w:tcW w:w="1985" w:type="dxa"/>
            <w:tcBorders>
              <w:top w:val="nil"/>
              <w:left w:val="nil"/>
              <w:bottom w:val="nil"/>
              <w:right w:val="nil"/>
            </w:tcBorders>
            <w:shd w:val="clear" w:color="000000" w:fill="00B0F0"/>
            <w:vAlign w:val="center"/>
            <w:hideMark/>
          </w:tcPr>
          <w:p w14:paraId="5D159DD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540.783,03</w:t>
            </w:r>
          </w:p>
        </w:tc>
        <w:tc>
          <w:tcPr>
            <w:tcW w:w="1392" w:type="dxa"/>
            <w:tcBorders>
              <w:top w:val="nil"/>
              <w:left w:val="nil"/>
              <w:bottom w:val="nil"/>
              <w:right w:val="nil"/>
            </w:tcBorders>
            <w:shd w:val="clear" w:color="000000" w:fill="00B0F0"/>
            <w:noWrap/>
            <w:vAlign w:val="center"/>
            <w:hideMark/>
          </w:tcPr>
          <w:p w14:paraId="2155BE3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82%</w:t>
            </w:r>
          </w:p>
        </w:tc>
      </w:tr>
      <w:tr w:rsidR="005111D5" w:rsidRPr="005111D5" w14:paraId="746F9CE8" w14:textId="77777777" w:rsidTr="005111D5">
        <w:trPr>
          <w:trHeight w:val="300"/>
        </w:trPr>
        <w:tc>
          <w:tcPr>
            <w:tcW w:w="993" w:type="dxa"/>
            <w:tcBorders>
              <w:top w:val="nil"/>
              <w:left w:val="nil"/>
              <w:bottom w:val="nil"/>
              <w:right w:val="nil"/>
            </w:tcBorders>
            <w:shd w:val="clear" w:color="000000" w:fill="FDE9D9"/>
            <w:noWrap/>
            <w:vAlign w:val="center"/>
            <w:hideMark/>
          </w:tcPr>
          <w:p w14:paraId="19E87C28"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1.1</w:t>
            </w:r>
          </w:p>
        </w:tc>
        <w:tc>
          <w:tcPr>
            <w:tcW w:w="7796" w:type="dxa"/>
            <w:tcBorders>
              <w:top w:val="nil"/>
              <w:left w:val="nil"/>
              <w:bottom w:val="nil"/>
              <w:right w:val="nil"/>
            </w:tcBorders>
            <w:shd w:val="clear" w:color="000000" w:fill="FDE9D9"/>
            <w:noWrap/>
            <w:vAlign w:val="center"/>
            <w:hideMark/>
          </w:tcPr>
          <w:p w14:paraId="06EFD550"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 xml:space="preserve">Opći prihodi i primici </w:t>
            </w:r>
          </w:p>
        </w:tc>
        <w:tc>
          <w:tcPr>
            <w:tcW w:w="1417" w:type="dxa"/>
            <w:tcBorders>
              <w:top w:val="nil"/>
              <w:left w:val="nil"/>
              <w:bottom w:val="nil"/>
              <w:right w:val="nil"/>
            </w:tcBorders>
            <w:shd w:val="clear" w:color="000000" w:fill="FDE9D9"/>
            <w:vAlign w:val="center"/>
            <w:hideMark/>
          </w:tcPr>
          <w:p w14:paraId="39D71C2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657.000,00</w:t>
            </w:r>
          </w:p>
        </w:tc>
        <w:tc>
          <w:tcPr>
            <w:tcW w:w="1843" w:type="dxa"/>
            <w:tcBorders>
              <w:top w:val="nil"/>
              <w:left w:val="nil"/>
              <w:bottom w:val="nil"/>
              <w:right w:val="nil"/>
            </w:tcBorders>
            <w:shd w:val="clear" w:color="000000" w:fill="FDE9D9"/>
            <w:vAlign w:val="center"/>
            <w:hideMark/>
          </w:tcPr>
          <w:p w14:paraId="0C60DA7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657.000,00</w:t>
            </w:r>
          </w:p>
        </w:tc>
        <w:tc>
          <w:tcPr>
            <w:tcW w:w="1985" w:type="dxa"/>
            <w:tcBorders>
              <w:top w:val="nil"/>
              <w:left w:val="nil"/>
              <w:bottom w:val="nil"/>
              <w:right w:val="nil"/>
            </w:tcBorders>
            <w:shd w:val="clear" w:color="000000" w:fill="FDE9D9"/>
            <w:vAlign w:val="center"/>
            <w:hideMark/>
          </w:tcPr>
          <w:p w14:paraId="7AA8F0B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540.783,03</w:t>
            </w:r>
          </w:p>
        </w:tc>
        <w:tc>
          <w:tcPr>
            <w:tcW w:w="1392" w:type="dxa"/>
            <w:tcBorders>
              <w:top w:val="nil"/>
              <w:left w:val="nil"/>
              <w:bottom w:val="nil"/>
              <w:right w:val="nil"/>
            </w:tcBorders>
            <w:shd w:val="clear" w:color="000000" w:fill="FDE9D9"/>
            <w:noWrap/>
            <w:vAlign w:val="center"/>
            <w:hideMark/>
          </w:tcPr>
          <w:p w14:paraId="3E26E01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82%</w:t>
            </w:r>
          </w:p>
        </w:tc>
      </w:tr>
      <w:tr w:rsidR="005111D5" w:rsidRPr="005111D5" w14:paraId="29CCC0E2" w14:textId="77777777" w:rsidTr="005111D5">
        <w:trPr>
          <w:trHeight w:val="300"/>
        </w:trPr>
        <w:tc>
          <w:tcPr>
            <w:tcW w:w="993" w:type="dxa"/>
            <w:tcBorders>
              <w:top w:val="nil"/>
              <w:left w:val="nil"/>
              <w:bottom w:val="nil"/>
              <w:right w:val="nil"/>
            </w:tcBorders>
            <w:shd w:val="clear" w:color="000000" w:fill="BFBFBF"/>
            <w:vAlign w:val="center"/>
            <w:hideMark/>
          </w:tcPr>
          <w:p w14:paraId="46D54896"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w:t>
            </w:r>
          </w:p>
        </w:tc>
        <w:tc>
          <w:tcPr>
            <w:tcW w:w="7796" w:type="dxa"/>
            <w:tcBorders>
              <w:top w:val="nil"/>
              <w:left w:val="nil"/>
              <w:bottom w:val="nil"/>
              <w:right w:val="nil"/>
            </w:tcBorders>
            <w:shd w:val="clear" w:color="000000" w:fill="BFBFBF"/>
            <w:noWrap/>
            <w:vAlign w:val="center"/>
            <w:hideMark/>
          </w:tcPr>
          <w:p w14:paraId="7F4E7F06"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poslovanja</w:t>
            </w:r>
          </w:p>
        </w:tc>
        <w:tc>
          <w:tcPr>
            <w:tcW w:w="1417" w:type="dxa"/>
            <w:tcBorders>
              <w:top w:val="nil"/>
              <w:left w:val="nil"/>
              <w:bottom w:val="nil"/>
              <w:right w:val="nil"/>
            </w:tcBorders>
            <w:shd w:val="clear" w:color="000000" w:fill="BFBFBF"/>
            <w:vAlign w:val="center"/>
            <w:hideMark/>
          </w:tcPr>
          <w:p w14:paraId="016C15E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657.000,00</w:t>
            </w:r>
          </w:p>
        </w:tc>
        <w:tc>
          <w:tcPr>
            <w:tcW w:w="1843" w:type="dxa"/>
            <w:tcBorders>
              <w:top w:val="nil"/>
              <w:left w:val="nil"/>
              <w:bottom w:val="nil"/>
              <w:right w:val="nil"/>
            </w:tcBorders>
            <w:shd w:val="clear" w:color="000000" w:fill="BFBFBF"/>
            <w:vAlign w:val="center"/>
            <w:hideMark/>
          </w:tcPr>
          <w:p w14:paraId="2A90D0D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657.000,00</w:t>
            </w:r>
          </w:p>
        </w:tc>
        <w:tc>
          <w:tcPr>
            <w:tcW w:w="1985" w:type="dxa"/>
            <w:tcBorders>
              <w:top w:val="nil"/>
              <w:left w:val="nil"/>
              <w:bottom w:val="nil"/>
              <w:right w:val="nil"/>
            </w:tcBorders>
            <w:shd w:val="clear" w:color="000000" w:fill="BFBFBF"/>
            <w:vAlign w:val="center"/>
            <w:hideMark/>
          </w:tcPr>
          <w:p w14:paraId="10A8184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540.783,03</w:t>
            </w:r>
          </w:p>
        </w:tc>
        <w:tc>
          <w:tcPr>
            <w:tcW w:w="1392" w:type="dxa"/>
            <w:tcBorders>
              <w:top w:val="nil"/>
              <w:left w:val="nil"/>
              <w:bottom w:val="nil"/>
              <w:right w:val="nil"/>
            </w:tcBorders>
            <w:shd w:val="clear" w:color="000000" w:fill="BFBFBF"/>
            <w:vAlign w:val="center"/>
            <w:hideMark/>
          </w:tcPr>
          <w:p w14:paraId="1BB92BA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82%</w:t>
            </w:r>
          </w:p>
        </w:tc>
      </w:tr>
      <w:tr w:rsidR="005111D5" w:rsidRPr="005111D5" w14:paraId="601E2FED" w14:textId="77777777" w:rsidTr="005111D5">
        <w:trPr>
          <w:trHeight w:val="300"/>
        </w:trPr>
        <w:tc>
          <w:tcPr>
            <w:tcW w:w="993" w:type="dxa"/>
            <w:tcBorders>
              <w:top w:val="nil"/>
              <w:left w:val="nil"/>
              <w:bottom w:val="nil"/>
              <w:right w:val="nil"/>
            </w:tcBorders>
            <w:shd w:val="clear" w:color="000000" w:fill="D9D9D9"/>
            <w:vAlign w:val="center"/>
            <w:hideMark/>
          </w:tcPr>
          <w:p w14:paraId="2481898D"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31</w:t>
            </w:r>
          </w:p>
        </w:tc>
        <w:tc>
          <w:tcPr>
            <w:tcW w:w="7796" w:type="dxa"/>
            <w:tcBorders>
              <w:top w:val="nil"/>
              <w:left w:val="nil"/>
              <w:bottom w:val="nil"/>
              <w:right w:val="nil"/>
            </w:tcBorders>
            <w:shd w:val="clear" w:color="000000" w:fill="D9D9D9"/>
            <w:noWrap/>
            <w:vAlign w:val="center"/>
            <w:hideMark/>
          </w:tcPr>
          <w:p w14:paraId="1886A20E"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zaposlene</w:t>
            </w:r>
          </w:p>
        </w:tc>
        <w:tc>
          <w:tcPr>
            <w:tcW w:w="1417" w:type="dxa"/>
            <w:tcBorders>
              <w:top w:val="nil"/>
              <w:left w:val="nil"/>
              <w:bottom w:val="nil"/>
              <w:right w:val="nil"/>
            </w:tcBorders>
            <w:shd w:val="clear" w:color="000000" w:fill="D9D9D9"/>
            <w:vAlign w:val="center"/>
            <w:hideMark/>
          </w:tcPr>
          <w:p w14:paraId="0003BB4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496.500,00</w:t>
            </w:r>
          </w:p>
        </w:tc>
        <w:tc>
          <w:tcPr>
            <w:tcW w:w="1843" w:type="dxa"/>
            <w:tcBorders>
              <w:top w:val="nil"/>
              <w:left w:val="nil"/>
              <w:bottom w:val="nil"/>
              <w:right w:val="nil"/>
            </w:tcBorders>
            <w:shd w:val="clear" w:color="000000" w:fill="D9D9D9"/>
            <w:vAlign w:val="center"/>
            <w:hideMark/>
          </w:tcPr>
          <w:p w14:paraId="2A34803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497.000,00</w:t>
            </w:r>
          </w:p>
        </w:tc>
        <w:tc>
          <w:tcPr>
            <w:tcW w:w="1985" w:type="dxa"/>
            <w:tcBorders>
              <w:top w:val="nil"/>
              <w:left w:val="nil"/>
              <w:bottom w:val="nil"/>
              <w:right w:val="nil"/>
            </w:tcBorders>
            <w:shd w:val="clear" w:color="000000" w:fill="D9D9D9"/>
            <w:vAlign w:val="center"/>
            <w:hideMark/>
          </w:tcPr>
          <w:p w14:paraId="3B2802B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484.285,02</w:t>
            </w:r>
          </w:p>
        </w:tc>
        <w:tc>
          <w:tcPr>
            <w:tcW w:w="1392" w:type="dxa"/>
            <w:tcBorders>
              <w:top w:val="nil"/>
              <w:left w:val="nil"/>
              <w:bottom w:val="nil"/>
              <w:right w:val="nil"/>
            </w:tcBorders>
            <w:shd w:val="clear" w:color="000000" w:fill="D9D9D9"/>
            <w:noWrap/>
            <w:vAlign w:val="center"/>
            <w:hideMark/>
          </w:tcPr>
          <w:p w14:paraId="08FCAA4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97%</w:t>
            </w:r>
          </w:p>
        </w:tc>
      </w:tr>
      <w:tr w:rsidR="005111D5" w:rsidRPr="005111D5" w14:paraId="05E3F158" w14:textId="77777777" w:rsidTr="005111D5">
        <w:trPr>
          <w:trHeight w:val="300"/>
        </w:trPr>
        <w:tc>
          <w:tcPr>
            <w:tcW w:w="993" w:type="dxa"/>
            <w:tcBorders>
              <w:top w:val="nil"/>
              <w:left w:val="nil"/>
              <w:bottom w:val="nil"/>
              <w:right w:val="nil"/>
            </w:tcBorders>
            <w:shd w:val="clear" w:color="000000" w:fill="F2F2F2"/>
            <w:vAlign w:val="center"/>
            <w:hideMark/>
          </w:tcPr>
          <w:p w14:paraId="7CBCA46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311</w:t>
            </w:r>
          </w:p>
        </w:tc>
        <w:tc>
          <w:tcPr>
            <w:tcW w:w="7796" w:type="dxa"/>
            <w:tcBorders>
              <w:top w:val="nil"/>
              <w:left w:val="nil"/>
              <w:bottom w:val="nil"/>
              <w:right w:val="nil"/>
            </w:tcBorders>
            <w:shd w:val="clear" w:color="000000" w:fill="F2F2F2"/>
            <w:noWrap/>
            <w:vAlign w:val="center"/>
            <w:hideMark/>
          </w:tcPr>
          <w:p w14:paraId="6BFCC409"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Plaće (Bruto)</w:t>
            </w:r>
          </w:p>
        </w:tc>
        <w:tc>
          <w:tcPr>
            <w:tcW w:w="1417" w:type="dxa"/>
            <w:tcBorders>
              <w:top w:val="nil"/>
              <w:left w:val="nil"/>
              <w:bottom w:val="nil"/>
              <w:right w:val="nil"/>
            </w:tcBorders>
            <w:shd w:val="clear" w:color="000000" w:fill="F2F2F2"/>
            <w:vAlign w:val="center"/>
            <w:hideMark/>
          </w:tcPr>
          <w:p w14:paraId="5AF97BF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397.000,00</w:t>
            </w:r>
          </w:p>
        </w:tc>
        <w:tc>
          <w:tcPr>
            <w:tcW w:w="1843" w:type="dxa"/>
            <w:tcBorders>
              <w:top w:val="nil"/>
              <w:left w:val="nil"/>
              <w:bottom w:val="nil"/>
              <w:right w:val="nil"/>
            </w:tcBorders>
            <w:shd w:val="clear" w:color="000000" w:fill="F2F2F2"/>
            <w:vAlign w:val="center"/>
            <w:hideMark/>
          </w:tcPr>
          <w:p w14:paraId="30148AF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397.000,00</w:t>
            </w:r>
          </w:p>
        </w:tc>
        <w:tc>
          <w:tcPr>
            <w:tcW w:w="1985" w:type="dxa"/>
            <w:tcBorders>
              <w:top w:val="nil"/>
              <w:left w:val="nil"/>
              <w:bottom w:val="nil"/>
              <w:right w:val="nil"/>
            </w:tcBorders>
            <w:shd w:val="clear" w:color="000000" w:fill="F2F2F2"/>
            <w:vAlign w:val="center"/>
            <w:hideMark/>
          </w:tcPr>
          <w:p w14:paraId="1F240B5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390.286,48</w:t>
            </w:r>
          </w:p>
        </w:tc>
        <w:tc>
          <w:tcPr>
            <w:tcW w:w="1392" w:type="dxa"/>
            <w:tcBorders>
              <w:top w:val="nil"/>
              <w:left w:val="nil"/>
              <w:bottom w:val="nil"/>
              <w:right w:val="nil"/>
            </w:tcBorders>
            <w:shd w:val="clear" w:color="000000" w:fill="F2F2F2"/>
            <w:vAlign w:val="center"/>
            <w:hideMark/>
          </w:tcPr>
          <w:p w14:paraId="44D3A16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98%</w:t>
            </w:r>
          </w:p>
        </w:tc>
      </w:tr>
      <w:tr w:rsidR="005111D5" w:rsidRPr="005111D5" w14:paraId="752C49AE" w14:textId="77777777" w:rsidTr="005111D5">
        <w:trPr>
          <w:trHeight w:val="300"/>
        </w:trPr>
        <w:tc>
          <w:tcPr>
            <w:tcW w:w="993" w:type="dxa"/>
            <w:tcBorders>
              <w:top w:val="nil"/>
              <w:left w:val="nil"/>
              <w:bottom w:val="nil"/>
              <w:right w:val="nil"/>
            </w:tcBorders>
            <w:shd w:val="clear" w:color="auto" w:fill="auto"/>
            <w:vAlign w:val="center"/>
            <w:hideMark/>
          </w:tcPr>
          <w:p w14:paraId="046FC7D4"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3111</w:t>
            </w:r>
          </w:p>
        </w:tc>
        <w:tc>
          <w:tcPr>
            <w:tcW w:w="7796" w:type="dxa"/>
            <w:tcBorders>
              <w:top w:val="nil"/>
              <w:left w:val="nil"/>
              <w:bottom w:val="nil"/>
              <w:right w:val="nil"/>
            </w:tcBorders>
            <w:shd w:val="clear" w:color="auto" w:fill="auto"/>
            <w:vAlign w:val="center"/>
            <w:hideMark/>
          </w:tcPr>
          <w:p w14:paraId="4F51CF7B"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Plaće za redovan rad</w:t>
            </w:r>
          </w:p>
        </w:tc>
        <w:tc>
          <w:tcPr>
            <w:tcW w:w="1417" w:type="dxa"/>
            <w:tcBorders>
              <w:top w:val="nil"/>
              <w:left w:val="nil"/>
              <w:bottom w:val="nil"/>
              <w:right w:val="nil"/>
            </w:tcBorders>
            <w:shd w:val="clear" w:color="auto" w:fill="auto"/>
            <w:vAlign w:val="center"/>
            <w:hideMark/>
          </w:tcPr>
          <w:p w14:paraId="109175C2"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391.000,00</w:t>
            </w:r>
          </w:p>
        </w:tc>
        <w:tc>
          <w:tcPr>
            <w:tcW w:w="1843" w:type="dxa"/>
            <w:tcBorders>
              <w:top w:val="nil"/>
              <w:left w:val="nil"/>
              <w:bottom w:val="nil"/>
              <w:right w:val="nil"/>
            </w:tcBorders>
            <w:shd w:val="clear" w:color="auto" w:fill="auto"/>
            <w:vAlign w:val="center"/>
            <w:hideMark/>
          </w:tcPr>
          <w:p w14:paraId="375F3F4F"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391.000,00</w:t>
            </w:r>
          </w:p>
        </w:tc>
        <w:tc>
          <w:tcPr>
            <w:tcW w:w="1985" w:type="dxa"/>
            <w:tcBorders>
              <w:top w:val="nil"/>
              <w:left w:val="nil"/>
              <w:bottom w:val="nil"/>
              <w:right w:val="nil"/>
            </w:tcBorders>
            <w:shd w:val="clear" w:color="auto" w:fill="auto"/>
            <w:noWrap/>
            <w:vAlign w:val="center"/>
            <w:hideMark/>
          </w:tcPr>
          <w:p w14:paraId="5C0C9D81"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390.286,48</w:t>
            </w:r>
          </w:p>
        </w:tc>
        <w:tc>
          <w:tcPr>
            <w:tcW w:w="1392" w:type="dxa"/>
            <w:tcBorders>
              <w:top w:val="nil"/>
              <w:left w:val="nil"/>
              <w:bottom w:val="nil"/>
              <w:right w:val="nil"/>
            </w:tcBorders>
            <w:shd w:val="clear" w:color="auto" w:fill="auto"/>
            <w:vAlign w:val="center"/>
            <w:hideMark/>
          </w:tcPr>
          <w:p w14:paraId="6B03359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49EAD2FE" w14:textId="77777777" w:rsidTr="005111D5">
        <w:trPr>
          <w:trHeight w:val="300"/>
        </w:trPr>
        <w:tc>
          <w:tcPr>
            <w:tcW w:w="993" w:type="dxa"/>
            <w:tcBorders>
              <w:top w:val="nil"/>
              <w:left w:val="nil"/>
              <w:bottom w:val="nil"/>
              <w:right w:val="nil"/>
            </w:tcBorders>
            <w:shd w:val="clear" w:color="auto" w:fill="auto"/>
            <w:vAlign w:val="center"/>
            <w:hideMark/>
          </w:tcPr>
          <w:p w14:paraId="6DCAEC41"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3113</w:t>
            </w:r>
          </w:p>
        </w:tc>
        <w:tc>
          <w:tcPr>
            <w:tcW w:w="7796" w:type="dxa"/>
            <w:tcBorders>
              <w:top w:val="nil"/>
              <w:left w:val="nil"/>
              <w:bottom w:val="nil"/>
              <w:right w:val="nil"/>
            </w:tcBorders>
            <w:shd w:val="clear" w:color="auto" w:fill="auto"/>
            <w:vAlign w:val="center"/>
            <w:hideMark/>
          </w:tcPr>
          <w:p w14:paraId="1CD659F9"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Plaće za prekovremeni rad</w:t>
            </w:r>
          </w:p>
        </w:tc>
        <w:tc>
          <w:tcPr>
            <w:tcW w:w="1417" w:type="dxa"/>
            <w:tcBorders>
              <w:top w:val="nil"/>
              <w:left w:val="nil"/>
              <w:bottom w:val="nil"/>
              <w:right w:val="nil"/>
            </w:tcBorders>
            <w:shd w:val="clear" w:color="auto" w:fill="auto"/>
            <w:vAlign w:val="center"/>
            <w:hideMark/>
          </w:tcPr>
          <w:p w14:paraId="66466FB5"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6.000,00</w:t>
            </w:r>
          </w:p>
        </w:tc>
        <w:tc>
          <w:tcPr>
            <w:tcW w:w="1843" w:type="dxa"/>
            <w:tcBorders>
              <w:top w:val="nil"/>
              <w:left w:val="nil"/>
              <w:bottom w:val="nil"/>
              <w:right w:val="nil"/>
            </w:tcBorders>
            <w:shd w:val="clear" w:color="auto" w:fill="auto"/>
            <w:vAlign w:val="center"/>
            <w:hideMark/>
          </w:tcPr>
          <w:p w14:paraId="3738732F"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6.000,00</w:t>
            </w:r>
          </w:p>
        </w:tc>
        <w:tc>
          <w:tcPr>
            <w:tcW w:w="1985" w:type="dxa"/>
            <w:tcBorders>
              <w:top w:val="nil"/>
              <w:left w:val="nil"/>
              <w:bottom w:val="nil"/>
              <w:right w:val="nil"/>
            </w:tcBorders>
            <w:shd w:val="clear" w:color="auto" w:fill="auto"/>
            <w:noWrap/>
            <w:vAlign w:val="center"/>
            <w:hideMark/>
          </w:tcPr>
          <w:p w14:paraId="0BA7924B"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5.136,25</w:t>
            </w:r>
          </w:p>
        </w:tc>
        <w:tc>
          <w:tcPr>
            <w:tcW w:w="1392" w:type="dxa"/>
            <w:tcBorders>
              <w:top w:val="nil"/>
              <w:left w:val="nil"/>
              <w:bottom w:val="nil"/>
              <w:right w:val="nil"/>
            </w:tcBorders>
            <w:shd w:val="clear" w:color="auto" w:fill="auto"/>
            <w:vAlign w:val="center"/>
            <w:hideMark/>
          </w:tcPr>
          <w:p w14:paraId="36A3EDE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86%</w:t>
            </w:r>
          </w:p>
        </w:tc>
      </w:tr>
      <w:tr w:rsidR="005111D5" w:rsidRPr="005111D5" w14:paraId="46EF03B6" w14:textId="77777777" w:rsidTr="005111D5">
        <w:trPr>
          <w:trHeight w:val="300"/>
        </w:trPr>
        <w:tc>
          <w:tcPr>
            <w:tcW w:w="993" w:type="dxa"/>
            <w:tcBorders>
              <w:top w:val="nil"/>
              <w:left w:val="nil"/>
              <w:bottom w:val="nil"/>
              <w:right w:val="nil"/>
            </w:tcBorders>
            <w:shd w:val="clear" w:color="000000" w:fill="F2F2F2"/>
            <w:vAlign w:val="center"/>
            <w:hideMark/>
          </w:tcPr>
          <w:p w14:paraId="21C3168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312</w:t>
            </w:r>
          </w:p>
        </w:tc>
        <w:tc>
          <w:tcPr>
            <w:tcW w:w="7796" w:type="dxa"/>
            <w:tcBorders>
              <w:top w:val="nil"/>
              <w:left w:val="nil"/>
              <w:bottom w:val="nil"/>
              <w:right w:val="nil"/>
            </w:tcBorders>
            <w:shd w:val="clear" w:color="000000" w:fill="F2F2F2"/>
            <w:noWrap/>
            <w:vAlign w:val="center"/>
            <w:hideMark/>
          </w:tcPr>
          <w:p w14:paraId="544492A2"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Ostali rashodi za zaposlene</w:t>
            </w:r>
          </w:p>
        </w:tc>
        <w:tc>
          <w:tcPr>
            <w:tcW w:w="1417" w:type="dxa"/>
            <w:tcBorders>
              <w:top w:val="nil"/>
              <w:left w:val="nil"/>
              <w:bottom w:val="nil"/>
              <w:right w:val="nil"/>
            </w:tcBorders>
            <w:shd w:val="clear" w:color="000000" w:fill="F2F2F2"/>
            <w:vAlign w:val="center"/>
            <w:hideMark/>
          </w:tcPr>
          <w:p w14:paraId="65BA3D4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35.000,00</w:t>
            </w:r>
          </w:p>
        </w:tc>
        <w:tc>
          <w:tcPr>
            <w:tcW w:w="1843" w:type="dxa"/>
            <w:tcBorders>
              <w:top w:val="nil"/>
              <w:left w:val="nil"/>
              <w:bottom w:val="nil"/>
              <w:right w:val="nil"/>
            </w:tcBorders>
            <w:shd w:val="clear" w:color="000000" w:fill="F2F2F2"/>
            <w:vAlign w:val="center"/>
            <w:hideMark/>
          </w:tcPr>
          <w:p w14:paraId="34CD79E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35.000,00</w:t>
            </w:r>
          </w:p>
        </w:tc>
        <w:tc>
          <w:tcPr>
            <w:tcW w:w="1985" w:type="dxa"/>
            <w:tcBorders>
              <w:top w:val="nil"/>
              <w:left w:val="nil"/>
              <w:bottom w:val="nil"/>
              <w:right w:val="nil"/>
            </w:tcBorders>
            <w:shd w:val="clear" w:color="000000" w:fill="F2F2F2"/>
            <w:vAlign w:val="center"/>
            <w:hideMark/>
          </w:tcPr>
          <w:p w14:paraId="49CA53B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29.059,97</w:t>
            </w:r>
          </w:p>
        </w:tc>
        <w:tc>
          <w:tcPr>
            <w:tcW w:w="1392" w:type="dxa"/>
            <w:tcBorders>
              <w:top w:val="nil"/>
              <w:left w:val="nil"/>
              <w:bottom w:val="nil"/>
              <w:right w:val="nil"/>
            </w:tcBorders>
            <w:shd w:val="clear" w:color="000000" w:fill="F2F2F2"/>
            <w:vAlign w:val="center"/>
            <w:hideMark/>
          </w:tcPr>
          <w:p w14:paraId="71FB0B5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83%</w:t>
            </w:r>
          </w:p>
        </w:tc>
      </w:tr>
      <w:tr w:rsidR="005111D5" w:rsidRPr="005111D5" w14:paraId="2D27995B" w14:textId="77777777" w:rsidTr="005111D5">
        <w:trPr>
          <w:trHeight w:val="300"/>
        </w:trPr>
        <w:tc>
          <w:tcPr>
            <w:tcW w:w="993" w:type="dxa"/>
            <w:tcBorders>
              <w:top w:val="nil"/>
              <w:left w:val="nil"/>
              <w:bottom w:val="nil"/>
              <w:right w:val="nil"/>
            </w:tcBorders>
            <w:shd w:val="clear" w:color="auto" w:fill="auto"/>
            <w:hideMark/>
          </w:tcPr>
          <w:p w14:paraId="53C309B5"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3121</w:t>
            </w:r>
          </w:p>
        </w:tc>
        <w:tc>
          <w:tcPr>
            <w:tcW w:w="7796" w:type="dxa"/>
            <w:tcBorders>
              <w:top w:val="nil"/>
              <w:left w:val="nil"/>
              <w:bottom w:val="nil"/>
              <w:right w:val="nil"/>
            </w:tcBorders>
            <w:shd w:val="clear" w:color="auto" w:fill="auto"/>
            <w:hideMark/>
          </w:tcPr>
          <w:p w14:paraId="7C583BBE"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Ostali rashodi za zaposlene</w:t>
            </w:r>
          </w:p>
        </w:tc>
        <w:tc>
          <w:tcPr>
            <w:tcW w:w="1417" w:type="dxa"/>
            <w:tcBorders>
              <w:top w:val="nil"/>
              <w:left w:val="nil"/>
              <w:bottom w:val="nil"/>
              <w:right w:val="nil"/>
            </w:tcBorders>
            <w:shd w:val="clear" w:color="auto" w:fill="auto"/>
            <w:vAlign w:val="center"/>
            <w:hideMark/>
          </w:tcPr>
          <w:p w14:paraId="5FF8E3CE"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35.000,00</w:t>
            </w:r>
          </w:p>
        </w:tc>
        <w:tc>
          <w:tcPr>
            <w:tcW w:w="1843" w:type="dxa"/>
            <w:tcBorders>
              <w:top w:val="nil"/>
              <w:left w:val="nil"/>
              <w:bottom w:val="nil"/>
              <w:right w:val="nil"/>
            </w:tcBorders>
            <w:shd w:val="clear" w:color="auto" w:fill="auto"/>
            <w:vAlign w:val="center"/>
            <w:hideMark/>
          </w:tcPr>
          <w:p w14:paraId="6A48325F"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35.000,00</w:t>
            </w:r>
          </w:p>
        </w:tc>
        <w:tc>
          <w:tcPr>
            <w:tcW w:w="1985" w:type="dxa"/>
            <w:tcBorders>
              <w:top w:val="nil"/>
              <w:left w:val="nil"/>
              <w:bottom w:val="nil"/>
              <w:right w:val="nil"/>
            </w:tcBorders>
            <w:shd w:val="clear" w:color="auto" w:fill="auto"/>
            <w:noWrap/>
            <w:vAlign w:val="center"/>
            <w:hideMark/>
          </w:tcPr>
          <w:p w14:paraId="6EC14CDC"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29.059,97</w:t>
            </w:r>
          </w:p>
        </w:tc>
        <w:tc>
          <w:tcPr>
            <w:tcW w:w="1392" w:type="dxa"/>
            <w:tcBorders>
              <w:top w:val="nil"/>
              <w:left w:val="nil"/>
              <w:bottom w:val="nil"/>
              <w:right w:val="nil"/>
            </w:tcBorders>
            <w:shd w:val="clear" w:color="auto" w:fill="auto"/>
            <w:vAlign w:val="center"/>
            <w:hideMark/>
          </w:tcPr>
          <w:p w14:paraId="08AE98C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83%</w:t>
            </w:r>
          </w:p>
        </w:tc>
      </w:tr>
      <w:tr w:rsidR="005111D5" w:rsidRPr="005111D5" w14:paraId="70481392" w14:textId="77777777" w:rsidTr="00822724">
        <w:trPr>
          <w:trHeight w:val="300"/>
        </w:trPr>
        <w:tc>
          <w:tcPr>
            <w:tcW w:w="993" w:type="dxa"/>
            <w:tcBorders>
              <w:top w:val="nil"/>
              <w:left w:val="nil"/>
              <w:bottom w:val="nil"/>
              <w:right w:val="nil"/>
            </w:tcBorders>
            <w:shd w:val="clear" w:color="000000" w:fill="F2F2F2"/>
            <w:vAlign w:val="center"/>
            <w:hideMark/>
          </w:tcPr>
          <w:p w14:paraId="3670F6B0"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313</w:t>
            </w:r>
          </w:p>
        </w:tc>
        <w:tc>
          <w:tcPr>
            <w:tcW w:w="7796" w:type="dxa"/>
            <w:tcBorders>
              <w:top w:val="nil"/>
              <w:left w:val="nil"/>
              <w:bottom w:val="nil"/>
              <w:right w:val="nil"/>
            </w:tcBorders>
            <w:shd w:val="clear" w:color="auto" w:fill="F2F2F2" w:themeFill="background1" w:themeFillShade="F2"/>
            <w:noWrap/>
            <w:hideMark/>
          </w:tcPr>
          <w:p w14:paraId="26B495E8" w14:textId="60E90B84" w:rsidR="005111D5" w:rsidRPr="005111D5" w:rsidRDefault="005111D5" w:rsidP="005111D5">
            <w:pPr>
              <w:spacing w:after="0" w:line="240" w:lineRule="auto"/>
              <w:rPr>
                <w:rFonts w:eastAsia="Times New Roman" w:cs="Calibri"/>
                <w:b/>
                <w:bCs/>
                <w:noProof w:val="0"/>
                <w:color w:val="9C0006"/>
                <w:sz w:val="20"/>
                <w:szCs w:val="20"/>
                <w:lang w:eastAsia="hr-HR"/>
              </w:rPr>
            </w:pPr>
            <w:r w:rsidRPr="005111D5">
              <w:rPr>
                <w:rFonts w:eastAsia="Times New Roman" w:cs="Calibri"/>
                <w:b/>
                <w:bCs/>
                <w:noProof w:val="0"/>
                <w:sz w:val="20"/>
                <w:szCs w:val="20"/>
                <w:lang w:eastAsia="hr-HR"/>
              </w:rPr>
              <w:t>Doprinosi na plaće</w:t>
            </w:r>
          </w:p>
        </w:tc>
        <w:tc>
          <w:tcPr>
            <w:tcW w:w="1417" w:type="dxa"/>
            <w:tcBorders>
              <w:top w:val="nil"/>
              <w:left w:val="nil"/>
              <w:bottom w:val="nil"/>
              <w:right w:val="nil"/>
            </w:tcBorders>
            <w:shd w:val="clear" w:color="000000" w:fill="F2F2F2"/>
            <w:vAlign w:val="center"/>
            <w:hideMark/>
          </w:tcPr>
          <w:p w14:paraId="78E7A23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64.500,00</w:t>
            </w:r>
          </w:p>
        </w:tc>
        <w:tc>
          <w:tcPr>
            <w:tcW w:w="1843" w:type="dxa"/>
            <w:tcBorders>
              <w:top w:val="nil"/>
              <w:left w:val="nil"/>
              <w:bottom w:val="nil"/>
              <w:right w:val="nil"/>
            </w:tcBorders>
            <w:shd w:val="clear" w:color="000000" w:fill="F2F2F2"/>
            <w:vAlign w:val="center"/>
            <w:hideMark/>
          </w:tcPr>
          <w:p w14:paraId="69464BD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65.000,00</w:t>
            </w:r>
          </w:p>
        </w:tc>
        <w:tc>
          <w:tcPr>
            <w:tcW w:w="1985" w:type="dxa"/>
            <w:tcBorders>
              <w:top w:val="nil"/>
              <w:left w:val="nil"/>
              <w:bottom w:val="nil"/>
              <w:right w:val="nil"/>
            </w:tcBorders>
            <w:shd w:val="clear" w:color="000000" w:fill="F2F2F2"/>
            <w:vAlign w:val="center"/>
            <w:hideMark/>
          </w:tcPr>
          <w:p w14:paraId="48D8D56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64.938,57</w:t>
            </w:r>
          </w:p>
        </w:tc>
        <w:tc>
          <w:tcPr>
            <w:tcW w:w="1392" w:type="dxa"/>
            <w:tcBorders>
              <w:top w:val="nil"/>
              <w:left w:val="nil"/>
              <w:bottom w:val="nil"/>
              <w:right w:val="nil"/>
            </w:tcBorders>
            <w:shd w:val="clear" w:color="000000" w:fill="F2F2F2"/>
            <w:vAlign w:val="center"/>
            <w:hideMark/>
          </w:tcPr>
          <w:p w14:paraId="418040F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5A80E71A" w14:textId="77777777" w:rsidTr="00822724">
        <w:trPr>
          <w:trHeight w:val="300"/>
        </w:trPr>
        <w:tc>
          <w:tcPr>
            <w:tcW w:w="993" w:type="dxa"/>
            <w:tcBorders>
              <w:top w:val="nil"/>
              <w:left w:val="nil"/>
              <w:bottom w:val="nil"/>
              <w:right w:val="nil"/>
            </w:tcBorders>
            <w:shd w:val="clear" w:color="auto" w:fill="auto"/>
            <w:hideMark/>
          </w:tcPr>
          <w:p w14:paraId="2F8F26A7"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3132</w:t>
            </w:r>
          </w:p>
        </w:tc>
        <w:tc>
          <w:tcPr>
            <w:tcW w:w="7796" w:type="dxa"/>
            <w:tcBorders>
              <w:top w:val="nil"/>
              <w:left w:val="nil"/>
              <w:bottom w:val="nil"/>
              <w:right w:val="nil"/>
            </w:tcBorders>
            <w:shd w:val="clear" w:color="auto" w:fill="auto"/>
            <w:hideMark/>
          </w:tcPr>
          <w:p w14:paraId="21CAAFA2" w14:textId="28A80A8A" w:rsidR="005111D5" w:rsidRPr="005111D5" w:rsidRDefault="005111D5" w:rsidP="005111D5">
            <w:pPr>
              <w:spacing w:after="0" w:line="240" w:lineRule="auto"/>
              <w:rPr>
                <w:rFonts w:eastAsia="Times New Roman" w:cs="Calibri"/>
                <w:noProof w:val="0"/>
                <w:color w:val="9C0006"/>
                <w:sz w:val="20"/>
                <w:szCs w:val="20"/>
                <w:lang w:eastAsia="hr-HR"/>
              </w:rPr>
            </w:pPr>
            <w:r w:rsidRPr="005111D5">
              <w:rPr>
                <w:rFonts w:eastAsia="Times New Roman" w:cs="Calibri"/>
                <w:noProof w:val="0"/>
                <w:sz w:val="20"/>
                <w:szCs w:val="20"/>
                <w:lang w:eastAsia="hr-HR"/>
              </w:rPr>
              <w:t>Doprinosi za obvezno zdravstveno osiguranje</w:t>
            </w:r>
          </w:p>
        </w:tc>
        <w:tc>
          <w:tcPr>
            <w:tcW w:w="1417" w:type="dxa"/>
            <w:tcBorders>
              <w:top w:val="nil"/>
              <w:left w:val="nil"/>
              <w:bottom w:val="nil"/>
              <w:right w:val="nil"/>
            </w:tcBorders>
            <w:shd w:val="clear" w:color="auto" w:fill="auto"/>
            <w:vAlign w:val="center"/>
            <w:hideMark/>
          </w:tcPr>
          <w:p w14:paraId="77C0A0F5"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64.500,00</w:t>
            </w:r>
          </w:p>
        </w:tc>
        <w:tc>
          <w:tcPr>
            <w:tcW w:w="1843" w:type="dxa"/>
            <w:tcBorders>
              <w:top w:val="nil"/>
              <w:left w:val="nil"/>
              <w:bottom w:val="nil"/>
              <w:right w:val="nil"/>
            </w:tcBorders>
            <w:shd w:val="clear" w:color="auto" w:fill="auto"/>
            <w:vAlign w:val="center"/>
            <w:hideMark/>
          </w:tcPr>
          <w:p w14:paraId="33EBBF4E"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65.000,00</w:t>
            </w:r>
          </w:p>
        </w:tc>
        <w:tc>
          <w:tcPr>
            <w:tcW w:w="1985" w:type="dxa"/>
            <w:tcBorders>
              <w:top w:val="nil"/>
              <w:left w:val="nil"/>
              <w:bottom w:val="nil"/>
              <w:right w:val="nil"/>
            </w:tcBorders>
            <w:shd w:val="clear" w:color="auto" w:fill="auto"/>
            <w:noWrap/>
            <w:vAlign w:val="center"/>
            <w:hideMark/>
          </w:tcPr>
          <w:p w14:paraId="7616E72D"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64.938,57</w:t>
            </w:r>
          </w:p>
        </w:tc>
        <w:tc>
          <w:tcPr>
            <w:tcW w:w="1392" w:type="dxa"/>
            <w:tcBorders>
              <w:top w:val="nil"/>
              <w:left w:val="nil"/>
              <w:bottom w:val="nil"/>
              <w:right w:val="nil"/>
            </w:tcBorders>
            <w:shd w:val="clear" w:color="auto" w:fill="auto"/>
            <w:vAlign w:val="center"/>
            <w:hideMark/>
          </w:tcPr>
          <w:p w14:paraId="67AFB35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6EF79077" w14:textId="77777777" w:rsidTr="005111D5">
        <w:trPr>
          <w:trHeight w:val="300"/>
        </w:trPr>
        <w:tc>
          <w:tcPr>
            <w:tcW w:w="993" w:type="dxa"/>
            <w:tcBorders>
              <w:top w:val="nil"/>
              <w:left w:val="nil"/>
              <w:bottom w:val="nil"/>
              <w:right w:val="nil"/>
            </w:tcBorders>
            <w:shd w:val="clear" w:color="000000" w:fill="D9D9D9"/>
            <w:vAlign w:val="center"/>
            <w:hideMark/>
          </w:tcPr>
          <w:p w14:paraId="00E291B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w:t>
            </w:r>
          </w:p>
        </w:tc>
        <w:tc>
          <w:tcPr>
            <w:tcW w:w="7796" w:type="dxa"/>
            <w:tcBorders>
              <w:top w:val="nil"/>
              <w:left w:val="nil"/>
              <w:bottom w:val="nil"/>
              <w:right w:val="nil"/>
            </w:tcBorders>
            <w:shd w:val="clear" w:color="000000" w:fill="D9D9D9"/>
            <w:noWrap/>
            <w:vAlign w:val="center"/>
            <w:hideMark/>
          </w:tcPr>
          <w:p w14:paraId="0EFC4B8F"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Materijalni rashodi</w:t>
            </w:r>
          </w:p>
        </w:tc>
        <w:tc>
          <w:tcPr>
            <w:tcW w:w="1417" w:type="dxa"/>
            <w:tcBorders>
              <w:top w:val="nil"/>
              <w:left w:val="nil"/>
              <w:bottom w:val="nil"/>
              <w:right w:val="nil"/>
            </w:tcBorders>
            <w:shd w:val="clear" w:color="000000" w:fill="D9D9D9"/>
            <w:vAlign w:val="center"/>
            <w:hideMark/>
          </w:tcPr>
          <w:p w14:paraId="7FEB640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160.500,00</w:t>
            </w:r>
          </w:p>
        </w:tc>
        <w:tc>
          <w:tcPr>
            <w:tcW w:w="1843" w:type="dxa"/>
            <w:tcBorders>
              <w:top w:val="nil"/>
              <w:left w:val="nil"/>
              <w:bottom w:val="nil"/>
              <w:right w:val="nil"/>
            </w:tcBorders>
            <w:shd w:val="clear" w:color="000000" w:fill="D9D9D9"/>
            <w:vAlign w:val="center"/>
            <w:hideMark/>
          </w:tcPr>
          <w:p w14:paraId="04690C9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160.000,00</w:t>
            </w:r>
          </w:p>
        </w:tc>
        <w:tc>
          <w:tcPr>
            <w:tcW w:w="1985" w:type="dxa"/>
            <w:tcBorders>
              <w:top w:val="nil"/>
              <w:left w:val="nil"/>
              <w:bottom w:val="nil"/>
              <w:right w:val="nil"/>
            </w:tcBorders>
            <w:shd w:val="clear" w:color="000000" w:fill="D9D9D9"/>
            <w:vAlign w:val="center"/>
            <w:hideMark/>
          </w:tcPr>
          <w:p w14:paraId="4D13D26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56.498,01</w:t>
            </w:r>
          </w:p>
        </w:tc>
        <w:tc>
          <w:tcPr>
            <w:tcW w:w="1392" w:type="dxa"/>
            <w:tcBorders>
              <w:top w:val="nil"/>
              <w:left w:val="nil"/>
              <w:bottom w:val="nil"/>
              <w:right w:val="nil"/>
            </w:tcBorders>
            <w:shd w:val="clear" w:color="000000" w:fill="D9D9D9"/>
            <w:noWrap/>
            <w:vAlign w:val="center"/>
            <w:hideMark/>
          </w:tcPr>
          <w:p w14:paraId="0C7B3D9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35%</w:t>
            </w:r>
          </w:p>
        </w:tc>
      </w:tr>
      <w:tr w:rsidR="005111D5" w:rsidRPr="005111D5" w14:paraId="7905F8D0" w14:textId="77777777" w:rsidTr="005111D5">
        <w:trPr>
          <w:trHeight w:val="300"/>
        </w:trPr>
        <w:tc>
          <w:tcPr>
            <w:tcW w:w="993" w:type="dxa"/>
            <w:tcBorders>
              <w:top w:val="nil"/>
              <w:left w:val="nil"/>
              <w:bottom w:val="nil"/>
              <w:right w:val="nil"/>
            </w:tcBorders>
            <w:shd w:val="clear" w:color="000000" w:fill="F2F2F2"/>
            <w:vAlign w:val="center"/>
            <w:hideMark/>
          </w:tcPr>
          <w:p w14:paraId="5D4E9447"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321</w:t>
            </w:r>
          </w:p>
        </w:tc>
        <w:tc>
          <w:tcPr>
            <w:tcW w:w="7796" w:type="dxa"/>
            <w:tcBorders>
              <w:top w:val="nil"/>
              <w:left w:val="nil"/>
              <w:bottom w:val="nil"/>
              <w:right w:val="nil"/>
            </w:tcBorders>
            <w:shd w:val="clear" w:color="000000" w:fill="F2F2F2"/>
            <w:noWrap/>
            <w:vAlign w:val="center"/>
            <w:hideMark/>
          </w:tcPr>
          <w:p w14:paraId="2A9B3E90"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Naknade troškova zaposlenima</w:t>
            </w:r>
          </w:p>
        </w:tc>
        <w:tc>
          <w:tcPr>
            <w:tcW w:w="1417" w:type="dxa"/>
            <w:tcBorders>
              <w:top w:val="nil"/>
              <w:left w:val="nil"/>
              <w:bottom w:val="nil"/>
              <w:right w:val="nil"/>
            </w:tcBorders>
            <w:shd w:val="clear" w:color="000000" w:fill="F2F2F2"/>
            <w:vAlign w:val="center"/>
            <w:hideMark/>
          </w:tcPr>
          <w:p w14:paraId="20BBDAD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40.500,00</w:t>
            </w:r>
          </w:p>
        </w:tc>
        <w:tc>
          <w:tcPr>
            <w:tcW w:w="1843" w:type="dxa"/>
            <w:tcBorders>
              <w:top w:val="nil"/>
              <w:left w:val="nil"/>
              <w:bottom w:val="nil"/>
              <w:right w:val="nil"/>
            </w:tcBorders>
            <w:shd w:val="clear" w:color="000000" w:fill="F2F2F2"/>
            <w:vAlign w:val="center"/>
            <w:hideMark/>
          </w:tcPr>
          <w:p w14:paraId="61C6B98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40.000,00</w:t>
            </w:r>
          </w:p>
        </w:tc>
        <w:tc>
          <w:tcPr>
            <w:tcW w:w="1985" w:type="dxa"/>
            <w:tcBorders>
              <w:top w:val="nil"/>
              <w:left w:val="nil"/>
              <w:bottom w:val="nil"/>
              <w:right w:val="nil"/>
            </w:tcBorders>
            <w:shd w:val="clear" w:color="000000" w:fill="F2F2F2"/>
            <w:vAlign w:val="center"/>
            <w:hideMark/>
          </w:tcPr>
          <w:p w14:paraId="1FC93B7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33.573,16</w:t>
            </w:r>
          </w:p>
        </w:tc>
        <w:tc>
          <w:tcPr>
            <w:tcW w:w="1392" w:type="dxa"/>
            <w:tcBorders>
              <w:top w:val="nil"/>
              <w:left w:val="nil"/>
              <w:bottom w:val="nil"/>
              <w:right w:val="nil"/>
            </w:tcBorders>
            <w:shd w:val="clear" w:color="000000" w:fill="F2F2F2"/>
            <w:vAlign w:val="center"/>
            <w:hideMark/>
          </w:tcPr>
          <w:p w14:paraId="05FA93D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84%</w:t>
            </w:r>
          </w:p>
        </w:tc>
      </w:tr>
      <w:tr w:rsidR="005111D5" w:rsidRPr="005111D5" w14:paraId="6DCB249B" w14:textId="77777777" w:rsidTr="005111D5">
        <w:trPr>
          <w:trHeight w:val="300"/>
        </w:trPr>
        <w:tc>
          <w:tcPr>
            <w:tcW w:w="993" w:type="dxa"/>
            <w:tcBorders>
              <w:top w:val="nil"/>
              <w:left w:val="nil"/>
              <w:bottom w:val="nil"/>
              <w:right w:val="nil"/>
            </w:tcBorders>
            <w:shd w:val="clear" w:color="auto" w:fill="auto"/>
            <w:hideMark/>
          </w:tcPr>
          <w:p w14:paraId="7F6ADBD8"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3211</w:t>
            </w:r>
          </w:p>
        </w:tc>
        <w:tc>
          <w:tcPr>
            <w:tcW w:w="7796" w:type="dxa"/>
            <w:tcBorders>
              <w:top w:val="nil"/>
              <w:left w:val="nil"/>
              <w:bottom w:val="nil"/>
              <w:right w:val="nil"/>
            </w:tcBorders>
            <w:shd w:val="clear" w:color="auto" w:fill="auto"/>
            <w:hideMark/>
          </w:tcPr>
          <w:p w14:paraId="4180EDAC"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Službena putovanja</w:t>
            </w:r>
          </w:p>
        </w:tc>
        <w:tc>
          <w:tcPr>
            <w:tcW w:w="1417" w:type="dxa"/>
            <w:tcBorders>
              <w:top w:val="nil"/>
              <w:left w:val="nil"/>
              <w:bottom w:val="nil"/>
              <w:right w:val="nil"/>
            </w:tcBorders>
            <w:shd w:val="clear" w:color="auto" w:fill="auto"/>
            <w:vAlign w:val="center"/>
            <w:hideMark/>
          </w:tcPr>
          <w:p w14:paraId="0A2AB13C"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8.500,00</w:t>
            </w:r>
          </w:p>
        </w:tc>
        <w:tc>
          <w:tcPr>
            <w:tcW w:w="1843" w:type="dxa"/>
            <w:tcBorders>
              <w:top w:val="nil"/>
              <w:left w:val="nil"/>
              <w:bottom w:val="nil"/>
              <w:right w:val="nil"/>
            </w:tcBorders>
            <w:shd w:val="clear" w:color="auto" w:fill="auto"/>
            <w:vAlign w:val="center"/>
            <w:hideMark/>
          </w:tcPr>
          <w:p w14:paraId="22DE04CB"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8.500,00</w:t>
            </w:r>
          </w:p>
        </w:tc>
        <w:tc>
          <w:tcPr>
            <w:tcW w:w="1985" w:type="dxa"/>
            <w:tcBorders>
              <w:top w:val="nil"/>
              <w:left w:val="nil"/>
              <w:bottom w:val="nil"/>
              <w:right w:val="nil"/>
            </w:tcBorders>
            <w:shd w:val="clear" w:color="auto" w:fill="auto"/>
            <w:noWrap/>
            <w:vAlign w:val="center"/>
            <w:hideMark/>
          </w:tcPr>
          <w:p w14:paraId="3A6AA9DA"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8.401,66</w:t>
            </w:r>
          </w:p>
        </w:tc>
        <w:tc>
          <w:tcPr>
            <w:tcW w:w="1392" w:type="dxa"/>
            <w:tcBorders>
              <w:top w:val="nil"/>
              <w:left w:val="nil"/>
              <w:bottom w:val="nil"/>
              <w:right w:val="nil"/>
            </w:tcBorders>
            <w:shd w:val="clear" w:color="auto" w:fill="auto"/>
            <w:vAlign w:val="center"/>
            <w:hideMark/>
          </w:tcPr>
          <w:p w14:paraId="2902DC5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99%</w:t>
            </w:r>
          </w:p>
        </w:tc>
      </w:tr>
      <w:tr w:rsidR="005111D5" w:rsidRPr="005111D5" w14:paraId="59AD4887" w14:textId="77777777" w:rsidTr="005111D5">
        <w:trPr>
          <w:trHeight w:val="300"/>
        </w:trPr>
        <w:tc>
          <w:tcPr>
            <w:tcW w:w="993" w:type="dxa"/>
            <w:tcBorders>
              <w:top w:val="nil"/>
              <w:left w:val="nil"/>
              <w:bottom w:val="nil"/>
              <w:right w:val="nil"/>
            </w:tcBorders>
            <w:shd w:val="clear" w:color="auto" w:fill="auto"/>
            <w:hideMark/>
          </w:tcPr>
          <w:p w14:paraId="5FF080D1"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3212</w:t>
            </w:r>
          </w:p>
        </w:tc>
        <w:tc>
          <w:tcPr>
            <w:tcW w:w="7796" w:type="dxa"/>
            <w:tcBorders>
              <w:top w:val="nil"/>
              <w:left w:val="nil"/>
              <w:bottom w:val="nil"/>
              <w:right w:val="nil"/>
            </w:tcBorders>
            <w:shd w:val="clear" w:color="auto" w:fill="auto"/>
            <w:hideMark/>
          </w:tcPr>
          <w:p w14:paraId="288ACA43"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Naknade za prijevoz, za rad na terenu i odvojeni život</w:t>
            </w:r>
          </w:p>
        </w:tc>
        <w:tc>
          <w:tcPr>
            <w:tcW w:w="1417" w:type="dxa"/>
            <w:tcBorders>
              <w:top w:val="nil"/>
              <w:left w:val="nil"/>
              <w:bottom w:val="nil"/>
              <w:right w:val="nil"/>
            </w:tcBorders>
            <w:shd w:val="clear" w:color="auto" w:fill="auto"/>
            <w:vAlign w:val="center"/>
            <w:hideMark/>
          </w:tcPr>
          <w:p w14:paraId="6F7E3B3D"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12.000,00</w:t>
            </w:r>
          </w:p>
        </w:tc>
        <w:tc>
          <w:tcPr>
            <w:tcW w:w="1843" w:type="dxa"/>
            <w:tcBorders>
              <w:top w:val="nil"/>
              <w:left w:val="nil"/>
              <w:bottom w:val="nil"/>
              <w:right w:val="nil"/>
            </w:tcBorders>
            <w:shd w:val="clear" w:color="auto" w:fill="auto"/>
            <w:vAlign w:val="center"/>
            <w:hideMark/>
          </w:tcPr>
          <w:p w14:paraId="58B37743"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11.500,00</w:t>
            </w:r>
          </w:p>
        </w:tc>
        <w:tc>
          <w:tcPr>
            <w:tcW w:w="1985" w:type="dxa"/>
            <w:tcBorders>
              <w:top w:val="nil"/>
              <w:left w:val="nil"/>
              <w:bottom w:val="nil"/>
              <w:right w:val="nil"/>
            </w:tcBorders>
            <w:shd w:val="clear" w:color="auto" w:fill="auto"/>
            <w:noWrap/>
            <w:vAlign w:val="center"/>
            <w:hideMark/>
          </w:tcPr>
          <w:p w14:paraId="77F338F3"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8.157,50</w:t>
            </w:r>
          </w:p>
        </w:tc>
        <w:tc>
          <w:tcPr>
            <w:tcW w:w="1392" w:type="dxa"/>
            <w:tcBorders>
              <w:top w:val="nil"/>
              <w:left w:val="nil"/>
              <w:bottom w:val="nil"/>
              <w:right w:val="nil"/>
            </w:tcBorders>
            <w:shd w:val="clear" w:color="auto" w:fill="auto"/>
            <w:vAlign w:val="center"/>
            <w:hideMark/>
          </w:tcPr>
          <w:p w14:paraId="48DCCCE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71%</w:t>
            </w:r>
          </w:p>
        </w:tc>
      </w:tr>
      <w:tr w:rsidR="005111D5" w:rsidRPr="005111D5" w14:paraId="18FD246A" w14:textId="77777777" w:rsidTr="005111D5">
        <w:trPr>
          <w:trHeight w:val="300"/>
        </w:trPr>
        <w:tc>
          <w:tcPr>
            <w:tcW w:w="993" w:type="dxa"/>
            <w:tcBorders>
              <w:top w:val="nil"/>
              <w:left w:val="nil"/>
              <w:bottom w:val="nil"/>
              <w:right w:val="nil"/>
            </w:tcBorders>
            <w:shd w:val="clear" w:color="auto" w:fill="auto"/>
            <w:hideMark/>
          </w:tcPr>
          <w:p w14:paraId="70CA7FF7"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3213</w:t>
            </w:r>
          </w:p>
        </w:tc>
        <w:tc>
          <w:tcPr>
            <w:tcW w:w="7796" w:type="dxa"/>
            <w:tcBorders>
              <w:top w:val="nil"/>
              <w:left w:val="nil"/>
              <w:bottom w:val="nil"/>
              <w:right w:val="nil"/>
            </w:tcBorders>
            <w:shd w:val="clear" w:color="auto" w:fill="auto"/>
            <w:hideMark/>
          </w:tcPr>
          <w:p w14:paraId="239C22D0"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Stručno usavršavanje zaposlenika</w:t>
            </w:r>
          </w:p>
        </w:tc>
        <w:tc>
          <w:tcPr>
            <w:tcW w:w="1417" w:type="dxa"/>
            <w:tcBorders>
              <w:top w:val="nil"/>
              <w:left w:val="nil"/>
              <w:bottom w:val="nil"/>
              <w:right w:val="nil"/>
            </w:tcBorders>
            <w:shd w:val="clear" w:color="auto" w:fill="auto"/>
            <w:vAlign w:val="center"/>
            <w:hideMark/>
          </w:tcPr>
          <w:p w14:paraId="37F0579C"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10.000,00</w:t>
            </w:r>
          </w:p>
        </w:tc>
        <w:tc>
          <w:tcPr>
            <w:tcW w:w="1843" w:type="dxa"/>
            <w:tcBorders>
              <w:top w:val="nil"/>
              <w:left w:val="nil"/>
              <w:bottom w:val="nil"/>
              <w:right w:val="nil"/>
            </w:tcBorders>
            <w:shd w:val="clear" w:color="auto" w:fill="auto"/>
            <w:vAlign w:val="center"/>
            <w:hideMark/>
          </w:tcPr>
          <w:p w14:paraId="1A5DD18B"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10.000,00</w:t>
            </w:r>
          </w:p>
        </w:tc>
        <w:tc>
          <w:tcPr>
            <w:tcW w:w="1985" w:type="dxa"/>
            <w:tcBorders>
              <w:top w:val="nil"/>
              <w:left w:val="nil"/>
              <w:bottom w:val="nil"/>
              <w:right w:val="nil"/>
            </w:tcBorders>
            <w:shd w:val="clear" w:color="auto" w:fill="auto"/>
            <w:noWrap/>
            <w:vAlign w:val="center"/>
            <w:hideMark/>
          </w:tcPr>
          <w:p w14:paraId="1C3C7B1E"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7.560,00</w:t>
            </w:r>
          </w:p>
        </w:tc>
        <w:tc>
          <w:tcPr>
            <w:tcW w:w="1392" w:type="dxa"/>
            <w:tcBorders>
              <w:top w:val="nil"/>
              <w:left w:val="nil"/>
              <w:bottom w:val="nil"/>
              <w:right w:val="nil"/>
            </w:tcBorders>
            <w:shd w:val="clear" w:color="auto" w:fill="auto"/>
            <w:vAlign w:val="center"/>
            <w:hideMark/>
          </w:tcPr>
          <w:p w14:paraId="574BFB8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76%</w:t>
            </w:r>
          </w:p>
        </w:tc>
      </w:tr>
      <w:tr w:rsidR="005111D5" w:rsidRPr="005111D5" w14:paraId="55C22278" w14:textId="77777777" w:rsidTr="005111D5">
        <w:trPr>
          <w:trHeight w:val="300"/>
        </w:trPr>
        <w:tc>
          <w:tcPr>
            <w:tcW w:w="993" w:type="dxa"/>
            <w:tcBorders>
              <w:top w:val="nil"/>
              <w:left w:val="nil"/>
              <w:bottom w:val="nil"/>
              <w:right w:val="nil"/>
            </w:tcBorders>
            <w:shd w:val="clear" w:color="auto" w:fill="auto"/>
            <w:hideMark/>
          </w:tcPr>
          <w:p w14:paraId="13E4F93E"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lastRenderedPageBreak/>
              <w:t>3214</w:t>
            </w:r>
          </w:p>
        </w:tc>
        <w:tc>
          <w:tcPr>
            <w:tcW w:w="7796" w:type="dxa"/>
            <w:tcBorders>
              <w:top w:val="nil"/>
              <w:left w:val="nil"/>
              <w:bottom w:val="nil"/>
              <w:right w:val="nil"/>
            </w:tcBorders>
            <w:shd w:val="clear" w:color="auto" w:fill="auto"/>
            <w:hideMark/>
          </w:tcPr>
          <w:p w14:paraId="523A89DA"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Ostale naknade troškova zaposlenima</w:t>
            </w:r>
          </w:p>
        </w:tc>
        <w:tc>
          <w:tcPr>
            <w:tcW w:w="1417" w:type="dxa"/>
            <w:tcBorders>
              <w:top w:val="nil"/>
              <w:left w:val="nil"/>
              <w:bottom w:val="nil"/>
              <w:right w:val="nil"/>
            </w:tcBorders>
            <w:shd w:val="clear" w:color="auto" w:fill="auto"/>
            <w:vAlign w:val="center"/>
            <w:hideMark/>
          </w:tcPr>
          <w:p w14:paraId="2AC7513B"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10.000,00</w:t>
            </w:r>
          </w:p>
        </w:tc>
        <w:tc>
          <w:tcPr>
            <w:tcW w:w="1843" w:type="dxa"/>
            <w:tcBorders>
              <w:top w:val="nil"/>
              <w:left w:val="nil"/>
              <w:bottom w:val="nil"/>
              <w:right w:val="nil"/>
            </w:tcBorders>
            <w:shd w:val="clear" w:color="auto" w:fill="auto"/>
            <w:vAlign w:val="center"/>
            <w:hideMark/>
          </w:tcPr>
          <w:p w14:paraId="3B840087"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10.000,00</w:t>
            </w:r>
          </w:p>
        </w:tc>
        <w:tc>
          <w:tcPr>
            <w:tcW w:w="1985" w:type="dxa"/>
            <w:tcBorders>
              <w:top w:val="nil"/>
              <w:left w:val="nil"/>
              <w:bottom w:val="nil"/>
              <w:right w:val="nil"/>
            </w:tcBorders>
            <w:shd w:val="clear" w:color="auto" w:fill="auto"/>
            <w:noWrap/>
            <w:vAlign w:val="center"/>
            <w:hideMark/>
          </w:tcPr>
          <w:p w14:paraId="52150871"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9.454,00</w:t>
            </w:r>
          </w:p>
        </w:tc>
        <w:tc>
          <w:tcPr>
            <w:tcW w:w="1392" w:type="dxa"/>
            <w:tcBorders>
              <w:top w:val="nil"/>
              <w:left w:val="nil"/>
              <w:bottom w:val="nil"/>
              <w:right w:val="nil"/>
            </w:tcBorders>
            <w:shd w:val="clear" w:color="auto" w:fill="auto"/>
            <w:vAlign w:val="center"/>
            <w:hideMark/>
          </w:tcPr>
          <w:p w14:paraId="0BF1C93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95%</w:t>
            </w:r>
          </w:p>
        </w:tc>
      </w:tr>
      <w:tr w:rsidR="005111D5" w:rsidRPr="005111D5" w14:paraId="0492649C" w14:textId="77777777" w:rsidTr="005111D5">
        <w:trPr>
          <w:trHeight w:val="300"/>
        </w:trPr>
        <w:tc>
          <w:tcPr>
            <w:tcW w:w="993" w:type="dxa"/>
            <w:tcBorders>
              <w:top w:val="nil"/>
              <w:left w:val="nil"/>
              <w:bottom w:val="nil"/>
              <w:right w:val="nil"/>
            </w:tcBorders>
            <w:shd w:val="clear" w:color="000000" w:fill="F2F2F2"/>
            <w:vAlign w:val="center"/>
            <w:hideMark/>
          </w:tcPr>
          <w:p w14:paraId="0FE5A1F5"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323</w:t>
            </w:r>
          </w:p>
        </w:tc>
        <w:tc>
          <w:tcPr>
            <w:tcW w:w="7796" w:type="dxa"/>
            <w:tcBorders>
              <w:top w:val="nil"/>
              <w:left w:val="nil"/>
              <w:bottom w:val="nil"/>
              <w:right w:val="nil"/>
            </w:tcBorders>
            <w:shd w:val="clear" w:color="000000" w:fill="F2F2F2"/>
            <w:noWrap/>
            <w:vAlign w:val="center"/>
            <w:hideMark/>
          </w:tcPr>
          <w:p w14:paraId="7782DFC2"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usluge</w:t>
            </w:r>
          </w:p>
        </w:tc>
        <w:tc>
          <w:tcPr>
            <w:tcW w:w="1417" w:type="dxa"/>
            <w:tcBorders>
              <w:top w:val="nil"/>
              <w:left w:val="nil"/>
              <w:bottom w:val="nil"/>
              <w:right w:val="nil"/>
            </w:tcBorders>
            <w:shd w:val="clear" w:color="000000" w:fill="F2F2F2"/>
            <w:vAlign w:val="center"/>
            <w:hideMark/>
          </w:tcPr>
          <w:p w14:paraId="72CF18A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120.000,00</w:t>
            </w:r>
          </w:p>
        </w:tc>
        <w:tc>
          <w:tcPr>
            <w:tcW w:w="1843" w:type="dxa"/>
            <w:tcBorders>
              <w:top w:val="nil"/>
              <w:left w:val="nil"/>
              <w:bottom w:val="nil"/>
              <w:right w:val="nil"/>
            </w:tcBorders>
            <w:shd w:val="clear" w:color="000000" w:fill="F2F2F2"/>
            <w:vAlign w:val="center"/>
            <w:hideMark/>
          </w:tcPr>
          <w:p w14:paraId="0DF280C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120.000,00</w:t>
            </w:r>
          </w:p>
        </w:tc>
        <w:tc>
          <w:tcPr>
            <w:tcW w:w="1985" w:type="dxa"/>
            <w:tcBorders>
              <w:top w:val="nil"/>
              <w:left w:val="nil"/>
              <w:bottom w:val="nil"/>
              <w:right w:val="nil"/>
            </w:tcBorders>
            <w:shd w:val="clear" w:color="000000" w:fill="F2F2F2"/>
            <w:vAlign w:val="center"/>
            <w:hideMark/>
          </w:tcPr>
          <w:p w14:paraId="2B43741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22.924,85</w:t>
            </w:r>
          </w:p>
        </w:tc>
        <w:tc>
          <w:tcPr>
            <w:tcW w:w="1392" w:type="dxa"/>
            <w:tcBorders>
              <w:top w:val="nil"/>
              <w:left w:val="nil"/>
              <w:bottom w:val="nil"/>
              <w:right w:val="nil"/>
            </w:tcBorders>
            <w:shd w:val="clear" w:color="000000" w:fill="F2F2F2"/>
            <w:vAlign w:val="center"/>
            <w:hideMark/>
          </w:tcPr>
          <w:p w14:paraId="55C869D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19%</w:t>
            </w:r>
          </w:p>
        </w:tc>
      </w:tr>
      <w:tr w:rsidR="005111D5" w:rsidRPr="005111D5" w14:paraId="2938B396" w14:textId="77777777" w:rsidTr="005111D5">
        <w:trPr>
          <w:trHeight w:val="300"/>
        </w:trPr>
        <w:tc>
          <w:tcPr>
            <w:tcW w:w="993" w:type="dxa"/>
            <w:tcBorders>
              <w:top w:val="nil"/>
              <w:left w:val="nil"/>
              <w:bottom w:val="nil"/>
              <w:right w:val="nil"/>
            </w:tcBorders>
            <w:shd w:val="clear" w:color="auto" w:fill="auto"/>
            <w:hideMark/>
          </w:tcPr>
          <w:p w14:paraId="1954A6B2"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3233</w:t>
            </w:r>
          </w:p>
        </w:tc>
        <w:tc>
          <w:tcPr>
            <w:tcW w:w="7796" w:type="dxa"/>
            <w:tcBorders>
              <w:top w:val="nil"/>
              <w:left w:val="nil"/>
              <w:bottom w:val="nil"/>
              <w:right w:val="nil"/>
            </w:tcBorders>
            <w:shd w:val="clear" w:color="auto" w:fill="auto"/>
            <w:hideMark/>
          </w:tcPr>
          <w:p w14:paraId="5F8BAEBD"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Usluge promidžbe i informiranja</w:t>
            </w:r>
          </w:p>
        </w:tc>
        <w:tc>
          <w:tcPr>
            <w:tcW w:w="1417" w:type="dxa"/>
            <w:tcBorders>
              <w:top w:val="nil"/>
              <w:left w:val="nil"/>
              <w:bottom w:val="nil"/>
              <w:right w:val="nil"/>
            </w:tcBorders>
            <w:shd w:val="clear" w:color="auto" w:fill="auto"/>
            <w:vAlign w:val="center"/>
            <w:hideMark/>
          </w:tcPr>
          <w:p w14:paraId="0CBB6BB8"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20.000,00</w:t>
            </w:r>
          </w:p>
        </w:tc>
        <w:tc>
          <w:tcPr>
            <w:tcW w:w="1843" w:type="dxa"/>
            <w:tcBorders>
              <w:top w:val="nil"/>
              <w:left w:val="nil"/>
              <w:bottom w:val="nil"/>
              <w:right w:val="nil"/>
            </w:tcBorders>
            <w:shd w:val="clear" w:color="auto" w:fill="auto"/>
            <w:vAlign w:val="center"/>
            <w:hideMark/>
          </w:tcPr>
          <w:p w14:paraId="0D202A45"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20.000,00</w:t>
            </w:r>
          </w:p>
        </w:tc>
        <w:tc>
          <w:tcPr>
            <w:tcW w:w="1985" w:type="dxa"/>
            <w:tcBorders>
              <w:top w:val="nil"/>
              <w:left w:val="nil"/>
              <w:bottom w:val="nil"/>
              <w:right w:val="nil"/>
            </w:tcBorders>
            <w:shd w:val="clear" w:color="auto" w:fill="auto"/>
            <w:noWrap/>
            <w:vAlign w:val="center"/>
            <w:hideMark/>
          </w:tcPr>
          <w:p w14:paraId="260243ED"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20.265,00</w:t>
            </w:r>
          </w:p>
        </w:tc>
        <w:tc>
          <w:tcPr>
            <w:tcW w:w="1392" w:type="dxa"/>
            <w:tcBorders>
              <w:top w:val="nil"/>
              <w:left w:val="nil"/>
              <w:bottom w:val="nil"/>
              <w:right w:val="nil"/>
            </w:tcBorders>
            <w:shd w:val="clear" w:color="auto" w:fill="auto"/>
            <w:vAlign w:val="center"/>
            <w:hideMark/>
          </w:tcPr>
          <w:p w14:paraId="3FF4B10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101%</w:t>
            </w:r>
          </w:p>
        </w:tc>
      </w:tr>
      <w:tr w:rsidR="005111D5" w:rsidRPr="005111D5" w14:paraId="38E4302A" w14:textId="77777777" w:rsidTr="005111D5">
        <w:trPr>
          <w:trHeight w:val="300"/>
        </w:trPr>
        <w:tc>
          <w:tcPr>
            <w:tcW w:w="993" w:type="dxa"/>
            <w:tcBorders>
              <w:top w:val="nil"/>
              <w:left w:val="nil"/>
              <w:bottom w:val="nil"/>
              <w:right w:val="nil"/>
            </w:tcBorders>
            <w:shd w:val="clear" w:color="auto" w:fill="auto"/>
            <w:hideMark/>
          </w:tcPr>
          <w:p w14:paraId="799FF9BE"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3237</w:t>
            </w:r>
          </w:p>
        </w:tc>
        <w:tc>
          <w:tcPr>
            <w:tcW w:w="7796" w:type="dxa"/>
            <w:tcBorders>
              <w:top w:val="nil"/>
              <w:left w:val="nil"/>
              <w:bottom w:val="nil"/>
              <w:right w:val="nil"/>
            </w:tcBorders>
            <w:shd w:val="clear" w:color="auto" w:fill="auto"/>
            <w:hideMark/>
          </w:tcPr>
          <w:p w14:paraId="093CD774"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Intelektualne i osobne usluge</w:t>
            </w:r>
          </w:p>
        </w:tc>
        <w:tc>
          <w:tcPr>
            <w:tcW w:w="1417" w:type="dxa"/>
            <w:tcBorders>
              <w:top w:val="nil"/>
              <w:left w:val="nil"/>
              <w:bottom w:val="nil"/>
              <w:right w:val="nil"/>
            </w:tcBorders>
            <w:shd w:val="clear" w:color="auto" w:fill="auto"/>
            <w:vAlign w:val="center"/>
            <w:hideMark/>
          </w:tcPr>
          <w:p w14:paraId="7E222021"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100.000,00</w:t>
            </w:r>
          </w:p>
        </w:tc>
        <w:tc>
          <w:tcPr>
            <w:tcW w:w="1843" w:type="dxa"/>
            <w:tcBorders>
              <w:top w:val="nil"/>
              <w:left w:val="nil"/>
              <w:bottom w:val="nil"/>
              <w:right w:val="nil"/>
            </w:tcBorders>
            <w:shd w:val="clear" w:color="auto" w:fill="auto"/>
            <w:vAlign w:val="center"/>
            <w:hideMark/>
          </w:tcPr>
          <w:p w14:paraId="7E378B85"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100.000,00</w:t>
            </w:r>
          </w:p>
        </w:tc>
        <w:tc>
          <w:tcPr>
            <w:tcW w:w="1985" w:type="dxa"/>
            <w:tcBorders>
              <w:top w:val="nil"/>
              <w:left w:val="nil"/>
              <w:bottom w:val="nil"/>
              <w:right w:val="nil"/>
            </w:tcBorders>
            <w:shd w:val="clear" w:color="auto" w:fill="auto"/>
            <w:noWrap/>
            <w:vAlign w:val="center"/>
            <w:hideMark/>
          </w:tcPr>
          <w:p w14:paraId="33F05F22"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2.659,85</w:t>
            </w:r>
          </w:p>
        </w:tc>
        <w:tc>
          <w:tcPr>
            <w:tcW w:w="1392" w:type="dxa"/>
            <w:tcBorders>
              <w:top w:val="nil"/>
              <w:left w:val="nil"/>
              <w:bottom w:val="nil"/>
              <w:right w:val="nil"/>
            </w:tcBorders>
            <w:shd w:val="clear" w:color="auto" w:fill="auto"/>
            <w:vAlign w:val="center"/>
            <w:hideMark/>
          </w:tcPr>
          <w:p w14:paraId="277E71E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w:t>
            </w:r>
          </w:p>
        </w:tc>
      </w:tr>
      <w:tr w:rsidR="005111D5" w:rsidRPr="005111D5" w14:paraId="2E658AFB" w14:textId="77777777" w:rsidTr="000F3F69">
        <w:trPr>
          <w:trHeight w:val="392"/>
        </w:trPr>
        <w:tc>
          <w:tcPr>
            <w:tcW w:w="993" w:type="dxa"/>
            <w:tcBorders>
              <w:top w:val="nil"/>
              <w:left w:val="nil"/>
              <w:bottom w:val="nil"/>
              <w:right w:val="nil"/>
            </w:tcBorders>
            <w:shd w:val="clear" w:color="000000" w:fill="00B0F0"/>
            <w:noWrap/>
            <w:vAlign w:val="center"/>
            <w:hideMark/>
          </w:tcPr>
          <w:p w14:paraId="397904A3"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K5000 02</w:t>
            </w:r>
          </w:p>
        </w:tc>
        <w:tc>
          <w:tcPr>
            <w:tcW w:w="7796" w:type="dxa"/>
            <w:tcBorders>
              <w:top w:val="nil"/>
              <w:left w:val="nil"/>
              <w:bottom w:val="nil"/>
              <w:right w:val="nil"/>
            </w:tcBorders>
            <w:shd w:val="clear" w:color="000000" w:fill="00B0F0"/>
            <w:noWrap/>
            <w:vAlign w:val="center"/>
            <w:hideMark/>
          </w:tcPr>
          <w:p w14:paraId="72B3AE77"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Projekt: Provedba projekta ECOMAP INTERREG ITALY- CROATIA</w:t>
            </w:r>
          </w:p>
        </w:tc>
        <w:tc>
          <w:tcPr>
            <w:tcW w:w="1417" w:type="dxa"/>
            <w:tcBorders>
              <w:top w:val="nil"/>
              <w:left w:val="nil"/>
              <w:bottom w:val="nil"/>
              <w:right w:val="nil"/>
            </w:tcBorders>
            <w:shd w:val="clear" w:color="000000" w:fill="00B0F0"/>
            <w:vAlign w:val="center"/>
            <w:hideMark/>
          </w:tcPr>
          <w:p w14:paraId="7238EF7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4.663.700,00</w:t>
            </w:r>
          </w:p>
        </w:tc>
        <w:tc>
          <w:tcPr>
            <w:tcW w:w="1843" w:type="dxa"/>
            <w:tcBorders>
              <w:top w:val="nil"/>
              <w:left w:val="nil"/>
              <w:bottom w:val="nil"/>
              <w:right w:val="nil"/>
            </w:tcBorders>
            <w:shd w:val="clear" w:color="000000" w:fill="00B0F0"/>
            <w:vAlign w:val="center"/>
            <w:hideMark/>
          </w:tcPr>
          <w:p w14:paraId="0D48436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4.663.700,00</w:t>
            </w:r>
          </w:p>
        </w:tc>
        <w:tc>
          <w:tcPr>
            <w:tcW w:w="1985" w:type="dxa"/>
            <w:tcBorders>
              <w:top w:val="nil"/>
              <w:left w:val="nil"/>
              <w:bottom w:val="nil"/>
              <w:right w:val="nil"/>
            </w:tcBorders>
            <w:shd w:val="clear" w:color="000000" w:fill="00B0F0"/>
            <w:vAlign w:val="center"/>
            <w:hideMark/>
          </w:tcPr>
          <w:p w14:paraId="284DF0A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4.493.243,36</w:t>
            </w:r>
          </w:p>
        </w:tc>
        <w:tc>
          <w:tcPr>
            <w:tcW w:w="1392" w:type="dxa"/>
            <w:tcBorders>
              <w:top w:val="nil"/>
              <w:left w:val="nil"/>
              <w:bottom w:val="nil"/>
              <w:right w:val="nil"/>
            </w:tcBorders>
            <w:shd w:val="clear" w:color="000000" w:fill="00B0F0"/>
            <w:noWrap/>
            <w:vAlign w:val="center"/>
            <w:hideMark/>
          </w:tcPr>
          <w:p w14:paraId="511504C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96%</w:t>
            </w:r>
          </w:p>
        </w:tc>
      </w:tr>
      <w:tr w:rsidR="005111D5" w:rsidRPr="005111D5" w14:paraId="6E0AB582" w14:textId="77777777" w:rsidTr="005111D5">
        <w:trPr>
          <w:trHeight w:val="300"/>
        </w:trPr>
        <w:tc>
          <w:tcPr>
            <w:tcW w:w="993" w:type="dxa"/>
            <w:tcBorders>
              <w:top w:val="nil"/>
              <w:left w:val="nil"/>
              <w:bottom w:val="nil"/>
              <w:right w:val="nil"/>
            </w:tcBorders>
            <w:shd w:val="clear" w:color="000000" w:fill="FDE9D9"/>
            <w:noWrap/>
            <w:vAlign w:val="center"/>
            <w:hideMark/>
          </w:tcPr>
          <w:p w14:paraId="538BB9A7"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1.1</w:t>
            </w:r>
          </w:p>
        </w:tc>
        <w:tc>
          <w:tcPr>
            <w:tcW w:w="7796" w:type="dxa"/>
            <w:tcBorders>
              <w:top w:val="nil"/>
              <w:left w:val="nil"/>
              <w:bottom w:val="nil"/>
              <w:right w:val="nil"/>
            </w:tcBorders>
            <w:shd w:val="clear" w:color="000000" w:fill="FDE9D9"/>
            <w:noWrap/>
            <w:vAlign w:val="center"/>
            <w:hideMark/>
          </w:tcPr>
          <w:p w14:paraId="325E2D69"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 xml:space="preserve">Opći prihodi i primici </w:t>
            </w:r>
          </w:p>
        </w:tc>
        <w:tc>
          <w:tcPr>
            <w:tcW w:w="1417" w:type="dxa"/>
            <w:tcBorders>
              <w:top w:val="nil"/>
              <w:left w:val="nil"/>
              <w:bottom w:val="nil"/>
              <w:right w:val="nil"/>
            </w:tcBorders>
            <w:shd w:val="clear" w:color="000000" w:fill="FDE9D9"/>
            <w:vAlign w:val="center"/>
            <w:hideMark/>
          </w:tcPr>
          <w:p w14:paraId="6200E4A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47.700,00</w:t>
            </w:r>
          </w:p>
        </w:tc>
        <w:tc>
          <w:tcPr>
            <w:tcW w:w="1843" w:type="dxa"/>
            <w:tcBorders>
              <w:top w:val="nil"/>
              <w:left w:val="nil"/>
              <w:bottom w:val="nil"/>
              <w:right w:val="nil"/>
            </w:tcBorders>
            <w:shd w:val="clear" w:color="000000" w:fill="FDE9D9"/>
            <w:vAlign w:val="center"/>
            <w:hideMark/>
          </w:tcPr>
          <w:p w14:paraId="57505D1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47.700,00</w:t>
            </w:r>
          </w:p>
        </w:tc>
        <w:tc>
          <w:tcPr>
            <w:tcW w:w="1985" w:type="dxa"/>
            <w:tcBorders>
              <w:top w:val="nil"/>
              <w:left w:val="nil"/>
              <w:bottom w:val="nil"/>
              <w:right w:val="nil"/>
            </w:tcBorders>
            <w:shd w:val="clear" w:color="000000" w:fill="FDE9D9"/>
            <w:vAlign w:val="center"/>
            <w:hideMark/>
          </w:tcPr>
          <w:p w14:paraId="410F27D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46.535,62</w:t>
            </w:r>
          </w:p>
        </w:tc>
        <w:tc>
          <w:tcPr>
            <w:tcW w:w="1392" w:type="dxa"/>
            <w:tcBorders>
              <w:top w:val="nil"/>
              <w:left w:val="nil"/>
              <w:bottom w:val="nil"/>
              <w:right w:val="nil"/>
            </w:tcBorders>
            <w:shd w:val="clear" w:color="000000" w:fill="FDE9D9"/>
            <w:noWrap/>
            <w:vAlign w:val="center"/>
            <w:hideMark/>
          </w:tcPr>
          <w:p w14:paraId="7D778A8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98%</w:t>
            </w:r>
          </w:p>
        </w:tc>
      </w:tr>
      <w:tr w:rsidR="005111D5" w:rsidRPr="005111D5" w14:paraId="520DBC2B" w14:textId="77777777" w:rsidTr="005111D5">
        <w:trPr>
          <w:trHeight w:val="300"/>
        </w:trPr>
        <w:tc>
          <w:tcPr>
            <w:tcW w:w="993" w:type="dxa"/>
            <w:tcBorders>
              <w:top w:val="nil"/>
              <w:left w:val="nil"/>
              <w:bottom w:val="nil"/>
              <w:right w:val="nil"/>
            </w:tcBorders>
            <w:shd w:val="clear" w:color="000000" w:fill="BFBFBF"/>
            <w:vAlign w:val="center"/>
            <w:hideMark/>
          </w:tcPr>
          <w:p w14:paraId="1FD6697D"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w:t>
            </w:r>
          </w:p>
        </w:tc>
        <w:tc>
          <w:tcPr>
            <w:tcW w:w="7796" w:type="dxa"/>
            <w:tcBorders>
              <w:top w:val="nil"/>
              <w:left w:val="nil"/>
              <w:bottom w:val="nil"/>
              <w:right w:val="nil"/>
            </w:tcBorders>
            <w:shd w:val="clear" w:color="000000" w:fill="BFBFBF"/>
            <w:noWrap/>
            <w:vAlign w:val="center"/>
            <w:hideMark/>
          </w:tcPr>
          <w:p w14:paraId="7F999E72"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poslovanja</w:t>
            </w:r>
          </w:p>
        </w:tc>
        <w:tc>
          <w:tcPr>
            <w:tcW w:w="1417" w:type="dxa"/>
            <w:tcBorders>
              <w:top w:val="nil"/>
              <w:left w:val="nil"/>
              <w:bottom w:val="nil"/>
              <w:right w:val="nil"/>
            </w:tcBorders>
            <w:shd w:val="clear" w:color="000000" w:fill="BFBFBF"/>
            <w:vAlign w:val="center"/>
            <w:hideMark/>
          </w:tcPr>
          <w:p w14:paraId="43608AE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47.700,00</w:t>
            </w:r>
          </w:p>
        </w:tc>
        <w:tc>
          <w:tcPr>
            <w:tcW w:w="1843" w:type="dxa"/>
            <w:tcBorders>
              <w:top w:val="nil"/>
              <w:left w:val="nil"/>
              <w:bottom w:val="nil"/>
              <w:right w:val="nil"/>
            </w:tcBorders>
            <w:shd w:val="clear" w:color="000000" w:fill="BFBFBF"/>
            <w:vAlign w:val="center"/>
            <w:hideMark/>
          </w:tcPr>
          <w:p w14:paraId="69BD93C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47.700,00</w:t>
            </w:r>
          </w:p>
        </w:tc>
        <w:tc>
          <w:tcPr>
            <w:tcW w:w="1985" w:type="dxa"/>
            <w:tcBorders>
              <w:top w:val="nil"/>
              <w:left w:val="nil"/>
              <w:bottom w:val="nil"/>
              <w:right w:val="nil"/>
            </w:tcBorders>
            <w:shd w:val="clear" w:color="000000" w:fill="BFBFBF"/>
            <w:vAlign w:val="center"/>
            <w:hideMark/>
          </w:tcPr>
          <w:p w14:paraId="28DA837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46.535,62</w:t>
            </w:r>
          </w:p>
        </w:tc>
        <w:tc>
          <w:tcPr>
            <w:tcW w:w="1392" w:type="dxa"/>
            <w:tcBorders>
              <w:top w:val="nil"/>
              <w:left w:val="nil"/>
              <w:bottom w:val="nil"/>
              <w:right w:val="nil"/>
            </w:tcBorders>
            <w:shd w:val="clear" w:color="000000" w:fill="BFBFBF"/>
            <w:vAlign w:val="center"/>
            <w:hideMark/>
          </w:tcPr>
          <w:p w14:paraId="61F368F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98%</w:t>
            </w:r>
          </w:p>
        </w:tc>
      </w:tr>
      <w:tr w:rsidR="005111D5" w:rsidRPr="005111D5" w14:paraId="41226ED2" w14:textId="77777777" w:rsidTr="005111D5">
        <w:trPr>
          <w:trHeight w:val="300"/>
        </w:trPr>
        <w:tc>
          <w:tcPr>
            <w:tcW w:w="993" w:type="dxa"/>
            <w:tcBorders>
              <w:top w:val="nil"/>
              <w:left w:val="nil"/>
              <w:bottom w:val="nil"/>
              <w:right w:val="nil"/>
            </w:tcBorders>
            <w:shd w:val="clear" w:color="000000" w:fill="D9D9D9"/>
            <w:vAlign w:val="center"/>
            <w:hideMark/>
          </w:tcPr>
          <w:p w14:paraId="22B4DD18"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31</w:t>
            </w:r>
          </w:p>
        </w:tc>
        <w:tc>
          <w:tcPr>
            <w:tcW w:w="7796" w:type="dxa"/>
            <w:tcBorders>
              <w:top w:val="nil"/>
              <w:left w:val="nil"/>
              <w:bottom w:val="nil"/>
              <w:right w:val="nil"/>
            </w:tcBorders>
            <w:shd w:val="clear" w:color="000000" w:fill="D9D9D9"/>
            <w:noWrap/>
            <w:vAlign w:val="center"/>
            <w:hideMark/>
          </w:tcPr>
          <w:p w14:paraId="0F929FFD"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zaposlene</w:t>
            </w:r>
          </w:p>
        </w:tc>
        <w:tc>
          <w:tcPr>
            <w:tcW w:w="1417" w:type="dxa"/>
            <w:tcBorders>
              <w:top w:val="nil"/>
              <w:left w:val="nil"/>
              <w:bottom w:val="nil"/>
              <w:right w:val="nil"/>
            </w:tcBorders>
            <w:shd w:val="clear" w:color="000000" w:fill="D9D9D9"/>
            <w:vAlign w:val="center"/>
            <w:hideMark/>
          </w:tcPr>
          <w:p w14:paraId="07105E3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36.400,00</w:t>
            </w:r>
          </w:p>
        </w:tc>
        <w:tc>
          <w:tcPr>
            <w:tcW w:w="1843" w:type="dxa"/>
            <w:tcBorders>
              <w:top w:val="nil"/>
              <w:left w:val="nil"/>
              <w:bottom w:val="nil"/>
              <w:right w:val="nil"/>
            </w:tcBorders>
            <w:shd w:val="clear" w:color="000000" w:fill="D9D9D9"/>
            <w:vAlign w:val="center"/>
            <w:hideMark/>
          </w:tcPr>
          <w:p w14:paraId="19FB2B6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36.400,00</w:t>
            </w:r>
          </w:p>
        </w:tc>
        <w:tc>
          <w:tcPr>
            <w:tcW w:w="1985" w:type="dxa"/>
            <w:tcBorders>
              <w:top w:val="nil"/>
              <w:left w:val="nil"/>
              <w:bottom w:val="nil"/>
              <w:right w:val="nil"/>
            </w:tcBorders>
            <w:shd w:val="clear" w:color="000000" w:fill="D9D9D9"/>
            <w:vAlign w:val="center"/>
            <w:hideMark/>
          </w:tcPr>
          <w:p w14:paraId="53BC52C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36.175,31</w:t>
            </w:r>
          </w:p>
        </w:tc>
        <w:tc>
          <w:tcPr>
            <w:tcW w:w="1392" w:type="dxa"/>
            <w:tcBorders>
              <w:top w:val="nil"/>
              <w:left w:val="nil"/>
              <w:bottom w:val="nil"/>
              <w:right w:val="nil"/>
            </w:tcBorders>
            <w:shd w:val="clear" w:color="000000" w:fill="D9D9D9"/>
            <w:noWrap/>
            <w:vAlign w:val="center"/>
            <w:hideMark/>
          </w:tcPr>
          <w:p w14:paraId="7AC05FA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99%</w:t>
            </w:r>
          </w:p>
        </w:tc>
      </w:tr>
      <w:tr w:rsidR="005111D5" w:rsidRPr="005111D5" w14:paraId="2204588B" w14:textId="77777777" w:rsidTr="005111D5">
        <w:trPr>
          <w:trHeight w:val="300"/>
        </w:trPr>
        <w:tc>
          <w:tcPr>
            <w:tcW w:w="993" w:type="dxa"/>
            <w:tcBorders>
              <w:top w:val="nil"/>
              <w:left w:val="nil"/>
              <w:bottom w:val="nil"/>
              <w:right w:val="nil"/>
            </w:tcBorders>
            <w:shd w:val="clear" w:color="000000" w:fill="F2F2F2"/>
            <w:vAlign w:val="center"/>
            <w:hideMark/>
          </w:tcPr>
          <w:p w14:paraId="30D7DD2D"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311</w:t>
            </w:r>
          </w:p>
        </w:tc>
        <w:tc>
          <w:tcPr>
            <w:tcW w:w="7796" w:type="dxa"/>
            <w:tcBorders>
              <w:top w:val="nil"/>
              <w:left w:val="nil"/>
              <w:bottom w:val="nil"/>
              <w:right w:val="nil"/>
            </w:tcBorders>
            <w:shd w:val="clear" w:color="000000" w:fill="F2F2F2"/>
            <w:noWrap/>
            <w:vAlign w:val="center"/>
            <w:hideMark/>
          </w:tcPr>
          <w:p w14:paraId="644CDF89"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Plaće (Bruto)</w:t>
            </w:r>
          </w:p>
        </w:tc>
        <w:tc>
          <w:tcPr>
            <w:tcW w:w="1417" w:type="dxa"/>
            <w:tcBorders>
              <w:top w:val="nil"/>
              <w:left w:val="nil"/>
              <w:bottom w:val="nil"/>
              <w:right w:val="nil"/>
            </w:tcBorders>
            <w:shd w:val="clear" w:color="000000" w:fill="F2F2F2"/>
            <w:vAlign w:val="center"/>
            <w:hideMark/>
          </w:tcPr>
          <w:p w14:paraId="742882F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28.000,00</w:t>
            </w:r>
          </w:p>
        </w:tc>
        <w:tc>
          <w:tcPr>
            <w:tcW w:w="1843" w:type="dxa"/>
            <w:tcBorders>
              <w:top w:val="nil"/>
              <w:left w:val="nil"/>
              <w:bottom w:val="nil"/>
              <w:right w:val="nil"/>
            </w:tcBorders>
            <w:shd w:val="clear" w:color="000000" w:fill="F2F2F2"/>
            <w:vAlign w:val="center"/>
            <w:hideMark/>
          </w:tcPr>
          <w:p w14:paraId="5134B1F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28.000,00</w:t>
            </w:r>
          </w:p>
        </w:tc>
        <w:tc>
          <w:tcPr>
            <w:tcW w:w="1985" w:type="dxa"/>
            <w:tcBorders>
              <w:top w:val="nil"/>
              <w:left w:val="nil"/>
              <w:bottom w:val="nil"/>
              <w:right w:val="nil"/>
            </w:tcBorders>
            <w:shd w:val="clear" w:color="000000" w:fill="F2F2F2"/>
            <w:vAlign w:val="center"/>
            <w:hideMark/>
          </w:tcPr>
          <w:p w14:paraId="6D9C3D2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27.960,54</w:t>
            </w:r>
          </w:p>
        </w:tc>
        <w:tc>
          <w:tcPr>
            <w:tcW w:w="1392" w:type="dxa"/>
            <w:tcBorders>
              <w:top w:val="nil"/>
              <w:left w:val="nil"/>
              <w:bottom w:val="nil"/>
              <w:right w:val="nil"/>
            </w:tcBorders>
            <w:shd w:val="clear" w:color="000000" w:fill="F2F2F2"/>
            <w:vAlign w:val="center"/>
            <w:hideMark/>
          </w:tcPr>
          <w:p w14:paraId="1DE2D4A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60B3D422" w14:textId="77777777" w:rsidTr="005111D5">
        <w:trPr>
          <w:trHeight w:val="300"/>
        </w:trPr>
        <w:tc>
          <w:tcPr>
            <w:tcW w:w="993" w:type="dxa"/>
            <w:tcBorders>
              <w:top w:val="nil"/>
              <w:left w:val="nil"/>
              <w:bottom w:val="nil"/>
              <w:right w:val="nil"/>
            </w:tcBorders>
            <w:shd w:val="clear" w:color="auto" w:fill="auto"/>
            <w:vAlign w:val="center"/>
            <w:hideMark/>
          </w:tcPr>
          <w:p w14:paraId="05914530"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3111</w:t>
            </w:r>
          </w:p>
        </w:tc>
        <w:tc>
          <w:tcPr>
            <w:tcW w:w="7796" w:type="dxa"/>
            <w:tcBorders>
              <w:top w:val="nil"/>
              <w:left w:val="nil"/>
              <w:bottom w:val="nil"/>
              <w:right w:val="nil"/>
            </w:tcBorders>
            <w:shd w:val="clear" w:color="auto" w:fill="auto"/>
            <w:vAlign w:val="center"/>
            <w:hideMark/>
          </w:tcPr>
          <w:p w14:paraId="3118075F"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Plaće za redovan rad</w:t>
            </w:r>
          </w:p>
        </w:tc>
        <w:tc>
          <w:tcPr>
            <w:tcW w:w="1417" w:type="dxa"/>
            <w:tcBorders>
              <w:top w:val="nil"/>
              <w:left w:val="nil"/>
              <w:bottom w:val="nil"/>
              <w:right w:val="nil"/>
            </w:tcBorders>
            <w:shd w:val="clear" w:color="auto" w:fill="auto"/>
            <w:vAlign w:val="center"/>
            <w:hideMark/>
          </w:tcPr>
          <w:p w14:paraId="01DFA58D"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28.000,00</w:t>
            </w:r>
          </w:p>
        </w:tc>
        <w:tc>
          <w:tcPr>
            <w:tcW w:w="1843" w:type="dxa"/>
            <w:tcBorders>
              <w:top w:val="nil"/>
              <w:left w:val="nil"/>
              <w:bottom w:val="nil"/>
              <w:right w:val="nil"/>
            </w:tcBorders>
            <w:shd w:val="clear" w:color="auto" w:fill="auto"/>
            <w:vAlign w:val="center"/>
            <w:hideMark/>
          </w:tcPr>
          <w:p w14:paraId="7BDEC41F"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28.000,00</w:t>
            </w:r>
          </w:p>
        </w:tc>
        <w:tc>
          <w:tcPr>
            <w:tcW w:w="1985" w:type="dxa"/>
            <w:tcBorders>
              <w:top w:val="nil"/>
              <w:left w:val="nil"/>
              <w:bottom w:val="nil"/>
              <w:right w:val="nil"/>
            </w:tcBorders>
            <w:shd w:val="clear" w:color="auto" w:fill="auto"/>
            <w:noWrap/>
            <w:vAlign w:val="center"/>
            <w:hideMark/>
          </w:tcPr>
          <w:p w14:paraId="2C16D86B"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27.960,54</w:t>
            </w:r>
          </w:p>
        </w:tc>
        <w:tc>
          <w:tcPr>
            <w:tcW w:w="1392" w:type="dxa"/>
            <w:tcBorders>
              <w:top w:val="nil"/>
              <w:left w:val="nil"/>
              <w:bottom w:val="nil"/>
              <w:right w:val="nil"/>
            </w:tcBorders>
            <w:shd w:val="clear" w:color="auto" w:fill="auto"/>
            <w:vAlign w:val="center"/>
            <w:hideMark/>
          </w:tcPr>
          <w:p w14:paraId="037954B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26115AF9" w14:textId="77777777" w:rsidTr="005111D5">
        <w:trPr>
          <w:trHeight w:val="300"/>
        </w:trPr>
        <w:tc>
          <w:tcPr>
            <w:tcW w:w="993" w:type="dxa"/>
            <w:tcBorders>
              <w:top w:val="nil"/>
              <w:left w:val="nil"/>
              <w:bottom w:val="nil"/>
              <w:right w:val="nil"/>
            </w:tcBorders>
            <w:shd w:val="clear" w:color="000000" w:fill="F2F2F2"/>
            <w:vAlign w:val="center"/>
            <w:hideMark/>
          </w:tcPr>
          <w:p w14:paraId="7A9320EE"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312</w:t>
            </w:r>
          </w:p>
        </w:tc>
        <w:tc>
          <w:tcPr>
            <w:tcW w:w="7796" w:type="dxa"/>
            <w:tcBorders>
              <w:top w:val="nil"/>
              <w:left w:val="nil"/>
              <w:bottom w:val="nil"/>
              <w:right w:val="nil"/>
            </w:tcBorders>
            <w:shd w:val="clear" w:color="000000" w:fill="F2F2F2"/>
            <w:noWrap/>
            <w:vAlign w:val="center"/>
            <w:hideMark/>
          </w:tcPr>
          <w:p w14:paraId="796349C3"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Ostali rashodi za zaposlene</w:t>
            </w:r>
          </w:p>
        </w:tc>
        <w:tc>
          <w:tcPr>
            <w:tcW w:w="1417" w:type="dxa"/>
            <w:tcBorders>
              <w:top w:val="nil"/>
              <w:left w:val="nil"/>
              <w:bottom w:val="nil"/>
              <w:right w:val="nil"/>
            </w:tcBorders>
            <w:shd w:val="clear" w:color="000000" w:fill="F2F2F2"/>
            <w:vAlign w:val="center"/>
            <w:hideMark/>
          </w:tcPr>
          <w:p w14:paraId="7111AF0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3.700,00</w:t>
            </w:r>
          </w:p>
        </w:tc>
        <w:tc>
          <w:tcPr>
            <w:tcW w:w="1843" w:type="dxa"/>
            <w:tcBorders>
              <w:top w:val="nil"/>
              <w:left w:val="nil"/>
              <w:bottom w:val="nil"/>
              <w:right w:val="nil"/>
            </w:tcBorders>
            <w:shd w:val="clear" w:color="000000" w:fill="F2F2F2"/>
            <w:vAlign w:val="center"/>
            <w:hideMark/>
          </w:tcPr>
          <w:p w14:paraId="4E75979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3.700,00</w:t>
            </w:r>
          </w:p>
        </w:tc>
        <w:tc>
          <w:tcPr>
            <w:tcW w:w="1985" w:type="dxa"/>
            <w:tcBorders>
              <w:top w:val="nil"/>
              <w:left w:val="nil"/>
              <w:bottom w:val="nil"/>
              <w:right w:val="nil"/>
            </w:tcBorders>
            <w:shd w:val="clear" w:color="000000" w:fill="F2F2F2"/>
            <w:vAlign w:val="center"/>
            <w:hideMark/>
          </w:tcPr>
          <w:p w14:paraId="1046085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3.601,30</w:t>
            </w:r>
          </w:p>
        </w:tc>
        <w:tc>
          <w:tcPr>
            <w:tcW w:w="1392" w:type="dxa"/>
            <w:tcBorders>
              <w:top w:val="nil"/>
              <w:left w:val="nil"/>
              <w:bottom w:val="nil"/>
              <w:right w:val="nil"/>
            </w:tcBorders>
            <w:shd w:val="clear" w:color="000000" w:fill="F2F2F2"/>
            <w:vAlign w:val="center"/>
            <w:hideMark/>
          </w:tcPr>
          <w:p w14:paraId="69BA2B0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97%</w:t>
            </w:r>
          </w:p>
        </w:tc>
      </w:tr>
      <w:tr w:rsidR="005111D5" w:rsidRPr="005111D5" w14:paraId="389E6813" w14:textId="77777777" w:rsidTr="005111D5">
        <w:trPr>
          <w:trHeight w:val="300"/>
        </w:trPr>
        <w:tc>
          <w:tcPr>
            <w:tcW w:w="993" w:type="dxa"/>
            <w:tcBorders>
              <w:top w:val="nil"/>
              <w:left w:val="nil"/>
              <w:bottom w:val="nil"/>
              <w:right w:val="nil"/>
            </w:tcBorders>
            <w:shd w:val="clear" w:color="auto" w:fill="auto"/>
            <w:hideMark/>
          </w:tcPr>
          <w:p w14:paraId="477F82B4"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3121</w:t>
            </w:r>
          </w:p>
        </w:tc>
        <w:tc>
          <w:tcPr>
            <w:tcW w:w="7796" w:type="dxa"/>
            <w:tcBorders>
              <w:top w:val="nil"/>
              <w:left w:val="nil"/>
              <w:bottom w:val="nil"/>
              <w:right w:val="nil"/>
            </w:tcBorders>
            <w:shd w:val="clear" w:color="auto" w:fill="auto"/>
            <w:hideMark/>
          </w:tcPr>
          <w:p w14:paraId="01C613C1"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Ostali rashodi za zaposlene</w:t>
            </w:r>
          </w:p>
        </w:tc>
        <w:tc>
          <w:tcPr>
            <w:tcW w:w="1417" w:type="dxa"/>
            <w:tcBorders>
              <w:top w:val="nil"/>
              <w:left w:val="nil"/>
              <w:bottom w:val="nil"/>
              <w:right w:val="nil"/>
            </w:tcBorders>
            <w:shd w:val="clear" w:color="auto" w:fill="auto"/>
            <w:vAlign w:val="center"/>
            <w:hideMark/>
          </w:tcPr>
          <w:p w14:paraId="26F08DDC"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3.700,00</w:t>
            </w:r>
          </w:p>
        </w:tc>
        <w:tc>
          <w:tcPr>
            <w:tcW w:w="1843" w:type="dxa"/>
            <w:tcBorders>
              <w:top w:val="nil"/>
              <w:left w:val="nil"/>
              <w:bottom w:val="nil"/>
              <w:right w:val="nil"/>
            </w:tcBorders>
            <w:shd w:val="clear" w:color="auto" w:fill="auto"/>
            <w:vAlign w:val="center"/>
            <w:hideMark/>
          </w:tcPr>
          <w:p w14:paraId="757EF3FB"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3.700,00</w:t>
            </w:r>
          </w:p>
        </w:tc>
        <w:tc>
          <w:tcPr>
            <w:tcW w:w="1985" w:type="dxa"/>
            <w:tcBorders>
              <w:top w:val="nil"/>
              <w:left w:val="nil"/>
              <w:bottom w:val="nil"/>
              <w:right w:val="nil"/>
            </w:tcBorders>
            <w:shd w:val="clear" w:color="auto" w:fill="auto"/>
            <w:noWrap/>
            <w:vAlign w:val="center"/>
            <w:hideMark/>
          </w:tcPr>
          <w:p w14:paraId="2262EAD5"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3.601,30</w:t>
            </w:r>
          </w:p>
        </w:tc>
        <w:tc>
          <w:tcPr>
            <w:tcW w:w="1392" w:type="dxa"/>
            <w:tcBorders>
              <w:top w:val="nil"/>
              <w:left w:val="nil"/>
              <w:bottom w:val="nil"/>
              <w:right w:val="nil"/>
            </w:tcBorders>
            <w:shd w:val="clear" w:color="auto" w:fill="auto"/>
            <w:vAlign w:val="center"/>
            <w:hideMark/>
          </w:tcPr>
          <w:p w14:paraId="47D7B09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97%</w:t>
            </w:r>
          </w:p>
        </w:tc>
      </w:tr>
      <w:tr w:rsidR="005111D5" w:rsidRPr="005111D5" w14:paraId="04E66331" w14:textId="77777777" w:rsidTr="007E4560">
        <w:trPr>
          <w:trHeight w:val="300"/>
        </w:trPr>
        <w:tc>
          <w:tcPr>
            <w:tcW w:w="993" w:type="dxa"/>
            <w:tcBorders>
              <w:top w:val="nil"/>
              <w:left w:val="nil"/>
              <w:bottom w:val="nil"/>
              <w:right w:val="nil"/>
            </w:tcBorders>
            <w:shd w:val="clear" w:color="000000" w:fill="F2F2F2"/>
            <w:vAlign w:val="center"/>
            <w:hideMark/>
          </w:tcPr>
          <w:p w14:paraId="40294275"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313</w:t>
            </w:r>
          </w:p>
        </w:tc>
        <w:tc>
          <w:tcPr>
            <w:tcW w:w="7796" w:type="dxa"/>
            <w:tcBorders>
              <w:top w:val="nil"/>
              <w:left w:val="nil"/>
              <w:bottom w:val="nil"/>
              <w:right w:val="nil"/>
            </w:tcBorders>
            <w:shd w:val="clear" w:color="auto" w:fill="F2F2F2" w:themeFill="background1" w:themeFillShade="F2"/>
            <w:noWrap/>
            <w:hideMark/>
          </w:tcPr>
          <w:p w14:paraId="09E769FC" w14:textId="43D3A1D5" w:rsidR="005111D5" w:rsidRPr="005111D5" w:rsidRDefault="005111D5" w:rsidP="005111D5">
            <w:pPr>
              <w:spacing w:after="0" w:line="240" w:lineRule="auto"/>
              <w:rPr>
                <w:rFonts w:eastAsia="Times New Roman" w:cs="Calibri"/>
                <w:b/>
                <w:bCs/>
                <w:noProof w:val="0"/>
                <w:color w:val="9C0006"/>
                <w:sz w:val="20"/>
                <w:szCs w:val="20"/>
                <w:lang w:eastAsia="hr-HR"/>
              </w:rPr>
            </w:pPr>
            <w:r w:rsidRPr="005111D5">
              <w:rPr>
                <w:rFonts w:eastAsia="Times New Roman" w:cs="Calibri"/>
                <w:b/>
                <w:bCs/>
                <w:noProof w:val="0"/>
                <w:sz w:val="20"/>
                <w:szCs w:val="20"/>
                <w:lang w:eastAsia="hr-HR"/>
              </w:rPr>
              <w:t>Doprinosi na plaće</w:t>
            </w:r>
          </w:p>
        </w:tc>
        <w:tc>
          <w:tcPr>
            <w:tcW w:w="1417" w:type="dxa"/>
            <w:tcBorders>
              <w:top w:val="nil"/>
              <w:left w:val="nil"/>
              <w:bottom w:val="nil"/>
              <w:right w:val="nil"/>
            </w:tcBorders>
            <w:shd w:val="clear" w:color="000000" w:fill="F2F2F2"/>
            <w:vAlign w:val="center"/>
            <w:hideMark/>
          </w:tcPr>
          <w:p w14:paraId="0DD9961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4.700,00</w:t>
            </w:r>
          </w:p>
        </w:tc>
        <w:tc>
          <w:tcPr>
            <w:tcW w:w="1843" w:type="dxa"/>
            <w:tcBorders>
              <w:top w:val="nil"/>
              <w:left w:val="nil"/>
              <w:bottom w:val="nil"/>
              <w:right w:val="nil"/>
            </w:tcBorders>
            <w:shd w:val="clear" w:color="000000" w:fill="F2F2F2"/>
            <w:vAlign w:val="center"/>
            <w:hideMark/>
          </w:tcPr>
          <w:p w14:paraId="6F604E1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4.700,00</w:t>
            </w:r>
          </w:p>
        </w:tc>
        <w:tc>
          <w:tcPr>
            <w:tcW w:w="1985" w:type="dxa"/>
            <w:tcBorders>
              <w:top w:val="nil"/>
              <w:left w:val="nil"/>
              <w:bottom w:val="nil"/>
              <w:right w:val="nil"/>
            </w:tcBorders>
            <w:shd w:val="clear" w:color="000000" w:fill="F2F2F2"/>
            <w:vAlign w:val="center"/>
            <w:hideMark/>
          </w:tcPr>
          <w:p w14:paraId="5C9FCE3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4.613,47</w:t>
            </w:r>
          </w:p>
        </w:tc>
        <w:tc>
          <w:tcPr>
            <w:tcW w:w="1392" w:type="dxa"/>
            <w:tcBorders>
              <w:top w:val="nil"/>
              <w:left w:val="nil"/>
              <w:bottom w:val="nil"/>
              <w:right w:val="nil"/>
            </w:tcBorders>
            <w:shd w:val="clear" w:color="000000" w:fill="F2F2F2"/>
            <w:vAlign w:val="center"/>
            <w:hideMark/>
          </w:tcPr>
          <w:p w14:paraId="79B737D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98%</w:t>
            </w:r>
          </w:p>
        </w:tc>
      </w:tr>
      <w:tr w:rsidR="005111D5" w:rsidRPr="005111D5" w14:paraId="0B93A3C5" w14:textId="77777777" w:rsidTr="007E4560">
        <w:trPr>
          <w:trHeight w:val="300"/>
        </w:trPr>
        <w:tc>
          <w:tcPr>
            <w:tcW w:w="993" w:type="dxa"/>
            <w:tcBorders>
              <w:top w:val="nil"/>
              <w:left w:val="nil"/>
              <w:bottom w:val="nil"/>
              <w:right w:val="nil"/>
            </w:tcBorders>
            <w:shd w:val="clear" w:color="auto" w:fill="auto"/>
            <w:hideMark/>
          </w:tcPr>
          <w:p w14:paraId="372D38C7"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3132</w:t>
            </w:r>
          </w:p>
        </w:tc>
        <w:tc>
          <w:tcPr>
            <w:tcW w:w="7796" w:type="dxa"/>
            <w:tcBorders>
              <w:top w:val="nil"/>
              <w:left w:val="nil"/>
              <w:bottom w:val="nil"/>
              <w:right w:val="nil"/>
            </w:tcBorders>
            <w:shd w:val="clear" w:color="auto" w:fill="auto"/>
            <w:hideMark/>
          </w:tcPr>
          <w:p w14:paraId="5CE7F97E" w14:textId="3C77FD35" w:rsidR="005111D5" w:rsidRPr="005111D5" w:rsidRDefault="005111D5" w:rsidP="005111D5">
            <w:pPr>
              <w:spacing w:after="0" w:line="240" w:lineRule="auto"/>
              <w:rPr>
                <w:rFonts w:eastAsia="Times New Roman" w:cs="Calibri"/>
                <w:noProof w:val="0"/>
                <w:color w:val="9C0006"/>
                <w:sz w:val="20"/>
                <w:szCs w:val="20"/>
                <w:lang w:eastAsia="hr-HR"/>
              </w:rPr>
            </w:pPr>
            <w:r w:rsidRPr="005111D5">
              <w:rPr>
                <w:rFonts w:eastAsia="Times New Roman" w:cs="Calibri"/>
                <w:noProof w:val="0"/>
                <w:sz w:val="20"/>
                <w:szCs w:val="20"/>
                <w:lang w:eastAsia="hr-HR"/>
              </w:rPr>
              <w:t>Doprinosi za obvezno zdravstveno osiguranje</w:t>
            </w:r>
          </w:p>
        </w:tc>
        <w:tc>
          <w:tcPr>
            <w:tcW w:w="1417" w:type="dxa"/>
            <w:tcBorders>
              <w:top w:val="nil"/>
              <w:left w:val="nil"/>
              <w:bottom w:val="nil"/>
              <w:right w:val="nil"/>
            </w:tcBorders>
            <w:shd w:val="clear" w:color="auto" w:fill="auto"/>
            <w:vAlign w:val="center"/>
            <w:hideMark/>
          </w:tcPr>
          <w:p w14:paraId="4A5B3063"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4.700,00</w:t>
            </w:r>
          </w:p>
        </w:tc>
        <w:tc>
          <w:tcPr>
            <w:tcW w:w="1843" w:type="dxa"/>
            <w:tcBorders>
              <w:top w:val="nil"/>
              <w:left w:val="nil"/>
              <w:bottom w:val="nil"/>
              <w:right w:val="nil"/>
            </w:tcBorders>
            <w:shd w:val="clear" w:color="auto" w:fill="auto"/>
            <w:vAlign w:val="center"/>
            <w:hideMark/>
          </w:tcPr>
          <w:p w14:paraId="275C2919"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4.700,00</w:t>
            </w:r>
          </w:p>
        </w:tc>
        <w:tc>
          <w:tcPr>
            <w:tcW w:w="1985" w:type="dxa"/>
            <w:tcBorders>
              <w:top w:val="nil"/>
              <w:left w:val="nil"/>
              <w:bottom w:val="nil"/>
              <w:right w:val="nil"/>
            </w:tcBorders>
            <w:shd w:val="clear" w:color="auto" w:fill="auto"/>
            <w:noWrap/>
            <w:vAlign w:val="center"/>
            <w:hideMark/>
          </w:tcPr>
          <w:p w14:paraId="15A16379"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4.613,47</w:t>
            </w:r>
          </w:p>
        </w:tc>
        <w:tc>
          <w:tcPr>
            <w:tcW w:w="1392" w:type="dxa"/>
            <w:tcBorders>
              <w:top w:val="nil"/>
              <w:left w:val="nil"/>
              <w:bottom w:val="nil"/>
              <w:right w:val="nil"/>
            </w:tcBorders>
            <w:shd w:val="clear" w:color="auto" w:fill="auto"/>
            <w:vAlign w:val="center"/>
            <w:hideMark/>
          </w:tcPr>
          <w:p w14:paraId="6B71E60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98%</w:t>
            </w:r>
          </w:p>
        </w:tc>
      </w:tr>
      <w:tr w:rsidR="005111D5" w:rsidRPr="005111D5" w14:paraId="775A10FB" w14:textId="77777777" w:rsidTr="005111D5">
        <w:trPr>
          <w:trHeight w:val="300"/>
        </w:trPr>
        <w:tc>
          <w:tcPr>
            <w:tcW w:w="993" w:type="dxa"/>
            <w:tcBorders>
              <w:top w:val="nil"/>
              <w:left w:val="nil"/>
              <w:bottom w:val="nil"/>
              <w:right w:val="nil"/>
            </w:tcBorders>
            <w:shd w:val="clear" w:color="000000" w:fill="D9D9D9"/>
            <w:vAlign w:val="center"/>
            <w:hideMark/>
          </w:tcPr>
          <w:p w14:paraId="728D171D"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w:t>
            </w:r>
          </w:p>
        </w:tc>
        <w:tc>
          <w:tcPr>
            <w:tcW w:w="7796" w:type="dxa"/>
            <w:tcBorders>
              <w:top w:val="nil"/>
              <w:left w:val="nil"/>
              <w:bottom w:val="nil"/>
              <w:right w:val="nil"/>
            </w:tcBorders>
            <w:shd w:val="clear" w:color="000000" w:fill="D9D9D9"/>
            <w:noWrap/>
            <w:vAlign w:val="center"/>
            <w:hideMark/>
          </w:tcPr>
          <w:p w14:paraId="29BC968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Materijalni rashodi</w:t>
            </w:r>
          </w:p>
        </w:tc>
        <w:tc>
          <w:tcPr>
            <w:tcW w:w="1417" w:type="dxa"/>
            <w:tcBorders>
              <w:top w:val="nil"/>
              <w:left w:val="nil"/>
              <w:bottom w:val="nil"/>
              <w:right w:val="nil"/>
            </w:tcBorders>
            <w:shd w:val="clear" w:color="000000" w:fill="D9D9D9"/>
            <w:vAlign w:val="center"/>
            <w:hideMark/>
          </w:tcPr>
          <w:p w14:paraId="42E71DD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11.300,00</w:t>
            </w:r>
          </w:p>
        </w:tc>
        <w:tc>
          <w:tcPr>
            <w:tcW w:w="1843" w:type="dxa"/>
            <w:tcBorders>
              <w:top w:val="nil"/>
              <w:left w:val="nil"/>
              <w:bottom w:val="nil"/>
              <w:right w:val="nil"/>
            </w:tcBorders>
            <w:shd w:val="clear" w:color="000000" w:fill="D9D9D9"/>
            <w:vAlign w:val="center"/>
            <w:hideMark/>
          </w:tcPr>
          <w:p w14:paraId="3770C3C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11.300,00</w:t>
            </w:r>
          </w:p>
        </w:tc>
        <w:tc>
          <w:tcPr>
            <w:tcW w:w="1985" w:type="dxa"/>
            <w:tcBorders>
              <w:top w:val="nil"/>
              <w:left w:val="nil"/>
              <w:bottom w:val="nil"/>
              <w:right w:val="nil"/>
            </w:tcBorders>
            <w:shd w:val="clear" w:color="000000" w:fill="D9D9D9"/>
            <w:vAlign w:val="center"/>
            <w:hideMark/>
          </w:tcPr>
          <w:p w14:paraId="7C13A11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10.360,31</w:t>
            </w:r>
          </w:p>
        </w:tc>
        <w:tc>
          <w:tcPr>
            <w:tcW w:w="1392" w:type="dxa"/>
            <w:tcBorders>
              <w:top w:val="nil"/>
              <w:left w:val="nil"/>
              <w:bottom w:val="nil"/>
              <w:right w:val="nil"/>
            </w:tcBorders>
            <w:shd w:val="clear" w:color="000000" w:fill="D9D9D9"/>
            <w:noWrap/>
            <w:vAlign w:val="center"/>
            <w:hideMark/>
          </w:tcPr>
          <w:p w14:paraId="18184D4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92%</w:t>
            </w:r>
          </w:p>
        </w:tc>
      </w:tr>
      <w:tr w:rsidR="005111D5" w:rsidRPr="005111D5" w14:paraId="5AB80858" w14:textId="77777777" w:rsidTr="005111D5">
        <w:trPr>
          <w:trHeight w:val="300"/>
        </w:trPr>
        <w:tc>
          <w:tcPr>
            <w:tcW w:w="993" w:type="dxa"/>
            <w:tcBorders>
              <w:top w:val="nil"/>
              <w:left w:val="nil"/>
              <w:bottom w:val="nil"/>
              <w:right w:val="nil"/>
            </w:tcBorders>
            <w:shd w:val="clear" w:color="000000" w:fill="F2F2F2"/>
            <w:vAlign w:val="center"/>
            <w:hideMark/>
          </w:tcPr>
          <w:p w14:paraId="232262FD"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321</w:t>
            </w:r>
          </w:p>
        </w:tc>
        <w:tc>
          <w:tcPr>
            <w:tcW w:w="7796" w:type="dxa"/>
            <w:tcBorders>
              <w:top w:val="nil"/>
              <w:left w:val="nil"/>
              <w:bottom w:val="nil"/>
              <w:right w:val="nil"/>
            </w:tcBorders>
            <w:shd w:val="clear" w:color="000000" w:fill="F2F2F2"/>
            <w:noWrap/>
            <w:vAlign w:val="center"/>
            <w:hideMark/>
          </w:tcPr>
          <w:p w14:paraId="793C3E3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Naknade troškova zaposlenima</w:t>
            </w:r>
          </w:p>
        </w:tc>
        <w:tc>
          <w:tcPr>
            <w:tcW w:w="1417" w:type="dxa"/>
            <w:tcBorders>
              <w:top w:val="nil"/>
              <w:left w:val="nil"/>
              <w:bottom w:val="nil"/>
              <w:right w:val="nil"/>
            </w:tcBorders>
            <w:shd w:val="clear" w:color="000000" w:fill="F2F2F2"/>
            <w:vAlign w:val="center"/>
            <w:hideMark/>
          </w:tcPr>
          <w:p w14:paraId="172B36D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2.200,00</w:t>
            </w:r>
          </w:p>
        </w:tc>
        <w:tc>
          <w:tcPr>
            <w:tcW w:w="1843" w:type="dxa"/>
            <w:tcBorders>
              <w:top w:val="nil"/>
              <w:left w:val="nil"/>
              <w:bottom w:val="nil"/>
              <w:right w:val="nil"/>
            </w:tcBorders>
            <w:shd w:val="clear" w:color="000000" w:fill="F2F2F2"/>
            <w:vAlign w:val="center"/>
            <w:hideMark/>
          </w:tcPr>
          <w:p w14:paraId="6FE4C4B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2.200,00</w:t>
            </w:r>
          </w:p>
        </w:tc>
        <w:tc>
          <w:tcPr>
            <w:tcW w:w="1985" w:type="dxa"/>
            <w:tcBorders>
              <w:top w:val="nil"/>
              <w:left w:val="nil"/>
              <w:bottom w:val="nil"/>
              <w:right w:val="nil"/>
            </w:tcBorders>
            <w:shd w:val="clear" w:color="000000" w:fill="F2F2F2"/>
            <w:vAlign w:val="center"/>
            <w:hideMark/>
          </w:tcPr>
          <w:p w14:paraId="365C0AD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1.980,01</w:t>
            </w:r>
          </w:p>
        </w:tc>
        <w:tc>
          <w:tcPr>
            <w:tcW w:w="1392" w:type="dxa"/>
            <w:tcBorders>
              <w:top w:val="nil"/>
              <w:left w:val="nil"/>
              <w:bottom w:val="nil"/>
              <w:right w:val="nil"/>
            </w:tcBorders>
            <w:shd w:val="clear" w:color="000000" w:fill="F2F2F2"/>
            <w:vAlign w:val="center"/>
            <w:hideMark/>
          </w:tcPr>
          <w:p w14:paraId="041953F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90%</w:t>
            </w:r>
          </w:p>
        </w:tc>
      </w:tr>
      <w:tr w:rsidR="005111D5" w:rsidRPr="005111D5" w14:paraId="1DDDF952" w14:textId="77777777" w:rsidTr="005111D5">
        <w:trPr>
          <w:trHeight w:val="300"/>
        </w:trPr>
        <w:tc>
          <w:tcPr>
            <w:tcW w:w="993" w:type="dxa"/>
            <w:tcBorders>
              <w:top w:val="nil"/>
              <w:left w:val="nil"/>
              <w:bottom w:val="nil"/>
              <w:right w:val="nil"/>
            </w:tcBorders>
            <w:shd w:val="clear" w:color="auto" w:fill="auto"/>
            <w:hideMark/>
          </w:tcPr>
          <w:p w14:paraId="6471006F"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3211</w:t>
            </w:r>
          </w:p>
        </w:tc>
        <w:tc>
          <w:tcPr>
            <w:tcW w:w="7796" w:type="dxa"/>
            <w:tcBorders>
              <w:top w:val="nil"/>
              <w:left w:val="nil"/>
              <w:bottom w:val="nil"/>
              <w:right w:val="nil"/>
            </w:tcBorders>
            <w:shd w:val="clear" w:color="auto" w:fill="auto"/>
            <w:hideMark/>
          </w:tcPr>
          <w:p w14:paraId="5E2A9171"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Službena putovanja</w:t>
            </w:r>
          </w:p>
        </w:tc>
        <w:tc>
          <w:tcPr>
            <w:tcW w:w="1417" w:type="dxa"/>
            <w:tcBorders>
              <w:top w:val="nil"/>
              <w:left w:val="nil"/>
              <w:bottom w:val="nil"/>
              <w:right w:val="nil"/>
            </w:tcBorders>
            <w:shd w:val="clear" w:color="auto" w:fill="auto"/>
            <w:vAlign w:val="center"/>
            <w:hideMark/>
          </w:tcPr>
          <w:p w14:paraId="221A8434"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1.500,00</w:t>
            </w:r>
          </w:p>
        </w:tc>
        <w:tc>
          <w:tcPr>
            <w:tcW w:w="1843" w:type="dxa"/>
            <w:tcBorders>
              <w:top w:val="nil"/>
              <w:left w:val="nil"/>
              <w:bottom w:val="nil"/>
              <w:right w:val="nil"/>
            </w:tcBorders>
            <w:shd w:val="clear" w:color="auto" w:fill="auto"/>
            <w:vAlign w:val="center"/>
            <w:hideMark/>
          </w:tcPr>
          <w:p w14:paraId="6E4E84CC"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1.500,00</w:t>
            </w:r>
          </w:p>
        </w:tc>
        <w:tc>
          <w:tcPr>
            <w:tcW w:w="1985" w:type="dxa"/>
            <w:tcBorders>
              <w:top w:val="nil"/>
              <w:left w:val="nil"/>
              <w:bottom w:val="nil"/>
              <w:right w:val="nil"/>
            </w:tcBorders>
            <w:shd w:val="clear" w:color="auto" w:fill="auto"/>
            <w:noWrap/>
            <w:vAlign w:val="center"/>
            <w:hideMark/>
          </w:tcPr>
          <w:p w14:paraId="55497201"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1.327,27</w:t>
            </w:r>
          </w:p>
        </w:tc>
        <w:tc>
          <w:tcPr>
            <w:tcW w:w="1392" w:type="dxa"/>
            <w:tcBorders>
              <w:top w:val="nil"/>
              <w:left w:val="nil"/>
              <w:bottom w:val="nil"/>
              <w:right w:val="nil"/>
            </w:tcBorders>
            <w:shd w:val="clear" w:color="auto" w:fill="auto"/>
            <w:vAlign w:val="center"/>
            <w:hideMark/>
          </w:tcPr>
          <w:p w14:paraId="7DA77FC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88%</w:t>
            </w:r>
          </w:p>
        </w:tc>
      </w:tr>
      <w:tr w:rsidR="005111D5" w:rsidRPr="005111D5" w14:paraId="2AB4A20E" w14:textId="77777777" w:rsidTr="005111D5">
        <w:trPr>
          <w:trHeight w:val="300"/>
        </w:trPr>
        <w:tc>
          <w:tcPr>
            <w:tcW w:w="993" w:type="dxa"/>
            <w:tcBorders>
              <w:top w:val="nil"/>
              <w:left w:val="nil"/>
              <w:bottom w:val="nil"/>
              <w:right w:val="nil"/>
            </w:tcBorders>
            <w:shd w:val="clear" w:color="auto" w:fill="auto"/>
            <w:hideMark/>
          </w:tcPr>
          <w:p w14:paraId="4426E8C1"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3212</w:t>
            </w:r>
          </w:p>
        </w:tc>
        <w:tc>
          <w:tcPr>
            <w:tcW w:w="7796" w:type="dxa"/>
            <w:tcBorders>
              <w:top w:val="nil"/>
              <w:left w:val="nil"/>
              <w:bottom w:val="nil"/>
              <w:right w:val="nil"/>
            </w:tcBorders>
            <w:shd w:val="clear" w:color="auto" w:fill="auto"/>
            <w:hideMark/>
          </w:tcPr>
          <w:p w14:paraId="23BC0D34"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Naknade za prijevoz, za rad na terenu i odvojeni život</w:t>
            </w:r>
          </w:p>
        </w:tc>
        <w:tc>
          <w:tcPr>
            <w:tcW w:w="1417" w:type="dxa"/>
            <w:tcBorders>
              <w:top w:val="nil"/>
              <w:left w:val="nil"/>
              <w:bottom w:val="nil"/>
              <w:right w:val="nil"/>
            </w:tcBorders>
            <w:shd w:val="clear" w:color="auto" w:fill="auto"/>
            <w:vAlign w:val="center"/>
            <w:hideMark/>
          </w:tcPr>
          <w:p w14:paraId="00535C9C"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700,00</w:t>
            </w:r>
          </w:p>
        </w:tc>
        <w:tc>
          <w:tcPr>
            <w:tcW w:w="1843" w:type="dxa"/>
            <w:tcBorders>
              <w:top w:val="nil"/>
              <w:left w:val="nil"/>
              <w:bottom w:val="nil"/>
              <w:right w:val="nil"/>
            </w:tcBorders>
            <w:shd w:val="clear" w:color="auto" w:fill="auto"/>
            <w:vAlign w:val="center"/>
            <w:hideMark/>
          </w:tcPr>
          <w:p w14:paraId="1914828C"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700,00</w:t>
            </w:r>
          </w:p>
        </w:tc>
        <w:tc>
          <w:tcPr>
            <w:tcW w:w="1985" w:type="dxa"/>
            <w:tcBorders>
              <w:top w:val="nil"/>
              <w:left w:val="nil"/>
              <w:bottom w:val="nil"/>
              <w:right w:val="nil"/>
            </w:tcBorders>
            <w:shd w:val="clear" w:color="auto" w:fill="auto"/>
            <w:noWrap/>
            <w:vAlign w:val="center"/>
            <w:hideMark/>
          </w:tcPr>
          <w:p w14:paraId="42E0FF57"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652,74</w:t>
            </w:r>
          </w:p>
        </w:tc>
        <w:tc>
          <w:tcPr>
            <w:tcW w:w="1392" w:type="dxa"/>
            <w:tcBorders>
              <w:top w:val="nil"/>
              <w:left w:val="nil"/>
              <w:bottom w:val="nil"/>
              <w:right w:val="nil"/>
            </w:tcBorders>
            <w:shd w:val="clear" w:color="auto" w:fill="auto"/>
            <w:vAlign w:val="center"/>
            <w:hideMark/>
          </w:tcPr>
          <w:p w14:paraId="4CB0839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93%</w:t>
            </w:r>
          </w:p>
        </w:tc>
      </w:tr>
      <w:tr w:rsidR="005111D5" w:rsidRPr="005111D5" w14:paraId="416FD983" w14:textId="77777777" w:rsidTr="005111D5">
        <w:trPr>
          <w:trHeight w:val="300"/>
        </w:trPr>
        <w:tc>
          <w:tcPr>
            <w:tcW w:w="993" w:type="dxa"/>
            <w:tcBorders>
              <w:top w:val="nil"/>
              <w:left w:val="nil"/>
              <w:bottom w:val="nil"/>
              <w:right w:val="nil"/>
            </w:tcBorders>
            <w:shd w:val="clear" w:color="000000" w:fill="F2F2F2"/>
            <w:vAlign w:val="center"/>
            <w:hideMark/>
          </w:tcPr>
          <w:p w14:paraId="64098A8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322</w:t>
            </w:r>
          </w:p>
        </w:tc>
        <w:tc>
          <w:tcPr>
            <w:tcW w:w="7796" w:type="dxa"/>
            <w:tcBorders>
              <w:top w:val="nil"/>
              <w:left w:val="nil"/>
              <w:bottom w:val="nil"/>
              <w:right w:val="nil"/>
            </w:tcBorders>
            <w:shd w:val="clear" w:color="000000" w:fill="F2F2F2"/>
            <w:noWrap/>
            <w:vAlign w:val="center"/>
            <w:hideMark/>
          </w:tcPr>
          <w:p w14:paraId="5D14D607"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materijal i energiju</w:t>
            </w:r>
          </w:p>
        </w:tc>
        <w:tc>
          <w:tcPr>
            <w:tcW w:w="1417" w:type="dxa"/>
            <w:tcBorders>
              <w:top w:val="nil"/>
              <w:left w:val="nil"/>
              <w:bottom w:val="nil"/>
              <w:right w:val="nil"/>
            </w:tcBorders>
            <w:shd w:val="clear" w:color="000000" w:fill="F2F2F2"/>
            <w:vAlign w:val="center"/>
            <w:hideMark/>
          </w:tcPr>
          <w:p w14:paraId="0363BB1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2.000,00</w:t>
            </w:r>
          </w:p>
        </w:tc>
        <w:tc>
          <w:tcPr>
            <w:tcW w:w="1843" w:type="dxa"/>
            <w:tcBorders>
              <w:top w:val="nil"/>
              <w:left w:val="nil"/>
              <w:bottom w:val="nil"/>
              <w:right w:val="nil"/>
            </w:tcBorders>
            <w:shd w:val="clear" w:color="000000" w:fill="F2F2F2"/>
            <w:vAlign w:val="center"/>
            <w:hideMark/>
          </w:tcPr>
          <w:p w14:paraId="240D0E1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2.000,00</w:t>
            </w:r>
          </w:p>
        </w:tc>
        <w:tc>
          <w:tcPr>
            <w:tcW w:w="1985" w:type="dxa"/>
            <w:tcBorders>
              <w:top w:val="nil"/>
              <w:left w:val="nil"/>
              <w:bottom w:val="nil"/>
              <w:right w:val="nil"/>
            </w:tcBorders>
            <w:shd w:val="clear" w:color="000000" w:fill="F2F2F2"/>
            <w:vAlign w:val="center"/>
            <w:hideMark/>
          </w:tcPr>
          <w:p w14:paraId="23E24CB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2.000,00</w:t>
            </w:r>
          </w:p>
        </w:tc>
        <w:tc>
          <w:tcPr>
            <w:tcW w:w="1392" w:type="dxa"/>
            <w:tcBorders>
              <w:top w:val="nil"/>
              <w:left w:val="nil"/>
              <w:bottom w:val="nil"/>
              <w:right w:val="nil"/>
            </w:tcBorders>
            <w:shd w:val="clear" w:color="000000" w:fill="F2F2F2"/>
            <w:vAlign w:val="center"/>
            <w:hideMark/>
          </w:tcPr>
          <w:p w14:paraId="3BA4EEF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7F18A878" w14:textId="77777777" w:rsidTr="005111D5">
        <w:trPr>
          <w:trHeight w:val="300"/>
        </w:trPr>
        <w:tc>
          <w:tcPr>
            <w:tcW w:w="993" w:type="dxa"/>
            <w:tcBorders>
              <w:top w:val="nil"/>
              <w:left w:val="nil"/>
              <w:bottom w:val="nil"/>
              <w:right w:val="nil"/>
            </w:tcBorders>
            <w:shd w:val="clear" w:color="auto" w:fill="auto"/>
            <w:hideMark/>
          </w:tcPr>
          <w:p w14:paraId="2297249E"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3221</w:t>
            </w:r>
          </w:p>
        </w:tc>
        <w:tc>
          <w:tcPr>
            <w:tcW w:w="7796" w:type="dxa"/>
            <w:tcBorders>
              <w:top w:val="nil"/>
              <w:left w:val="nil"/>
              <w:bottom w:val="nil"/>
              <w:right w:val="nil"/>
            </w:tcBorders>
            <w:shd w:val="clear" w:color="auto" w:fill="auto"/>
            <w:hideMark/>
          </w:tcPr>
          <w:p w14:paraId="1B649326"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Uredski materijal i ostali materijalni rashodi</w:t>
            </w:r>
          </w:p>
        </w:tc>
        <w:tc>
          <w:tcPr>
            <w:tcW w:w="1417" w:type="dxa"/>
            <w:tcBorders>
              <w:top w:val="nil"/>
              <w:left w:val="nil"/>
              <w:bottom w:val="nil"/>
              <w:right w:val="nil"/>
            </w:tcBorders>
            <w:shd w:val="clear" w:color="auto" w:fill="auto"/>
            <w:vAlign w:val="center"/>
            <w:hideMark/>
          </w:tcPr>
          <w:p w14:paraId="7C6DD2CC"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2.000,00</w:t>
            </w:r>
          </w:p>
        </w:tc>
        <w:tc>
          <w:tcPr>
            <w:tcW w:w="1843" w:type="dxa"/>
            <w:tcBorders>
              <w:top w:val="nil"/>
              <w:left w:val="nil"/>
              <w:bottom w:val="nil"/>
              <w:right w:val="nil"/>
            </w:tcBorders>
            <w:shd w:val="clear" w:color="auto" w:fill="auto"/>
            <w:vAlign w:val="center"/>
            <w:hideMark/>
          </w:tcPr>
          <w:p w14:paraId="1C3CCC94"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2.000,00</w:t>
            </w:r>
          </w:p>
        </w:tc>
        <w:tc>
          <w:tcPr>
            <w:tcW w:w="1985" w:type="dxa"/>
            <w:tcBorders>
              <w:top w:val="nil"/>
              <w:left w:val="nil"/>
              <w:bottom w:val="nil"/>
              <w:right w:val="nil"/>
            </w:tcBorders>
            <w:shd w:val="clear" w:color="auto" w:fill="auto"/>
            <w:noWrap/>
            <w:vAlign w:val="center"/>
            <w:hideMark/>
          </w:tcPr>
          <w:p w14:paraId="638115F7"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2.000,00</w:t>
            </w:r>
          </w:p>
        </w:tc>
        <w:tc>
          <w:tcPr>
            <w:tcW w:w="1392" w:type="dxa"/>
            <w:tcBorders>
              <w:top w:val="nil"/>
              <w:left w:val="nil"/>
              <w:bottom w:val="nil"/>
              <w:right w:val="nil"/>
            </w:tcBorders>
            <w:shd w:val="clear" w:color="auto" w:fill="auto"/>
            <w:vAlign w:val="center"/>
            <w:hideMark/>
          </w:tcPr>
          <w:p w14:paraId="6A349A8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127D8283" w14:textId="77777777" w:rsidTr="005111D5">
        <w:trPr>
          <w:trHeight w:val="300"/>
        </w:trPr>
        <w:tc>
          <w:tcPr>
            <w:tcW w:w="993" w:type="dxa"/>
            <w:tcBorders>
              <w:top w:val="nil"/>
              <w:left w:val="nil"/>
              <w:bottom w:val="nil"/>
              <w:right w:val="nil"/>
            </w:tcBorders>
            <w:shd w:val="clear" w:color="000000" w:fill="F2F2F2"/>
            <w:vAlign w:val="center"/>
            <w:hideMark/>
          </w:tcPr>
          <w:p w14:paraId="649CA03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323</w:t>
            </w:r>
          </w:p>
        </w:tc>
        <w:tc>
          <w:tcPr>
            <w:tcW w:w="7796" w:type="dxa"/>
            <w:tcBorders>
              <w:top w:val="nil"/>
              <w:left w:val="nil"/>
              <w:bottom w:val="nil"/>
              <w:right w:val="nil"/>
            </w:tcBorders>
            <w:shd w:val="clear" w:color="000000" w:fill="F2F2F2"/>
            <w:noWrap/>
            <w:vAlign w:val="center"/>
            <w:hideMark/>
          </w:tcPr>
          <w:p w14:paraId="67BBEE58"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usluge</w:t>
            </w:r>
          </w:p>
        </w:tc>
        <w:tc>
          <w:tcPr>
            <w:tcW w:w="1417" w:type="dxa"/>
            <w:tcBorders>
              <w:top w:val="nil"/>
              <w:left w:val="nil"/>
              <w:bottom w:val="nil"/>
              <w:right w:val="nil"/>
            </w:tcBorders>
            <w:shd w:val="clear" w:color="000000" w:fill="F2F2F2"/>
            <w:vAlign w:val="center"/>
            <w:hideMark/>
          </w:tcPr>
          <w:p w14:paraId="2FB389E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3.100,00</w:t>
            </w:r>
          </w:p>
        </w:tc>
        <w:tc>
          <w:tcPr>
            <w:tcW w:w="1843" w:type="dxa"/>
            <w:tcBorders>
              <w:top w:val="nil"/>
              <w:left w:val="nil"/>
              <w:bottom w:val="nil"/>
              <w:right w:val="nil"/>
            </w:tcBorders>
            <w:shd w:val="clear" w:color="000000" w:fill="F2F2F2"/>
            <w:vAlign w:val="center"/>
            <w:hideMark/>
          </w:tcPr>
          <w:p w14:paraId="15BF086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3.100,00</w:t>
            </w:r>
          </w:p>
        </w:tc>
        <w:tc>
          <w:tcPr>
            <w:tcW w:w="1985" w:type="dxa"/>
            <w:tcBorders>
              <w:top w:val="nil"/>
              <w:left w:val="nil"/>
              <w:bottom w:val="nil"/>
              <w:right w:val="nil"/>
            </w:tcBorders>
            <w:shd w:val="clear" w:color="000000" w:fill="F2F2F2"/>
            <w:vAlign w:val="center"/>
            <w:hideMark/>
          </w:tcPr>
          <w:p w14:paraId="5CB290A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2.474,30</w:t>
            </w:r>
          </w:p>
        </w:tc>
        <w:tc>
          <w:tcPr>
            <w:tcW w:w="1392" w:type="dxa"/>
            <w:tcBorders>
              <w:top w:val="nil"/>
              <w:left w:val="nil"/>
              <w:bottom w:val="nil"/>
              <w:right w:val="nil"/>
            </w:tcBorders>
            <w:shd w:val="clear" w:color="000000" w:fill="F2F2F2"/>
            <w:vAlign w:val="center"/>
            <w:hideMark/>
          </w:tcPr>
          <w:p w14:paraId="4963BE0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80%</w:t>
            </w:r>
          </w:p>
        </w:tc>
      </w:tr>
      <w:tr w:rsidR="005111D5" w:rsidRPr="005111D5" w14:paraId="68A19518" w14:textId="77777777" w:rsidTr="005111D5">
        <w:trPr>
          <w:trHeight w:val="300"/>
        </w:trPr>
        <w:tc>
          <w:tcPr>
            <w:tcW w:w="993" w:type="dxa"/>
            <w:tcBorders>
              <w:top w:val="nil"/>
              <w:left w:val="nil"/>
              <w:bottom w:val="nil"/>
              <w:right w:val="nil"/>
            </w:tcBorders>
            <w:shd w:val="clear" w:color="auto" w:fill="auto"/>
            <w:vAlign w:val="center"/>
            <w:hideMark/>
          </w:tcPr>
          <w:p w14:paraId="6EAF084F"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3231</w:t>
            </w:r>
          </w:p>
        </w:tc>
        <w:tc>
          <w:tcPr>
            <w:tcW w:w="7796" w:type="dxa"/>
            <w:tcBorders>
              <w:top w:val="nil"/>
              <w:left w:val="nil"/>
              <w:bottom w:val="nil"/>
              <w:right w:val="nil"/>
            </w:tcBorders>
            <w:shd w:val="clear" w:color="auto" w:fill="auto"/>
            <w:vAlign w:val="center"/>
            <w:hideMark/>
          </w:tcPr>
          <w:p w14:paraId="4BDEBB01"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Usluge telefona, pošte i prijevoza</w:t>
            </w:r>
          </w:p>
        </w:tc>
        <w:tc>
          <w:tcPr>
            <w:tcW w:w="1417" w:type="dxa"/>
            <w:tcBorders>
              <w:top w:val="nil"/>
              <w:left w:val="nil"/>
              <w:bottom w:val="nil"/>
              <w:right w:val="nil"/>
            </w:tcBorders>
            <w:shd w:val="clear" w:color="auto" w:fill="auto"/>
            <w:vAlign w:val="center"/>
            <w:hideMark/>
          </w:tcPr>
          <w:p w14:paraId="3AB8FC64"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100,00</w:t>
            </w:r>
          </w:p>
        </w:tc>
        <w:tc>
          <w:tcPr>
            <w:tcW w:w="1843" w:type="dxa"/>
            <w:tcBorders>
              <w:top w:val="nil"/>
              <w:left w:val="nil"/>
              <w:bottom w:val="nil"/>
              <w:right w:val="nil"/>
            </w:tcBorders>
            <w:shd w:val="clear" w:color="auto" w:fill="auto"/>
            <w:vAlign w:val="center"/>
            <w:hideMark/>
          </w:tcPr>
          <w:p w14:paraId="65B758CD"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100,00</w:t>
            </w:r>
          </w:p>
        </w:tc>
        <w:tc>
          <w:tcPr>
            <w:tcW w:w="1985" w:type="dxa"/>
            <w:tcBorders>
              <w:top w:val="nil"/>
              <w:left w:val="nil"/>
              <w:bottom w:val="nil"/>
              <w:right w:val="nil"/>
            </w:tcBorders>
            <w:shd w:val="clear" w:color="auto" w:fill="auto"/>
            <w:noWrap/>
            <w:vAlign w:val="center"/>
            <w:hideMark/>
          </w:tcPr>
          <w:p w14:paraId="45D68D75"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21,80</w:t>
            </w:r>
          </w:p>
        </w:tc>
        <w:tc>
          <w:tcPr>
            <w:tcW w:w="1392" w:type="dxa"/>
            <w:tcBorders>
              <w:top w:val="nil"/>
              <w:left w:val="nil"/>
              <w:bottom w:val="nil"/>
              <w:right w:val="nil"/>
            </w:tcBorders>
            <w:shd w:val="clear" w:color="auto" w:fill="auto"/>
            <w:vAlign w:val="center"/>
            <w:hideMark/>
          </w:tcPr>
          <w:p w14:paraId="52FDAB4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22%</w:t>
            </w:r>
          </w:p>
        </w:tc>
      </w:tr>
      <w:tr w:rsidR="005111D5" w:rsidRPr="005111D5" w14:paraId="64D88FE8" w14:textId="77777777" w:rsidTr="005111D5">
        <w:trPr>
          <w:trHeight w:val="300"/>
        </w:trPr>
        <w:tc>
          <w:tcPr>
            <w:tcW w:w="993" w:type="dxa"/>
            <w:tcBorders>
              <w:top w:val="nil"/>
              <w:left w:val="nil"/>
              <w:bottom w:val="nil"/>
              <w:right w:val="nil"/>
            </w:tcBorders>
            <w:shd w:val="clear" w:color="auto" w:fill="auto"/>
            <w:hideMark/>
          </w:tcPr>
          <w:p w14:paraId="7E84BF81"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3237</w:t>
            </w:r>
          </w:p>
        </w:tc>
        <w:tc>
          <w:tcPr>
            <w:tcW w:w="7796" w:type="dxa"/>
            <w:tcBorders>
              <w:top w:val="nil"/>
              <w:left w:val="nil"/>
              <w:bottom w:val="nil"/>
              <w:right w:val="nil"/>
            </w:tcBorders>
            <w:shd w:val="clear" w:color="auto" w:fill="auto"/>
            <w:hideMark/>
          </w:tcPr>
          <w:p w14:paraId="45B3BB23"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Intelektualne i osobne usluge</w:t>
            </w:r>
          </w:p>
        </w:tc>
        <w:tc>
          <w:tcPr>
            <w:tcW w:w="1417" w:type="dxa"/>
            <w:tcBorders>
              <w:top w:val="nil"/>
              <w:left w:val="nil"/>
              <w:bottom w:val="nil"/>
              <w:right w:val="nil"/>
            </w:tcBorders>
            <w:shd w:val="clear" w:color="auto" w:fill="auto"/>
            <w:vAlign w:val="center"/>
            <w:hideMark/>
          </w:tcPr>
          <w:p w14:paraId="1B1F108C"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3.000,00</w:t>
            </w:r>
          </w:p>
        </w:tc>
        <w:tc>
          <w:tcPr>
            <w:tcW w:w="1843" w:type="dxa"/>
            <w:tcBorders>
              <w:top w:val="nil"/>
              <w:left w:val="nil"/>
              <w:bottom w:val="nil"/>
              <w:right w:val="nil"/>
            </w:tcBorders>
            <w:shd w:val="clear" w:color="auto" w:fill="auto"/>
            <w:vAlign w:val="center"/>
            <w:hideMark/>
          </w:tcPr>
          <w:p w14:paraId="11CA94BE"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3.000,00</w:t>
            </w:r>
          </w:p>
        </w:tc>
        <w:tc>
          <w:tcPr>
            <w:tcW w:w="1985" w:type="dxa"/>
            <w:tcBorders>
              <w:top w:val="nil"/>
              <w:left w:val="nil"/>
              <w:bottom w:val="nil"/>
              <w:right w:val="nil"/>
            </w:tcBorders>
            <w:shd w:val="clear" w:color="auto" w:fill="auto"/>
            <w:noWrap/>
            <w:vAlign w:val="center"/>
            <w:hideMark/>
          </w:tcPr>
          <w:p w14:paraId="23B8F43F"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2.452,50</w:t>
            </w:r>
          </w:p>
        </w:tc>
        <w:tc>
          <w:tcPr>
            <w:tcW w:w="1392" w:type="dxa"/>
            <w:tcBorders>
              <w:top w:val="nil"/>
              <w:left w:val="nil"/>
              <w:bottom w:val="nil"/>
              <w:right w:val="nil"/>
            </w:tcBorders>
            <w:shd w:val="clear" w:color="auto" w:fill="auto"/>
            <w:vAlign w:val="center"/>
            <w:hideMark/>
          </w:tcPr>
          <w:p w14:paraId="097EE9B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82%</w:t>
            </w:r>
          </w:p>
        </w:tc>
      </w:tr>
      <w:tr w:rsidR="005111D5" w:rsidRPr="005111D5" w14:paraId="03CED1A6" w14:textId="77777777" w:rsidTr="005111D5">
        <w:trPr>
          <w:trHeight w:val="300"/>
        </w:trPr>
        <w:tc>
          <w:tcPr>
            <w:tcW w:w="993" w:type="dxa"/>
            <w:tcBorders>
              <w:top w:val="nil"/>
              <w:left w:val="nil"/>
              <w:bottom w:val="nil"/>
              <w:right w:val="nil"/>
            </w:tcBorders>
            <w:shd w:val="clear" w:color="000000" w:fill="F2F2F2"/>
            <w:vAlign w:val="center"/>
            <w:hideMark/>
          </w:tcPr>
          <w:p w14:paraId="4E7E37A6"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329</w:t>
            </w:r>
          </w:p>
        </w:tc>
        <w:tc>
          <w:tcPr>
            <w:tcW w:w="7796" w:type="dxa"/>
            <w:tcBorders>
              <w:top w:val="nil"/>
              <w:left w:val="nil"/>
              <w:bottom w:val="nil"/>
              <w:right w:val="nil"/>
            </w:tcBorders>
            <w:shd w:val="clear" w:color="000000" w:fill="F2F2F2"/>
            <w:noWrap/>
            <w:vAlign w:val="center"/>
            <w:hideMark/>
          </w:tcPr>
          <w:p w14:paraId="5B29ACD3"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Ostali nespomenuti rashodi poslovanja</w:t>
            </w:r>
          </w:p>
        </w:tc>
        <w:tc>
          <w:tcPr>
            <w:tcW w:w="1417" w:type="dxa"/>
            <w:tcBorders>
              <w:top w:val="nil"/>
              <w:left w:val="nil"/>
              <w:bottom w:val="nil"/>
              <w:right w:val="nil"/>
            </w:tcBorders>
            <w:shd w:val="clear" w:color="000000" w:fill="F2F2F2"/>
            <w:vAlign w:val="center"/>
            <w:hideMark/>
          </w:tcPr>
          <w:p w14:paraId="68D80C7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4.000,00</w:t>
            </w:r>
          </w:p>
        </w:tc>
        <w:tc>
          <w:tcPr>
            <w:tcW w:w="1843" w:type="dxa"/>
            <w:tcBorders>
              <w:top w:val="nil"/>
              <w:left w:val="nil"/>
              <w:bottom w:val="nil"/>
              <w:right w:val="nil"/>
            </w:tcBorders>
            <w:shd w:val="clear" w:color="000000" w:fill="F2F2F2"/>
            <w:vAlign w:val="center"/>
            <w:hideMark/>
          </w:tcPr>
          <w:p w14:paraId="43632E1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4.000,00</w:t>
            </w:r>
          </w:p>
        </w:tc>
        <w:tc>
          <w:tcPr>
            <w:tcW w:w="1985" w:type="dxa"/>
            <w:tcBorders>
              <w:top w:val="nil"/>
              <w:left w:val="nil"/>
              <w:bottom w:val="nil"/>
              <w:right w:val="nil"/>
            </w:tcBorders>
            <w:shd w:val="clear" w:color="000000" w:fill="F2F2F2"/>
            <w:vAlign w:val="center"/>
            <w:hideMark/>
          </w:tcPr>
          <w:p w14:paraId="4EEAE6D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3.906,00</w:t>
            </w:r>
          </w:p>
        </w:tc>
        <w:tc>
          <w:tcPr>
            <w:tcW w:w="1392" w:type="dxa"/>
            <w:tcBorders>
              <w:top w:val="nil"/>
              <w:left w:val="nil"/>
              <w:bottom w:val="nil"/>
              <w:right w:val="nil"/>
            </w:tcBorders>
            <w:shd w:val="clear" w:color="000000" w:fill="F2F2F2"/>
            <w:vAlign w:val="center"/>
            <w:hideMark/>
          </w:tcPr>
          <w:p w14:paraId="24A5B2F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98%</w:t>
            </w:r>
          </w:p>
        </w:tc>
      </w:tr>
      <w:tr w:rsidR="005111D5" w:rsidRPr="005111D5" w14:paraId="2CA0BA1E" w14:textId="77777777" w:rsidTr="005111D5">
        <w:trPr>
          <w:trHeight w:val="300"/>
        </w:trPr>
        <w:tc>
          <w:tcPr>
            <w:tcW w:w="993" w:type="dxa"/>
            <w:tcBorders>
              <w:top w:val="nil"/>
              <w:left w:val="nil"/>
              <w:bottom w:val="nil"/>
              <w:right w:val="nil"/>
            </w:tcBorders>
            <w:shd w:val="clear" w:color="auto" w:fill="auto"/>
            <w:hideMark/>
          </w:tcPr>
          <w:p w14:paraId="26F679FA"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3293</w:t>
            </w:r>
          </w:p>
        </w:tc>
        <w:tc>
          <w:tcPr>
            <w:tcW w:w="7796" w:type="dxa"/>
            <w:tcBorders>
              <w:top w:val="nil"/>
              <w:left w:val="nil"/>
              <w:bottom w:val="nil"/>
              <w:right w:val="nil"/>
            </w:tcBorders>
            <w:shd w:val="clear" w:color="auto" w:fill="auto"/>
            <w:hideMark/>
          </w:tcPr>
          <w:p w14:paraId="58B24522"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Reprezentacija</w:t>
            </w:r>
          </w:p>
        </w:tc>
        <w:tc>
          <w:tcPr>
            <w:tcW w:w="1417" w:type="dxa"/>
            <w:tcBorders>
              <w:top w:val="nil"/>
              <w:left w:val="nil"/>
              <w:bottom w:val="nil"/>
              <w:right w:val="nil"/>
            </w:tcBorders>
            <w:shd w:val="clear" w:color="auto" w:fill="auto"/>
            <w:vAlign w:val="center"/>
            <w:hideMark/>
          </w:tcPr>
          <w:p w14:paraId="4A1316F9"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4.000,00</w:t>
            </w:r>
          </w:p>
        </w:tc>
        <w:tc>
          <w:tcPr>
            <w:tcW w:w="1843" w:type="dxa"/>
            <w:tcBorders>
              <w:top w:val="nil"/>
              <w:left w:val="nil"/>
              <w:bottom w:val="nil"/>
              <w:right w:val="nil"/>
            </w:tcBorders>
            <w:shd w:val="clear" w:color="auto" w:fill="auto"/>
            <w:vAlign w:val="center"/>
            <w:hideMark/>
          </w:tcPr>
          <w:p w14:paraId="59651E54"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4.000,00</w:t>
            </w:r>
          </w:p>
        </w:tc>
        <w:tc>
          <w:tcPr>
            <w:tcW w:w="1985" w:type="dxa"/>
            <w:tcBorders>
              <w:top w:val="nil"/>
              <w:left w:val="nil"/>
              <w:bottom w:val="nil"/>
              <w:right w:val="nil"/>
            </w:tcBorders>
            <w:shd w:val="clear" w:color="auto" w:fill="auto"/>
            <w:noWrap/>
            <w:vAlign w:val="center"/>
            <w:hideMark/>
          </w:tcPr>
          <w:p w14:paraId="17496E7C"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3.906,00</w:t>
            </w:r>
          </w:p>
        </w:tc>
        <w:tc>
          <w:tcPr>
            <w:tcW w:w="1392" w:type="dxa"/>
            <w:tcBorders>
              <w:top w:val="nil"/>
              <w:left w:val="nil"/>
              <w:bottom w:val="nil"/>
              <w:right w:val="nil"/>
            </w:tcBorders>
            <w:shd w:val="clear" w:color="auto" w:fill="auto"/>
            <w:vAlign w:val="center"/>
            <w:hideMark/>
          </w:tcPr>
          <w:p w14:paraId="7720491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98%</w:t>
            </w:r>
          </w:p>
        </w:tc>
      </w:tr>
      <w:tr w:rsidR="005111D5" w:rsidRPr="005111D5" w14:paraId="79FE8F6D" w14:textId="77777777" w:rsidTr="005111D5">
        <w:trPr>
          <w:trHeight w:val="300"/>
        </w:trPr>
        <w:tc>
          <w:tcPr>
            <w:tcW w:w="993" w:type="dxa"/>
            <w:tcBorders>
              <w:top w:val="nil"/>
              <w:left w:val="nil"/>
              <w:bottom w:val="nil"/>
              <w:right w:val="nil"/>
            </w:tcBorders>
            <w:shd w:val="clear" w:color="000000" w:fill="FDE9D9"/>
            <w:noWrap/>
            <w:vAlign w:val="center"/>
            <w:hideMark/>
          </w:tcPr>
          <w:p w14:paraId="7C2430AD"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5.2</w:t>
            </w:r>
          </w:p>
        </w:tc>
        <w:tc>
          <w:tcPr>
            <w:tcW w:w="7796" w:type="dxa"/>
            <w:tcBorders>
              <w:top w:val="nil"/>
              <w:left w:val="nil"/>
              <w:bottom w:val="nil"/>
              <w:right w:val="nil"/>
            </w:tcBorders>
            <w:shd w:val="clear" w:color="000000" w:fill="FDE9D9"/>
            <w:noWrap/>
            <w:vAlign w:val="center"/>
            <w:hideMark/>
          </w:tcPr>
          <w:p w14:paraId="136C4D05"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Pomoći iz EU</w:t>
            </w:r>
          </w:p>
        </w:tc>
        <w:tc>
          <w:tcPr>
            <w:tcW w:w="1417" w:type="dxa"/>
            <w:tcBorders>
              <w:top w:val="nil"/>
              <w:left w:val="nil"/>
              <w:bottom w:val="nil"/>
              <w:right w:val="nil"/>
            </w:tcBorders>
            <w:shd w:val="clear" w:color="000000" w:fill="FDE9D9"/>
            <w:vAlign w:val="center"/>
            <w:hideMark/>
          </w:tcPr>
          <w:p w14:paraId="3CD3692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4.616.000,00</w:t>
            </w:r>
          </w:p>
        </w:tc>
        <w:tc>
          <w:tcPr>
            <w:tcW w:w="1843" w:type="dxa"/>
            <w:tcBorders>
              <w:top w:val="nil"/>
              <w:left w:val="nil"/>
              <w:bottom w:val="nil"/>
              <w:right w:val="nil"/>
            </w:tcBorders>
            <w:shd w:val="clear" w:color="000000" w:fill="FDE9D9"/>
            <w:vAlign w:val="center"/>
            <w:hideMark/>
          </w:tcPr>
          <w:p w14:paraId="1575905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4.616.000,00</w:t>
            </w:r>
          </w:p>
        </w:tc>
        <w:tc>
          <w:tcPr>
            <w:tcW w:w="1985" w:type="dxa"/>
            <w:tcBorders>
              <w:top w:val="nil"/>
              <w:left w:val="nil"/>
              <w:bottom w:val="nil"/>
              <w:right w:val="nil"/>
            </w:tcBorders>
            <w:shd w:val="clear" w:color="000000" w:fill="FDE9D9"/>
            <w:vAlign w:val="center"/>
            <w:hideMark/>
          </w:tcPr>
          <w:p w14:paraId="5A2F935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4.446.707,74</w:t>
            </w:r>
          </w:p>
        </w:tc>
        <w:tc>
          <w:tcPr>
            <w:tcW w:w="1392" w:type="dxa"/>
            <w:tcBorders>
              <w:top w:val="nil"/>
              <w:left w:val="nil"/>
              <w:bottom w:val="nil"/>
              <w:right w:val="nil"/>
            </w:tcBorders>
            <w:shd w:val="clear" w:color="000000" w:fill="FDE9D9"/>
            <w:noWrap/>
            <w:vAlign w:val="center"/>
            <w:hideMark/>
          </w:tcPr>
          <w:p w14:paraId="6E34C88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96%</w:t>
            </w:r>
          </w:p>
        </w:tc>
      </w:tr>
      <w:tr w:rsidR="005111D5" w:rsidRPr="005111D5" w14:paraId="78660F88" w14:textId="77777777" w:rsidTr="005111D5">
        <w:trPr>
          <w:trHeight w:val="300"/>
        </w:trPr>
        <w:tc>
          <w:tcPr>
            <w:tcW w:w="993" w:type="dxa"/>
            <w:tcBorders>
              <w:top w:val="nil"/>
              <w:left w:val="nil"/>
              <w:bottom w:val="nil"/>
              <w:right w:val="nil"/>
            </w:tcBorders>
            <w:shd w:val="clear" w:color="000000" w:fill="BFBFBF"/>
            <w:vAlign w:val="center"/>
            <w:hideMark/>
          </w:tcPr>
          <w:p w14:paraId="3A07E507"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w:t>
            </w:r>
          </w:p>
        </w:tc>
        <w:tc>
          <w:tcPr>
            <w:tcW w:w="7796" w:type="dxa"/>
            <w:tcBorders>
              <w:top w:val="nil"/>
              <w:left w:val="nil"/>
              <w:bottom w:val="nil"/>
              <w:right w:val="nil"/>
            </w:tcBorders>
            <w:shd w:val="clear" w:color="000000" w:fill="BFBFBF"/>
            <w:noWrap/>
            <w:vAlign w:val="center"/>
            <w:hideMark/>
          </w:tcPr>
          <w:p w14:paraId="5BEA1F8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poslovanja</w:t>
            </w:r>
          </w:p>
        </w:tc>
        <w:tc>
          <w:tcPr>
            <w:tcW w:w="1417" w:type="dxa"/>
            <w:tcBorders>
              <w:top w:val="nil"/>
              <w:left w:val="nil"/>
              <w:bottom w:val="nil"/>
              <w:right w:val="nil"/>
            </w:tcBorders>
            <w:shd w:val="clear" w:color="000000" w:fill="BFBFBF"/>
            <w:vAlign w:val="center"/>
            <w:hideMark/>
          </w:tcPr>
          <w:p w14:paraId="3FC92E2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4.616.000,00</w:t>
            </w:r>
          </w:p>
        </w:tc>
        <w:tc>
          <w:tcPr>
            <w:tcW w:w="1843" w:type="dxa"/>
            <w:tcBorders>
              <w:top w:val="nil"/>
              <w:left w:val="nil"/>
              <w:bottom w:val="nil"/>
              <w:right w:val="nil"/>
            </w:tcBorders>
            <w:shd w:val="clear" w:color="000000" w:fill="BFBFBF"/>
            <w:vAlign w:val="center"/>
            <w:hideMark/>
          </w:tcPr>
          <w:p w14:paraId="23FD58E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4.616.000,00</w:t>
            </w:r>
          </w:p>
        </w:tc>
        <w:tc>
          <w:tcPr>
            <w:tcW w:w="1985" w:type="dxa"/>
            <w:tcBorders>
              <w:top w:val="nil"/>
              <w:left w:val="nil"/>
              <w:bottom w:val="nil"/>
              <w:right w:val="nil"/>
            </w:tcBorders>
            <w:shd w:val="clear" w:color="000000" w:fill="BFBFBF"/>
            <w:vAlign w:val="center"/>
            <w:hideMark/>
          </w:tcPr>
          <w:p w14:paraId="4948669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4.446.707,74</w:t>
            </w:r>
          </w:p>
        </w:tc>
        <w:tc>
          <w:tcPr>
            <w:tcW w:w="1392" w:type="dxa"/>
            <w:tcBorders>
              <w:top w:val="nil"/>
              <w:left w:val="nil"/>
              <w:bottom w:val="nil"/>
              <w:right w:val="nil"/>
            </w:tcBorders>
            <w:shd w:val="clear" w:color="000000" w:fill="BFBFBF"/>
            <w:vAlign w:val="center"/>
            <w:hideMark/>
          </w:tcPr>
          <w:p w14:paraId="799586E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96%</w:t>
            </w:r>
          </w:p>
        </w:tc>
      </w:tr>
      <w:tr w:rsidR="005111D5" w:rsidRPr="005111D5" w14:paraId="1D516403" w14:textId="77777777" w:rsidTr="005111D5">
        <w:trPr>
          <w:trHeight w:val="300"/>
        </w:trPr>
        <w:tc>
          <w:tcPr>
            <w:tcW w:w="993" w:type="dxa"/>
            <w:tcBorders>
              <w:top w:val="nil"/>
              <w:left w:val="nil"/>
              <w:bottom w:val="nil"/>
              <w:right w:val="nil"/>
            </w:tcBorders>
            <w:shd w:val="clear" w:color="000000" w:fill="D9D9D9"/>
            <w:vAlign w:val="center"/>
            <w:hideMark/>
          </w:tcPr>
          <w:p w14:paraId="7A0AD701"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31</w:t>
            </w:r>
          </w:p>
        </w:tc>
        <w:tc>
          <w:tcPr>
            <w:tcW w:w="7796" w:type="dxa"/>
            <w:tcBorders>
              <w:top w:val="nil"/>
              <w:left w:val="nil"/>
              <w:bottom w:val="nil"/>
              <w:right w:val="nil"/>
            </w:tcBorders>
            <w:shd w:val="clear" w:color="000000" w:fill="D9D9D9"/>
            <w:noWrap/>
            <w:vAlign w:val="center"/>
            <w:hideMark/>
          </w:tcPr>
          <w:p w14:paraId="0CE74AD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zaposlene</w:t>
            </w:r>
          </w:p>
        </w:tc>
        <w:tc>
          <w:tcPr>
            <w:tcW w:w="1417" w:type="dxa"/>
            <w:tcBorders>
              <w:top w:val="nil"/>
              <w:left w:val="nil"/>
              <w:bottom w:val="nil"/>
              <w:right w:val="nil"/>
            </w:tcBorders>
            <w:shd w:val="clear" w:color="000000" w:fill="D9D9D9"/>
            <w:vAlign w:val="center"/>
            <w:hideMark/>
          </w:tcPr>
          <w:p w14:paraId="202F996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202.000,00</w:t>
            </w:r>
          </w:p>
        </w:tc>
        <w:tc>
          <w:tcPr>
            <w:tcW w:w="1843" w:type="dxa"/>
            <w:tcBorders>
              <w:top w:val="nil"/>
              <w:left w:val="nil"/>
              <w:bottom w:val="nil"/>
              <w:right w:val="nil"/>
            </w:tcBorders>
            <w:shd w:val="clear" w:color="000000" w:fill="D9D9D9"/>
            <w:vAlign w:val="center"/>
            <w:hideMark/>
          </w:tcPr>
          <w:p w14:paraId="5D1C3F0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202.000,00</w:t>
            </w:r>
          </w:p>
        </w:tc>
        <w:tc>
          <w:tcPr>
            <w:tcW w:w="1985" w:type="dxa"/>
            <w:tcBorders>
              <w:top w:val="nil"/>
              <w:left w:val="nil"/>
              <w:bottom w:val="nil"/>
              <w:right w:val="nil"/>
            </w:tcBorders>
            <w:shd w:val="clear" w:color="000000" w:fill="D9D9D9"/>
            <w:vAlign w:val="center"/>
            <w:hideMark/>
          </w:tcPr>
          <w:p w14:paraId="1FAB0E7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201.241,25</w:t>
            </w:r>
          </w:p>
        </w:tc>
        <w:tc>
          <w:tcPr>
            <w:tcW w:w="1392" w:type="dxa"/>
            <w:tcBorders>
              <w:top w:val="nil"/>
              <w:left w:val="nil"/>
              <w:bottom w:val="nil"/>
              <w:right w:val="nil"/>
            </w:tcBorders>
            <w:shd w:val="clear" w:color="000000" w:fill="D9D9D9"/>
            <w:noWrap/>
            <w:vAlign w:val="center"/>
            <w:hideMark/>
          </w:tcPr>
          <w:p w14:paraId="0056CF0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1586975A" w14:textId="77777777" w:rsidTr="005111D5">
        <w:trPr>
          <w:trHeight w:val="300"/>
        </w:trPr>
        <w:tc>
          <w:tcPr>
            <w:tcW w:w="993" w:type="dxa"/>
            <w:tcBorders>
              <w:top w:val="nil"/>
              <w:left w:val="nil"/>
              <w:bottom w:val="nil"/>
              <w:right w:val="nil"/>
            </w:tcBorders>
            <w:shd w:val="clear" w:color="000000" w:fill="F2F2F2"/>
            <w:vAlign w:val="center"/>
            <w:hideMark/>
          </w:tcPr>
          <w:p w14:paraId="1E50DE4F"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311</w:t>
            </w:r>
          </w:p>
        </w:tc>
        <w:tc>
          <w:tcPr>
            <w:tcW w:w="7796" w:type="dxa"/>
            <w:tcBorders>
              <w:top w:val="nil"/>
              <w:left w:val="nil"/>
              <w:bottom w:val="nil"/>
              <w:right w:val="nil"/>
            </w:tcBorders>
            <w:shd w:val="clear" w:color="000000" w:fill="F2F2F2"/>
            <w:noWrap/>
            <w:vAlign w:val="center"/>
            <w:hideMark/>
          </w:tcPr>
          <w:p w14:paraId="1F6D3BA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Plaće (Bruto)</w:t>
            </w:r>
          </w:p>
        </w:tc>
        <w:tc>
          <w:tcPr>
            <w:tcW w:w="1417" w:type="dxa"/>
            <w:tcBorders>
              <w:top w:val="nil"/>
              <w:left w:val="nil"/>
              <w:bottom w:val="nil"/>
              <w:right w:val="nil"/>
            </w:tcBorders>
            <w:shd w:val="clear" w:color="000000" w:fill="F2F2F2"/>
            <w:vAlign w:val="center"/>
            <w:hideMark/>
          </w:tcPr>
          <w:p w14:paraId="3C95CC3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159.000,00</w:t>
            </w:r>
          </w:p>
        </w:tc>
        <w:tc>
          <w:tcPr>
            <w:tcW w:w="1843" w:type="dxa"/>
            <w:tcBorders>
              <w:top w:val="nil"/>
              <w:left w:val="nil"/>
              <w:bottom w:val="nil"/>
              <w:right w:val="nil"/>
            </w:tcBorders>
            <w:shd w:val="clear" w:color="000000" w:fill="F2F2F2"/>
            <w:vAlign w:val="center"/>
            <w:hideMark/>
          </w:tcPr>
          <w:p w14:paraId="59C8E27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159.000,00</w:t>
            </w:r>
          </w:p>
        </w:tc>
        <w:tc>
          <w:tcPr>
            <w:tcW w:w="1985" w:type="dxa"/>
            <w:tcBorders>
              <w:top w:val="nil"/>
              <w:left w:val="nil"/>
              <w:bottom w:val="nil"/>
              <w:right w:val="nil"/>
            </w:tcBorders>
            <w:shd w:val="clear" w:color="000000" w:fill="F2F2F2"/>
            <w:vAlign w:val="center"/>
            <w:hideMark/>
          </w:tcPr>
          <w:p w14:paraId="0AA5438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158.443,01</w:t>
            </w:r>
          </w:p>
        </w:tc>
        <w:tc>
          <w:tcPr>
            <w:tcW w:w="1392" w:type="dxa"/>
            <w:tcBorders>
              <w:top w:val="nil"/>
              <w:left w:val="nil"/>
              <w:bottom w:val="nil"/>
              <w:right w:val="nil"/>
            </w:tcBorders>
            <w:shd w:val="clear" w:color="000000" w:fill="F2F2F2"/>
            <w:vAlign w:val="center"/>
            <w:hideMark/>
          </w:tcPr>
          <w:p w14:paraId="011B75E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0CA84E6C" w14:textId="77777777" w:rsidTr="005111D5">
        <w:trPr>
          <w:trHeight w:val="300"/>
        </w:trPr>
        <w:tc>
          <w:tcPr>
            <w:tcW w:w="993" w:type="dxa"/>
            <w:tcBorders>
              <w:top w:val="nil"/>
              <w:left w:val="nil"/>
              <w:bottom w:val="nil"/>
              <w:right w:val="nil"/>
            </w:tcBorders>
            <w:shd w:val="clear" w:color="auto" w:fill="auto"/>
            <w:vAlign w:val="center"/>
            <w:hideMark/>
          </w:tcPr>
          <w:p w14:paraId="47A168D5"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3111</w:t>
            </w:r>
          </w:p>
        </w:tc>
        <w:tc>
          <w:tcPr>
            <w:tcW w:w="7796" w:type="dxa"/>
            <w:tcBorders>
              <w:top w:val="nil"/>
              <w:left w:val="nil"/>
              <w:bottom w:val="nil"/>
              <w:right w:val="nil"/>
            </w:tcBorders>
            <w:shd w:val="clear" w:color="auto" w:fill="auto"/>
            <w:vAlign w:val="center"/>
            <w:hideMark/>
          </w:tcPr>
          <w:p w14:paraId="163F9BFB"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Plaće za redovan rad</w:t>
            </w:r>
          </w:p>
        </w:tc>
        <w:tc>
          <w:tcPr>
            <w:tcW w:w="1417" w:type="dxa"/>
            <w:tcBorders>
              <w:top w:val="nil"/>
              <w:left w:val="nil"/>
              <w:bottom w:val="nil"/>
              <w:right w:val="nil"/>
            </w:tcBorders>
            <w:shd w:val="clear" w:color="auto" w:fill="auto"/>
            <w:vAlign w:val="center"/>
            <w:hideMark/>
          </w:tcPr>
          <w:p w14:paraId="214FB58A"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159.000,00</w:t>
            </w:r>
          </w:p>
        </w:tc>
        <w:tc>
          <w:tcPr>
            <w:tcW w:w="1843" w:type="dxa"/>
            <w:tcBorders>
              <w:top w:val="nil"/>
              <w:left w:val="nil"/>
              <w:bottom w:val="nil"/>
              <w:right w:val="nil"/>
            </w:tcBorders>
            <w:shd w:val="clear" w:color="auto" w:fill="auto"/>
            <w:vAlign w:val="center"/>
            <w:hideMark/>
          </w:tcPr>
          <w:p w14:paraId="09F4424F"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159.000,00</w:t>
            </w:r>
          </w:p>
        </w:tc>
        <w:tc>
          <w:tcPr>
            <w:tcW w:w="1985" w:type="dxa"/>
            <w:tcBorders>
              <w:top w:val="nil"/>
              <w:left w:val="nil"/>
              <w:bottom w:val="nil"/>
              <w:right w:val="nil"/>
            </w:tcBorders>
            <w:shd w:val="clear" w:color="auto" w:fill="auto"/>
            <w:noWrap/>
            <w:vAlign w:val="center"/>
            <w:hideMark/>
          </w:tcPr>
          <w:p w14:paraId="7AA075A3"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158.443,01</w:t>
            </w:r>
          </w:p>
        </w:tc>
        <w:tc>
          <w:tcPr>
            <w:tcW w:w="1392" w:type="dxa"/>
            <w:tcBorders>
              <w:top w:val="nil"/>
              <w:left w:val="nil"/>
              <w:bottom w:val="nil"/>
              <w:right w:val="nil"/>
            </w:tcBorders>
            <w:shd w:val="clear" w:color="auto" w:fill="auto"/>
            <w:vAlign w:val="center"/>
            <w:hideMark/>
          </w:tcPr>
          <w:p w14:paraId="78CDDD1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41CE7207" w14:textId="77777777" w:rsidTr="005111D5">
        <w:trPr>
          <w:trHeight w:val="300"/>
        </w:trPr>
        <w:tc>
          <w:tcPr>
            <w:tcW w:w="993" w:type="dxa"/>
            <w:tcBorders>
              <w:top w:val="nil"/>
              <w:left w:val="nil"/>
              <w:bottom w:val="nil"/>
              <w:right w:val="nil"/>
            </w:tcBorders>
            <w:shd w:val="clear" w:color="000000" w:fill="F2F2F2"/>
            <w:vAlign w:val="center"/>
            <w:hideMark/>
          </w:tcPr>
          <w:p w14:paraId="20CDFCB9"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312</w:t>
            </w:r>
          </w:p>
        </w:tc>
        <w:tc>
          <w:tcPr>
            <w:tcW w:w="7796" w:type="dxa"/>
            <w:tcBorders>
              <w:top w:val="nil"/>
              <w:left w:val="nil"/>
              <w:bottom w:val="nil"/>
              <w:right w:val="nil"/>
            </w:tcBorders>
            <w:shd w:val="clear" w:color="000000" w:fill="F2F2F2"/>
            <w:noWrap/>
            <w:vAlign w:val="center"/>
            <w:hideMark/>
          </w:tcPr>
          <w:p w14:paraId="196514B5"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Ostali rashodi za zaposlene</w:t>
            </w:r>
          </w:p>
        </w:tc>
        <w:tc>
          <w:tcPr>
            <w:tcW w:w="1417" w:type="dxa"/>
            <w:tcBorders>
              <w:top w:val="nil"/>
              <w:left w:val="nil"/>
              <w:bottom w:val="nil"/>
              <w:right w:val="nil"/>
            </w:tcBorders>
            <w:shd w:val="clear" w:color="000000" w:fill="F2F2F2"/>
            <w:vAlign w:val="center"/>
            <w:hideMark/>
          </w:tcPr>
          <w:p w14:paraId="55D832E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16.700,00</w:t>
            </w:r>
          </w:p>
        </w:tc>
        <w:tc>
          <w:tcPr>
            <w:tcW w:w="1843" w:type="dxa"/>
            <w:tcBorders>
              <w:top w:val="nil"/>
              <w:left w:val="nil"/>
              <w:bottom w:val="nil"/>
              <w:right w:val="nil"/>
            </w:tcBorders>
            <w:shd w:val="clear" w:color="000000" w:fill="F2F2F2"/>
            <w:vAlign w:val="center"/>
            <w:hideMark/>
          </w:tcPr>
          <w:p w14:paraId="6224B46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16.700,00</w:t>
            </w:r>
          </w:p>
        </w:tc>
        <w:tc>
          <w:tcPr>
            <w:tcW w:w="1985" w:type="dxa"/>
            <w:tcBorders>
              <w:top w:val="nil"/>
              <w:left w:val="nil"/>
              <w:bottom w:val="nil"/>
              <w:right w:val="nil"/>
            </w:tcBorders>
            <w:shd w:val="clear" w:color="000000" w:fill="F2F2F2"/>
            <w:vAlign w:val="center"/>
            <w:hideMark/>
          </w:tcPr>
          <w:p w14:paraId="3528FAD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16.655,10</w:t>
            </w:r>
          </w:p>
        </w:tc>
        <w:tc>
          <w:tcPr>
            <w:tcW w:w="1392" w:type="dxa"/>
            <w:tcBorders>
              <w:top w:val="nil"/>
              <w:left w:val="nil"/>
              <w:bottom w:val="nil"/>
              <w:right w:val="nil"/>
            </w:tcBorders>
            <w:shd w:val="clear" w:color="000000" w:fill="F2F2F2"/>
            <w:vAlign w:val="center"/>
            <w:hideMark/>
          </w:tcPr>
          <w:p w14:paraId="002C629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7E5E4AF0" w14:textId="77777777" w:rsidTr="005111D5">
        <w:trPr>
          <w:trHeight w:val="300"/>
        </w:trPr>
        <w:tc>
          <w:tcPr>
            <w:tcW w:w="993" w:type="dxa"/>
            <w:tcBorders>
              <w:top w:val="nil"/>
              <w:left w:val="nil"/>
              <w:bottom w:val="nil"/>
              <w:right w:val="nil"/>
            </w:tcBorders>
            <w:shd w:val="clear" w:color="auto" w:fill="auto"/>
            <w:hideMark/>
          </w:tcPr>
          <w:p w14:paraId="1F5D4464"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3121</w:t>
            </w:r>
          </w:p>
        </w:tc>
        <w:tc>
          <w:tcPr>
            <w:tcW w:w="7796" w:type="dxa"/>
            <w:tcBorders>
              <w:top w:val="nil"/>
              <w:left w:val="nil"/>
              <w:bottom w:val="nil"/>
              <w:right w:val="nil"/>
            </w:tcBorders>
            <w:shd w:val="clear" w:color="auto" w:fill="auto"/>
            <w:hideMark/>
          </w:tcPr>
          <w:p w14:paraId="5815720A"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Ostali rashodi za zaposlene</w:t>
            </w:r>
          </w:p>
        </w:tc>
        <w:tc>
          <w:tcPr>
            <w:tcW w:w="1417" w:type="dxa"/>
            <w:tcBorders>
              <w:top w:val="nil"/>
              <w:left w:val="nil"/>
              <w:bottom w:val="nil"/>
              <w:right w:val="nil"/>
            </w:tcBorders>
            <w:shd w:val="clear" w:color="auto" w:fill="auto"/>
            <w:vAlign w:val="center"/>
            <w:hideMark/>
          </w:tcPr>
          <w:p w14:paraId="49C4CEF0"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16.700,00</w:t>
            </w:r>
          </w:p>
        </w:tc>
        <w:tc>
          <w:tcPr>
            <w:tcW w:w="1843" w:type="dxa"/>
            <w:tcBorders>
              <w:top w:val="nil"/>
              <w:left w:val="nil"/>
              <w:bottom w:val="nil"/>
              <w:right w:val="nil"/>
            </w:tcBorders>
            <w:shd w:val="clear" w:color="auto" w:fill="auto"/>
            <w:vAlign w:val="center"/>
            <w:hideMark/>
          </w:tcPr>
          <w:p w14:paraId="1E4396D8"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16.700,00</w:t>
            </w:r>
          </w:p>
        </w:tc>
        <w:tc>
          <w:tcPr>
            <w:tcW w:w="1985" w:type="dxa"/>
            <w:tcBorders>
              <w:top w:val="nil"/>
              <w:left w:val="nil"/>
              <w:bottom w:val="nil"/>
              <w:right w:val="nil"/>
            </w:tcBorders>
            <w:shd w:val="clear" w:color="auto" w:fill="auto"/>
            <w:noWrap/>
            <w:vAlign w:val="center"/>
            <w:hideMark/>
          </w:tcPr>
          <w:p w14:paraId="21FEA527"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16.655,10</w:t>
            </w:r>
          </w:p>
        </w:tc>
        <w:tc>
          <w:tcPr>
            <w:tcW w:w="1392" w:type="dxa"/>
            <w:tcBorders>
              <w:top w:val="nil"/>
              <w:left w:val="nil"/>
              <w:bottom w:val="nil"/>
              <w:right w:val="nil"/>
            </w:tcBorders>
            <w:shd w:val="clear" w:color="auto" w:fill="auto"/>
            <w:vAlign w:val="center"/>
            <w:hideMark/>
          </w:tcPr>
          <w:p w14:paraId="411283F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1862C008" w14:textId="77777777" w:rsidTr="004C096F">
        <w:trPr>
          <w:trHeight w:val="300"/>
        </w:trPr>
        <w:tc>
          <w:tcPr>
            <w:tcW w:w="993" w:type="dxa"/>
            <w:tcBorders>
              <w:top w:val="nil"/>
              <w:left w:val="nil"/>
              <w:bottom w:val="nil"/>
              <w:right w:val="nil"/>
            </w:tcBorders>
            <w:shd w:val="clear" w:color="000000" w:fill="F2F2F2"/>
            <w:vAlign w:val="center"/>
            <w:hideMark/>
          </w:tcPr>
          <w:p w14:paraId="482046C5"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313</w:t>
            </w:r>
          </w:p>
        </w:tc>
        <w:tc>
          <w:tcPr>
            <w:tcW w:w="7796" w:type="dxa"/>
            <w:tcBorders>
              <w:top w:val="nil"/>
              <w:left w:val="nil"/>
              <w:bottom w:val="nil"/>
              <w:right w:val="nil"/>
            </w:tcBorders>
            <w:shd w:val="clear" w:color="auto" w:fill="F2F2F2" w:themeFill="background1" w:themeFillShade="F2"/>
            <w:noWrap/>
            <w:hideMark/>
          </w:tcPr>
          <w:p w14:paraId="1947C671" w14:textId="4229FDD8" w:rsidR="005111D5" w:rsidRPr="005111D5" w:rsidRDefault="005111D5" w:rsidP="005111D5">
            <w:pPr>
              <w:spacing w:after="0" w:line="240" w:lineRule="auto"/>
              <w:rPr>
                <w:rFonts w:eastAsia="Times New Roman" w:cs="Calibri"/>
                <w:b/>
                <w:bCs/>
                <w:noProof w:val="0"/>
                <w:color w:val="9C0006"/>
                <w:sz w:val="20"/>
                <w:szCs w:val="20"/>
                <w:lang w:eastAsia="hr-HR"/>
              </w:rPr>
            </w:pPr>
            <w:r w:rsidRPr="005111D5">
              <w:rPr>
                <w:rFonts w:eastAsia="Times New Roman" w:cs="Calibri"/>
                <w:b/>
                <w:bCs/>
                <w:noProof w:val="0"/>
                <w:sz w:val="20"/>
                <w:szCs w:val="20"/>
                <w:lang w:eastAsia="hr-HR"/>
              </w:rPr>
              <w:t>Doprinosi na plaće</w:t>
            </w:r>
          </w:p>
        </w:tc>
        <w:tc>
          <w:tcPr>
            <w:tcW w:w="1417" w:type="dxa"/>
            <w:tcBorders>
              <w:top w:val="nil"/>
              <w:left w:val="nil"/>
              <w:bottom w:val="nil"/>
              <w:right w:val="nil"/>
            </w:tcBorders>
            <w:shd w:val="clear" w:color="000000" w:fill="F2F2F2"/>
            <w:vAlign w:val="center"/>
            <w:hideMark/>
          </w:tcPr>
          <w:p w14:paraId="7194A37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26.300,00</w:t>
            </w:r>
          </w:p>
        </w:tc>
        <w:tc>
          <w:tcPr>
            <w:tcW w:w="1843" w:type="dxa"/>
            <w:tcBorders>
              <w:top w:val="nil"/>
              <w:left w:val="nil"/>
              <w:bottom w:val="nil"/>
              <w:right w:val="nil"/>
            </w:tcBorders>
            <w:shd w:val="clear" w:color="000000" w:fill="F2F2F2"/>
            <w:vAlign w:val="center"/>
            <w:hideMark/>
          </w:tcPr>
          <w:p w14:paraId="6E509BF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26.300,00</w:t>
            </w:r>
          </w:p>
        </w:tc>
        <w:tc>
          <w:tcPr>
            <w:tcW w:w="1985" w:type="dxa"/>
            <w:tcBorders>
              <w:top w:val="nil"/>
              <w:left w:val="nil"/>
              <w:bottom w:val="nil"/>
              <w:right w:val="nil"/>
            </w:tcBorders>
            <w:shd w:val="clear" w:color="000000" w:fill="F2F2F2"/>
            <w:vAlign w:val="center"/>
            <w:hideMark/>
          </w:tcPr>
          <w:p w14:paraId="257D584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26.143,14</w:t>
            </w:r>
          </w:p>
        </w:tc>
        <w:tc>
          <w:tcPr>
            <w:tcW w:w="1392" w:type="dxa"/>
            <w:tcBorders>
              <w:top w:val="nil"/>
              <w:left w:val="nil"/>
              <w:bottom w:val="nil"/>
              <w:right w:val="nil"/>
            </w:tcBorders>
            <w:shd w:val="clear" w:color="000000" w:fill="F2F2F2"/>
            <w:vAlign w:val="center"/>
            <w:hideMark/>
          </w:tcPr>
          <w:p w14:paraId="54B0A97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99%</w:t>
            </w:r>
          </w:p>
        </w:tc>
      </w:tr>
      <w:tr w:rsidR="005111D5" w:rsidRPr="005111D5" w14:paraId="15BAADC4" w14:textId="77777777" w:rsidTr="004C096F">
        <w:trPr>
          <w:trHeight w:val="300"/>
        </w:trPr>
        <w:tc>
          <w:tcPr>
            <w:tcW w:w="993" w:type="dxa"/>
            <w:tcBorders>
              <w:top w:val="nil"/>
              <w:left w:val="nil"/>
              <w:bottom w:val="nil"/>
              <w:right w:val="nil"/>
            </w:tcBorders>
            <w:shd w:val="clear" w:color="auto" w:fill="auto"/>
            <w:hideMark/>
          </w:tcPr>
          <w:p w14:paraId="5054E414"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3132</w:t>
            </w:r>
          </w:p>
        </w:tc>
        <w:tc>
          <w:tcPr>
            <w:tcW w:w="7796" w:type="dxa"/>
            <w:tcBorders>
              <w:top w:val="nil"/>
              <w:left w:val="nil"/>
              <w:bottom w:val="nil"/>
              <w:right w:val="nil"/>
            </w:tcBorders>
            <w:shd w:val="clear" w:color="auto" w:fill="auto"/>
            <w:hideMark/>
          </w:tcPr>
          <w:p w14:paraId="63BEB14C" w14:textId="65887187" w:rsidR="005111D5" w:rsidRPr="005111D5" w:rsidRDefault="005111D5" w:rsidP="005111D5">
            <w:pPr>
              <w:spacing w:after="0" w:line="240" w:lineRule="auto"/>
              <w:rPr>
                <w:rFonts w:eastAsia="Times New Roman" w:cs="Calibri"/>
                <w:noProof w:val="0"/>
                <w:color w:val="9C0006"/>
                <w:sz w:val="20"/>
                <w:szCs w:val="20"/>
                <w:lang w:eastAsia="hr-HR"/>
              </w:rPr>
            </w:pPr>
            <w:r w:rsidRPr="005111D5">
              <w:rPr>
                <w:rFonts w:eastAsia="Times New Roman" w:cs="Calibri"/>
                <w:noProof w:val="0"/>
                <w:sz w:val="20"/>
                <w:szCs w:val="20"/>
                <w:lang w:eastAsia="hr-HR"/>
              </w:rPr>
              <w:t>Doprinosi za obvezno zdravstveno osiguranje</w:t>
            </w:r>
          </w:p>
        </w:tc>
        <w:tc>
          <w:tcPr>
            <w:tcW w:w="1417" w:type="dxa"/>
            <w:tcBorders>
              <w:top w:val="nil"/>
              <w:left w:val="nil"/>
              <w:bottom w:val="nil"/>
              <w:right w:val="nil"/>
            </w:tcBorders>
            <w:shd w:val="clear" w:color="auto" w:fill="auto"/>
            <w:vAlign w:val="center"/>
            <w:hideMark/>
          </w:tcPr>
          <w:p w14:paraId="25A4AF3D"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26.300,00</w:t>
            </w:r>
          </w:p>
        </w:tc>
        <w:tc>
          <w:tcPr>
            <w:tcW w:w="1843" w:type="dxa"/>
            <w:tcBorders>
              <w:top w:val="nil"/>
              <w:left w:val="nil"/>
              <w:bottom w:val="nil"/>
              <w:right w:val="nil"/>
            </w:tcBorders>
            <w:shd w:val="clear" w:color="auto" w:fill="auto"/>
            <w:vAlign w:val="center"/>
            <w:hideMark/>
          </w:tcPr>
          <w:p w14:paraId="39E38FF3"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26.300,00</w:t>
            </w:r>
          </w:p>
        </w:tc>
        <w:tc>
          <w:tcPr>
            <w:tcW w:w="1985" w:type="dxa"/>
            <w:tcBorders>
              <w:top w:val="nil"/>
              <w:left w:val="nil"/>
              <w:bottom w:val="nil"/>
              <w:right w:val="nil"/>
            </w:tcBorders>
            <w:shd w:val="clear" w:color="auto" w:fill="auto"/>
            <w:noWrap/>
            <w:vAlign w:val="center"/>
            <w:hideMark/>
          </w:tcPr>
          <w:p w14:paraId="6A16407B"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26.143,14</w:t>
            </w:r>
          </w:p>
        </w:tc>
        <w:tc>
          <w:tcPr>
            <w:tcW w:w="1392" w:type="dxa"/>
            <w:tcBorders>
              <w:top w:val="nil"/>
              <w:left w:val="nil"/>
              <w:bottom w:val="nil"/>
              <w:right w:val="nil"/>
            </w:tcBorders>
            <w:shd w:val="clear" w:color="auto" w:fill="auto"/>
            <w:vAlign w:val="center"/>
            <w:hideMark/>
          </w:tcPr>
          <w:p w14:paraId="72B49B6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99%</w:t>
            </w:r>
          </w:p>
        </w:tc>
      </w:tr>
      <w:tr w:rsidR="005111D5" w:rsidRPr="005111D5" w14:paraId="5C18EF7F" w14:textId="77777777" w:rsidTr="005111D5">
        <w:trPr>
          <w:trHeight w:val="300"/>
        </w:trPr>
        <w:tc>
          <w:tcPr>
            <w:tcW w:w="993" w:type="dxa"/>
            <w:tcBorders>
              <w:top w:val="nil"/>
              <w:left w:val="nil"/>
              <w:bottom w:val="nil"/>
              <w:right w:val="nil"/>
            </w:tcBorders>
            <w:shd w:val="clear" w:color="000000" w:fill="D9D9D9"/>
            <w:vAlign w:val="center"/>
            <w:hideMark/>
          </w:tcPr>
          <w:p w14:paraId="2BF3490F"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lastRenderedPageBreak/>
              <w:t>32</w:t>
            </w:r>
          </w:p>
        </w:tc>
        <w:tc>
          <w:tcPr>
            <w:tcW w:w="7796" w:type="dxa"/>
            <w:tcBorders>
              <w:top w:val="nil"/>
              <w:left w:val="nil"/>
              <w:bottom w:val="nil"/>
              <w:right w:val="nil"/>
            </w:tcBorders>
            <w:shd w:val="clear" w:color="000000" w:fill="D9D9D9"/>
            <w:noWrap/>
            <w:vAlign w:val="center"/>
            <w:hideMark/>
          </w:tcPr>
          <w:p w14:paraId="2F4682DE"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Materijalni rashodi</w:t>
            </w:r>
          </w:p>
        </w:tc>
        <w:tc>
          <w:tcPr>
            <w:tcW w:w="1417" w:type="dxa"/>
            <w:tcBorders>
              <w:top w:val="nil"/>
              <w:left w:val="nil"/>
              <w:bottom w:val="nil"/>
              <w:right w:val="nil"/>
            </w:tcBorders>
            <w:shd w:val="clear" w:color="000000" w:fill="D9D9D9"/>
            <w:vAlign w:val="center"/>
            <w:hideMark/>
          </w:tcPr>
          <w:p w14:paraId="3F173DE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64.000,00</w:t>
            </w:r>
          </w:p>
        </w:tc>
        <w:tc>
          <w:tcPr>
            <w:tcW w:w="1843" w:type="dxa"/>
            <w:tcBorders>
              <w:top w:val="nil"/>
              <w:left w:val="nil"/>
              <w:bottom w:val="nil"/>
              <w:right w:val="nil"/>
            </w:tcBorders>
            <w:shd w:val="clear" w:color="000000" w:fill="D9D9D9"/>
            <w:vAlign w:val="center"/>
            <w:hideMark/>
          </w:tcPr>
          <w:p w14:paraId="79AE12F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64.000,00</w:t>
            </w:r>
          </w:p>
        </w:tc>
        <w:tc>
          <w:tcPr>
            <w:tcW w:w="1985" w:type="dxa"/>
            <w:tcBorders>
              <w:top w:val="nil"/>
              <w:left w:val="nil"/>
              <w:bottom w:val="nil"/>
              <w:right w:val="nil"/>
            </w:tcBorders>
            <w:shd w:val="clear" w:color="000000" w:fill="D9D9D9"/>
            <w:vAlign w:val="center"/>
            <w:hideMark/>
          </w:tcPr>
          <w:p w14:paraId="261B78D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60.681,48</w:t>
            </w:r>
          </w:p>
        </w:tc>
        <w:tc>
          <w:tcPr>
            <w:tcW w:w="1392" w:type="dxa"/>
            <w:tcBorders>
              <w:top w:val="nil"/>
              <w:left w:val="nil"/>
              <w:bottom w:val="nil"/>
              <w:right w:val="nil"/>
            </w:tcBorders>
            <w:shd w:val="clear" w:color="000000" w:fill="D9D9D9"/>
            <w:noWrap/>
            <w:vAlign w:val="center"/>
            <w:hideMark/>
          </w:tcPr>
          <w:p w14:paraId="06F7663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95%</w:t>
            </w:r>
          </w:p>
        </w:tc>
      </w:tr>
      <w:tr w:rsidR="005111D5" w:rsidRPr="005111D5" w14:paraId="1B8EFC5E" w14:textId="77777777" w:rsidTr="005111D5">
        <w:trPr>
          <w:trHeight w:val="300"/>
        </w:trPr>
        <w:tc>
          <w:tcPr>
            <w:tcW w:w="993" w:type="dxa"/>
            <w:tcBorders>
              <w:top w:val="nil"/>
              <w:left w:val="nil"/>
              <w:bottom w:val="nil"/>
              <w:right w:val="nil"/>
            </w:tcBorders>
            <w:shd w:val="clear" w:color="000000" w:fill="F2F2F2"/>
            <w:vAlign w:val="center"/>
            <w:hideMark/>
          </w:tcPr>
          <w:p w14:paraId="3AC36607"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321</w:t>
            </w:r>
          </w:p>
        </w:tc>
        <w:tc>
          <w:tcPr>
            <w:tcW w:w="7796" w:type="dxa"/>
            <w:tcBorders>
              <w:top w:val="nil"/>
              <w:left w:val="nil"/>
              <w:bottom w:val="nil"/>
              <w:right w:val="nil"/>
            </w:tcBorders>
            <w:shd w:val="clear" w:color="000000" w:fill="F2F2F2"/>
            <w:noWrap/>
            <w:vAlign w:val="center"/>
            <w:hideMark/>
          </w:tcPr>
          <w:p w14:paraId="752DE5B1"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Naknade troškova zaposlenima</w:t>
            </w:r>
          </w:p>
        </w:tc>
        <w:tc>
          <w:tcPr>
            <w:tcW w:w="1417" w:type="dxa"/>
            <w:tcBorders>
              <w:top w:val="nil"/>
              <w:left w:val="nil"/>
              <w:bottom w:val="nil"/>
              <w:right w:val="nil"/>
            </w:tcBorders>
            <w:shd w:val="clear" w:color="000000" w:fill="F2F2F2"/>
            <w:vAlign w:val="center"/>
            <w:hideMark/>
          </w:tcPr>
          <w:p w14:paraId="7CD1BE9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13.000,00</w:t>
            </w:r>
          </w:p>
        </w:tc>
        <w:tc>
          <w:tcPr>
            <w:tcW w:w="1843" w:type="dxa"/>
            <w:tcBorders>
              <w:top w:val="nil"/>
              <w:left w:val="nil"/>
              <w:bottom w:val="nil"/>
              <w:right w:val="nil"/>
            </w:tcBorders>
            <w:shd w:val="clear" w:color="000000" w:fill="F2F2F2"/>
            <w:vAlign w:val="center"/>
            <w:hideMark/>
          </w:tcPr>
          <w:p w14:paraId="158AB56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13.000,00</w:t>
            </w:r>
          </w:p>
        </w:tc>
        <w:tc>
          <w:tcPr>
            <w:tcW w:w="1985" w:type="dxa"/>
            <w:tcBorders>
              <w:top w:val="nil"/>
              <w:left w:val="nil"/>
              <w:bottom w:val="nil"/>
              <w:right w:val="nil"/>
            </w:tcBorders>
            <w:shd w:val="clear" w:color="000000" w:fill="F2F2F2"/>
            <w:vAlign w:val="center"/>
            <w:hideMark/>
          </w:tcPr>
          <w:p w14:paraId="055DE99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11.474,98</w:t>
            </w:r>
          </w:p>
        </w:tc>
        <w:tc>
          <w:tcPr>
            <w:tcW w:w="1392" w:type="dxa"/>
            <w:tcBorders>
              <w:top w:val="nil"/>
              <w:left w:val="nil"/>
              <w:bottom w:val="nil"/>
              <w:right w:val="nil"/>
            </w:tcBorders>
            <w:shd w:val="clear" w:color="000000" w:fill="F2F2F2"/>
            <w:vAlign w:val="center"/>
            <w:hideMark/>
          </w:tcPr>
          <w:p w14:paraId="7ED7100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88%</w:t>
            </w:r>
          </w:p>
        </w:tc>
      </w:tr>
      <w:tr w:rsidR="005111D5" w:rsidRPr="005111D5" w14:paraId="20BE3C3B" w14:textId="77777777" w:rsidTr="005111D5">
        <w:trPr>
          <w:trHeight w:val="300"/>
        </w:trPr>
        <w:tc>
          <w:tcPr>
            <w:tcW w:w="993" w:type="dxa"/>
            <w:tcBorders>
              <w:top w:val="nil"/>
              <w:left w:val="nil"/>
              <w:bottom w:val="nil"/>
              <w:right w:val="nil"/>
            </w:tcBorders>
            <w:shd w:val="clear" w:color="auto" w:fill="auto"/>
            <w:hideMark/>
          </w:tcPr>
          <w:p w14:paraId="278F4F92"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3211</w:t>
            </w:r>
          </w:p>
        </w:tc>
        <w:tc>
          <w:tcPr>
            <w:tcW w:w="7796" w:type="dxa"/>
            <w:tcBorders>
              <w:top w:val="nil"/>
              <w:left w:val="nil"/>
              <w:bottom w:val="nil"/>
              <w:right w:val="nil"/>
            </w:tcBorders>
            <w:shd w:val="clear" w:color="auto" w:fill="auto"/>
            <w:hideMark/>
          </w:tcPr>
          <w:p w14:paraId="3FEC62CA"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Službena putovanja</w:t>
            </w:r>
          </w:p>
        </w:tc>
        <w:tc>
          <w:tcPr>
            <w:tcW w:w="1417" w:type="dxa"/>
            <w:tcBorders>
              <w:top w:val="nil"/>
              <w:left w:val="nil"/>
              <w:bottom w:val="nil"/>
              <w:right w:val="nil"/>
            </w:tcBorders>
            <w:shd w:val="clear" w:color="auto" w:fill="auto"/>
            <w:vAlign w:val="center"/>
            <w:hideMark/>
          </w:tcPr>
          <w:p w14:paraId="6A96B58C"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9.000,00</w:t>
            </w:r>
          </w:p>
        </w:tc>
        <w:tc>
          <w:tcPr>
            <w:tcW w:w="1843" w:type="dxa"/>
            <w:tcBorders>
              <w:top w:val="nil"/>
              <w:left w:val="nil"/>
              <w:bottom w:val="nil"/>
              <w:right w:val="nil"/>
            </w:tcBorders>
            <w:shd w:val="clear" w:color="auto" w:fill="auto"/>
            <w:vAlign w:val="center"/>
            <w:hideMark/>
          </w:tcPr>
          <w:p w14:paraId="32BFB7B8"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9.000,00</w:t>
            </w:r>
          </w:p>
        </w:tc>
        <w:tc>
          <w:tcPr>
            <w:tcW w:w="1985" w:type="dxa"/>
            <w:tcBorders>
              <w:top w:val="nil"/>
              <w:left w:val="nil"/>
              <w:bottom w:val="nil"/>
              <w:right w:val="nil"/>
            </w:tcBorders>
            <w:shd w:val="clear" w:color="auto" w:fill="auto"/>
            <w:noWrap/>
            <w:vAlign w:val="center"/>
            <w:hideMark/>
          </w:tcPr>
          <w:p w14:paraId="7FF7CAFB"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7.776,22</w:t>
            </w:r>
          </w:p>
        </w:tc>
        <w:tc>
          <w:tcPr>
            <w:tcW w:w="1392" w:type="dxa"/>
            <w:tcBorders>
              <w:top w:val="nil"/>
              <w:left w:val="nil"/>
              <w:bottom w:val="nil"/>
              <w:right w:val="nil"/>
            </w:tcBorders>
            <w:shd w:val="clear" w:color="auto" w:fill="auto"/>
            <w:vAlign w:val="center"/>
            <w:hideMark/>
          </w:tcPr>
          <w:p w14:paraId="603307C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86%</w:t>
            </w:r>
          </w:p>
        </w:tc>
      </w:tr>
      <w:tr w:rsidR="005111D5" w:rsidRPr="005111D5" w14:paraId="48FB7B43" w14:textId="77777777" w:rsidTr="005111D5">
        <w:trPr>
          <w:trHeight w:val="300"/>
        </w:trPr>
        <w:tc>
          <w:tcPr>
            <w:tcW w:w="993" w:type="dxa"/>
            <w:tcBorders>
              <w:top w:val="nil"/>
              <w:left w:val="nil"/>
              <w:bottom w:val="nil"/>
              <w:right w:val="nil"/>
            </w:tcBorders>
            <w:shd w:val="clear" w:color="auto" w:fill="auto"/>
            <w:hideMark/>
          </w:tcPr>
          <w:p w14:paraId="10F41123"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3212</w:t>
            </w:r>
          </w:p>
        </w:tc>
        <w:tc>
          <w:tcPr>
            <w:tcW w:w="7796" w:type="dxa"/>
            <w:tcBorders>
              <w:top w:val="nil"/>
              <w:left w:val="nil"/>
              <w:bottom w:val="nil"/>
              <w:right w:val="nil"/>
            </w:tcBorders>
            <w:shd w:val="clear" w:color="auto" w:fill="auto"/>
            <w:hideMark/>
          </w:tcPr>
          <w:p w14:paraId="7E422D0D"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Naknade za prijevoz, za rad na terenu i odvojeni život</w:t>
            </w:r>
          </w:p>
        </w:tc>
        <w:tc>
          <w:tcPr>
            <w:tcW w:w="1417" w:type="dxa"/>
            <w:tcBorders>
              <w:top w:val="nil"/>
              <w:left w:val="nil"/>
              <w:bottom w:val="nil"/>
              <w:right w:val="nil"/>
            </w:tcBorders>
            <w:shd w:val="clear" w:color="auto" w:fill="auto"/>
            <w:vAlign w:val="center"/>
            <w:hideMark/>
          </w:tcPr>
          <w:p w14:paraId="4BC7348C"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4.000,00</w:t>
            </w:r>
          </w:p>
        </w:tc>
        <w:tc>
          <w:tcPr>
            <w:tcW w:w="1843" w:type="dxa"/>
            <w:tcBorders>
              <w:top w:val="nil"/>
              <w:left w:val="nil"/>
              <w:bottom w:val="nil"/>
              <w:right w:val="nil"/>
            </w:tcBorders>
            <w:shd w:val="clear" w:color="auto" w:fill="auto"/>
            <w:vAlign w:val="center"/>
            <w:hideMark/>
          </w:tcPr>
          <w:p w14:paraId="3437BD32"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4.000,00</w:t>
            </w:r>
          </w:p>
        </w:tc>
        <w:tc>
          <w:tcPr>
            <w:tcW w:w="1985" w:type="dxa"/>
            <w:tcBorders>
              <w:top w:val="nil"/>
              <w:left w:val="nil"/>
              <w:bottom w:val="nil"/>
              <w:right w:val="nil"/>
            </w:tcBorders>
            <w:shd w:val="clear" w:color="auto" w:fill="auto"/>
            <w:noWrap/>
            <w:vAlign w:val="center"/>
            <w:hideMark/>
          </w:tcPr>
          <w:p w14:paraId="5961F4F0"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3.698,76</w:t>
            </w:r>
          </w:p>
        </w:tc>
        <w:tc>
          <w:tcPr>
            <w:tcW w:w="1392" w:type="dxa"/>
            <w:tcBorders>
              <w:top w:val="nil"/>
              <w:left w:val="nil"/>
              <w:bottom w:val="nil"/>
              <w:right w:val="nil"/>
            </w:tcBorders>
            <w:shd w:val="clear" w:color="auto" w:fill="auto"/>
            <w:vAlign w:val="center"/>
            <w:hideMark/>
          </w:tcPr>
          <w:p w14:paraId="1DFE89D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92%</w:t>
            </w:r>
          </w:p>
        </w:tc>
      </w:tr>
      <w:tr w:rsidR="005111D5" w:rsidRPr="005111D5" w14:paraId="3AC23D5F" w14:textId="77777777" w:rsidTr="005111D5">
        <w:trPr>
          <w:trHeight w:val="300"/>
        </w:trPr>
        <w:tc>
          <w:tcPr>
            <w:tcW w:w="993" w:type="dxa"/>
            <w:tcBorders>
              <w:top w:val="nil"/>
              <w:left w:val="nil"/>
              <w:bottom w:val="nil"/>
              <w:right w:val="nil"/>
            </w:tcBorders>
            <w:shd w:val="clear" w:color="000000" w:fill="F2F2F2"/>
            <w:vAlign w:val="center"/>
            <w:hideMark/>
          </w:tcPr>
          <w:p w14:paraId="1537151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322</w:t>
            </w:r>
          </w:p>
        </w:tc>
        <w:tc>
          <w:tcPr>
            <w:tcW w:w="7796" w:type="dxa"/>
            <w:tcBorders>
              <w:top w:val="nil"/>
              <w:left w:val="nil"/>
              <w:bottom w:val="nil"/>
              <w:right w:val="nil"/>
            </w:tcBorders>
            <w:shd w:val="clear" w:color="000000" w:fill="F2F2F2"/>
            <w:noWrap/>
            <w:vAlign w:val="center"/>
            <w:hideMark/>
          </w:tcPr>
          <w:p w14:paraId="7D318B2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materijal i energiju</w:t>
            </w:r>
          </w:p>
        </w:tc>
        <w:tc>
          <w:tcPr>
            <w:tcW w:w="1417" w:type="dxa"/>
            <w:tcBorders>
              <w:top w:val="nil"/>
              <w:left w:val="nil"/>
              <w:bottom w:val="nil"/>
              <w:right w:val="nil"/>
            </w:tcBorders>
            <w:shd w:val="clear" w:color="000000" w:fill="F2F2F2"/>
            <w:vAlign w:val="center"/>
            <w:hideMark/>
          </w:tcPr>
          <w:p w14:paraId="70B3D83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14.000,00</w:t>
            </w:r>
          </w:p>
        </w:tc>
        <w:tc>
          <w:tcPr>
            <w:tcW w:w="1843" w:type="dxa"/>
            <w:tcBorders>
              <w:top w:val="nil"/>
              <w:left w:val="nil"/>
              <w:bottom w:val="nil"/>
              <w:right w:val="nil"/>
            </w:tcBorders>
            <w:shd w:val="clear" w:color="000000" w:fill="F2F2F2"/>
            <w:vAlign w:val="center"/>
            <w:hideMark/>
          </w:tcPr>
          <w:p w14:paraId="3E7AA4C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14.000,00</w:t>
            </w:r>
          </w:p>
        </w:tc>
        <w:tc>
          <w:tcPr>
            <w:tcW w:w="1985" w:type="dxa"/>
            <w:tcBorders>
              <w:top w:val="nil"/>
              <w:left w:val="nil"/>
              <w:bottom w:val="nil"/>
              <w:right w:val="nil"/>
            </w:tcBorders>
            <w:shd w:val="clear" w:color="000000" w:fill="F2F2F2"/>
            <w:vAlign w:val="center"/>
            <w:hideMark/>
          </w:tcPr>
          <w:p w14:paraId="021118D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13.175,00</w:t>
            </w:r>
          </w:p>
        </w:tc>
        <w:tc>
          <w:tcPr>
            <w:tcW w:w="1392" w:type="dxa"/>
            <w:tcBorders>
              <w:top w:val="nil"/>
              <w:left w:val="nil"/>
              <w:bottom w:val="nil"/>
              <w:right w:val="nil"/>
            </w:tcBorders>
            <w:shd w:val="clear" w:color="000000" w:fill="F2F2F2"/>
            <w:vAlign w:val="center"/>
            <w:hideMark/>
          </w:tcPr>
          <w:p w14:paraId="64F2340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94%</w:t>
            </w:r>
          </w:p>
        </w:tc>
      </w:tr>
      <w:tr w:rsidR="005111D5" w:rsidRPr="005111D5" w14:paraId="54C2CA0E" w14:textId="77777777" w:rsidTr="005111D5">
        <w:trPr>
          <w:trHeight w:val="300"/>
        </w:trPr>
        <w:tc>
          <w:tcPr>
            <w:tcW w:w="993" w:type="dxa"/>
            <w:tcBorders>
              <w:top w:val="nil"/>
              <w:left w:val="nil"/>
              <w:bottom w:val="nil"/>
              <w:right w:val="nil"/>
            </w:tcBorders>
            <w:shd w:val="clear" w:color="auto" w:fill="auto"/>
            <w:hideMark/>
          </w:tcPr>
          <w:p w14:paraId="0319CFE4"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3225</w:t>
            </w:r>
          </w:p>
        </w:tc>
        <w:tc>
          <w:tcPr>
            <w:tcW w:w="7796" w:type="dxa"/>
            <w:tcBorders>
              <w:top w:val="nil"/>
              <w:left w:val="nil"/>
              <w:bottom w:val="nil"/>
              <w:right w:val="nil"/>
            </w:tcBorders>
            <w:shd w:val="clear" w:color="auto" w:fill="auto"/>
            <w:hideMark/>
          </w:tcPr>
          <w:p w14:paraId="10491E58"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Sitni inventar i auto gume</w:t>
            </w:r>
          </w:p>
        </w:tc>
        <w:tc>
          <w:tcPr>
            <w:tcW w:w="1417" w:type="dxa"/>
            <w:tcBorders>
              <w:top w:val="nil"/>
              <w:left w:val="nil"/>
              <w:bottom w:val="nil"/>
              <w:right w:val="nil"/>
            </w:tcBorders>
            <w:shd w:val="clear" w:color="auto" w:fill="auto"/>
            <w:vAlign w:val="center"/>
            <w:hideMark/>
          </w:tcPr>
          <w:p w14:paraId="601DD881"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7.000,00</w:t>
            </w:r>
          </w:p>
        </w:tc>
        <w:tc>
          <w:tcPr>
            <w:tcW w:w="1843" w:type="dxa"/>
            <w:tcBorders>
              <w:top w:val="nil"/>
              <w:left w:val="nil"/>
              <w:bottom w:val="nil"/>
              <w:right w:val="nil"/>
            </w:tcBorders>
            <w:shd w:val="clear" w:color="auto" w:fill="auto"/>
            <w:vAlign w:val="center"/>
            <w:hideMark/>
          </w:tcPr>
          <w:p w14:paraId="7407C917"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7.000,00</w:t>
            </w:r>
          </w:p>
        </w:tc>
        <w:tc>
          <w:tcPr>
            <w:tcW w:w="1985" w:type="dxa"/>
            <w:tcBorders>
              <w:top w:val="nil"/>
              <w:left w:val="nil"/>
              <w:bottom w:val="nil"/>
              <w:right w:val="nil"/>
            </w:tcBorders>
            <w:shd w:val="clear" w:color="auto" w:fill="auto"/>
            <w:noWrap/>
            <w:vAlign w:val="center"/>
            <w:hideMark/>
          </w:tcPr>
          <w:p w14:paraId="69BA7DB3"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6.350,00</w:t>
            </w:r>
          </w:p>
        </w:tc>
        <w:tc>
          <w:tcPr>
            <w:tcW w:w="1392" w:type="dxa"/>
            <w:tcBorders>
              <w:top w:val="nil"/>
              <w:left w:val="nil"/>
              <w:bottom w:val="nil"/>
              <w:right w:val="nil"/>
            </w:tcBorders>
            <w:shd w:val="clear" w:color="auto" w:fill="auto"/>
            <w:vAlign w:val="center"/>
            <w:hideMark/>
          </w:tcPr>
          <w:p w14:paraId="3275301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91%</w:t>
            </w:r>
          </w:p>
        </w:tc>
      </w:tr>
      <w:tr w:rsidR="005111D5" w:rsidRPr="005111D5" w14:paraId="21D16078" w14:textId="77777777" w:rsidTr="005111D5">
        <w:trPr>
          <w:trHeight w:val="300"/>
        </w:trPr>
        <w:tc>
          <w:tcPr>
            <w:tcW w:w="993" w:type="dxa"/>
            <w:tcBorders>
              <w:top w:val="nil"/>
              <w:left w:val="nil"/>
              <w:bottom w:val="nil"/>
              <w:right w:val="nil"/>
            </w:tcBorders>
            <w:shd w:val="clear" w:color="auto" w:fill="auto"/>
            <w:hideMark/>
          </w:tcPr>
          <w:p w14:paraId="3BDBBFE8"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3233</w:t>
            </w:r>
          </w:p>
        </w:tc>
        <w:tc>
          <w:tcPr>
            <w:tcW w:w="7796" w:type="dxa"/>
            <w:tcBorders>
              <w:top w:val="nil"/>
              <w:left w:val="nil"/>
              <w:bottom w:val="nil"/>
              <w:right w:val="nil"/>
            </w:tcBorders>
            <w:shd w:val="clear" w:color="auto" w:fill="auto"/>
            <w:hideMark/>
          </w:tcPr>
          <w:p w14:paraId="785DEE16"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Energija</w:t>
            </w:r>
          </w:p>
        </w:tc>
        <w:tc>
          <w:tcPr>
            <w:tcW w:w="1417" w:type="dxa"/>
            <w:tcBorders>
              <w:top w:val="nil"/>
              <w:left w:val="nil"/>
              <w:bottom w:val="nil"/>
              <w:right w:val="nil"/>
            </w:tcBorders>
            <w:shd w:val="clear" w:color="auto" w:fill="auto"/>
            <w:vAlign w:val="center"/>
            <w:hideMark/>
          </w:tcPr>
          <w:p w14:paraId="4683B4C8"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7.000,00</w:t>
            </w:r>
          </w:p>
        </w:tc>
        <w:tc>
          <w:tcPr>
            <w:tcW w:w="1843" w:type="dxa"/>
            <w:tcBorders>
              <w:top w:val="nil"/>
              <w:left w:val="nil"/>
              <w:bottom w:val="nil"/>
              <w:right w:val="nil"/>
            </w:tcBorders>
            <w:shd w:val="clear" w:color="auto" w:fill="auto"/>
            <w:vAlign w:val="center"/>
            <w:hideMark/>
          </w:tcPr>
          <w:p w14:paraId="45BB40FC"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7.000,00</w:t>
            </w:r>
          </w:p>
        </w:tc>
        <w:tc>
          <w:tcPr>
            <w:tcW w:w="1985" w:type="dxa"/>
            <w:tcBorders>
              <w:top w:val="nil"/>
              <w:left w:val="nil"/>
              <w:bottom w:val="nil"/>
              <w:right w:val="nil"/>
            </w:tcBorders>
            <w:shd w:val="clear" w:color="auto" w:fill="auto"/>
            <w:noWrap/>
            <w:vAlign w:val="center"/>
            <w:hideMark/>
          </w:tcPr>
          <w:p w14:paraId="3BB8E5B4"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6.825,00</w:t>
            </w:r>
          </w:p>
        </w:tc>
        <w:tc>
          <w:tcPr>
            <w:tcW w:w="1392" w:type="dxa"/>
            <w:tcBorders>
              <w:top w:val="nil"/>
              <w:left w:val="nil"/>
              <w:bottom w:val="nil"/>
              <w:right w:val="nil"/>
            </w:tcBorders>
            <w:shd w:val="clear" w:color="auto" w:fill="auto"/>
            <w:vAlign w:val="center"/>
            <w:hideMark/>
          </w:tcPr>
          <w:p w14:paraId="3F51024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98%</w:t>
            </w:r>
          </w:p>
        </w:tc>
      </w:tr>
      <w:tr w:rsidR="005111D5" w:rsidRPr="005111D5" w14:paraId="0BB998D5" w14:textId="77777777" w:rsidTr="005111D5">
        <w:trPr>
          <w:trHeight w:val="300"/>
        </w:trPr>
        <w:tc>
          <w:tcPr>
            <w:tcW w:w="993" w:type="dxa"/>
            <w:tcBorders>
              <w:top w:val="nil"/>
              <w:left w:val="nil"/>
              <w:bottom w:val="nil"/>
              <w:right w:val="nil"/>
            </w:tcBorders>
            <w:shd w:val="clear" w:color="000000" w:fill="F2F2F2"/>
            <w:vAlign w:val="center"/>
            <w:hideMark/>
          </w:tcPr>
          <w:p w14:paraId="48F1437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323</w:t>
            </w:r>
          </w:p>
        </w:tc>
        <w:tc>
          <w:tcPr>
            <w:tcW w:w="7796" w:type="dxa"/>
            <w:tcBorders>
              <w:top w:val="nil"/>
              <w:left w:val="nil"/>
              <w:bottom w:val="nil"/>
              <w:right w:val="nil"/>
            </w:tcBorders>
            <w:shd w:val="clear" w:color="000000" w:fill="F2F2F2"/>
            <w:noWrap/>
            <w:vAlign w:val="center"/>
            <w:hideMark/>
          </w:tcPr>
          <w:p w14:paraId="6AB6A06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usluge</w:t>
            </w:r>
          </w:p>
        </w:tc>
        <w:tc>
          <w:tcPr>
            <w:tcW w:w="1417" w:type="dxa"/>
            <w:tcBorders>
              <w:top w:val="nil"/>
              <w:left w:val="nil"/>
              <w:bottom w:val="nil"/>
              <w:right w:val="nil"/>
            </w:tcBorders>
            <w:shd w:val="clear" w:color="000000" w:fill="F2F2F2"/>
            <w:vAlign w:val="center"/>
            <w:hideMark/>
          </w:tcPr>
          <w:p w14:paraId="7B3527C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14.000,00</w:t>
            </w:r>
          </w:p>
        </w:tc>
        <w:tc>
          <w:tcPr>
            <w:tcW w:w="1843" w:type="dxa"/>
            <w:tcBorders>
              <w:top w:val="nil"/>
              <w:left w:val="nil"/>
              <w:bottom w:val="nil"/>
              <w:right w:val="nil"/>
            </w:tcBorders>
            <w:shd w:val="clear" w:color="000000" w:fill="F2F2F2"/>
            <w:vAlign w:val="center"/>
            <w:hideMark/>
          </w:tcPr>
          <w:p w14:paraId="4144B1C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14.000,00</w:t>
            </w:r>
          </w:p>
        </w:tc>
        <w:tc>
          <w:tcPr>
            <w:tcW w:w="1985" w:type="dxa"/>
            <w:tcBorders>
              <w:top w:val="nil"/>
              <w:left w:val="nil"/>
              <w:bottom w:val="nil"/>
              <w:right w:val="nil"/>
            </w:tcBorders>
            <w:shd w:val="clear" w:color="000000" w:fill="F2F2F2"/>
            <w:vAlign w:val="center"/>
            <w:hideMark/>
          </w:tcPr>
          <w:p w14:paraId="0364CBB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13.897,50</w:t>
            </w:r>
          </w:p>
        </w:tc>
        <w:tc>
          <w:tcPr>
            <w:tcW w:w="1392" w:type="dxa"/>
            <w:tcBorders>
              <w:top w:val="nil"/>
              <w:left w:val="nil"/>
              <w:bottom w:val="nil"/>
              <w:right w:val="nil"/>
            </w:tcBorders>
            <w:shd w:val="clear" w:color="000000" w:fill="F2F2F2"/>
            <w:vAlign w:val="center"/>
            <w:hideMark/>
          </w:tcPr>
          <w:p w14:paraId="4CE86D6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99%</w:t>
            </w:r>
          </w:p>
        </w:tc>
      </w:tr>
      <w:tr w:rsidR="005111D5" w:rsidRPr="005111D5" w14:paraId="082C0E10" w14:textId="77777777" w:rsidTr="005111D5">
        <w:trPr>
          <w:trHeight w:val="300"/>
        </w:trPr>
        <w:tc>
          <w:tcPr>
            <w:tcW w:w="993" w:type="dxa"/>
            <w:tcBorders>
              <w:top w:val="nil"/>
              <w:left w:val="nil"/>
              <w:bottom w:val="nil"/>
              <w:right w:val="nil"/>
            </w:tcBorders>
            <w:shd w:val="clear" w:color="auto" w:fill="auto"/>
            <w:hideMark/>
          </w:tcPr>
          <w:p w14:paraId="3A828FD8"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3237</w:t>
            </w:r>
          </w:p>
        </w:tc>
        <w:tc>
          <w:tcPr>
            <w:tcW w:w="7796" w:type="dxa"/>
            <w:tcBorders>
              <w:top w:val="nil"/>
              <w:left w:val="nil"/>
              <w:bottom w:val="nil"/>
              <w:right w:val="nil"/>
            </w:tcBorders>
            <w:shd w:val="clear" w:color="auto" w:fill="auto"/>
            <w:hideMark/>
          </w:tcPr>
          <w:p w14:paraId="3DD5302E"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Intelektualne i osobne usluge</w:t>
            </w:r>
          </w:p>
        </w:tc>
        <w:tc>
          <w:tcPr>
            <w:tcW w:w="1417" w:type="dxa"/>
            <w:tcBorders>
              <w:top w:val="nil"/>
              <w:left w:val="nil"/>
              <w:bottom w:val="nil"/>
              <w:right w:val="nil"/>
            </w:tcBorders>
            <w:shd w:val="clear" w:color="auto" w:fill="auto"/>
            <w:vAlign w:val="center"/>
            <w:hideMark/>
          </w:tcPr>
          <w:p w14:paraId="36A61EF7"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14.000,00</w:t>
            </w:r>
          </w:p>
        </w:tc>
        <w:tc>
          <w:tcPr>
            <w:tcW w:w="1843" w:type="dxa"/>
            <w:tcBorders>
              <w:top w:val="nil"/>
              <w:left w:val="nil"/>
              <w:bottom w:val="nil"/>
              <w:right w:val="nil"/>
            </w:tcBorders>
            <w:shd w:val="clear" w:color="auto" w:fill="auto"/>
            <w:vAlign w:val="center"/>
            <w:hideMark/>
          </w:tcPr>
          <w:p w14:paraId="1DFEC3CC"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14.000,00</w:t>
            </w:r>
          </w:p>
        </w:tc>
        <w:tc>
          <w:tcPr>
            <w:tcW w:w="1985" w:type="dxa"/>
            <w:tcBorders>
              <w:top w:val="nil"/>
              <w:left w:val="nil"/>
              <w:bottom w:val="nil"/>
              <w:right w:val="nil"/>
            </w:tcBorders>
            <w:shd w:val="clear" w:color="auto" w:fill="auto"/>
            <w:noWrap/>
            <w:vAlign w:val="center"/>
            <w:hideMark/>
          </w:tcPr>
          <w:p w14:paraId="51AA2952"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13.897,50</w:t>
            </w:r>
          </w:p>
        </w:tc>
        <w:tc>
          <w:tcPr>
            <w:tcW w:w="1392" w:type="dxa"/>
            <w:tcBorders>
              <w:top w:val="nil"/>
              <w:left w:val="nil"/>
              <w:bottom w:val="nil"/>
              <w:right w:val="nil"/>
            </w:tcBorders>
            <w:shd w:val="clear" w:color="auto" w:fill="auto"/>
            <w:vAlign w:val="center"/>
            <w:hideMark/>
          </w:tcPr>
          <w:p w14:paraId="0800222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99%</w:t>
            </w:r>
          </w:p>
        </w:tc>
      </w:tr>
      <w:tr w:rsidR="005111D5" w:rsidRPr="005111D5" w14:paraId="01473B80" w14:textId="77777777" w:rsidTr="005111D5">
        <w:trPr>
          <w:trHeight w:val="300"/>
        </w:trPr>
        <w:tc>
          <w:tcPr>
            <w:tcW w:w="993" w:type="dxa"/>
            <w:tcBorders>
              <w:top w:val="nil"/>
              <w:left w:val="nil"/>
              <w:bottom w:val="nil"/>
              <w:right w:val="nil"/>
            </w:tcBorders>
            <w:shd w:val="clear" w:color="000000" w:fill="F2F2F2"/>
            <w:vAlign w:val="center"/>
            <w:hideMark/>
          </w:tcPr>
          <w:p w14:paraId="124503E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329</w:t>
            </w:r>
          </w:p>
        </w:tc>
        <w:tc>
          <w:tcPr>
            <w:tcW w:w="7796" w:type="dxa"/>
            <w:tcBorders>
              <w:top w:val="nil"/>
              <w:left w:val="nil"/>
              <w:bottom w:val="nil"/>
              <w:right w:val="nil"/>
            </w:tcBorders>
            <w:shd w:val="clear" w:color="000000" w:fill="F2F2F2"/>
            <w:noWrap/>
            <w:vAlign w:val="center"/>
            <w:hideMark/>
          </w:tcPr>
          <w:p w14:paraId="7CB301F7"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Ostali nespomenuti rashodi poslovanja</w:t>
            </w:r>
          </w:p>
        </w:tc>
        <w:tc>
          <w:tcPr>
            <w:tcW w:w="1417" w:type="dxa"/>
            <w:tcBorders>
              <w:top w:val="nil"/>
              <w:left w:val="nil"/>
              <w:bottom w:val="nil"/>
              <w:right w:val="nil"/>
            </w:tcBorders>
            <w:shd w:val="clear" w:color="000000" w:fill="F2F2F2"/>
            <w:vAlign w:val="center"/>
            <w:hideMark/>
          </w:tcPr>
          <w:p w14:paraId="7A5F4D2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23.000,00</w:t>
            </w:r>
          </w:p>
        </w:tc>
        <w:tc>
          <w:tcPr>
            <w:tcW w:w="1843" w:type="dxa"/>
            <w:tcBorders>
              <w:top w:val="nil"/>
              <w:left w:val="nil"/>
              <w:bottom w:val="nil"/>
              <w:right w:val="nil"/>
            </w:tcBorders>
            <w:shd w:val="clear" w:color="000000" w:fill="F2F2F2"/>
            <w:vAlign w:val="center"/>
            <w:hideMark/>
          </w:tcPr>
          <w:p w14:paraId="351FA4B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23.000,00</w:t>
            </w:r>
          </w:p>
        </w:tc>
        <w:tc>
          <w:tcPr>
            <w:tcW w:w="1985" w:type="dxa"/>
            <w:tcBorders>
              <w:top w:val="nil"/>
              <w:left w:val="nil"/>
              <w:bottom w:val="nil"/>
              <w:right w:val="nil"/>
            </w:tcBorders>
            <w:shd w:val="clear" w:color="000000" w:fill="F2F2F2"/>
            <w:vAlign w:val="center"/>
            <w:hideMark/>
          </w:tcPr>
          <w:p w14:paraId="19FEC85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22.134,00</w:t>
            </w:r>
          </w:p>
        </w:tc>
        <w:tc>
          <w:tcPr>
            <w:tcW w:w="1392" w:type="dxa"/>
            <w:tcBorders>
              <w:top w:val="nil"/>
              <w:left w:val="nil"/>
              <w:bottom w:val="nil"/>
              <w:right w:val="nil"/>
            </w:tcBorders>
            <w:shd w:val="clear" w:color="000000" w:fill="F2F2F2"/>
            <w:vAlign w:val="center"/>
            <w:hideMark/>
          </w:tcPr>
          <w:p w14:paraId="5E586C7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96%</w:t>
            </w:r>
          </w:p>
        </w:tc>
      </w:tr>
      <w:tr w:rsidR="005111D5" w:rsidRPr="005111D5" w14:paraId="53F3ED73" w14:textId="77777777" w:rsidTr="005111D5">
        <w:trPr>
          <w:trHeight w:val="300"/>
        </w:trPr>
        <w:tc>
          <w:tcPr>
            <w:tcW w:w="993" w:type="dxa"/>
            <w:tcBorders>
              <w:top w:val="nil"/>
              <w:left w:val="nil"/>
              <w:bottom w:val="nil"/>
              <w:right w:val="nil"/>
            </w:tcBorders>
            <w:shd w:val="clear" w:color="auto" w:fill="auto"/>
            <w:hideMark/>
          </w:tcPr>
          <w:p w14:paraId="4FB1A116"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3293</w:t>
            </w:r>
          </w:p>
        </w:tc>
        <w:tc>
          <w:tcPr>
            <w:tcW w:w="7796" w:type="dxa"/>
            <w:tcBorders>
              <w:top w:val="nil"/>
              <w:left w:val="nil"/>
              <w:bottom w:val="nil"/>
              <w:right w:val="nil"/>
            </w:tcBorders>
            <w:shd w:val="clear" w:color="auto" w:fill="auto"/>
            <w:hideMark/>
          </w:tcPr>
          <w:p w14:paraId="6C7D9CDF"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Reprezentacija</w:t>
            </w:r>
          </w:p>
        </w:tc>
        <w:tc>
          <w:tcPr>
            <w:tcW w:w="1417" w:type="dxa"/>
            <w:tcBorders>
              <w:top w:val="nil"/>
              <w:left w:val="nil"/>
              <w:bottom w:val="nil"/>
              <w:right w:val="nil"/>
            </w:tcBorders>
            <w:shd w:val="clear" w:color="auto" w:fill="auto"/>
            <w:vAlign w:val="center"/>
            <w:hideMark/>
          </w:tcPr>
          <w:p w14:paraId="29F8114C"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23.000,00</w:t>
            </w:r>
          </w:p>
        </w:tc>
        <w:tc>
          <w:tcPr>
            <w:tcW w:w="1843" w:type="dxa"/>
            <w:tcBorders>
              <w:top w:val="nil"/>
              <w:left w:val="nil"/>
              <w:bottom w:val="nil"/>
              <w:right w:val="nil"/>
            </w:tcBorders>
            <w:shd w:val="clear" w:color="auto" w:fill="auto"/>
            <w:vAlign w:val="center"/>
            <w:hideMark/>
          </w:tcPr>
          <w:p w14:paraId="2CBC54DF"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23.000,00</w:t>
            </w:r>
          </w:p>
        </w:tc>
        <w:tc>
          <w:tcPr>
            <w:tcW w:w="1985" w:type="dxa"/>
            <w:tcBorders>
              <w:top w:val="nil"/>
              <w:left w:val="nil"/>
              <w:bottom w:val="nil"/>
              <w:right w:val="nil"/>
            </w:tcBorders>
            <w:shd w:val="clear" w:color="auto" w:fill="auto"/>
            <w:noWrap/>
            <w:vAlign w:val="center"/>
            <w:hideMark/>
          </w:tcPr>
          <w:p w14:paraId="5010B4B2"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22.134,00</w:t>
            </w:r>
          </w:p>
        </w:tc>
        <w:tc>
          <w:tcPr>
            <w:tcW w:w="1392" w:type="dxa"/>
            <w:tcBorders>
              <w:top w:val="nil"/>
              <w:left w:val="nil"/>
              <w:bottom w:val="nil"/>
              <w:right w:val="nil"/>
            </w:tcBorders>
            <w:shd w:val="clear" w:color="auto" w:fill="auto"/>
            <w:vAlign w:val="center"/>
            <w:hideMark/>
          </w:tcPr>
          <w:p w14:paraId="2BF0E7A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96%</w:t>
            </w:r>
          </w:p>
        </w:tc>
      </w:tr>
      <w:tr w:rsidR="005111D5" w:rsidRPr="005111D5" w14:paraId="08A8139A" w14:textId="77777777" w:rsidTr="005111D5">
        <w:trPr>
          <w:trHeight w:val="300"/>
        </w:trPr>
        <w:tc>
          <w:tcPr>
            <w:tcW w:w="993" w:type="dxa"/>
            <w:tcBorders>
              <w:top w:val="nil"/>
              <w:left w:val="nil"/>
              <w:bottom w:val="nil"/>
              <w:right w:val="nil"/>
            </w:tcBorders>
            <w:shd w:val="clear" w:color="000000" w:fill="D9D9D9"/>
            <w:vAlign w:val="center"/>
            <w:hideMark/>
          </w:tcPr>
          <w:p w14:paraId="4015B06A"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36</w:t>
            </w:r>
          </w:p>
        </w:tc>
        <w:tc>
          <w:tcPr>
            <w:tcW w:w="7796" w:type="dxa"/>
            <w:tcBorders>
              <w:top w:val="nil"/>
              <w:left w:val="nil"/>
              <w:bottom w:val="nil"/>
              <w:right w:val="nil"/>
            </w:tcBorders>
            <w:shd w:val="clear" w:color="000000" w:fill="D9D9D9"/>
            <w:noWrap/>
            <w:vAlign w:val="center"/>
            <w:hideMark/>
          </w:tcPr>
          <w:p w14:paraId="1B1DB0FF"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Pomoći dane u inozemstvo i unutar općeg proračuna</w:t>
            </w:r>
          </w:p>
        </w:tc>
        <w:tc>
          <w:tcPr>
            <w:tcW w:w="1417" w:type="dxa"/>
            <w:tcBorders>
              <w:top w:val="nil"/>
              <w:left w:val="nil"/>
              <w:bottom w:val="nil"/>
              <w:right w:val="nil"/>
            </w:tcBorders>
            <w:shd w:val="clear" w:color="000000" w:fill="D9D9D9"/>
            <w:vAlign w:val="center"/>
            <w:hideMark/>
          </w:tcPr>
          <w:p w14:paraId="5D1BDBF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4.350.000,00</w:t>
            </w:r>
          </w:p>
        </w:tc>
        <w:tc>
          <w:tcPr>
            <w:tcW w:w="1843" w:type="dxa"/>
            <w:tcBorders>
              <w:top w:val="nil"/>
              <w:left w:val="nil"/>
              <w:bottom w:val="nil"/>
              <w:right w:val="nil"/>
            </w:tcBorders>
            <w:shd w:val="clear" w:color="000000" w:fill="D9D9D9"/>
            <w:vAlign w:val="center"/>
            <w:hideMark/>
          </w:tcPr>
          <w:p w14:paraId="10D338F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4.350.000,00</w:t>
            </w:r>
          </w:p>
        </w:tc>
        <w:tc>
          <w:tcPr>
            <w:tcW w:w="1985" w:type="dxa"/>
            <w:tcBorders>
              <w:top w:val="nil"/>
              <w:left w:val="nil"/>
              <w:bottom w:val="nil"/>
              <w:right w:val="nil"/>
            </w:tcBorders>
            <w:shd w:val="clear" w:color="000000" w:fill="D9D9D9"/>
            <w:vAlign w:val="center"/>
            <w:hideMark/>
          </w:tcPr>
          <w:p w14:paraId="123D8DE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4.184.785,01</w:t>
            </w:r>
          </w:p>
        </w:tc>
        <w:tc>
          <w:tcPr>
            <w:tcW w:w="1392" w:type="dxa"/>
            <w:tcBorders>
              <w:top w:val="nil"/>
              <w:left w:val="nil"/>
              <w:bottom w:val="nil"/>
              <w:right w:val="nil"/>
            </w:tcBorders>
            <w:shd w:val="clear" w:color="000000" w:fill="D9D9D9"/>
            <w:noWrap/>
            <w:vAlign w:val="center"/>
            <w:hideMark/>
          </w:tcPr>
          <w:p w14:paraId="5E79FB3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96%</w:t>
            </w:r>
          </w:p>
        </w:tc>
      </w:tr>
      <w:tr w:rsidR="005111D5" w:rsidRPr="005111D5" w14:paraId="27C2C3F6" w14:textId="77777777" w:rsidTr="005111D5">
        <w:trPr>
          <w:trHeight w:val="300"/>
        </w:trPr>
        <w:tc>
          <w:tcPr>
            <w:tcW w:w="993" w:type="dxa"/>
            <w:tcBorders>
              <w:top w:val="nil"/>
              <w:left w:val="nil"/>
              <w:bottom w:val="nil"/>
              <w:right w:val="nil"/>
            </w:tcBorders>
            <w:shd w:val="clear" w:color="000000" w:fill="F2F2F2"/>
            <w:vAlign w:val="center"/>
            <w:hideMark/>
          </w:tcPr>
          <w:p w14:paraId="56DAA8F0"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361</w:t>
            </w:r>
          </w:p>
        </w:tc>
        <w:tc>
          <w:tcPr>
            <w:tcW w:w="7796" w:type="dxa"/>
            <w:tcBorders>
              <w:top w:val="nil"/>
              <w:left w:val="nil"/>
              <w:bottom w:val="nil"/>
              <w:right w:val="nil"/>
            </w:tcBorders>
            <w:shd w:val="clear" w:color="000000" w:fill="F2F2F2"/>
            <w:noWrap/>
            <w:vAlign w:val="center"/>
            <w:hideMark/>
          </w:tcPr>
          <w:p w14:paraId="1D8FE7DD"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Pomoći inozemnim vladama</w:t>
            </w:r>
          </w:p>
        </w:tc>
        <w:tc>
          <w:tcPr>
            <w:tcW w:w="1417" w:type="dxa"/>
            <w:tcBorders>
              <w:top w:val="nil"/>
              <w:left w:val="nil"/>
              <w:bottom w:val="nil"/>
              <w:right w:val="nil"/>
            </w:tcBorders>
            <w:shd w:val="clear" w:color="000000" w:fill="F2F2F2"/>
            <w:vAlign w:val="center"/>
            <w:hideMark/>
          </w:tcPr>
          <w:p w14:paraId="34BED99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4.350.000,00</w:t>
            </w:r>
          </w:p>
        </w:tc>
        <w:tc>
          <w:tcPr>
            <w:tcW w:w="1843" w:type="dxa"/>
            <w:tcBorders>
              <w:top w:val="nil"/>
              <w:left w:val="nil"/>
              <w:bottom w:val="nil"/>
              <w:right w:val="nil"/>
            </w:tcBorders>
            <w:shd w:val="clear" w:color="000000" w:fill="F2F2F2"/>
            <w:vAlign w:val="center"/>
            <w:hideMark/>
          </w:tcPr>
          <w:p w14:paraId="18AF04B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4.350.000,00</w:t>
            </w:r>
          </w:p>
        </w:tc>
        <w:tc>
          <w:tcPr>
            <w:tcW w:w="1985" w:type="dxa"/>
            <w:tcBorders>
              <w:top w:val="nil"/>
              <w:left w:val="nil"/>
              <w:bottom w:val="nil"/>
              <w:right w:val="nil"/>
            </w:tcBorders>
            <w:shd w:val="clear" w:color="000000" w:fill="F2F2F2"/>
            <w:vAlign w:val="center"/>
            <w:hideMark/>
          </w:tcPr>
          <w:p w14:paraId="0D54F8E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4.184.785,01</w:t>
            </w:r>
          </w:p>
        </w:tc>
        <w:tc>
          <w:tcPr>
            <w:tcW w:w="1392" w:type="dxa"/>
            <w:tcBorders>
              <w:top w:val="nil"/>
              <w:left w:val="nil"/>
              <w:bottom w:val="nil"/>
              <w:right w:val="nil"/>
            </w:tcBorders>
            <w:shd w:val="clear" w:color="000000" w:fill="F2F2F2"/>
            <w:vAlign w:val="center"/>
            <w:hideMark/>
          </w:tcPr>
          <w:p w14:paraId="0FDCE17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96%</w:t>
            </w:r>
          </w:p>
        </w:tc>
      </w:tr>
      <w:tr w:rsidR="005111D5" w:rsidRPr="005111D5" w14:paraId="6D37627C" w14:textId="77777777" w:rsidTr="005111D5">
        <w:trPr>
          <w:trHeight w:val="300"/>
        </w:trPr>
        <w:tc>
          <w:tcPr>
            <w:tcW w:w="993" w:type="dxa"/>
            <w:tcBorders>
              <w:top w:val="nil"/>
              <w:left w:val="nil"/>
              <w:bottom w:val="nil"/>
              <w:right w:val="nil"/>
            </w:tcBorders>
            <w:shd w:val="clear" w:color="auto" w:fill="auto"/>
            <w:vAlign w:val="center"/>
            <w:hideMark/>
          </w:tcPr>
          <w:p w14:paraId="5B55E2C1"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3612</w:t>
            </w:r>
          </w:p>
        </w:tc>
        <w:tc>
          <w:tcPr>
            <w:tcW w:w="7796" w:type="dxa"/>
            <w:tcBorders>
              <w:top w:val="nil"/>
              <w:left w:val="nil"/>
              <w:bottom w:val="nil"/>
              <w:right w:val="nil"/>
            </w:tcBorders>
            <w:shd w:val="clear" w:color="auto" w:fill="auto"/>
            <w:vAlign w:val="center"/>
            <w:hideMark/>
          </w:tcPr>
          <w:p w14:paraId="08E8E5F3"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Kapitalne pomoći inozemnim vladama</w:t>
            </w:r>
          </w:p>
        </w:tc>
        <w:tc>
          <w:tcPr>
            <w:tcW w:w="1417" w:type="dxa"/>
            <w:tcBorders>
              <w:top w:val="nil"/>
              <w:left w:val="nil"/>
              <w:bottom w:val="nil"/>
              <w:right w:val="nil"/>
            </w:tcBorders>
            <w:shd w:val="clear" w:color="auto" w:fill="auto"/>
            <w:vAlign w:val="center"/>
            <w:hideMark/>
          </w:tcPr>
          <w:p w14:paraId="69CA5AF7"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4.350.000,00</w:t>
            </w:r>
          </w:p>
        </w:tc>
        <w:tc>
          <w:tcPr>
            <w:tcW w:w="1843" w:type="dxa"/>
            <w:tcBorders>
              <w:top w:val="nil"/>
              <w:left w:val="nil"/>
              <w:bottom w:val="nil"/>
              <w:right w:val="nil"/>
            </w:tcBorders>
            <w:shd w:val="clear" w:color="auto" w:fill="auto"/>
            <w:vAlign w:val="center"/>
            <w:hideMark/>
          </w:tcPr>
          <w:p w14:paraId="13109EB5"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4.350.000,00</w:t>
            </w:r>
          </w:p>
        </w:tc>
        <w:tc>
          <w:tcPr>
            <w:tcW w:w="1985" w:type="dxa"/>
            <w:tcBorders>
              <w:top w:val="nil"/>
              <w:left w:val="nil"/>
              <w:bottom w:val="nil"/>
              <w:right w:val="nil"/>
            </w:tcBorders>
            <w:shd w:val="clear" w:color="auto" w:fill="auto"/>
            <w:noWrap/>
            <w:vAlign w:val="center"/>
            <w:hideMark/>
          </w:tcPr>
          <w:p w14:paraId="7FA54B95"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4.184.785,01</w:t>
            </w:r>
          </w:p>
        </w:tc>
        <w:tc>
          <w:tcPr>
            <w:tcW w:w="1392" w:type="dxa"/>
            <w:tcBorders>
              <w:top w:val="nil"/>
              <w:left w:val="nil"/>
              <w:bottom w:val="nil"/>
              <w:right w:val="nil"/>
            </w:tcBorders>
            <w:shd w:val="clear" w:color="auto" w:fill="auto"/>
            <w:vAlign w:val="center"/>
            <w:hideMark/>
          </w:tcPr>
          <w:p w14:paraId="03519E6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96%</w:t>
            </w:r>
          </w:p>
        </w:tc>
      </w:tr>
      <w:tr w:rsidR="005111D5" w:rsidRPr="005111D5" w14:paraId="5C61801B" w14:textId="77777777" w:rsidTr="005111D5">
        <w:trPr>
          <w:trHeight w:val="300"/>
        </w:trPr>
        <w:tc>
          <w:tcPr>
            <w:tcW w:w="993" w:type="dxa"/>
            <w:tcBorders>
              <w:top w:val="nil"/>
              <w:left w:val="nil"/>
              <w:bottom w:val="nil"/>
              <w:right w:val="nil"/>
            </w:tcBorders>
            <w:shd w:val="clear" w:color="000000" w:fill="5050A8"/>
            <w:noWrap/>
            <w:vAlign w:val="center"/>
            <w:hideMark/>
          </w:tcPr>
          <w:p w14:paraId="6353633D" w14:textId="77777777" w:rsidR="005111D5" w:rsidRPr="005111D5" w:rsidRDefault="005111D5" w:rsidP="005111D5">
            <w:pPr>
              <w:spacing w:after="0" w:line="240" w:lineRule="auto"/>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 xml:space="preserve">   1002</w:t>
            </w:r>
          </w:p>
        </w:tc>
        <w:tc>
          <w:tcPr>
            <w:tcW w:w="7796" w:type="dxa"/>
            <w:tcBorders>
              <w:top w:val="nil"/>
              <w:left w:val="nil"/>
              <w:bottom w:val="nil"/>
              <w:right w:val="nil"/>
            </w:tcBorders>
            <w:shd w:val="clear" w:color="000000" w:fill="5050A8"/>
            <w:noWrap/>
            <w:vAlign w:val="center"/>
            <w:hideMark/>
          </w:tcPr>
          <w:p w14:paraId="1112F514" w14:textId="77777777" w:rsidR="005111D5" w:rsidRPr="005111D5" w:rsidRDefault="005111D5" w:rsidP="005111D5">
            <w:pPr>
              <w:spacing w:after="0" w:line="240" w:lineRule="auto"/>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PROGRAM: FINANCIRANJE PROJEKATA UDRUGA</w:t>
            </w:r>
          </w:p>
        </w:tc>
        <w:tc>
          <w:tcPr>
            <w:tcW w:w="1417" w:type="dxa"/>
            <w:tcBorders>
              <w:top w:val="nil"/>
              <w:left w:val="nil"/>
              <w:bottom w:val="nil"/>
              <w:right w:val="nil"/>
            </w:tcBorders>
            <w:shd w:val="clear" w:color="000000" w:fill="5050A8"/>
            <w:vAlign w:val="center"/>
            <w:hideMark/>
          </w:tcPr>
          <w:p w14:paraId="1F50BE02"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961.000,00</w:t>
            </w:r>
          </w:p>
        </w:tc>
        <w:tc>
          <w:tcPr>
            <w:tcW w:w="1843" w:type="dxa"/>
            <w:tcBorders>
              <w:top w:val="nil"/>
              <w:left w:val="nil"/>
              <w:bottom w:val="nil"/>
              <w:right w:val="nil"/>
            </w:tcBorders>
            <w:shd w:val="clear" w:color="000000" w:fill="5050A8"/>
            <w:vAlign w:val="center"/>
            <w:hideMark/>
          </w:tcPr>
          <w:p w14:paraId="77961FF9"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961.000,00</w:t>
            </w:r>
          </w:p>
        </w:tc>
        <w:tc>
          <w:tcPr>
            <w:tcW w:w="1985" w:type="dxa"/>
            <w:tcBorders>
              <w:top w:val="nil"/>
              <w:left w:val="nil"/>
              <w:bottom w:val="nil"/>
              <w:right w:val="nil"/>
            </w:tcBorders>
            <w:shd w:val="clear" w:color="000000" w:fill="5050A8"/>
            <w:vAlign w:val="center"/>
            <w:hideMark/>
          </w:tcPr>
          <w:p w14:paraId="55559E13"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874.000,00</w:t>
            </w:r>
          </w:p>
        </w:tc>
        <w:tc>
          <w:tcPr>
            <w:tcW w:w="1392" w:type="dxa"/>
            <w:tcBorders>
              <w:top w:val="nil"/>
              <w:left w:val="nil"/>
              <w:bottom w:val="nil"/>
              <w:right w:val="nil"/>
            </w:tcBorders>
            <w:shd w:val="clear" w:color="000000" w:fill="5050A8"/>
            <w:noWrap/>
            <w:vAlign w:val="center"/>
            <w:hideMark/>
          </w:tcPr>
          <w:p w14:paraId="509E1A3D"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91%</w:t>
            </w:r>
          </w:p>
        </w:tc>
      </w:tr>
      <w:tr w:rsidR="005111D5" w:rsidRPr="005111D5" w14:paraId="2A780A54" w14:textId="77777777" w:rsidTr="000F3F69">
        <w:trPr>
          <w:trHeight w:val="353"/>
        </w:trPr>
        <w:tc>
          <w:tcPr>
            <w:tcW w:w="993" w:type="dxa"/>
            <w:tcBorders>
              <w:top w:val="nil"/>
              <w:left w:val="nil"/>
              <w:bottom w:val="nil"/>
              <w:right w:val="nil"/>
            </w:tcBorders>
            <w:shd w:val="clear" w:color="000000" w:fill="00B0F0"/>
            <w:noWrap/>
            <w:vAlign w:val="center"/>
            <w:hideMark/>
          </w:tcPr>
          <w:p w14:paraId="7B286B5D"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A5000 03</w:t>
            </w:r>
          </w:p>
        </w:tc>
        <w:tc>
          <w:tcPr>
            <w:tcW w:w="7796" w:type="dxa"/>
            <w:tcBorders>
              <w:top w:val="nil"/>
              <w:left w:val="nil"/>
              <w:bottom w:val="nil"/>
              <w:right w:val="nil"/>
            </w:tcBorders>
            <w:shd w:val="clear" w:color="000000" w:fill="00B0F0"/>
            <w:noWrap/>
            <w:vAlign w:val="center"/>
            <w:hideMark/>
          </w:tcPr>
          <w:p w14:paraId="58ABC732"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Aktivnost: Financiranje projekata od interesa za Općinu Podstrana</w:t>
            </w:r>
          </w:p>
        </w:tc>
        <w:tc>
          <w:tcPr>
            <w:tcW w:w="1417" w:type="dxa"/>
            <w:tcBorders>
              <w:top w:val="nil"/>
              <w:left w:val="nil"/>
              <w:bottom w:val="nil"/>
              <w:right w:val="nil"/>
            </w:tcBorders>
            <w:shd w:val="clear" w:color="000000" w:fill="00B0F0"/>
            <w:noWrap/>
            <w:vAlign w:val="center"/>
            <w:hideMark/>
          </w:tcPr>
          <w:p w14:paraId="51059F1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961.000,00</w:t>
            </w:r>
          </w:p>
        </w:tc>
        <w:tc>
          <w:tcPr>
            <w:tcW w:w="1843" w:type="dxa"/>
            <w:tcBorders>
              <w:top w:val="nil"/>
              <w:left w:val="nil"/>
              <w:bottom w:val="nil"/>
              <w:right w:val="nil"/>
            </w:tcBorders>
            <w:shd w:val="clear" w:color="000000" w:fill="00B0F0"/>
            <w:noWrap/>
            <w:vAlign w:val="center"/>
            <w:hideMark/>
          </w:tcPr>
          <w:p w14:paraId="5FB5B5C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961.000,00</w:t>
            </w:r>
          </w:p>
        </w:tc>
        <w:tc>
          <w:tcPr>
            <w:tcW w:w="1985" w:type="dxa"/>
            <w:tcBorders>
              <w:top w:val="nil"/>
              <w:left w:val="nil"/>
              <w:bottom w:val="nil"/>
              <w:right w:val="nil"/>
            </w:tcBorders>
            <w:shd w:val="clear" w:color="000000" w:fill="00B0F0"/>
            <w:noWrap/>
            <w:vAlign w:val="center"/>
            <w:hideMark/>
          </w:tcPr>
          <w:p w14:paraId="590AC35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874.000,00</w:t>
            </w:r>
          </w:p>
        </w:tc>
        <w:tc>
          <w:tcPr>
            <w:tcW w:w="1392" w:type="dxa"/>
            <w:tcBorders>
              <w:top w:val="nil"/>
              <w:left w:val="nil"/>
              <w:bottom w:val="nil"/>
              <w:right w:val="nil"/>
            </w:tcBorders>
            <w:shd w:val="clear" w:color="000000" w:fill="00B0F0"/>
            <w:noWrap/>
            <w:vAlign w:val="center"/>
            <w:hideMark/>
          </w:tcPr>
          <w:p w14:paraId="0CF4E81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91%</w:t>
            </w:r>
          </w:p>
        </w:tc>
      </w:tr>
      <w:tr w:rsidR="005111D5" w:rsidRPr="005111D5" w14:paraId="35254FCC" w14:textId="77777777" w:rsidTr="005111D5">
        <w:trPr>
          <w:trHeight w:val="300"/>
        </w:trPr>
        <w:tc>
          <w:tcPr>
            <w:tcW w:w="993" w:type="dxa"/>
            <w:tcBorders>
              <w:top w:val="nil"/>
              <w:left w:val="nil"/>
              <w:bottom w:val="nil"/>
              <w:right w:val="nil"/>
            </w:tcBorders>
            <w:shd w:val="clear" w:color="000000" w:fill="FDE9D9"/>
            <w:noWrap/>
            <w:vAlign w:val="center"/>
            <w:hideMark/>
          </w:tcPr>
          <w:p w14:paraId="251EBB50"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1.1</w:t>
            </w:r>
          </w:p>
        </w:tc>
        <w:tc>
          <w:tcPr>
            <w:tcW w:w="7796" w:type="dxa"/>
            <w:tcBorders>
              <w:top w:val="nil"/>
              <w:left w:val="nil"/>
              <w:bottom w:val="nil"/>
              <w:right w:val="nil"/>
            </w:tcBorders>
            <w:shd w:val="clear" w:color="000000" w:fill="FDE9D9"/>
            <w:noWrap/>
            <w:vAlign w:val="center"/>
            <w:hideMark/>
          </w:tcPr>
          <w:p w14:paraId="2704BB7D"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 xml:space="preserve">Opći prihodi i primici </w:t>
            </w:r>
          </w:p>
        </w:tc>
        <w:tc>
          <w:tcPr>
            <w:tcW w:w="1417" w:type="dxa"/>
            <w:tcBorders>
              <w:top w:val="nil"/>
              <w:left w:val="nil"/>
              <w:bottom w:val="nil"/>
              <w:right w:val="nil"/>
            </w:tcBorders>
            <w:shd w:val="clear" w:color="000000" w:fill="FDE9D9"/>
            <w:vAlign w:val="center"/>
            <w:hideMark/>
          </w:tcPr>
          <w:p w14:paraId="7B99729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961.000,00</w:t>
            </w:r>
          </w:p>
        </w:tc>
        <w:tc>
          <w:tcPr>
            <w:tcW w:w="1843" w:type="dxa"/>
            <w:tcBorders>
              <w:top w:val="nil"/>
              <w:left w:val="nil"/>
              <w:bottom w:val="nil"/>
              <w:right w:val="nil"/>
            </w:tcBorders>
            <w:shd w:val="clear" w:color="000000" w:fill="FDE9D9"/>
            <w:vAlign w:val="center"/>
            <w:hideMark/>
          </w:tcPr>
          <w:p w14:paraId="48CCFB7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961.000,00</w:t>
            </w:r>
          </w:p>
        </w:tc>
        <w:tc>
          <w:tcPr>
            <w:tcW w:w="1985" w:type="dxa"/>
            <w:tcBorders>
              <w:top w:val="nil"/>
              <w:left w:val="nil"/>
              <w:bottom w:val="nil"/>
              <w:right w:val="nil"/>
            </w:tcBorders>
            <w:shd w:val="clear" w:color="000000" w:fill="FDE9D9"/>
            <w:vAlign w:val="center"/>
            <w:hideMark/>
          </w:tcPr>
          <w:p w14:paraId="7AD7051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874.000,00</w:t>
            </w:r>
          </w:p>
        </w:tc>
        <w:tc>
          <w:tcPr>
            <w:tcW w:w="1392" w:type="dxa"/>
            <w:tcBorders>
              <w:top w:val="nil"/>
              <w:left w:val="nil"/>
              <w:bottom w:val="nil"/>
              <w:right w:val="nil"/>
            </w:tcBorders>
            <w:shd w:val="clear" w:color="000000" w:fill="FDE9D9"/>
            <w:noWrap/>
            <w:vAlign w:val="center"/>
            <w:hideMark/>
          </w:tcPr>
          <w:p w14:paraId="25EAA0B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91%</w:t>
            </w:r>
          </w:p>
        </w:tc>
      </w:tr>
      <w:tr w:rsidR="005111D5" w:rsidRPr="005111D5" w14:paraId="52300CD3" w14:textId="77777777" w:rsidTr="005111D5">
        <w:trPr>
          <w:trHeight w:val="300"/>
        </w:trPr>
        <w:tc>
          <w:tcPr>
            <w:tcW w:w="993" w:type="dxa"/>
            <w:tcBorders>
              <w:top w:val="nil"/>
              <w:left w:val="nil"/>
              <w:bottom w:val="nil"/>
              <w:right w:val="nil"/>
            </w:tcBorders>
            <w:shd w:val="clear" w:color="000000" w:fill="BFBFBF"/>
            <w:vAlign w:val="center"/>
            <w:hideMark/>
          </w:tcPr>
          <w:p w14:paraId="21325091"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w:t>
            </w:r>
          </w:p>
        </w:tc>
        <w:tc>
          <w:tcPr>
            <w:tcW w:w="7796" w:type="dxa"/>
            <w:tcBorders>
              <w:top w:val="nil"/>
              <w:left w:val="nil"/>
              <w:bottom w:val="nil"/>
              <w:right w:val="nil"/>
            </w:tcBorders>
            <w:shd w:val="clear" w:color="000000" w:fill="BFBFBF"/>
            <w:noWrap/>
            <w:vAlign w:val="center"/>
            <w:hideMark/>
          </w:tcPr>
          <w:p w14:paraId="22498319"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poslovanja</w:t>
            </w:r>
          </w:p>
        </w:tc>
        <w:tc>
          <w:tcPr>
            <w:tcW w:w="1417" w:type="dxa"/>
            <w:tcBorders>
              <w:top w:val="nil"/>
              <w:left w:val="nil"/>
              <w:bottom w:val="nil"/>
              <w:right w:val="nil"/>
            </w:tcBorders>
            <w:shd w:val="clear" w:color="000000" w:fill="BFBFBF"/>
            <w:noWrap/>
            <w:vAlign w:val="center"/>
            <w:hideMark/>
          </w:tcPr>
          <w:p w14:paraId="7937274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961.000,00</w:t>
            </w:r>
          </w:p>
        </w:tc>
        <w:tc>
          <w:tcPr>
            <w:tcW w:w="1843" w:type="dxa"/>
            <w:tcBorders>
              <w:top w:val="nil"/>
              <w:left w:val="nil"/>
              <w:bottom w:val="nil"/>
              <w:right w:val="nil"/>
            </w:tcBorders>
            <w:shd w:val="clear" w:color="000000" w:fill="BFBFBF"/>
            <w:noWrap/>
            <w:vAlign w:val="center"/>
            <w:hideMark/>
          </w:tcPr>
          <w:p w14:paraId="53EBB14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961.000,00</w:t>
            </w:r>
          </w:p>
        </w:tc>
        <w:tc>
          <w:tcPr>
            <w:tcW w:w="1985" w:type="dxa"/>
            <w:tcBorders>
              <w:top w:val="nil"/>
              <w:left w:val="nil"/>
              <w:bottom w:val="nil"/>
              <w:right w:val="nil"/>
            </w:tcBorders>
            <w:shd w:val="clear" w:color="000000" w:fill="BFBFBF"/>
            <w:noWrap/>
            <w:vAlign w:val="center"/>
            <w:hideMark/>
          </w:tcPr>
          <w:p w14:paraId="13FCD7D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874.000,00</w:t>
            </w:r>
          </w:p>
        </w:tc>
        <w:tc>
          <w:tcPr>
            <w:tcW w:w="1392" w:type="dxa"/>
            <w:tcBorders>
              <w:top w:val="nil"/>
              <w:left w:val="nil"/>
              <w:bottom w:val="nil"/>
              <w:right w:val="nil"/>
            </w:tcBorders>
            <w:shd w:val="clear" w:color="000000" w:fill="BFBFBF"/>
            <w:vAlign w:val="center"/>
            <w:hideMark/>
          </w:tcPr>
          <w:p w14:paraId="65F063C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91%</w:t>
            </w:r>
          </w:p>
        </w:tc>
      </w:tr>
      <w:tr w:rsidR="005111D5" w:rsidRPr="005111D5" w14:paraId="16DF2A94" w14:textId="77777777" w:rsidTr="005111D5">
        <w:trPr>
          <w:trHeight w:val="300"/>
        </w:trPr>
        <w:tc>
          <w:tcPr>
            <w:tcW w:w="993" w:type="dxa"/>
            <w:tcBorders>
              <w:top w:val="nil"/>
              <w:left w:val="nil"/>
              <w:bottom w:val="nil"/>
              <w:right w:val="nil"/>
            </w:tcBorders>
            <w:shd w:val="clear" w:color="000000" w:fill="D9D9D9"/>
            <w:vAlign w:val="center"/>
            <w:hideMark/>
          </w:tcPr>
          <w:p w14:paraId="0B10FBE7"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38</w:t>
            </w:r>
          </w:p>
        </w:tc>
        <w:tc>
          <w:tcPr>
            <w:tcW w:w="7796" w:type="dxa"/>
            <w:tcBorders>
              <w:top w:val="nil"/>
              <w:left w:val="nil"/>
              <w:bottom w:val="nil"/>
              <w:right w:val="nil"/>
            </w:tcBorders>
            <w:shd w:val="clear" w:color="000000" w:fill="D9D9D9"/>
            <w:noWrap/>
            <w:vAlign w:val="center"/>
            <w:hideMark/>
          </w:tcPr>
          <w:p w14:paraId="259C848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Ostali rashodi</w:t>
            </w:r>
          </w:p>
        </w:tc>
        <w:tc>
          <w:tcPr>
            <w:tcW w:w="1417" w:type="dxa"/>
            <w:tcBorders>
              <w:top w:val="nil"/>
              <w:left w:val="nil"/>
              <w:bottom w:val="nil"/>
              <w:right w:val="nil"/>
            </w:tcBorders>
            <w:shd w:val="clear" w:color="000000" w:fill="D9D9D9"/>
            <w:noWrap/>
            <w:vAlign w:val="center"/>
            <w:hideMark/>
          </w:tcPr>
          <w:p w14:paraId="00948D4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961.000,00</w:t>
            </w:r>
          </w:p>
        </w:tc>
        <w:tc>
          <w:tcPr>
            <w:tcW w:w="1843" w:type="dxa"/>
            <w:tcBorders>
              <w:top w:val="nil"/>
              <w:left w:val="nil"/>
              <w:bottom w:val="nil"/>
              <w:right w:val="nil"/>
            </w:tcBorders>
            <w:shd w:val="clear" w:color="000000" w:fill="D9D9D9"/>
            <w:noWrap/>
            <w:vAlign w:val="center"/>
            <w:hideMark/>
          </w:tcPr>
          <w:p w14:paraId="5DFBAD2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961.000,00</w:t>
            </w:r>
          </w:p>
        </w:tc>
        <w:tc>
          <w:tcPr>
            <w:tcW w:w="1985" w:type="dxa"/>
            <w:tcBorders>
              <w:top w:val="nil"/>
              <w:left w:val="nil"/>
              <w:bottom w:val="nil"/>
              <w:right w:val="nil"/>
            </w:tcBorders>
            <w:shd w:val="clear" w:color="000000" w:fill="D9D9D9"/>
            <w:noWrap/>
            <w:vAlign w:val="center"/>
            <w:hideMark/>
          </w:tcPr>
          <w:p w14:paraId="1B2EE0B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874.000,00</w:t>
            </w:r>
          </w:p>
        </w:tc>
        <w:tc>
          <w:tcPr>
            <w:tcW w:w="1392" w:type="dxa"/>
            <w:tcBorders>
              <w:top w:val="nil"/>
              <w:left w:val="nil"/>
              <w:bottom w:val="nil"/>
              <w:right w:val="nil"/>
            </w:tcBorders>
            <w:shd w:val="clear" w:color="000000" w:fill="D9D9D9"/>
            <w:noWrap/>
            <w:vAlign w:val="center"/>
            <w:hideMark/>
          </w:tcPr>
          <w:p w14:paraId="707014E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91%</w:t>
            </w:r>
          </w:p>
        </w:tc>
      </w:tr>
      <w:tr w:rsidR="005111D5" w:rsidRPr="005111D5" w14:paraId="59CF8244" w14:textId="77777777" w:rsidTr="005111D5">
        <w:trPr>
          <w:trHeight w:val="300"/>
        </w:trPr>
        <w:tc>
          <w:tcPr>
            <w:tcW w:w="993" w:type="dxa"/>
            <w:tcBorders>
              <w:top w:val="nil"/>
              <w:left w:val="nil"/>
              <w:bottom w:val="nil"/>
              <w:right w:val="nil"/>
            </w:tcBorders>
            <w:shd w:val="clear" w:color="000000" w:fill="F2F2F2"/>
            <w:vAlign w:val="center"/>
            <w:hideMark/>
          </w:tcPr>
          <w:p w14:paraId="33E5B63A"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381</w:t>
            </w:r>
          </w:p>
        </w:tc>
        <w:tc>
          <w:tcPr>
            <w:tcW w:w="7796" w:type="dxa"/>
            <w:tcBorders>
              <w:top w:val="nil"/>
              <w:left w:val="nil"/>
              <w:bottom w:val="nil"/>
              <w:right w:val="nil"/>
            </w:tcBorders>
            <w:shd w:val="clear" w:color="000000" w:fill="F2F2F2"/>
            <w:noWrap/>
            <w:vAlign w:val="center"/>
            <w:hideMark/>
          </w:tcPr>
          <w:p w14:paraId="0E8CA611"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Tekuće donacije</w:t>
            </w:r>
          </w:p>
        </w:tc>
        <w:tc>
          <w:tcPr>
            <w:tcW w:w="1417" w:type="dxa"/>
            <w:tcBorders>
              <w:top w:val="nil"/>
              <w:left w:val="nil"/>
              <w:bottom w:val="nil"/>
              <w:right w:val="nil"/>
            </w:tcBorders>
            <w:shd w:val="clear" w:color="000000" w:fill="F2F2F2"/>
            <w:noWrap/>
            <w:vAlign w:val="center"/>
            <w:hideMark/>
          </w:tcPr>
          <w:p w14:paraId="44CB893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961.000,00</w:t>
            </w:r>
          </w:p>
        </w:tc>
        <w:tc>
          <w:tcPr>
            <w:tcW w:w="1843" w:type="dxa"/>
            <w:tcBorders>
              <w:top w:val="nil"/>
              <w:left w:val="nil"/>
              <w:bottom w:val="nil"/>
              <w:right w:val="nil"/>
            </w:tcBorders>
            <w:shd w:val="clear" w:color="000000" w:fill="F2F2F2"/>
            <w:noWrap/>
            <w:vAlign w:val="center"/>
            <w:hideMark/>
          </w:tcPr>
          <w:p w14:paraId="4F5C78F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961.000,00</w:t>
            </w:r>
          </w:p>
        </w:tc>
        <w:tc>
          <w:tcPr>
            <w:tcW w:w="1985" w:type="dxa"/>
            <w:tcBorders>
              <w:top w:val="nil"/>
              <w:left w:val="nil"/>
              <w:bottom w:val="nil"/>
              <w:right w:val="nil"/>
            </w:tcBorders>
            <w:shd w:val="clear" w:color="000000" w:fill="F2F2F2"/>
            <w:noWrap/>
            <w:vAlign w:val="center"/>
            <w:hideMark/>
          </w:tcPr>
          <w:p w14:paraId="2999A87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874.000,00</w:t>
            </w:r>
          </w:p>
        </w:tc>
        <w:tc>
          <w:tcPr>
            <w:tcW w:w="1392" w:type="dxa"/>
            <w:tcBorders>
              <w:top w:val="nil"/>
              <w:left w:val="nil"/>
              <w:bottom w:val="nil"/>
              <w:right w:val="nil"/>
            </w:tcBorders>
            <w:shd w:val="clear" w:color="000000" w:fill="F2F2F2"/>
            <w:vAlign w:val="center"/>
            <w:hideMark/>
          </w:tcPr>
          <w:p w14:paraId="06DFFBE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91%</w:t>
            </w:r>
          </w:p>
        </w:tc>
      </w:tr>
      <w:tr w:rsidR="005111D5" w:rsidRPr="005111D5" w14:paraId="3D0F2CE4" w14:textId="77777777" w:rsidTr="005111D5">
        <w:trPr>
          <w:trHeight w:val="300"/>
        </w:trPr>
        <w:tc>
          <w:tcPr>
            <w:tcW w:w="993" w:type="dxa"/>
            <w:tcBorders>
              <w:top w:val="nil"/>
              <w:left w:val="nil"/>
              <w:bottom w:val="nil"/>
              <w:right w:val="nil"/>
            </w:tcBorders>
            <w:shd w:val="clear" w:color="auto" w:fill="auto"/>
            <w:hideMark/>
          </w:tcPr>
          <w:p w14:paraId="14C64472"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3811</w:t>
            </w:r>
          </w:p>
        </w:tc>
        <w:tc>
          <w:tcPr>
            <w:tcW w:w="7796" w:type="dxa"/>
            <w:tcBorders>
              <w:top w:val="nil"/>
              <w:left w:val="nil"/>
              <w:bottom w:val="nil"/>
              <w:right w:val="nil"/>
            </w:tcBorders>
            <w:shd w:val="clear" w:color="auto" w:fill="auto"/>
            <w:hideMark/>
          </w:tcPr>
          <w:p w14:paraId="153C7AA5"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Tekuće donacije u novcu</w:t>
            </w:r>
          </w:p>
        </w:tc>
        <w:tc>
          <w:tcPr>
            <w:tcW w:w="1417" w:type="dxa"/>
            <w:tcBorders>
              <w:top w:val="nil"/>
              <w:left w:val="nil"/>
              <w:bottom w:val="nil"/>
              <w:right w:val="nil"/>
            </w:tcBorders>
            <w:shd w:val="clear" w:color="auto" w:fill="auto"/>
            <w:vAlign w:val="center"/>
            <w:hideMark/>
          </w:tcPr>
          <w:p w14:paraId="4C39CC61"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961.000,00</w:t>
            </w:r>
          </w:p>
        </w:tc>
        <w:tc>
          <w:tcPr>
            <w:tcW w:w="1843" w:type="dxa"/>
            <w:tcBorders>
              <w:top w:val="nil"/>
              <w:left w:val="nil"/>
              <w:bottom w:val="nil"/>
              <w:right w:val="nil"/>
            </w:tcBorders>
            <w:shd w:val="clear" w:color="auto" w:fill="auto"/>
            <w:vAlign w:val="center"/>
            <w:hideMark/>
          </w:tcPr>
          <w:p w14:paraId="6062872B"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961.000,00</w:t>
            </w:r>
          </w:p>
        </w:tc>
        <w:tc>
          <w:tcPr>
            <w:tcW w:w="1985" w:type="dxa"/>
            <w:tcBorders>
              <w:top w:val="nil"/>
              <w:left w:val="nil"/>
              <w:bottom w:val="nil"/>
              <w:right w:val="nil"/>
            </w:tcBorders>
            <w:shd w:val="clear" w:color="auto" w:fill="auto"/>
            <w:noWrap/>
            <w:vAlign w:val="center"/>
            <w:hideMark/>
          </w:tcPr>
          <w:p w14:paraId="3EE865F8"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874.000,00</w:t>
            </w:r>
          </w:p>
        </w:tc>
        <w:tc>
          <w:tcPr>
            <w:tcW w:w="1392" w:type="dxa"/>
            <w:tcBorders>
              <w:top w:val="nil"/>
              <w:left w:val="nil"/>
              <w:bottom w:val="nil"/>
              <w:right w:val="nil"/>
            </w:tcBorders>
            <w:shd w:val="clear" w:color="auto" w:fill="auto"/>
            <w:vAlign w:val="center"/>
            <w:hideMark/>
          </w:tcPr>
          <w:p w14:paraId="749CC3C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91%</w:t>
            </w:r>
          </w:p>
        </w:tc>
      </w:tr>
      <w:tr w:rsidR="005111D5" w:rsidRPr="005111D5" w14:paraId="2082E315" w14:textId="77777777" w:rsidTr="005111D5">
        <w:trPr>
          <w:trHeight w:val="300"/>
        </w:trPr>
        <w:tc>
          <w:tcPr>
            <w:tcW w:w="993" w:type="dxa"/>
            <w:tcBorders>
              <w:top w:val="nil"/>
              <w:left w:val="nil"/>
              <w:bottom w:val="nil"/>
              <w:right w:val="nil"/>
            </w:tcBorders>
            <w:shd w:val="clear" w:color="000000" w:fill="5050A8"/>
            <w:noWrap/>
            <w:vAlign w:val="center"/>
            <w:hideMark/>
          </w:tcPr>
          <w:p w14:paraId="6C9A846A" w14:textId="77777777" w:rsidR="005111D5" w:rsidRPr="005111D5" w:rsidRDefault="005111D5" w:rsidP="005111D5">
            <w:pPr>
              <w:spacing w:after="0" w:line="240" w:lineRule="auto"/>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 xml:space="preserve">   1003</w:t>
            </w:r>
          </w:p>
        </w:tc>
        <w:tc>
          <w:tcPr>
            <w:tcW w:w="7796" w:type="dxa"/>
            <w:tcBorders>
              <w:top w:val="nil"/>
              <w:left w:val="nil"/>
              <w:bottom w:val="nil"/>
              <w:right w:val="nil"/>
            </w:tcBorders>
            <w:shd w:val="clear" w:color="000000" w:fill="5050A8"/>
            <w:noWrap/>
            <w:vAlign w:val="center"/>
            <w:hideMark/>
          </w:tcPr>
          <w:p w14:paraId="7ED6C1E0" w14:textId="77777777" w:rsidR="005111D5" w:rsidRPr="005111D5" w:rsidRDefault="005111D5" w:rsidP="005111D5">
            <w:pPr>
              <w:spacing w:after="0" w:line="240" w:lineRule="auto"/>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 xml:space="preserve">PROGRAM: PREDŠKOLSKI ODGOJ </w:t>
            </w:r>
          </w:p>
        </w:tc>
        <w:tc>
          <w:tcPr>
            <w:tcW w:w="1417" w:type="dxa"/>
            <w:tcBorders>
              <w:top w:val="nil"/>
              <w:left w:val="nil"/>
              <w:bottom w:val="nil"/>
              <w:right w:val="nil"/>
            </w:tcBorders>
            <w:shd w:val="clear" w:color="000000" w:fill="5050A8"/>
            <w:noWrap/>
            <w:vAlign w:val="center"/>
            <w:hideMark/>
          </w:tcPr>
          <w:p w14:paraId="0FD8B9D2"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7.345.000,00</w:t>
            </w:r>
          </w:p>
        </w:tc>
        <w:tc>
          <w:tcPr>
            <w:tcW w:w="1843" w:type="dxa"/>
            <w:tcBorders>
              <w:top w:val="nil"/>
              <w:left w:val="nil"/>
              <w:bottom w:val="nil"/>
              <w:right w:val="nil"/>
            </w:tcBorders>
            <w:shd w:val="clear" w:color="000000" w:fill="5050A8"/>
            <w:noWrap/>
            <w:vAlign w:val="center"/>
            <w:hideMark/>
          </w:tcPr>
          <w:p w14:paraId="085D621E"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7.345.000,00</w:t>
            </w:r>
          </w:p>
        </w:tc>
        <w:tc>
          <w:tcPr>
            <w:tcW w:w="1985" w:type="dxa"/>
            <w:tcBorders>
              <w:top w:val="nil"/>
              <w:left w:val="nil"/>
              <w:bottom w:val="nil"/>
              <w:right w:val="nil"/>
            </w:tcBorders>
            <w:shd w:val="clear" w:color="000000" w:fill="5050A8"/>
            <w:noWrap/>
            <w:vAlign w:val="center"/>
            <w:hideMark/>
          </w:tcPr>
          <w:p w14:paraId="0189CE8D"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7.117.423,28</w:t>
            </w:r>
          </w:p>
        </w:tc>
        <w:tc>
          <w:tcPr>
            <w:tcW w:w="1392" w:type="dxa"/>
            <w:tcBorders>
              <w:top w:val="nil"/>
              <w:left w:val="nil"/>
              <w:bottom w:val="nil"/>
              <w:right w:val="nil"/>
            </w:tcBorders>
            <w:shd w:val="clear" w:color="000000" w:fill="5050A8"/>
            <w:noWrap/>
            <w:vAlign w:val="center"/>
            <w:hideMark/>
          </w:tcPr>
          <w:p w14:paraId="1EC5ACCC"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97%</w:t>
            </w:r>
          </w:p>
        </w:tc>
      </w:tr>
      <w:tr w:rsidR="005111D5" w:rsidRPr="005111D5" w14:paraId="52AB61A2" w14:textId="77777777" w:rsidTr="005111D5">
        <w:trPr>
          <w:trHeight w:val="300"/>
        </w:trPr>
        <w:tc>
          <w:tcPr>
            <w:tcW w:w="993" w:type="dxa"/>
            <w:tcBorders>
              <w:top w:val="nil"/>
              <w:left w:val="nil"/>
              <w:bottom w:val="nil"/>
              <w:right w:val="nil"/>
            </w:tcBorders>
            <w:shd w:val="clear" w:color="000000" w:fill="00B0F0"/>
            <w:noWrap/>
            <w:vAlign w:val="center"/>
            <w:hideMark/>
          </w:tcPr>
          <w:p w14:paraId="51006AE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A5000 04</w:t>
            </w:r>
          </w:p>
        </w:tc>
        <w:tc>
          <w:tcPr>
            <w:tcW w:w="7796" w:type="dxa"/>
            <w:tcBorders>
              <w:top w:val="nil"/>
              <w:left w:val="nil"/>
              <w:bottom w:val="nil"/>
              <w:right w:val="nil"/>
            </w:tcBorders>
            <w:shd w:val="clear" w:color="000000" w:fill="00B0F0"/>
            <w:noWrap/>
            <w:vAlign w:val="center"/>
            <w:hideMark/>
          </w:tcPr>
          <w:p w14:paraId="1812BC59"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Aktivnost: Sufinanciranje dječjih vrtića</w:t>
            </w:r>
          </w:p>
        </w:tc>
        <w:tc>
          <w:tcPr>
            <w:tcW w:w="1417" w:type="dxa"/>
            <w:tcBorders>
              <w:top w:val="nil"/>
              <w:left w:val="nil"/>
              <w:bottom w:val="nil"/>
              <w:right w:val="nil"/>
            </w:tcBorders>
            <w:shd w:val="clear" w:color="000000" w:fill="00B0F0"/>
            <w:noWrap/>
            <w:vAlign w:val="center"/>
            <w:hideMark/>
          </w:tcPr>
          <w:p w14:paraId="21D0694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7.345.000,00</w:t>
            </w:r>
          </w:p>
        </w:tc>
        <w:tc>
          <w:tcPr>
            <w:tcW w:w="1843" w:type="dxa"/>
            <w:tcBorders>
              <w:top w:val="nil"/>
              <w:left w:val="nil"/>
              <w:bottom w:val="nil"/>
              <w:right w:val="nil"/>
            </w:tcBorders>
            <w:shd w:val="clear" w:color="000000" w:fill="00B0F0"/>
            <w:noWrap/>
            <w:vAlign w:val="center"/>
            <w:hideMark/>
          </w:tcPr>
          <w:p w14:paraId="5364163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7.345.000,00</w:t>
            </w:r>
          </w:p>
        </w:tc>
        <w:tc>
          <w:tcPr>
            <w:tcW w:w="1985" w:type="dxa"/>
            <w:tcBorders>
              <w:top w:val="nil"/>
              <w:left w:val="nil"/>
              <w:bottom w:val="nil"/>
              <w:right w:val="nil"/>
            </w:tcBorders>
            <w:shd w:val="clear" w:color="000000" w:fill="00B0F0"/>
            <w:noWrap/>
            <w:vAlign w:val="center"/>
            <w:hideMark/>
          </w:tcPr>
          <w:p w14:paraId="41B64AF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7.117.423,28</w:t>
            </w:r>
          </w:p>
        </w:tc>
        <w:tc>
          <w:tcPr>
            <w:tcW w:w="1392" w:type="dxa"/>
            <w:tcBorders>
              <w:top w:val="nil"/>
              <w:left w:val="nil"/>
              <w:bottom w:val="nil"/>
              <w:right w:val="nil"/>
            </w:tcBorders>
            <w:shd w:val="clear" w:color="000000" w:fill="00B0F0"/>
            <w:noWrap/>
            <w:vAlign w:val="center"/>
            <w:hideMark/>
          </w:tcPr>
          <w:p w14:paraId="0967155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97%</w:t>
            </w:r>
          </w:p>
        </w:tc>
      </w:tr>
      <w:tr w:rsidR="005111D5" w:rsidRPr="005111D5" w14:paraId="13E6FB2F" w14:textId="77777777" w:rsidTr="005111D5">
        <w:trPr>
          <w:trHeight w:val="300"/>
        </w:trPr>
        <w:tc>
          <w:tcPr>
            <w:tcW w:w="993" w:type="dxa"/>
            <w:tcBorders>
              <w:top w:val="nil"/>
              <w:left w:val="nil"/>
              <w:bottom w:val="nil"/>
              <w:right w:val="nil"/>
            </w:tcBorders>
            <w:shd w:val="clear" w:color="000000" w:fill="FDE9D9"/>
            <w:noWrap/>
            <w:vAlign w:val="center"/>
            <w:hideMark/>
          </w:tcPr>
          <w:p w14:paraId="4881C19E"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1.1</w:t>
            </w:r>
          </w:p>
        </w:tc>
        <w:tc>
          <w:tcPr>
            <w:tcW w:w="7796" w:type="dxa"/>
            <w:tcBorders>
              <w:top w:val="nil"/>
              <w:left w:val="nil"/>
              <w:bottom w:val="nil"/>
              <w:right w:val="nil"/>
            </w:tcBorders>
            <w:shd w:val="clear" w:color="000000" w:fill="FDE9D9"/>
            <w:noWrap/>
            <w:vAlign w:val="center"/>
            <w:hideMark/>
          </w:tcPr>
          <w:p w14:paraId="34EDB865"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 xml:space="preserve">Opći prihodi i primici </w:t>
            </w:r>
          </w:p>
        </w:tc>
        <w:tc>
          <w:tcPr>
            <w:tcW w:w="1417" w:type="dxa"/>
            <w:tcBorders>
              <w:top w:val="nil"/>
              <w:left w:val="nil"/>
              <w:bottom w:val="nil"/>
              <w:right w:val="nil"/>
            </w:tcBorders>
            <w:shd w:val="clear" w:color="000000" w:fill="FDE9D9"/>
            <w:vAlign w:val="center"/>
            <w:hideMark/>
          </w:tcPr>
          <w:p w14:paraId="1EC7C70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7.345.000,00</w:t>
            </w:r>
          </w:p>
        </w:tc>
        <w:tc>
          <w:tcPr>
            <w:tcW w:w="1843" w:type="dxa"/>
            <w:tcBorders>
              <w:top w:val="nil"/>
              <w:left w:val="nil"/>
              <w:bottom w:val="nil"/>
              <w:right w:val="nil"/>
            </w:tcBorders>
            <w:shd w:val="clear" w:color="000000" w:fill="FDE9D9"/>
            <w:vAlign w:val="center"/>
            <w:hideMark/>
          </w:tcPr>
          <w:p w14:paraId="712BCE5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7.345.000,00</w:t>
            </w:r>
          </w:p>
        </w:tc>
        <w:tc>
          <w:tcPr>
            <w:tcW w:w="1985" w:type="dxa"/>
            <w:tcBorders>
              <w:top w:val="nil"/>
              <w:left w:val="nil"/>
              <w:bottom w:val="nil"/>
              <w:right w:val="nil"/>
            </w:tcBorders>
            <w:shd w:val="clear" w:color="000000" w:fill="FDE9D9"/>
            <w:vAlign w:val="center"/>
            <w:hideMark/>
          </w:tcPr>
          <w:p w14:paraId="38985F5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7.117.423,28</w:t>
            </w:r>
          </w:p>
        </w:tc>
        <w:tc>
          <w:tcPr>
            <w:tcW w:w="1392" w:type="dxa"/>
            <w:tcBorders>
              <w:top w:val="nil"/>
              <w:left w:val="nil"/>
              <w:bottom w:val="nil"/>
              <w:right w:val="nil"/>
            </w:tcBorders>
            <w:shd w:val="clear" w:color="000000" w:fill="FDE9D9"/>
            <w:noWrap/>
            <w:vAlign w:val="center"/>
            <w:hideMark/>
          </w:tcPr>
          <w:p w14:paraId="488E3DD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97%</w:t>
            </w:r>
          </w:p>
        </w:tc>
      </w:tr>
      <w:tr w:rsidR="005111D5" w:rsidRPr="005111D5" w14:paraId="5B8AE068" w14:textId="77777777" w:rsidTr="005111D5">
        <w:trPr>
          <w:trHeight w:val="300"/>
        </w:trPr>
        <w:tc>
          <w:tcPr>
            <w:tcW w:w="993" w:type="dxa"/>
            <w:tcBorders>
              <w:top w:val="nil"/>
              <w:left w:val="nil"/>
              <w:bottom w:val="nil"/>
              <w:right w:val="nil"/>
            </w:tcBorders>
            <w:shd w:val="clear" w:color="000000" w:fill="BFBFBF"/>
            <w:vAlign w:val="center"/>
            <w:hideMark/>
          </w:tcPr>
          <w:p w14:paraId="4D627DED"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w:t>
            </w:r>
          </w:p>
        </w:tc>
        <w:tc>
          <w:tcPr>
            <w:tcW w:w="7796" w:type="dxa"/>
            <w:tcBorders>
              <w:top w:val="nil"/>
              <w:left w:val="nil"/>
              <w:bottom w:val="nil"/>
              <w:right w:val="nil"/>
            </w:tcBorders>
            <w:shd w:val="clear" w:color="000000" w:fill="BFBFBF"/>
            <w:noWrap/>
            <w:vAlign w:val="center"/>
            <w:hideMark/>
          </w:tcPr>
          <w:p w14:paraId="5685D5C5"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poslovanja</w:t>
            </w:r>
          </w:p>
        </w:tc>
        <w:tc>
          <w:tcPr>
            <w:tcW w:w="1417" w:type="dxa"/>
            <w:tcBorders>
              <w:top w:val="nil"/>
              <w:left w:val="nil"/>
              <w:bottom w:val="nil"/>
              <w:right w:val="nil"/>
            </w:tcBorders>
            <w:shd w:val="clear" w:color="000000" w:fill="BFBFBF"/>
            <w:noWrap/>
            <w:vAlign w:val="center"/>
            <w:hideMark/>
          </w:tcPr>
          <w:p w14:paraId="6766DD4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7.345.000,00</w:t>
            </w:r>
          </w:p>
        </w:tc>
        <w:tc>
          <w:tcPr>
            <w:tcW w:w="1843" w:type="dxa"/>
            <w:tcBorders>
              <w:top w:val="nil"/>
              <w:left w:val="nil"/>
              <w:bottom w:val="nil"/>
              <w:right w:val="nil"/>
            </w:tcBorders>
            <w:shd w:val="clear" w:color="000000" w:fill="BFBFBF"/>
            <w:noWrap/>
            <w:vAlign w:val="center"/>
            <w:hideMark/>
          </w:tcPr>
          <w:p w14:paraId="7042D5A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7.345.000,00</w:t>
            </w:r>
          </w:p>
        </w:tc>
        <w:tc>
          <w:tcPr>
            <w:tcW w:w="1985" w:type="dxa"/>
            <w:tcBorders>
              <w:top w:val="nil"/>
              <w:left w:val="nil"/>
              <w:bottom w:val="nil"/>
              <w:right w:val="nil"/>
            </w:tcBorders>
            <w:shd w:val="clear" w:color="000000" w:fill="BFBFBF"/>
            <w:noWrap/>
            <w:vAlign w:val="center"/>
            <w:hideMark/>
          </w:tcPr>
          <w:p w14:paraId="4F0BA66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7.117.423,28</w:t>
            </w:r>
          </w:p>
        </w:tc>
        <w:tc>
          <w:tcPr>
            <w:tcW w:w="1392" w:type="dxa"/>
            <w:tcBorders>
              <w:top w:val="nil"/>
              <w:left w:val="nil"/>
              <w:bottom w:val="nil"/>
              <w:right w:val="nil"/>
            </w:tcBorders>
            <w:shd w:val="clear" w:color="000000" w:fill="BFBFBF"/>
            <w:vAlign w:val="center"/>
            <w:hideMark/>
          </w:tcPr>
          <w:p w14:paraId="0CFCDBD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97%</w:t>
            </w:r>
          </w:p>
        </w:tc>
      </w:tr>
      <w:tr w:rsidR="005111D5" w:rsidRPr="005111D5" w14:paraId="55847B74" w14:textId="77777777" w:rsidTr="005111D5">
        <w:trPr>
          <w:trHeight w:val="300"/>
        </w:trPr>
        <w:tc>
          <w:tcPr>
            <w:tcW w:w="993" w:type="dxa"/>
            <w:tcBorders>
              <w:top w:val="nil"/>
              <w:left w:val="nil"/>
              <w:bottom w:val="nil"/>
              <w:right w:val="nil"/>
            </w:tcBorders>
            <w:shd w:val="clear" w:color="000000" w:fill="D9D9D9"/>
            <w:vAlign w:val="center"/>
            <w:hideMark/>
          </w:tcPr>
          <w:p w14:paraId="3805EE46"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35</w:t>
            </w:r>
          </w:p>
        </w:tc>
        <w:tc>
          <w:tcPr>
            <w:tcW w:w="7796" w:type="dxa"/>
            <w:tcBorders>
              <w:top w:val="nil"/>
              <w:left w:val="nil"/>
              <w:bottom w:val="nil"/>
              <w:right w:val="nil"/>
            </w:tcBorders>
            <w:shd w:val="clear" w:color="000000" w:fill="D9D9D9"/>
            <w:noWrap/>
            <w:vAlign w:val="center"/>
            <w:hideMark/>
          </w:tcPr>
          <w:p w14:paraId="5692CC12"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Subvencije</w:t>
            </w:r>
          </w:p>
        </w:tc>
        <w:tc>
          <w:tcPr>
            <w:tcW w:w="1417" w:type="dxa"/>
            <w:tcBorders>
              <w:top w:val="nil"/>
              <w:left w:val="nil"/>
              <w:bottom w:val="nil"/>
              <w:right w:val="nil"/>
            </w:tcBorders>
            <w:shd w:val="clear" w:color="000000" w:fill="D9D9D9"/>
            <w:noWrap/>
            <w:vAlign w:val="center"/>
            <w:hideMark/>
          </w:tcPr>
          <w:p w14:paraId="58ABA3C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6.055.000,00</w:t>
            </w:r>
          </w:p>
        </w:tc>
        <w:tc>
          <w:tcPr>
            <w:tcW w:w="1843" w:type="dxa"/>
            <w:tcBorders>
              <w:top w:val="nil"/>
              <w:left w:val="nil"/>
              <w:bottom w:val="nil"/>
              <w:right w:val="nil"/>
            </w:tcBorders>
            <w:shd w:val="clear" w:color="000000" w:fill="D9D9D9"/>
            <w:noWrap/>
            <w:vAlign w:val="center"/>
            <w:hideMark/>
          </w:tcPr>
          <w:p w14:paraId="4BB80AC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6.055.000,00</w:t>
            </w:r>
          </w:p>
        </w:tc>
        <w:tc>
          <w:tcPr>
            <w:tcW w:w="1985" w:type="dxa"/>
            <w:tcBorders>
              <w:top w:val="nil"/>
              <w:left w:val="nil"/>
              <w:bottom w:val="nil"/>
              <w:right w:val="nil"/>
            </w:tcBorders>
            <w:shd w:val="clear" w:color="000000" w:fill="D9D9D9"/>
            <w:noWrap/>
            <w:vAlign w:val="center"/>
            <w:hideMark/>
          </w:tcPr>
          <w:p w14:paraId="6E8322B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5.920.031,11</w:t>
            </w:r>
          </w:p>
        </w:tc>
        <w:tc>
          <w:tcPr>
            <w:tcW w:w="1392" w:type="dxa"/>
            <w:tcBorders>
              <w:top w:val="nil"/>
              <w:left w:val="nil"/>
              <w:bottom w:val="nil"/>
              <w:right w:val="nil"/>
            </w:tcBorders>
            <w:shd w:val="clear" w:color="000000" w:fill="D9D9D9"/>
            <w:noWrap/>
            <w:vAlign w:val="center"/>
            <w:hideMark/>
          </w:tcPr>
          <w:p w14:paraId="37D7312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98%</w:t>
            </w:r>
          </w:p>
        </w:tc>
      </w:tr>
      <w:tr w:rsidR="005111D5" w:rsidRPr="005111D5" w14:paraId="1A223135" w14:textId="77777777" w:rsidTr="005111D5">
        <w:trPr>
          <w:trHeight w:val="458"/>
        </w:trPr>
        <w:tc>
          <w:tcPr>
            <w:tcW w:w="993" w:type="dxa"/>
            <w:tcBorders>
              <w:top w:val="nil"/>
              <w:left w:val="nil"/>
              <w:bottom w:val="nil"/>
              <w:right w:val="nil"/>
            </w:tcBorders>
            <w:shd w:val="clear" w:color="000000" w:fill="F2F2F2"/>
            <w:vAlign w:val="center"/>
            <w:hideMark/>
          </w:tcPr>
          <w:p w14:paraId="2E1EEA30"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352</w:t>
            </w:r>
          </w:p>
        </w:tc>
        <w:tc>
          <w:tcPr>
            <w:tcW w:w="7796" w:type="dxa"/>
            <w:tcBorders>
              <w:top w:val="nil"/>
              <w:left w:val="nil"/>
              <w:bottom w:val="nil"/>
              <w:right w:val="nil"/>
            </w:tcBorders>
            <w:shd w:val="clear" w:color="000000" w:fill="F2F2F2"/>
            <w:noWrap/>
            <w:vAlign w:val="center"/>
            <w:hideMark/>
          </w:tcPr>
          <w:p w14:paraId="730B0841"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Subvencije trgovačkim društvima, zadrugama, poljoprivrednicima i obrtnicima izvan javnog sektora</w:t>
            </w:r>
          </w:p>
        </w:tc>
        <w:tc>
          <w:tcPr>
            <w:tcW w:w="1417" w:type="dxa"/>
            <w:tcBorders>
              <w:top w:val="nil"/>
              <w:left w:val="nil"/>
              <w:bottom w:val="nil"/>
              <w:right w:val="nil"/>
            </w:tcBorders>
            <w:shd w:val="clear" w:color="000000" w:fill="F2F2F2"/>
            <w:noWrap/>
            <w:vAlign w:val="center"/>
            <w:hideMark/>
          </w:tcPr>
          <w:p w14:paraId="0948972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6.055.000,00</w:t>
            </w:r>
          </w:p>
        </w:tc>
        <w:tc>
          <w:tcPr>
            <w:tcW w:w="1843" w:type="dxa"/>
            <w:tcBorders>
              <w:top w:val="nil"/>
              <w:left w:val="nil"/>
              <w:bottom w:val="nil"/>
              <w:right w:val="nil"/>
            </w:tcBorders>
            <w:shd w:val="clear" w:color="000000" w:fill="F2F2F2"/>
            <w:noWrap/>
            <w:vAlign w:val="center"/>
            <w:hideMark/>
          </w:tcPr>
          <w:p w14:paraId="40DAAE0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6.055.000,00</w:t>
            </w:r>
          </w:p>
        </w:tc>
        <w:tc>
          <w:tcPr>
            <w:tcW w:w="1985" w:type="dxa"/>
            <w:tcBorders>
              <w:top w:val="nil"/>
              <w:left w:val="nil"/>
              <w:bottom w:val="nil"/>
              <w:right w:val="nil"/>
            </w:tcBorders>
            <w:shd w:val="clear" w:color="000000" w:fill="F2F2F2"/>
            <w:noWrap/>
            <w:vAlign w:val="center"/>
            <w:hideMark/>
          </w:tcPr>
          <w:p w14:paraId="2052D84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5.920.031,11</w:t>
            </w:r>
          </w:p>
        </w:tc>
        <w:tc>
          <w:tcPr>
            <w:tcW w:w="1392" w:type="dxa"/>
            <w:tcBorders>
              <w:top w:val="nil"/>
              <w:left w:val="nil"/>
              <w:bottom w:val="nil"/>
              <w:right w:val="nil"/>
            </w:tcBorders>
            <w:shd w:val="clear" w:color="000000" w:fill="F2F2F2"/>
            <w:vAlign w:val="center"/>
            <w:hideMark/>
          </w:tcPr>
          <w:p w14:paraId="253FC2D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98%</w:t>
            </w:r>
          </w:p>
        </w:tc>
      </w:tr>
      <w:tr w:rsidR="005111D5" w:rsidRPr="005111D5" w14:paraId="39880174" w14:textId="77777777" w:rsidTr="005111D5">
        <w:trPr>
          <w:trHeight w:val="300"/>
        </w:trPr>
        <w:tc>
          <w:tcPr>
            <w:tcW w:w="993" w:type="dxa"/>
            <w:tcBorders>
              <w:top w:val="nil"/>
              <w:left w:val="nil"/>
              <w:bottom w:val="nil"/>
              <w:right w:val="nil"/>
            </w:tcBorders>
            <w:shd w:val="clear" w:color="auto" w:fill="auto"/>
            <w:hideMark/>
          </w:tcPr>
          <w:p w14:paraId="58BD2E4A"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3522</w:t>
            </w:r>
          </w:p>
        </w:tc>
        <w:tc>
          <w:tcPr>
            <w:tcW w:w="7796" w:type="dxa"/>
            <w:tcBorders>
              <w:top w:val="nil"/>
              <w:left w:val="nil"/>
              <w:bottom w:val="nil"/>
              <w:right w:val="nil"/>
            </w:tcBorders>
            <w:shd w:val="clear" w:color="auto" w:fill="auto"/>
            <w:hideMark/>
          </w:tcPr>
          <w:p w14:paraId="6CA5A1C6"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Subvencije trgovačkim društvima i zadrugama izvan javnog sektora</w:t>
            </w:r>
          </w:p>
        </w:tc>
        <w:tc>
          <w:tcPr>
            <w:tcW w:w="1417" w:type="dxa"/>
            <w:tcBorders>
              <w:top w:val="nil"/>
              <w:left w:val="nil"/>
              <w:bottom w:val="nil"/>
              <w:right w:val="nil"/>
            </w:tcBorders>
            <w:shd w:val="clear" w:color="auto" w:fill="auto"/>
            <w:vAlign w:val="center"/>
            <w:hideMark/>
          </w:tcPr>
          <w:p w14:paraId="293C216B"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1.324.000,00</w:t>
            </w:r>
          </w:p>
        </w:tc>
        <w:tc>
          <w:tcPr>
            <w:tcW w:w="1843" w:type="dxa"/>
            <w:tcBorders>
              <w:top w:val="nil"/>
              <w:left w:val="nil"/>
              <w:bottom w:val="nil"/>
              <w:right w:val="nil"/>
            </w:tcBorders>
            <w:shd w:val="clear" w:color="auto" w:fill="auto"/>
            <w:vAlign w:val="center"/>
            <w:hideMark/>
          </w:tcPr>
          <w:p w14:paraId="02DABC59"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1.324.000,00</w:t>
            </w:r>
          </w:p>
        </w:tc>
        <w:tc>
          <w:tcPr>
            <w:tcW w:w="1985" w:type="dxa"/>
            <w:tcBorders>
              <w:top w:val="nil"/>
              <w:left w:val="nil"/>
              <w:bottom w:val="nil"/>
              <w:right w:val="nil"/>
            </w:tcBorders>
            <w:shd w:val="clear" w:color="auto" w:fill="auto"/>
            <w:noWrap/>
            <w:vAlign w:val="center"/>
            <w:hideMark/>
          </w:tcPr>
          <w:p w14:paraId="1C7857D5"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1.227.262,83</w:t>
            </w:r>
          </w:p>
        </w:tc>
        <w:tc>
          <w:tcPr>
            <w:tcW w:w="1392" w:type="dxa"/>
            <w:tcBorders>
              <w:top w:val="nil"/>
              <w:left w:val="nil"/>
              <w:bottom w:val="nil"/>
              <w:right w:val="nil"/>
            </w:tcBorders>
            <w:shd w:val="clear" w:color="auto" w:fill="auto"/>
            <w:vAlign w:val="center"/>
            <w:hideMark/>
          </w:tcPr>
          <w:p w14:paraId="4FCE546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93%</w:t>
            </w:r>
          </w:p>
        </w:tc>
      </w:tr>
      <w:tr w:rsidR="005111D5" w:rsidRPr="005111D5" w14:paraId="092BF0D7" w14:textId="77777777" w:rsidTr="005111D5">
        <w:trPr>
          <w:trHeight w:val="300"/>
        </w:trPr>
        <w:tc>
          <w:tcPr>
            <w:tcW w:w="993" w:type="dxa"/>
            <w:tcBorders>
              <w:top w:val="nil"/>
              <w:left w:val="nil"/>
              <w:bottom w:val="nil"/>
              <w:right w:val="nil"/>
            </w:tcBorders>
            <w:shd w:val="clear" w:color="auto" w:fill="auto"/>
            <w:hideMark/>
          </w:tcPr>
          <w:p w14:paraId="43E05917"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3522</w:t>
            </w:r>
          </w:p>
        </w:tc>
        <w:tc>
          <w:tcPr>
            <w:tcW w:w="7796" w:type="dxa"/>
            <w:tcBorders>
              <w:top w:val="nil"/>
              <w:left w:val="nil"/>
              <w:bottom w:val="nil"/>
              <w:right w:val="nil"/>
            </w:tcBorders>
            <w:shd w:val="clear" w:color="auto" w:fill="auto"/>
            <w:hideMark/>
          </w:tcPr>
          <w:p w14:paraId="10C6A65E"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Subvencije trgovačkim društvima i zadrugama izvan javnog sektora</w:t>
            </w:r>
          </w:p>
        </w:tc>
        <w:tc>
          <w:tcPr>
            <w:tcW w:w="1417" w:type="dxa"/>
            <w:tcBorders>
              <w:top w:val="nil"/>
              <w:left w:val="nil"/>
              <w:bottom w:val="nil"/>
              <w:right w:val="nil"/>
            </w:tcBorders>
            <w:shd w:val="clear" w:color="auto" w:fill="auto"/>
            <w:vAlign w:val="center"/>
            <w:hideMark/>
          </w:tcPr>
          <w:p w14:paraId="2FE923EA"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1.179.000,00</w:t>
            </w:r>
          </w:p>
        </w:tc>
        <w:tc>
          <w:tcPr>
            <w:tcW w:w="1843" w:type="dxa"/>
            <w:tcBorders>
              <w:top w:val="nil"/>
              <w:left w:val="nil"/>
              <w:bottom w:val="nil"/>
              <w:right w:val="nil"/>
            </w:tcBorders>
            <w:shd w:val="clear" w:color="auto" w:fill="auto"/>
            <w:vAlign w:val="center"/>
            <w:hideMark/>
          </w:tcPr>
          <w:p w14:paraId="1E139197"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1.179.000,00</w:t>
            </w:r>
          </w:p>
        </w:tc>
        <w:tc>
          <w:tcPr>
            <w:tcW w:w="1985" w:type="dxa"/>
            <w:tcBorders>
              <w:top w:val="nil"/>
              <w:left w:val="nil"/>
              <w:bottom w:val="nil"/>
              <w:right w:val="nil"/>
            </w:tcBorders>
            <w:shd w:val="clear" w:color="auto" w:fill="auto"/>
            <w:noWrap/>
            <w:vAlign w:val="center"/>
            <w:hideMark/>
          </w:tcPr>
          <w:p w14:paraId="6FC50F91"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1.116.391,67</w:t>
            </w:r>
          </w:p>
        </w:tc>
        <w:tc>
          <w:tcPr>
            <w:tcW w:w="1392" w:type="dxa"/>
            <w:tcBorders>
              <w:top w:val="nil"/>
              <w:left w:val="nil"/>
              <w:bottom w:val="nil"/>
              <w:right w:val="nil"/>
            </w:tcBorders>
            <w:shd w:val="clear" w:color="auto" w:fill="auto"/>
            <w:vAlign w:val="center"/>
            <w:hideMark/>
          </w:tcPr>
          <w:p w14:paraId="75F312F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95%</w:t>
            </w:r>
          </w:p>
        </w:tc>
      </w:tr>
      <w:tr w:rsidR="005111D5" w:rsidRPr="005111D5" w14:paraId="246B317F" w14:textId="77777777" w:rsidTr="005111D5">
        <w:trPr>
          <w:trHeight w:val="300"/>
        </w:trPr>
        <w:tc>
          <w:tcPr>
            <w:tcW w:w="993" w:type="dxa"/>
            <w:tcBorders>
              <w:top w:val="nil"/>
              <w:left w:val="nil"/>
              <w:bottom w:val="nil"/>
              <w:right w:val="nil"/>
            </w:tcBorders>
            <w:shd w:val="clear" w:color="auto" w:fill="auto"/>
            <w:hideMark/>
          </w:tcPr>
          <w:p w14:paraId="5C365012"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3522</w:t>
            </w:r>
          </w:p>
        </w:tc>
        <w:tc>
          <w:tcPr>
            <w:tcW w:w="7796" w:type="dxa"/>
            <w:tcBorders>
              <w:top w:val="nil"/>
              <w:left w:val="nil"/>
              <w:bottom w:val="nil"/>
              <w:right w:val="nil"/>
            </w:tcBorders>
            <w:shd w:val="clear" w:color="auto" w:fill="auto"/>
            <w:hideMark/>
          </w:tcPr>
          <w:p w14:paraId="2AAAAEF6"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Subvencije trgovačkim društvima i zadrugama izvan javnog sektora</w:t>
            </w:r>
          </w:p>
        </w:tc>
        <w:tc>
          <w:tcPr>
            <w:tcW w:w="1417" w:type="dxa"/>
            <w:tcBorders>
              <w:top w:val="nil"/>
              <w:left w:val="nil"/>
              <w:bottom w:val="nil"/>
              <w:right w:val="nil"/>
            </w:tcBorders>
            <w:shd w:val="clear" w:color="auto" w:fill="auto"/>
            <w:vAlign w:val="center"/>
            <w:hideMark/>
          </w:tcPr>
          <w:p w14:paraId="7106E6D6"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3.349.000,00</w:t>
            </w:r>
          </w:p>
        </w:tc>
        <w:tc>
          <w:tcPr>
            <w:tcW w:w="1843" w:type="dxa"/>
            <w:tcBorders>
              <w:top w:val="nil"/>
              <w:left w:val="nil"/>
              <w:bottom w:val="nil"/>
              <w:right w:val="nil"/>
            </w:tcBorders>
            <w:shd w:val="clear" w:color="auto" w:fill="auto"/>
            <w:vAlign w:val="center"/>
            <w:hideMark/>
          </w:tcPr>
          <w:p w14:paraId="30D286EB"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3.349.000,00</w:t>
            </w:r>
          </w:p>
        </w:tc>
        <w:tc>
          <w:tcPr>
            <w:tcW w:w="1985" w:type="dxa"/>
            <w:tcBorders>
              <w:top w:val="nil"/>
              <w:left w:val="nil"/>
              <w:bottom w:val="nil"/>
              <w:right w:val="nil"/>
            </w:tcBorders>
            <w:shd w:val="clear" w:color="auto" w:fill="auto"/>
            <w:noWrap/>
            <w:vAlign w:val="center"/>
            <w:hideMark/>
          </w:tcPr>
          <w:p w14:paraId="178EC3DC"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3.385.136,61</w:t>
            </w:r>
          </w:p>
        </w:tc>
        <w:tc>
          <w:tcPr>
            <w:tcW w:w="1392" w:type="dxa"/>
            <w:tcBorders>
              <w:top w:val="nil"/>
              <w:left w:val="nil"/>
              <w:bottom w:val="nil"/>
              <w:right w:val="nil"/>
            </w:tcBorders>
            <w:shd w:val="clear" w:color="auto" w:fill="auto"/>
            <w:vAlign w:val="center"/>
            <w:hideMark/>
          </w:tcPr>
          <w:p w14:paraId="5AFC844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101%</w:t>
            </w:r>
          </w:p>
        </w:tc>
      </w:tr>
      <w:tr w:rsidR="005111D5" w:rsidRPr="005111D5" w14:paraId="262F885E" w14:textId="77777777" w:rsidTr="005111D5">
        <w:trPr>
          <w:trHeight w:val="300"/>
        </w:trPr>
        <w:tc>
          <w:tcPr>
            <w:tcW w:w="993" w:type="dxa"/>
            <w:tcBorders>
              <w:top w:val="nil"/>
              <w:left w:val="nil"/>
              <w:bottom w:val="nil"/>
              <w:right w:val="nil"/>
            </w:tcBorders>
            <w:shd w:val="clear" w:color="auto" w:fill="auto"/>
            <w:hideMark/>
          </w:tcPr>
          <w:p w14:paraId="77814CA9"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3522</w:t>
            </w:r>
          </w:p>
        </w:tc>
        <w:tc>
          <w:tcPr>
            <w:tcW w:w="7796" w:type="dxa"/>
            <w:tcBorders>
              <w:top w:val="nil"/>
              <w:left w:val="nil"/>
              <w:bottom w:val="nil"/>
              <w:right w:val="nil"/>
            </w:tcBorders>
            <w:shd w:val="clear" w:color="auto" w:fill="auto"/>
            <w:hideMark/>
          </w:tcPr>
          <w:p w14:paraId="3666D632"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Subvencije trgovačkim društvima i zadrugama izvan javnog sektora</w:t>
            </w:r>
          </w:p>
        </w:tc>
        <w:tc>
          <w:tcPr>
            <w:tcW w:w="1417" w:type="dxa"/>
            <w:tcBorders>
              <w:top w:val="nil"/>
              <w:left w:val="nil"/>
              <w:bottom w:val="nil"/>
              <w:right w:val="nil"/>
            </w:tcBorders>
            <w:shd w:val="clear" w:color="auto" w:fill="auto"/>
            <w:vAlign w:val="center"/>
            <w:hideMark/>
          </w:tcPr>
          <w:p w14:paraId="22341E19"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54.000,00</w:t>
            </w:r>
          </w:p>
        </w:tc>
        <w:tc>
          <w:tcPr>
            <w:tcW w:w="1843" w:type="dxa"/>
            <w:tcBorders>
              <w:top w:val="nil"/>
              <w:left w:val="nil"/>
              <w:bottom w:val="nil"/>
              <w:right w:val="nil"/>
            </w:tcBorders>
            <w:shd w:val="clear" w:color="auto" w:fill="auto"/>
            <w:vAlign w:val="center"/>
            <w:hideMark/>
          </w:tcPr>
          <w:p w14:paraId="44736811"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54.000,00</w:t>
            </w:r>
          </w:p>
        </w:tc>
        <w:tc>
          <w:tcPr>
            <w:tcW w:w="1985" w:type="dxa"/>
            <w:tcBorders>
              <w:top w:val="nil"/>
              <w:left w:val="nil"/>
              <w:bottom w:val="nil"/>
              <w:right w:val="nil"/>
            </w:tcBorders>
            <w:shd w:val="clear" w:color="auto" w:fill="auto"/>
            <w:noWrap/>
            <w:vAlign w:val="center"/>
            <w:hideMark/>
          </w:tcPr>
          <w:p w14:paraId="1A6C3CDA"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50.600,00</w:t>
            </w:r>
          </w:p>
        </w:tc>
        <w:tc>
          <w:tcPr>
            <w:tcW w:w="1392" w:type="dxa"/>
            <w:tcBorders>
              <w:top w:val="nil"/>
              <w:left w:val="nil"/>
              <w:bottom w:val="nil"/>
              <w:right w:val="nil"/>
            </w:tcBorders>
            <w:shd w:val="clear" w:color="auto" w:fill="auto"/>
            <w:vAlign w:val="center"/>
            <w:hideMark/>
          </w:tcPr>
          <w:p w14:paraId="4567478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94%</w:t>
            </w:r>
          </w:p>
        </w:tc>
      </w:tr>
      <w:tr w:rsidR="005111D5" w:rsidRPr="005111D5" w14:paraId="3F53A17A" w14:textId="77777777" w:rsidTr="005111D5">
        <w:trPr>
          <w:trHeight w:val="300"/>
        </w:trPr>
        <w:tc>
          <w:tcPr>
            <w:tcW w:w="993" w:type="dxa"/>
            <w:tcBorders>
              <w:top w:val="nil"/>
              <w:left w:val="nil"/>
              <w:bottom w:val="nil"/>
              <w:right w:val="nil"/>
            </w:tcBorders>
            <w:shd w:val="clear" w:color="auto" w:fill="auto"/>
            <w:hideMark/>
          </w:tcPr>
          <w:p w14:paraId="7C100F05"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3523</w:t>
            </w:r>
          </w:p>
        </w:tc>
        <w:tc>
          <w:tcPr>
            <w:tcW w:w="7796" w:type="dxa"/>
            <w:tcBorders>
              <w:top w:val="nil"/>
              <w:left w:val="nil"/>
              <w:bottom w:val="nil"/>
              <w:right w:val="nil"/>
            </w:tcBorders>
            <w:shd w:val="clear" w:color="auto" w:fill="auto"/>
            <w:hideMark/>
          </w:tcPr>
          <w:p w14:paraId="0F1D3E30"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Subvencije trgovačkim društvima i zadrugama izvan javnog sektora</w:t>
            </w:r>
          </w:p>
        </w:tc>
        <w:tc>
          <w:tcPr>
            <w:tcW w:w="1417" w:type="dxa"/>
            <w:tcBorders>
              <w:top w:val="nil"/>
              <w:left w:val="nil"/>
              <w:bottom w:val="nil"/>
              <w:right w:val="nil"/>
            </w:tcBorders>
            <w:shd w:val="clear" w:color="auto" w:fill="auto"/>
            <w:vAlign w:val="center"/>
            <w:hideMark/>
          </w:tcPr>
          <w:p w14:paraId="6FE76537"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149.000,00</w:t>
            </w:r>
          </w:p>
        </w:tc>
        <w:tc>
          <w:tcPr>
            <w:tcW w:w="1843" w:type="dxa"/>
            <w:tcBorders>
              <w:top w:val="nil"/>
              <w:left w:val="nil"/>
              <w:bottom w:val="nil"/>
              <w:right w:val="nil"/>
            </w:tcBorders>
            <w:shd w:val="clear" w:color="auto" w:fill="auto"/>
            <w:vAlign w:val="center"/>
            <w:hideMark/>
          </w:tcPr>
          <w:p w14:paraId="1B22EE83"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149.000,00</w:t>
            </w:r>
          </w:p>
        </w:tc>
        <w:tc>
          <w:tcPr>
            <w:tcW w:w="1985" w:type="dxa"/>
            <w:tcBorders>
              <w:top w:val="nil"/>
              <w:left w:val="nil"/>
              <w:bottom w:val="nil"/>
              <w:right w:val="nil"/>
            </w:tcBorders>
            <w:shd w:val="clear" w:color="auto" w:fill="auto"/>
            <w:noWrap/>
            <w:vAlign w:val="center"/>
            <w:hideMark/>
          </w:tcPr>
          <w:p w14:paraId="2624D110"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140.640,00</w:t>
            </w:r>
          </w:p>
        </w:tc>
        <w:tc>
          <w:tcPr>
            <w:tcW w:w="1392" w:type="dxa"/>
            <w:tcBorders>
              <w:top w:val="nil"/>
              <w:left w:val="nil"/>
              <w:bottom w:val="nil"/>
              <w:right w:val="nil"/>
            </w:tcBorders>
            <w:shd w:val="clear" w:color="auto" w:fill="auto"/>
            <w:vAlign w:val="center"/>
            <w:hideMark/>
          </w:tcPr>
          <w:p w14:paraId="6D75128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94%</w:t>
            </w:r>
          </w:p>
        </w:tc>
      </w:tr>
      <w:tr w:rsidR="005111D5" w:rsidRPr="005111D5" w14:paraId="32AF353A" w14:textId="77777777" w:rsidTr="005111D5">
        <w:trPr>
          <w:trHeight w:val="300"/>
        </w:trPr>
        <w:tc>
          <w:tcPr>
            <w:tcW w:w="993" w:type="dxa"/>
            <w:tcBorders>
              <w:top w:val="nil"/>
              <w:left w:val="nil"/>
              <w:bottom w:val="nil"/>
              <w:right w:val="nil"/>
            </w:tcBorders>
            <w:shd w:val="clear" w:color="000000" w:fill="D9D9D9"/>
            <w:vAlign w:val="center"/>
            <w:hideMark/>
          </w:tcPr>
          <w:p w14:paraId="26F81BF8"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38</w:t>
            </w:r>
          </w:p>
        </w:tc>
        <w:tc>
          <w:tcPr>
            <w:tcW w:w="7796" w:type="dxa"/>
            <w:tcBorders>
              <w:top w:val="nil"/>
              <w:left w:val="nil"/>
              <w:bottom w:val="nil"/>
              <w:right w:val="nil"/>
            </w:tcBorders>
            <w:shd w:val="clear" w:color="000000" w:fill="D9D9D9"/>
            <w:noWrap/>
            <w:vAlign w:val="center"/>
            <w:hideMark/>
          </w:tcPr>
          <w:p w14:paraId="1755C227"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Ostali rashodi</w:t>
            </w:r>
          </w:p>
        </w:tc>
        <w:tc>
          <w:tcPr>
            <w:tcW w:w="1417" w:type="dxa"/>
            <w:tcBorders>
              <w:top w:val="nil"/>
              <w:left w:val="nil"/>
              <w:bottom w:val="nil"/>
              <w:right w:val="nil"/>
            </w:tcBorders>
            <w:shd w:val="clear" w:color="000000" w:fill="D9D9D9"/>
            <w:noWrap/>
            <w:vAlign w:val="center"/>
            <w:hideMark/>
          </w:tcPr>
          <w:p w14:paraId="5006097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1.290.000,00</w:t>
            </w:r>
          </w:p>
        </w:tc>
        <w:tc>
          <w:tcPr>
            <w:tcW w:w="1843" w:type="dxa"/>
            <w:tcBorders>
              <w:top w:val="nil"/>
              <w:left w:val="nil"/>
              <w:bottom w:val="nil"/>
              <w:right w:val="nil"/>
            </w:tcBorders>
            <w:shd w:val="clear" w:color="000000" w:fill="D9D9D9"/>
            <w:noWrap/>
            <w:vAlign w:val="center"/>
            <w:hideMark/>
          </w:tcPr>
          <w:p w14:paraId="12A5F60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1.290.000,00</w:t>
            </w:r>
          </w:p>
        </w:tc>
        <w:tc>
          <w:tcPr>
            <w:tcW w:w="1985" w:type="dxa"/>
            <w:tcBorders>
              <w:top w:val="nil"/>
              <w:left w:val="nil"/>
              <w:bottom w:val="nil"/>
              <w:right w:val="nil"/>
            </w:tcBorders>
            <w:shd w:val="clear" w:color="000000" w:fill="D9D9D9"/>
            <w:noWrap/>
            <w:vAlign w:val="center"/>
            <w:hideMark/>
          </w:tcPr>
          <w:p w14:paraId="03DBE4D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1.197.392,17</w:t>
            </w:r>
          </w:p>
        </w:tc>
        <w:tc>
          <w:tcPr>
            <w:tcW w:w="1392" w:type="dxa"/>
            <w:tcBorders>
              <w:top w:val="nil"/>
              <w:left w:val="nil"/>
              <w:bottom w:val="nil"/>
              <w:right w:val="nil"/>
            </w:tcBorders>
            <w:shd w:val="clear" w:color="000000" w:fill="D9D9D9"/>
            <w:noWrap/>
            <w:vAlign w:val="center"/>
            <w:hideMark/>
          </w:tcPr>
          <w:p w14:paraId="25E73A2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93%</w:t>
            </w:r>
          </w:p>
        </w:tc>
      </w:tr>
      <w:tr w:rsidR="005111D5" w:rsidRPr="005111D5" w14:paraId="78F0B29B" w14:textId="77777777" w:rsidTr="005111D5">
        <w:trPr>
          <w:trHeight w:val="300"/>
        </w:trPr>
        <w:tc>
          <w:tcPr>
            <w:tcW w:w="993" w:type="dxa"/>
            <w:tcBorders>
              <w:top w:val="nil"/>
              <w:left w:val="nil"/>
              <w:bottom w:val="nil"/>
              <w:right w:val="nil"/>
            </w:tcBorders>
            <w:shd w:val="clear" w:color="000000" w:fill="F2F2F2"/>
            <w:vAlign w:val="center"/>
            <w:hideMark/>
          </w:tcPr>
          <w:p w14:paraId="50DAED3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381</w:t>
            </w:r>
          </w:p>
        </w:tc>
        <w:tc>
          <w:tcPr>
            <w:tcW w:w="7796" w:type="dxa"/>
            <w:tcBorders>
              <w:top w:val="nil"/>
              <w:left w:val="nil"/>
              <w:bottom w:val="nil"/>
              <w:right w:val="nil"/>
            </w:tcBorders>
            <w:shd w:val="clear" w:color="000000" w:fill="F2F2F2"/>
            <w:noWrap/>
            <w:vAlign w:val="center"/>
            <w:hideMark/>
          </w:tcPr>
          <w:p w14:paraId="79CC020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Tekuće donacije</w:t>
            </w:r>
          </w:p>
        </w:tc>
        <w:tc>
          <w:tcPr>
            <w:tcW w:w="1417" w:type="dxa"/>
            <w:tcBorders>
              <w:top w:val="nil"/>
              <w:left w:val="nil"/>
              <w:bottom w:val="nil"/>
              <w:right w:val="nil"/>
            </w:tcBorders>
            <w:shd w:val="clear" w:color="000000" w:fill="F2F2F2"/>
            <w:noWrap/>
            <w:vAlign w:val="center"/>
            <w:hideMark/>
          </w:tcPr>
          <w:p w14:paraId="227650E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1.290.000,00</w:t>
            </w:r>
          </w:p>
        </w:tc>
        <w:tc>
          <w:tcPr>
            <w:tcW w:w="1843" w:type="dxa"/>
            <w:tcBorders>
              <w:top w:val="nil"/>
              <w:left w:val="nil"/>
              <w:bottom w:val="nil"/>
              <w:right w:val="nil"/>
            </w:tcBorders>
            <w:shd w:val="clear" w:color="000000" w:fill="F2F2F2"/>
            <w:noWrap/>
            <w:vAlign w:val="center"/>
            <w:hideMark/>
          </w:tcPr>
          <w:p w14:paraId="3009CAA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1.290.000,00</w:t>
            </w:r>
          </w:p>
        </w:tc>
        <w:tc>
          <w:tcPr>
            <w:tcW w:w="1985" w:type="dxa"/>
            <w:tcBorders>
              <w:top w:val="nil"/>
              <w:left w:val="nil"/>
              <w:bottom w:val="nil"/>
              <w:right w:val="nil"/>
            </w:tcBorders>
            <w:shd w:val="clear" w:color="000000" w:fill="F2F2F2"/>
            <w:noWrap/>
            <w:vAlign w:val="center"/>
            <w:hideMark/>
          </w:tcPr>
          <w:p w14:paraId="02AFB59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1.197.392,17</w:t>
            </w:r>
          </w:p>
        </w:tc>
        <w:tc>
          <w:tcPr>
            <w:tcW w:w="1392" w:type="dxa"/>
            <w:tcBorders>
              <w:top w:val="nil"/>
              <w:left w:val="nil"/>
              <w:bottom w:val="nil"/>
              <w:right w:val="nil"/>
            </w:tcBorders>
            <w:shd w:val="clear" w:color="000000" w:fill="F2F2F2"/>
            <w:vAlign w:val="center"/>
            <w:hideMark/>
          </w:tcPr>
          <w:p w14:paraId="29D55A2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93%</w:t>
            </w:r>
          </w:p>
        </w:tc>
      </w:tr>
      <w:tr w:rsidR="005111D5" w:rsidRPr="005111D5" w14:paraId="22EFBB2E" w14:textId="77777777" w:rsidTr="005111D5">
        <w:trPr>
          <w:trHeight w:val="300"/>
        </w:trPr>
        <w:tc>
          <w:tcPr>
            <w:tcW w:w="993" w:type="dxa"/>
            <w:tcBorders>
              <w:top w:val="nil"/>
              <w:left w:val="nil"/>
              <w:bottom w:val="nil"/>
              <w:right w:val="nil"/>
            </w:tcBorders>
            <w:shd w:val="clear" w:color="auto" w:fill="auto"/>
            <w:hideMark/>
          </w:tcPr>
          <w:p w14:paraId="4DE0EC32"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lastRenderedPageBreak/>
              <w:t>3811</w:t>
            </w:r>
          </w:p>
        </w:tc>
        <w:tc>
          <w:tcPr>
            <w:tcW w:w="7796" w:type="dxa"/>
            <w:tcBorders>
              <w:top w:val="nil"/>
              <w:left w:val="nil"/>
              <w:bottom w:val="nil"/>
              <w:right w:val="nil"/>
            </w:tcBorders>
            <w:shd w:val="clear" w:color="auto" w:fill="auto"/>
            <w:hideMark/>
          </w:tcPr>
          <w:p w14:paraId="48D22084"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Tekuće donacije u novcu</w:t>
            </w:r>
          </w:p>
        </w:tc>
        <w:tc>
          <w:tcPr>
            <w:tcW w:w="1417" w:type="dxa"/>
            <w:tcBorders>
              <w:top w:val="nil"/>
              <w:left w:val="nil"/>
              <w:bottom w:val="nil"/>
              <w:right w:val="nil"/>
            </w:tcBorders>
            <w:shd w:val="clear" w:color="auto" w:fill="auto"/>
            <w:vAlign w:val="center"/>
            <w:hideMark/>
          </w:tcPr>
          <w:p w14:paraId="40364670"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1.246.000,00</w:t>
            </w:r>
          </w:p>
        </w:tc>
        <w:tc>
          <w:tcPr>
            <w:tcW w:w="1843" w:type="dxa"/>
            <w:tcBorders>
              <w:top w:val="nil"/>
              <w:left w:val="nil"/>
              <w:bottom w:val="nil"/>
              <w:right w:val="nil"/>
            </w:tcBorders>
            <w:shd w:val="clear" w:color="auto" w:fill="auto"/>
            <w:vAlign w:val="center"/>
            <w:hideMark/>
          </w:tcPr>
          <w:p w14:paraId="7D391265"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1.246.000,00</w:t>
            </w:r>
          </w:p>
        </w:tc>
        <w:tc>
          <w:tcPr>
            <w:tcW w:w="1985" w:type="dxa"/>
            <w:tcBorders>
              <w:top w:val="nil"/>
              <w:left w:val="nil"/>
              <w:bottom w:val="nil"/>
              <w:right w:val="nil"/>
            </w:tcBorders>
            <w:shd w:val="clear" w:color="auto" w:fill="auto"/>
            <w:noWrap/>
            <w:vAlign w:val="center"/>
            <w:hideMark/>
          </w:tcPr>
          <w:p w14:paraId="1183B97C"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1.197.392,17</w:t>
            </w:r>
          </w:p>
        </w:tc>
        <w:tc>
          <w:tcPr>
            <w:tcW w:w="1392" w:type="dxa"/>
            <w:tcBorders>
              <w:top w:val="nil"/>
              <w:left w:val="nil"/>
              <w:bottom w:val="nil"/>
              <w:right w:val="nil"/>
            </w:tcBorders>
            <w:shd w:val="clear" w:color="auto" w:fill="auto"/>
            <w:vAlign w:val="center"/>
            <w:hideMark/>
          </w:tcPr>
          <w:p w14:paraId="056F893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96%</w:t>
            </w:r>
          </w:p>
        </w:tc>
      </w:tr>
      <w:tr w:rsidR="005111D5" w:rsidRPr="005111D5" w14:paraId="47E169AD" w14:textId="77777777" w:rsidTr="005111D5">
        <w:trPr>
          <w:trHeight w:val="300"/>
        </w:trPr>
        <w:tc>
          <w:tcPr>
            <w:tcW w:w="993" w:type="dxa"/>
            <w:tcBorders>
              <w:top w:val="nil"/>
              <w:left w:val="nil"/>
              <w:bottom w:val="nil"/>
              <w:right w:val="nil"/>
            </w:tcBorders>
            <w:shd w:val="clear" w:color="000000" w:fill="5050A8"/>
            <w:noWrap/>
            <w:vAlign w:val="center"/>
            <w:hideMark/>
          </w:tcPr>
          <w:p w14:paraId="4B5E3ED9" w14:textId="77777777" w:rsidR="005111D5" w:rsidRPr="005111D5" w:rsidRDefault="005111D5" w:rsidP="005111D5">
            <w:pPr>
              <w:spacing w:after="0" w:line="240" w:lineRule="auto"/>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 xml:space="preserve">   1004</w:t>
            </w:r>
          </w:p>
        </w:tc>
        <w:tc>
          <w:tcPr>
            <w:tcW w:w="7796" w:type="dxa"/>
            <w:tcBorders>
              <w:top w:val="nil"/>
              <w:left w:val="nil"/>
              <w:bottom w:val="nil"/>
              <w:right w:val="nil"/>
            </w:tcBorders>
            <w:shd w:val="clear" w:color="000000" w:fill="5050A8"/>
            <w:noWrap/>
            <w:vAlign w:val="center"/>
            <w:hideMark/>
          </w:tcPr>
          <w:p w14:paraId="799DF0A8" w14:textId="77777777" w:rsidR="005111D5" w:rsidRPr="005111D5" w:rsidRDefault="005111D5" w:rsidP="005111D5">
            <w:pPr>
              <w:spacing w:after="0" w:line="240" w:lineRule="auto"/>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PROGRAM: JAVNE POTREBE U SPORTU</w:t>
            </w:r>
          </w:p>
        </w:tc>
        <w:tc>
          <w:tcPr>
            <w:tcW w:w="1417" w:type="dxa"/>
            <w:tcBorders>
              <w:top w:val="nil"/>
              <w:left w:val="nil"/>
              <w:bottom w:val="nil"/>
              <w:right w:val="nil"/>
            </w:tcBorders>
            <w:shd w:val="clear" w:color="000000" w:fill="5050A8"/>
            <w:vAlign w:val="center"/>
            <w:hideMark/>
          </w:tcPr>
          <w:p w14:paraId="3B265777"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1.082.000,00</w:t>
            </w:r>
          </w:p>
        </w:tc>
        <w:tc>
          <w:tcPr>
            <w:tcW w:w="1843" w:type="dxa"/>
            <w:tcBorders>
              <w:top w:val="nil"/>
              <w:left w:val="nil"/>
              <w:bottom w:val="nil"/>
              <w:right w:val="nil"/>
            </w:tcBorders>
            <w:shd w:val="clear" w:color="000000" w:fill="5050A8"/>
            <w:vAlign w:val="center"/>
            <w:hideMark/>
          </w:tcPr>
          <w:p w14:paraId="48F64294"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1.082.000,00</w:t>
            </w:r>
          </w:p>
        </w:tc>
        <w:tc>
          <w:tcPr>
            <w:tcW w:w="1985" w:type="dxa"/>
            <w:tcBorders>
              <w:top w:val="nil"/>
              <w:left w:val="nil"/>
              <w:bottom w:val="nil"/>
              <w:right w:val="nil"/>
            </w:tcBorders>
            <w:shd w:val="clear" w:color="000000" w:fill="5050A8"/>
            <w:vAlign w:val="center"/>
            <w:hideMark/>
          </w:tcPr>
          <w:p w14:paraId="2A64F325"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1.082.000,00</w:t>
            </w:r>
          </w:p>
        </w:tc>
        <w:tc>
          <w:tcPr>
            <w:tcW w:w="1392" w:type="dxa"/>
            <w:tcBorders>
              <w:top w:val="nil"/>
              <w:left w:val="nil"/>
              <w:bottom w:val="nil"/>
              <w:right w:val="nil"/>
            </w:tcBorders>
            <w:shd w:val="clear" w:color="000000" w:fill="5050A8"/>
            <w:noWrap/>
            <w:vAlign w:val="center"/>
            <w:hideMark/>
          </w:tcPr>
          <w:p w14:paraId="7DD0A1F0"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100%</w:t>
            </w:r>
          </w:p>
        </w:tc>
      </w:tr>
      <w:tr w:rsidR="005111D5" w:rsidRPr="005111D5" w14:paraId="422F641E" w14:textId="77777777" w:rsidTr="005111D5">
        <w:trPr>
          <w:trHeight w:val="300"/>
        </w:trPr>
        <w:tc>
          <w:tcPr>
            <w:tcW w:w="993" w:type="dxa"/>
            <w:tcBorders>
              <w:top w:val="nil"/>
              <w:left w:val="nil"/>
              <w:bottom w:val="nil"/>
              <w:right w:val="nil"/>
            </w:tcBorders>
            <w:shd w:val="clear" w:color="000000" w:fill="00B0F0"/>
            <w:noWrap/>
            <w:vAlign w:val="center"/>
            <w:hideMark/>
          </w:tcPr>
          <w:p w14:paraId="6A0D9D06"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A5000 05</w:t>
            </w:r>
          </w:p>
        </w:tc>
        <w:tc>
          <w:tcPr>
            <w:tcW w:w="7796" w:type="dxa"/>
            <w:tcBorders>
              <w:top w:val="nil"/>
              <w:left w:val="nil"/>
              <w:bottom w:val="nil"/>
              <w:right w:val="nil"/>
            </w:tcBorders>
            <w:shd w:val="clear" w:color="000000" w:fill="00B0F0"/>
            <w:noWrap/>
            <w:vAlign w:val="center"/>
            <w:hideMark/>
          </w:tcPr>
          <w:p w14:paraId="274DD48F"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Aktivnost: Zajednica sportskih udruga Općine Podstrana</w:t>
            </w:r>
          </w:p>
        </w:tc>
        <w:tc>
          <w:tcPr>
            <w:tcW w:w="1417" w:type="dxa"/>
            <w:tcBorders>
              <w:top w:val="nil"/>
              <w:left w:val="nil"/>
              <w:bottom w:val="nil"/>
              <w:right w:val="nil"/>
            </w:tcBorders>
            <w:shd w:val="clear" w:color="000000" w:fill="00B0F0"/>
            <w:noWrap/>
            <w:vAlign w:val="center"/>
            <w:hideMark/>
          </w:tcPr>
          <w:p w14:paraId="6FE0429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1.050.000,00</w:t>
            </w:r>
          </w:p>
        </w:tc>
        <w:tc>
          <w:tcPr>
            <w:tcW w:w="1843" w:type="dxa"/>
            <w:tcBorders>
              <w:top w:val="nil"/>
              <w:left w:val="nil"/>
              <w:bottom w:val="nil"/>
              <w:right w:val="nil"/>
            </w:tcBorders>
            <w:shd w:val="clear" w:color="000000" w:fill="00B0F0"/>
            <w:noWrap/>
            <w:vAlign w:val="center"/>
            <w:hideMark/>
          </w:tcPr>
          <w:p w14:paraId="0966C5F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1.050.000,00</w:t>
            </w:r>
          </w:p>
        </w:tc>
        <w:tc>
          <w:tcPr>
            <w:tcW w:w="1985" w:type="dxa"/>
            <w:tcBorders>
              <w:top w:val="nil"/>
              <w:left w:val="nil"/>
              <w:bottom w:val="nil"/>
              <w:right w:val="nil"/>
            </w:tcBorders>
            <w:shd w:val="clear" w:color="000000" w:fill="00B0F0"/>
            <w:noWrap/>
            <w:vAlign w:val="center"/>
            <w:hideMark/>
          </w:tcPr>
          <w:p w14:paraId="46C5500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1.050.000,00</w:t>
            </w:r>
          </w:p>
        </w:tc>
        <w:tc>
          <w:tcPr>
            <w:tcW w:w="1392" w:type="dxa"/>
            <w:tcBorders>
              <w:top w:val="nil"/>
              <w:left w:val="nil"/>
              <w:bottom w:val="nil"/>
              <w:right w:val="nil"/>
            </w:tcBorders>
            <w:shd w:val="clear" w:color="000000" w:fill="00B0F0"/>
            <w:noWrap/>
            <w:vAlign w:val="center"/>
            <w:hideMark/>
          </w:tcPr>
          <w:p w14:paraId="1A9ADD7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566C6036" w14:textId="77777777" w:rsidTr="005111D5">
        <w:trPr>
          <w:trHeight w:val="300"/>
        </w:trPr>
        <w:tc>
          <w:tcPr>
            <w:tcW w:w="993" w:type="dxa"/>
            <w:tcBorders>
              <w:top w:val="nil"/>
              <w:left w:val="nil"/>
              <w:bottom w:val="nil"/>
              <w:right w:val="nil"/>
            </w:tcBorders>
            <w:shd w:val="clear" w:color="000000" w:fill="FDE9D9"/>
            <w:noWrap/>
            <w:vAlign w:val="center"/>
            <w:hideMark/>
          </w:tcPr>
          <w:p w14:paraId="11E91359"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1.1</w:t>
            </w:r>
          </w:p>
        </w:tc>
        <w:tc>
          <w:tcPr>
            <w:tcW w:w="7796" w:type="dxa"/>
            <w:tcBorders>
              <w:top w:val="nil"/>
              <w:left w:val="nil"/>
              <w:bottom w:val="nil"/>
              <w:right w:val="nil"/>
            </w:tcBorders>
            <w:shd w:val="clear" w:color="000000" w:fill="FDE9D9"/>
            <w:noWrap/>
            <w:vAlign w:val="center"/>
            <w:hideMark/>
          </w:tcPr>
          <w:p w14:paraId="3597E858"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 xml:space="preserve">Opći prihodi i primici </w:t>
            </w:r>
          </w:p>
        </w:tc>
        <w:tc>
          <w:tcPr>
            <w:tcW w:w="1417" w:type="dxa"/>
            <w:tcBorders>
              <w:top w:val="nil"/>
              <w:left w:val="nil"/>
              <w:bottom w:val="nil"/>
              <w:right w:val="nil"/>
            </w:tcBorders>
            <w:shd w:val="clear" w:color="000000" w:fill="FDE9D9"/>
            <w:vAlign w:val="center"/>
            <w:hideMark/>
          </w:tcPr>
          <w:p w14:paraId="1FB9357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1.050.000,00</w:t>
            </w:r>
          </w:p>
        </w:tc>
        <w:tc>
          <w:tcPr>
            <w:tcW w:w="1843" w:type="dxa"/>
            <w:tcBorders>
              <w:top w:val="nil"/>
              <w:left w:val="nil"/>
              <w:bottom w:val="nil"/>
              <w:right w:val="nil"/>
            </w:tcBorders>
            <w:shd w:val="clear" w:color="000000" w:fill="FDE9D9"/>
            <w:vAlign w:val="center"/>
            <w:hideMark/>
          </w:tcPr>
          <w:p w14:paraId="1F45B4C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1.050.000,00</w:t>
            </w:r>
          </w:p>
        </w:tc>
        <w:tc>
          <w:tcPr>
            <w:tcW w:w="1985" w:type="dxa"/>
            <w:tcBorders>
              <w:top w:val="nil"/>
              <w:left w:val="nil"/>
              <w:bottom w:val="nil"/>
              <w:right w:val="nil"/>
            </w:tcBorders>
            <w:shd w:val="clear" w:color="000000" w:fill="FDE9D9"/>
            <w:vAlign w:val="center"/>
            <w:hideMark/>
          </w:tcPr>
          <w:p w14:paraId="503440B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1.050.000,00</w:t>
            </w:r>
          </w:p>
        </w:tc>
        <w:tc>
          <w:tcPr>
            <w:tcW w:w="1392" w:type="dxa"/>
            <w:tcBorders>
              <w:top w:val="nil"/>
              <w:left w:val="nil"/>
              <w:bottom w:val="nil"/>
              <w:right w:val="nil"/>
            </w:tcBorders>
            <w:shd w:val="clear" w:color="000000" w:fill="FDE9D9"/>
            <w:noWrap/>
            <w:vAlign w:val="center"/>
            <w:hideMark/>
          </w:tcPr>
          <w:p w14:paraId="7FA41FF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72C47AB4" w14:textId="77777777" w:rsidTr="005111D5">
        <w:trPr>
          <w:trHeight w:val="300"/>
        </w:trPr>
        <w:tc>
          <w:tcPr>
            <w:tcW w:w="993" w:type="dxa"/>
            <w:tcBorders>
              <w:top w:val="nil"/>
              <w:left w:val="nil"/>
              <w:bottom w:val="nil"/>
              <w:right w:val="nil"/>
            </w:tcBorders>
            <w:shd w:val="clear" w:color="000000" w:fill="BFBFBF"/>
            <w:vAlign w:val="center"/>
            <w:hideMark/>
          </w:tcPr>
          <w:p w14:paraId="0F4E5AF3"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w:t>
            </w:r>
          </w:p>
        </w:tc>
        <w:tc>
          <w:tcPr>
            <w:tcW w:w="7796" w:type="dxa"/>
            <w:tcBorders>
              <w:top w:val="nil"/>
              <w:left w:val="nil"/>
              <w:bottom w:val="nil"/>
              <w:right w:val="nil"/>
            </w:tcBorders>
            <w:shd w:val="clear" w:color="000000" w:fill="BFBFBF"/>
            <w:noWrap/>
            <w:vAlign w:val="center"/>
            <w:hideMark/>
          </w:tcPr>
          <w:p w14:paraId="4C03D958"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poslovanja</w:t>
            </w:r>
          </w:p>
        </w:tc>
        <w:tc>
          <w:tcPr>
            <w:tcW w:w="1417" w:type="dxa"/>
            <w:tcBorders>
              <w:top w:val="nil"/>
              <w:left w:val="nil"/>
              <w:bottom w:val="nil"/>
              <w:right w:val="nil"/>
            </w:tcBorders>
            <w:shd w:val="clear" w:color="000000" w:fill="BFBFBF"/>
            <w:noWrap/>
            <w:vAlign w:val="center"/>
            <w:hideMark/>
          </w:tcPr>
          <w:p w14:paraId="4AB5E03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1.050.000,00</w:t>
            </w:r>
          </w:p>
        </w:tc>
        <w:tc>
          <w:tcPr>
            <w:tcW w:w="1843" w:type="dxa"/>
            <w:tcBorders>
              <w:top w:val="nil"/>
              <w:left w:val="nil"/>
              <w:bottom w:val="nil"/>
              <w:right w:val="nil"/>
            </w:tcBorders>
            <w:shd w:val="clear" w:color="000000" w:fill="BFBFBF"/>
            <w:noWrap/>
            <w:vAlign w:val="center"/>
            <w:hideMark/>
          </w:tcPr>
          <w:p w14:paraId="3E681A6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1.050.000,00</w:t>
            </w:r>
          </w:p>
        </w:tc>
        <w:tc>
          <w:tcPr>
            <w:tcW w:w="1985" w:type="dxa"/>
            <w:tcBorders>
              <w:top w:val="nil"/>
              <w:left w:val="nil"/>
              <w:bottom w:val="nil"/>
              <w:right w:val="nil"/>
            </w:tcBorders>
            <w:shd w:val="clear" w:color="000000" w:fill="BFBFBF"/>
            <w:noWrap/>
            <w:vAlign w:val="center"/>
            <w:hideMark/>
          </w:tcPr>
          <w:p w14:paraId="3ACA2C5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1.050.000,00</w:t>
            </w:r>
          </w:p>
        </w:tc>
        <w:tc>
          <w:tcPr>
            <w:tcW w:w="1392" w:type="dxa"/>
            <w:tcBorders>
              <w:top w:val="nil"/>
              <w:left w:val="nil"/>
              <w:bottom w:val="nil"/>
              <w:right w:val="nil"/>
            </w:tcBorders>
            <w:shd w:val="clear" w:color="000000" w:fill="BFBFBF"/>
            <w:vAlign w:val="center"/>
            <w:hideMark/>
          </w:tcPr>
          <w:p w14:paraId="7913417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3E96C228" w14:textId="77777777" w:rsidTr="005111D5">
        <w:trPr>
          <w:trHeight w:val="300"/>
        </w:trPr>
        <w:tc>
          <w:tcPr>
            <w:tcW w:w="993" w:type="dxa"/>
            <w:tcBorders>
              <w:top w:val="nil"/>
              <w:left w:val="nil"/>
              <w:bottom w:val="nil"/>
              <w:right w:val="nil"/>
            </w:tcBorders>
            <w:shd w:val="clear" w:color="000000" w:fill="D9D9D9"/>
            <w:vAlign w:val="center"/>
            <w:hideMark/>
          </w:tcPr>
          <w:p w14:paraId="14B8FD37"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38</w:t>
            </w:r>
          </w:p>
        </w:tc>
        <w:tc>
          <w:tcPr>
            <w:tcW w:w="7796" w:type="dxa"/>
            <w:tcBorders>
              <w:top w:val="nil"/>
              <w:left w:val="nil"/>
              <w:bottom w:val="nil"/>
              <w:right w:val="nil"/>
            </w:tcBorders>
            <w:shd w:val="clear" w:color="000000" w:fill="D9D9D9"/>
            <w:noWrap/>
            <w:vAlign w:val="center"/>
            <w:hideMark/>
          </w:tcPr>
          <w:p w14:paraId="17D6DEA8"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Ostali rashodi</w:t>
            </w:r>
          </w:p>
        </w:tc>
        <w:tc>
          <w:tcPr>
            <w:tcW w:w="1417" w:type="dxa"/>
            <w:tcBorders>
              <w:top w:val="nil"/>
              <w:left w:val="nil"/>
              <w:bottom w:val="nil"/>
              <w:right w:val="nil"/>
            </w:tcBorders>
            <w:shd w:val="clear" w:color="000000" w:fill="D9D9D9"/>
            <w:noWrap/>
            <w:vAlign w:val="center"/>
            <w:hideMark/>
          </w:tcPr>
          <w:p w14:paraId="292884E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1.050.000,00</w:t>
            </w:r>
          </w:p>
        </w:tc>
        <w:tc>
          <w:tcPr>
            <w:tcW w:w="1843" w:type="dxa"/>
            <w:tcBorders>
              <w:top w:val="nil"/>
              <w:left w:val="nil"/>
              <w:bottom w:val="nil"/>
              <w:right w:val="nil"/>
            </w:tcBorders>
            <w:shd w:val="clear" w:color="000000" w:fill="D9D9D9"/>
            <w:noWrap/>
            <w:vAlign w:val="center"/>
            <w:hideMark/>
          </w:tcPr>
          <w:p w14:paraId="12809D9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1.050.000,00</w:t>
            </w:r>
          </w:p>
        </w:tc>
        <w:tc>
          <w:tcPr>
            <w:tcW w:w="1985" w:type="dxa"/>
            <w:tcBorders>
              <w:top w:val="nil"/>
              <w:left w:val="nil"/>
              <w:bottom w:val="nil"/>
              <w:right w:val="nil"/>
            </w:tcBorders>
            <w:shd w:val="clear" w:color="000000" w:fill="D9D9D9"/>
            <w:noWrap/>
            <w:vAlign w:val="center"/>
            <w:hideMark/>
          </w:tcPr>
          <w:p w14:paraId="6B2B733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1.050.000,00</w:t>
            </w:r>
          </w:p>
        </w:tc>
        <w:tc>
          <w:tcPr>
            <w:tcW w:w="1392" w:type="dxa"/>
            <w:tcBorders>
              <w:top w:val="nil"/>
              <w:left w:val="nil"/>
              <w:bottom w:val="nil"/>
              <w:right w:val="nil"/>
            </w:tcBorders>
            <w:shd w:val="clear" w:color="000000" w:fill="D9D9D9"/>
            <w:noWrap/>
            <w:vAlign w:val="center"/>
            <w:hideMark/>
          </w:tcPr>
          <w:p w14:paraId="7CF0D7E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121137B9" w14:textId="77777777" w:rsidTr="005111D5">
        <w:trPr>
          <w:trHeight w:val="300"/>
        </w:trPr>
        <w:tc>
          <w:tcPr>
            <w:tcW w:w="993" w:type="dxa"/>
            <w:tcBorders>
              <w:top w:val="nil"/>
              <w:left w:val="nil"/>
              <w:bottom w:val="nil"/>
              <w:right w:val="nil"/>
            </w:tcBorders>
            <w:shd w:val="clear" w:color="000000" w:fill="F2F2F2"/>
            <w:vAlign w:val="center"/>
            <w:hideMark/>
          </w:tcPr>
          <w:p w14:paraId="6D315175"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381</w:t>
            </w:r>
          </w:p>
        </w:tc>
        <w:tc>
          <w:tcPr>
            <w:tcW w:w="7796" w:type="dxa"/>
            <w:tcBorders>
              <w:top w:val="nil"/>
              <w:left w:val="nil"/>
              <w:bottom w:val="nil"/>
              <w:right w:val="nil"/>
            </w:tcBorders>
            <w:shd w:val="clear" w:color="000000" w:fill="F2F2F2"/>
            <w:noWrap/>
            <w:vAlign w:val="center"/>
            <w:hideMark/>
          </w:tcPr>
          <w:p w14:paraId="180EDEC8"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Tekuće donacije</w:t>
            </w:r>
          </w:p>
        </w:tc>
        <w:tc>
          <w:tcPr>
            <w:tcW w:w="1417" w:type="dxa"/>
            <w:tcBorders>
              <w:top w:val="nil"/>
              <w:left w:val="nil"/>
              <w:bottom w:val="nil"/>
              <w:right w:val="nil"/>
            </w:tcBorders>
            <w:shd w:val="clear" w:color="000000" w:fill="F2F2F2"/>
            <w:noWrap/>
            <w:vAlign w:val="center"/>
            <w:hideMark/>
          </w:tcPr>
          <w:p w14:paraId="0D855A1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1.050.000,00</w:t>
            </w:r>
          </w:p>
        </w:tc>
        <w:tc>
          <w:tcPr>
            <w:tcW w:w="1843" w:type="dxa"/>
            <w:tcBorders>
              <w:top w:val="nil"/>
              <w:left w:val="nil"/>
              <w:bottom w:val="nil"/>
              <w:right w:val="nil"/>
            </w:tcBorders>
            <w:shd w:val="clear" w:color="000000" w:fill="F2F2F2"/>
            <w:noWrap/>
            <w:vAlign w:val="center"/>
            <w:hideMark/>
          </w:tcPr>
          <w:p w14:paraId="4FDD665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1.050.000,00</w:t>
            </w:r>
          </w:p>
        </w:tc>
        <w:tc>
          <w:tcPr>
            <w:tcW w:w="1985" w:type="dxa"/>
            <w:tcBorders>
              <w:top w:val="nil"/>
              <w:left w:val="nil"/>
              <w:bottom w:val="nil"/>
              <w:right w:val="nil"/>
            </w:tcBorders>
            <w:shd w:val="clear" w:color="000000" w:fill="F2F2F2"/>
            <w:noWrap/>
            <w:vAlign w:val="center"/>
            <w:hideMark/>
          </w:tcPr>
          <w:p w14:paraId="7BAAFBF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1.050.000,00</w:t>
            </w:r>
          </w:p>
        </w:tc>
        <w:tc>
          <w:tcPr>
            <w:tcW w:w="1392" w:type="dxa"/>
            <w:tcBorders>
              <w:top w:val="nil"/>
              <w:left w:val="nil"/>
              <w:bottom w:val="nil"/>
              <w:right w:val="nil"/>
            </w:tcBorders>
            <w:shd w:val="clear" w:color="000000" w:fill="F2F2F2"/>
            <w:vAlign w:val="center"/>
            <w:hideMark/>
          </w:tcPr>
          <w:p w14:paraId="69919BC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31AB5412" w14:textId="77777777" w:rsidTr="005111D5">
        <w:trPr>
          <w:trHeight w:val="300"/>
        </w:trPr>
        <w:tc>
          <w:tcPr>
            <w:tcW w:w="993" w:type="dxa"/>
            <w:tcBorders>
              <w:top w:val="nil"/>
              <w:left w:val="nil"/>
              <w:bottom w:val="nil"/>
              <w:right w:val="nil"/>
            </w:tcBorders>
            <w:shd w:val="clear" w:color="auto" w:fill="auto"/>
            <w:hideMark/>
          </w:tcPr>
          <w:p w14:paraId="676211B8"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3811</w:t>
            </w:r>
          </w:p>
        </w:tc>
        <w:tc>
          <w:tcPr>
            <w:tcW w:w="7796" w:type="dxa"/>
            <w:tcBorders>
              <w:top w:val="nil"/>
              <w:left w:val="nil"/>
              <w:bottom w:val="nil"/>
              <w:right w:val="nil"/>
            </w:tcBorders>
            <w:shd w:val="clear" w:color="auto" w:fill="auto"/>
            <w:hideMark/>
          </w:tcPr>
          <w:p w14:paraId="384EA273"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Tekuće donacije u novcu</w:t>
            </w:r>
          </w:p>
        </w:tc>
        <w:tc>
          <w:tcPr>
            <w:tcW w:w="1417" w:type="dxa"/>
            <w:tcBorders>
              <w:top w:val="nil"/>
              <w:left w:val="nil"/>
              <w:bottom w:val="nil"/>
              <w:right w:val="nil"/>
            </w:tcBorders>
            <w:shd w:val="clear" w:color="auto" w:fill="auto"/>
            <w:vAlign w:val="center"/>
            <w:hideMark/>
          </w:tcPr>
          <w:p w14:paraId="3BBAF11E"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1.050.000,00</w:t>
            </w:r>
          </w:p>
        </w:tc>
        <w:tc>
          <w:tcPr>
            <w:tcW w:w="1843" w:type="dxa"/>
            <w:tcBorders>
              <w:top w:val="nil"/>
              <w:left w:val="nil"/>
              <w:bottom w:val="nil"/>
              <w:right w:val="nil"/>
            </w:tcBorders>
            <w:shd w:val="clear" w:color="auto" w:fill="auto"/>
            <w:vAlign w:val="center"/>
            <w:hideMark/>
          </w:tcPr>
          <w:p w14:paraId="0DC0CF7D"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1.050.000,00</w:t>
            </w:r>
          </w:p>
        </w:tc>
        <w:tc>
          <w:tcPr>
            <w:tcW w:w="1985" w:type="dxa"/>
            <w:tcBorders>
              <w:top w:val="nil"/>
              <w:left w:val="nil"/>
              <w:bottom w:val="nil"/>
              <w:right w:val="nil"/>
            </w:tcBorders>
            <w:shd w:val="clear" w:color="auto" w:fill="auto"/>
            <w:noWrap/>
            <w:vAlign w:val="center"/>
            <w:hideMark/>
          </w:tcPr>
          <w:p w14:paraId="38E49BBE"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1.050.000,00</w:t>
            </w:r>
          </w:p>
        </w:tc>
        <w:tc>
          <w:tcPr>
            <w:tcW w:w="1392" w:type="dxa"/>
            <w:tcBorders>
              <w:top w:val="nil"/>
              <w:left w:val="nil"/>
              <w:bottom w:val="nil"/>
              <w:right w:val="nil"/>
            </w:tcBorders>
            <w:shd w:val="clear" w:color="auto" w:fill="auto"/>
            <w:vAlign w:val="center"/>
            <w:hideMark/>
          </w:tcPr>
          <w:p w14:paraId="35379DB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0D69A771" w14:textId="77777777" w:rsidTr="005111D5">
        <w:trPr>
          <w:trHeight w:val="300"/>
        </w:trPr>
        <w:tc>
          <w:tcPr>
            <w:tcW w:w="993" w:type="dxa"/>
            <w:tcBorders>
              <w:top w:val="nil"/>
              <w:left w:val="nil"/>
              <w:bottom w:val="nil"/>
              <w:right w:val="nil"/>
            </w:tcBorders>
            <w:shd w:val="clear" w:color="000000" w:fill="00B0F0"/>
            <w:noWrap/>
            <w:vAlign w:val="center"/>
            <w:hideMark/>
          </w:tcPr>
          <w:p w14:paraId="6679D1C3"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A5000 06</w:t>
            </w:r>
          </w:p>
        </w:tc>
        <w:tc>
          <w:tcPr>
            <w:tcW w:w="7796" w:type="dxa"/>
            <w:tcBorders>
              <w:top w:val="nil"/>
              <w:left w:val="nil"/>
              <w:bottom w:val="nil"/>
              <w:right w:val="nil"/>
            </w:tcBorders>
            <w:shd w:val="clear" w:color="000000" w:fill="00B0F0"/>
            <w:noWrap/>
            <w:vAlign w:val="center"/>
            <w:hideMark/>
          </w:tcPr>
          <w:p w14:paraId="6A7119D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Aktivnost: Najam dvorane OŠ "Strožanac"</w:t>
            </w:r>
          </w:p>
        </w:tc>
        <w:tc>
          <w:tcPr>
            <w:tcW w:w="1417" w:type="dxa"/>
            <w:tcBorders>
              <w:top w:val="nil"/>
              <w:left w:val="nil"/>
              <w:bottom w:val="nil"/>
              <w:right w:val="nil"/>
            </w:tcBorders>
            <w:shd w:val="clear" w:color="000000" w:fill="00B0F0"/>
            <w:noWrap/>
            <w:vAlign w:val="center"/>
            <w:hideMark/>
          </w:tcPr>
          <w:p w14:paraId="0FF8BAC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32.000,00</w:t>
            </w:r>
          </w:p>
        </w:tc>
        <w:tc>
          <w:tcPr>
            <w:tcW w:w="1843" w:type="dxa"/>
            <w:tcBorders>
              <w:top w:val="nil"/>
              <w:left w:val="nil"/>
              <w:bottom w:val="nil"/>
              <w:right w:val="nil"/>
            </w:tcBorders>
            <w:shd w:val="clear" w:color="000000" w:fill="00B0F0"/>
            <w:noWrap/>
            <w:vAlign w:val="center"/>
            <w:hideMark/>
          </w:tcPr>
          <w:p w14:paraId="54211E5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32.000,00</w:t>
            </w:r>
          </w:p>
        </w:tc>
        <w:tc>
          <w:tcPr>
            <w:tcW w:w="1985" w:type="dxa"/>
            <w:tcBorders>
              <w:top w:val="nil"/>
              <w:left w:val="nil"/>
              <w:bottom w:val="nil"/>
              <w:right w:val="nil"/>
            </w:tcBorders>
            <w:shd w:val="clear" w:color="000000" w:fill="00B0F0"/>
            <w:noWrap/>
            <w:vAlign w:val="center"/>
            <w:hideMark/>
          </w:tcPr>
          <w:p w14:paraId="159580C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32.000,00</w:t>
            </w:r>
          </w:p>
        </w:tc>
        <w:tc>
          <w:tcPr>
            <w:tcW w:w="1392" w:type="dxa"/>
            <w:tcBorders>
              <w:top w:val="nil"/>
              <w:left w:val="nil"/>
              <w:bottom w:val="nil"/>
              <w:right w:val="nil"/>
            </w:tcBorders>
            <w:shd w:val="clear" w:color="000000" w:fill="00B0F0"/>
            <w:noWrap/>
            <w:vAlign w:val="center"/>
            <w:hideMark/>
          </w:tcPr>
          <w:p w14:paraId="2379A98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766AE0A2" w14:textId="77777777" w:rsidTr="005111D5">
        <w:trPr>
          <w:trHeight w:val="300"/>
        </w:trPr>
        <w:tc>
          <w:tcPr>
            <w:tcW w:w="993" w:type="dxa"/>
            <w:tcBorders>
              <w:top w:val="nil"/>
              <w:left w:val="nil"/>
              <w:bottom w:val="nil"/>
              <w:right w:val="nil"/>
            </w:tcBorders>
            <w:shd w:val="clear" w:color="000000" w:fill="FDE9D9"/>
            <w:noWrap/>
            <w:vAlign w:val="center"/>
            <w:hideMark/>
          </w:tcPr>
          <w:p w14:paraId="7D7A96D7"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3.1</w:t>
            </w:r>
          </w:p>
        </w:tc>
        <w:tc>
          <w:tcPr>
            <w:tcW w:w="7796" w:type="dxa"/>
            <w:tcBorders>
              <w:top w:val="nil"/>
              <w:left w:val="nil"/>
              <w:bottom w:val="nil"/>
              <w:right w:val="nil"/>
            </w:tcBorders>
            <w:shd w:val="clear" w:color="000000" w:fill="FDE9D9"/>
            <w:noWrap/>
            <w:vAlign w:val="center"/>
            <w:hideMark/>
          </w:tcPr>
          <w:p w14:paraId="62F9A84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Vlastiti prihodi</w:t>
            </w:r>
          </w:p>
        </w:tc>
        <w:tc>
          <w:tcPr>
            <w:tcW w:w="1417" w:type="dxa"/>
            <w:tcBorders>
              <w:top w:val="nil"/>
              <w:left w:val="nil"/>
              <w:bottom w:val="nil"/>
              <w:right w:val="nil"/>
            </w:tcBorders>
            <w:shd w:val="clear" w:color="000000" w:fill="FDE9D9"/>
            <w:vAlign w:val="center"/>
            <w:hideMark/>
          </w:tcPr>
          <w:p w14:paraId="1EBA3E8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32.000,00</w:t>
            </w:r>
          </w:p>
        </w:tc>
        <w:tc>
          <w:tcPr>
            <w:tcW w:w="1843" w:type="dxa"/>
            <w:tcBorders>
              <w:top w:val="nil"/>
              <w:left w:val="nil"/>
              <w:bottom w:val="nil"/>
              <w:right w:val="nil"/>
            </w:tcBorders>
            <w:shd w:val="clear" w:color="000000" w:fill="FDE9D9"/>
            <w:vAlign w:val="center"/>
            <w:hideMark/>
          </w:tcPr>
          <w:p w14:paraId="69FEAA5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32.000,00</w:t>
            </w:r>
          </w:p>
        </w:tc>
        <w:tc>
          <w:tcPr>
            <w:tcW w:w="1985" w:type="dxa"/>
            <w:tcBorders>
              <w:top w:val="nil"/>
              <w:left w:val="nil"/>
              <w:bottom w:val="nil"/>
              <w:right w:val="nil"/>
            </w:tcBorders>
            <w:shd w:val="clear" w:color="000000" w:fill="FDE9D9"/>
            <w:vAlign w:val="center"/>
            <w:hideMark/>
          </w:tcPr>
          <w:p w14:paraId="69D9ED3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32.000,00</w:t>
            </w:r>
          </w:p>
        </w:tc>
        <w:tc>
          <w:tcPr>
            <w:tcW w:w="1392" w:type="dxa"/>
            <w:tcBorders>
              <w:top w:val="nil"/>
              <w:left w:val="nil"/>
              <w:bottom w:val="nil"/>
              <w:right w:val="nil"/>
            </w:tcBorders>
            <w:shd w:val="clear" w:color="000000" w:fill="FDE9D9"/>
            <w:noWrap/>
            <w:vAlign w:val="center"/>
            <w:hideMark/>
          </w:tcPr>
          <w:p w14:paraId="686E9C3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3B3DA531" w14:textId="77777777" w:rsidTr="005111D5">
        <w:trPr>
          <w:trHeight w:val="300"/>
        </w:trPr>
        <w:tc>
          <w:tcPr>
            <w:tcW w:w="993" w:type="dxa"/>
            <w:tcBorders>
              <w:top w:val="nil"/>
              <w:left w:val="nil"/>
              <w:bottom w:val="nil"/>
              <w:right w:val="nil"/>
            </w:tcBorders>
            <w:shd w:val="clear" w:color="000000" w:fill="BFBFBF"/>
            <w:vAlign w:val="center"/>
            <w:hideMark/>
          </w:tcPr>
          <w:p w14:paraId="01BB326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w:t>
            </w:r>
          </w:p>
        </w:tc>
        <w:tc>
          <w:tcPr>
            <w:tcW w:w="7796" w:type="dxa"/>
            <w:tcBorders>
              <w:top w:val="nil"/>
              <w:left w:val="nil"/>
              <w:bottom w:val="nil"/>
              <w:right w:val="nil"/>
            </w:tcBorders>
            <w:shd w:val="clear" w:color="000000" w:fill="BFBFBF"/>
            <w:noWrap/>
            <w:vAlign w:val="center"/>
            <w:hideMark/>
          </w:tcPr>
          <w:p w14:paraId="0589F7B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poslovanja</w:t>
            </w:r>
          </w:p>
        </w:tc>
        <w:tc>
          <w:tcPr>
            <w:tcW w:w="1417" w:type="dxa"/>
            <w:tcBorders>
              <w:top w:val="nil"/>
              <w:left w:val="nil"/>
              <w:bottom w:val="nil"/>
              <w:right w:val="nil"/>
            </w:tcBorders>
            <w:shd w:val="clear" w:color="000000" w:fill="BFBFBF"/>
            <w:noWrap/>
            <w:vAlign w:val="center"/>
            <w:hideMark/>
          </w:tcPr>
          <w:p w14:paraId="18F1980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32.000,00</w:t>
            </w:r>
          </w:p>
        </w:tc>
        <w:tc>
          <w:tcPr>
            <w:tcW w:w="1843" w:type="dxa"/>
            <w:tcBorders>
              <w:top w:val="nil"/>
              <w:left w:val="nil"/>
              <w:bottom w:val="nil"/>
              <w:right w:val="nil"/>
            </w:tcBorders>
            <w:shd w:val="clear" w:color="000000" w:fill="BFBFBF"/>
            <w:noWrap/>
            <w:vAlign w:val="center"/>
            <w:hideMark/>
          </w:tcPr>
          <w:p w14:paraId="07612B6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32.000,00</w:t>
            </w:r>
          </w:p>
        </w:tc>
        <w:tc>
          <w:tcPr>
            <w:tcW w:w="1985" w:type="dxa"/>
            <w:tcBorders>
              <w:top w:val="nil"/>
              <w:left w:val="nil"/>
              <w:bottom w:val="nil"/>
              <w:right w:val="nil"/>
            </w:tcBorders>
            <w:shd w:val="clear" w:color="000000" w:fill="BFBFBF"/>
            <w:noWrap/>
            <w:vAlign w:val="center"/>
            <w:hideMark/>
          </w:tcPr>
          <w:p w14:paraId="35CA0EB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32.000,00</w:t>
            </w:r>
          </w:p>
        </w:tc>
        <w:tc>
          <w:tcPr>
            <w:tcW w:w="1392" w:type="dxa"/>
            <w:tcBorders>
              <w:top w:val="nil"/>
              <w:left w:val="nil"/>
              <w:bottom w:val="nil"/>
              <w:right w:val="nil"/>
            </w:tcBorders>
            <w:shd w:val="clear" w:color="000000" w:fill="BFBFBF"/>
            <w:vAlign w:val="center"/>
            <w:hideMark/>
          </w:tcPr>
          <w:p w14:paraId="23A2E52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0DD1A97A" w14:textId="77777777" w:rsidTr="005111D5">
        <w:trPr>
          <w:trHeight w:val="300"/>
        </w:trPr>
        <w:tc>
          <w:tcPr>
            <w:tcW w:w="993" w:type="dxa"/>
            <w:tcBorders>
              <w:top w:val="nil"/>
              <w:left w:val="nil"/>
              <w:bottom w:val="nil"/>
              <w:right w:val="nil"/>
            </w:tcBorders>
            <w:shd w:val="clear" w:color="000000" w:fill="D9D9D9"/>
            <w:vAlign w:val="center"/>
            <w:hideMark/>
          </w:tcPr>
          <w:p w14:paraId="119703A6"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w:t>
            </w:r>
          </w:p>
        </w:tc>
        <w:tc>
          <w:tcPr>
            <w:tcW w:w="7796" w:type="dxa"/>
            <w:tcBorders>
              <w:top w:val="nil"/>
              <w:left w:val="nil"/>
              <w:bottom w:val="nil"/>
              <w:right w:val="nil"/>
            </w:tcBorders>
            <w:shd w:val="clear" w:color="000000" w:fill="D9D9D9"/>
            <w:noWrap/>
            <w:vAlign w:val="center"/>
            <w:hideMark/>
          </w:tcPr>
          <w:p w14:paraId="6973C35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Materijalni rashodi</w:t>
            </w:r>
          </w:p>
        </w:tc>
        <w:tc>
          <w:tcPr>
            <w:tcW w:w="1417" w:type="dxa"/>
            <w:tcBorders>
              <w:top w:val="nil"/>
              <w:left w:val="nil"/>
              <w:bottom w:val="nil"/>
              <w:right w:val="nil"/>
            </w:tcBorders>
            <w:shd w:val="clear" w:color="000000" w:fill="D9D9D9"/>
            <w:noWrap/>
            <w:vAlign w:val="center"/>
            <w:hideMark/>
          </w:tcPr>
          <w:p w14:paraId="191A61E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32.000,00</w:t>
            </w:r>
          </w:p>
        </w:tc>
        <w:tc>
          <w:tcPr>
            <w:tcW w:w="1843" w:type="dxa"/>
            <w:tcBorders>
              <w:top w:val="nil"/>
              <w:left w:val="nil"/>
              <w:bottom w:val="nil"/>
              <w:right w:val="nil"/>
            </w:tcBorders>
            <w:shd w:val="clear" w:color="000000" w:fill="D9D9D9"/>
            <w:noWrap/>
            <w:vAlign w:val="center"/>
            <w:hideMark/>
          </w:tcPr>
          <w:p w14:paraId="242AF80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32.000,00</w:t>
            </w:r>
          </w:p>
        </w:tc>
        <w:tc>
          <w:tcPr>
            <w:tcW w:w="1985" w:type="dxa"/>
            <w:tcBorders>
              <w:top w:val="nil"/>
              <w:left w:val="nil"/>
              <w:bottom w:val="nil"/>
              <w:right w:val="nil"/>
            </w:tcBorders>
            <w:shd w:val="clear" w:color="000000" w:fill="D9D9D9"/>
            <w:noWrap/>
            <w:vAlign w:val="center"/>
            <w:hideMark/>
          </w:tcPr>
          <w:p w14:paraId="1F7A940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32.000,00</w:t>
            </w:r>
          </w:p>
        </w:tc>
        <w:tc>
          <w:tcPr>
            <w:tcW w:w="1392" w:type="dxa"/>
            <w:tcBorders>
              <w:top w:val="nil"/>
              <w:left w:val="nil"/>
              <w:bottom w:val="nil"/>
              <w:right w:val="nil"/>
            </w:tcBorders>
            <w:shd w:val="clear" w:color="000000" w:fill="D9D9D9"/>
            <w:noWrap/>
            <w:vAlign w:val="center"/>
            <w:hideMark/>
          </w:tcPr>
          <w:p w14:paraId="3C8D250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75E103CB" w14:textId="77777777" w:rsidTr="005111D5">
        <w:trPr>
          <w:trHeight w:val="300"/>
        </w:trPr>
        <w:tc>
          <w:tcPr>
            <w:tcW w:w="993" w:type="dxa"/>
            <w:tcBorders>
              <w:top w:val="nil"/>
              <w:left w:val="nil"/>
              <w:bottom w:val="nil"/>
              <w:right w:val="nil"/>
            </w:tcBorders>
            <w:shd w:val="clear" w:color="000000" w:fill="F2F2F2"/>
            <w:vAlign w:val="center"/>
            <w:hideMark/>
          </w:tcPr>
          <w:p w14:paraId="4A367697"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323</w:t>
            </w:r>
          </w:p>
        </w:tc>
        <w:tc>
          <w:tcPr>
            <w:tcW w:w="7796" w:type="dxa"/>
            <w:tcBorders>
              <w:top w:val="nil"/>
              <w:left w:val="nil"/>
              <w:bottom w:val="nil"/>
              <w:right w:val="nil"/>
            </w:tcBorders>
            <w:shd w:val="clear" w:color="000000" w:fill="F2F2F2"/>
            <w:noWrap/>
            <w:vAlign w:val="center"/>
            <w:hideMark/>
          </w:tcPr>
          <w:p w14:paraId="267059E5"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usluge</w:t>
            </w:r>
          </w:p>
        </w:tc>
        <w:tc>
          <w:tcPr>
            <w:tcW w:w="1417" w:type="dxa"/>
            <w:tcBorders>
              <w:top w:val="nil"/>
              <w:left w:val="nil"/>
              <w:bottom w:val="nil"/>
              <w:right w:val="nil"/>
            </w:tcBorders>
            <w:shd w:val="clear" w:color="000000" w:fill="F2F2F2"/>
            <w:noWrap/>
            <w:vAlign w:val="center"/>
            <w:hideMark/>
          </w:tcPr>
          <w:p w14:paraId="3F35744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32.000,00</w:t>
            </w:r>
          </w:p>
        </w:tc>
        <w:tc>
          <w:tcPr>
            <w:tcW w:w="1843" w:type="dxa"/>
            <w:tcBorders>
              <w:top w:val="nil"/>
              <w:left w:val="nil"/>
              <w:bottom w:val="nil"/>
              <w:right w:val="nil"/>
            </w:tcBorders>
            <w:shd w:val="clear" w:color="000000" w:fill="F2F2F2"/>
            <w:noWrap/>
            <w:vAlign w:val="center"/>
            <w:hideMark/>
          </w:tcPr>
          <w:p w14:paraId="00BA38E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32.000,00</w:t>
            </w:r>
          </w:p>
        </w:tc>
        <w:tc>
          <w:tcPr>
            <w:tcW w:w="1985" w:type="dxa"/>
            <w:tcBorders>
              <w:top w:val="nil"/>
              <w:left w:val="nil"/>
              <w:bottom w:val="nil"/>
              <w:right w:val="nil"/>
            </w:tcBorders>
            <w:shd w:val="clear" w:color="000000" w:fill="F2F2F2"/>
            <w:noWrap/>
            <w:vAlign w:val="center"/>
            <w:hideMark/>
          </w:tcPr>
          <w:p w14:paraId="03250A5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32.000,00</w:t>
            </w:r>
          </w:p>
        </w:tc>
        <w:tc>
          <w:tcPr>
            <w:tcW w:w="1392" w:type="dxa"/>
            <w:tcBorders>
              <w:top w:val="nil"/>
              <w:left w:val="nil"/>
              <w:bottom w:val="nil"/>
              <w:right w:val="nil"/>
            </w:tcBorders>
            <w:shd w:val="clear" w:color="000000" w:fill="F2F2F2"/>
            <w:vAlign w:val="center"/>
            <w:hideMark/>
          </w:tcPr>
          <w:p w14:paraId="3F09CBE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3755AC0B" w14:textId="77777777" w:rsidTr="005111D5">
        <w:trPr>
          <w:trHeight w:val="300"/>
        </w:trPr>
        <w:tc>
          <w:tcPr>
            <w:tcW w:w="993" w:type="dxa"/>
            <w:tcBorders>
              <w:top w:val="nil"/>
              <w:left w:val="nil"/>
              <w:bottom w:val="nil"/>
              <w:right w:val="nil"/>
            </w:tcBorders>
            <w:shd w:val="clear" w:color="auto" w:fill="auto"/>
            <w:hideMark/>
          </w:tcPr>
          <w:p w14:paraId="5448A6C8"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3235</w:t>
            </w:r>
          </w:p>
        </w:tc>
        <w:tc>
          <w:tcPr>
            <w:tcW w:w="7796" w:type="dxa"/>
            <w:tcBorders>
              <w:top w:val="nil"/>
              <w:left w:val="nil"/>
              <w:bottom w:val="nil"/>
              <w:right w:val="nil"/>
            </w:tcBorders>
            <w:shd w:val="clear" w:color="auto" w:fill="auto"/>
            <w:hideMark/>
          </w:tcPr>
          <w:p w14:paraId="02332884"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Zakupnine i najamnine</w:t>
            </w:r>
          </w:p>
        </w:tc>
        <w:tc>
          <w:tcPr>
            <w:tcW w:w="1417" w:type="dxa"/>
            <w:tcBorders>
              <w:top w:val="nil"/>
              <w:left w:val="nil"/>
              <w:bottom w:val="nil"/>
              <w:right w:val="nil"/>
            </w:tcBorders>
            <w:shd w:val="clear" w:color="auto" w:fill="auto"/>
            <w:vAlign w:val="center"/>
            <w:hideMark/>
          </w:tcPr>
          <w:p w14:paraId="7FA60BF8"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32.000,00</w:t>
            </w:r>
          </w:p>
        </w:tc>
        <w:tc>
          <w:tcPr>
            <w:tcW w:w="1843" w:type="dxa"/>
            <w:tcBorders>
              <w:top w:val="nil"/>
              <w:left w:val="nil"/>
              <w:bottom w:val="nil"/>
              <w:right w:val="nil"/>
            </w:tcBorders>
            <w:shd w:val="clear" w:color="auto" w:fill="auto"/>
            <w:vAlign w:val="center"/>
            <w:hideMark/>
          </w:tcPr>
          <w:p w14:paraId="202615E5"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32.000,00</w:t>
            </w:r>
          </w:p>
        </w:tc>
        <w:tc>
          <w:tcPr>
            <w:tcW w:w="1985" w:type="dxa"/>
            <w:tcBorders>
              <w:top w:val="nil"/>
              <w:left w:val="nil"/>
              <w:bottom w:val="nil"/>
              <w:right w:val="nil"/>
            </w:tcBorders>
            <w:shd w:val="clear" w:color="auto" w:fill="auto"/>
            <w:noWrap/>
            <w:vAlign w:val="center"/>
            <w:hideMark/>
          </w:tcPr>
          <w:p w14:paraId="7022B2DA"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32.000,00</w:t>
            </w:r>
          </w:p>
        </w:tc>
        <w:tc>
          <w:tcPr>
            <w:tcW w:w="1392" w:type="dxa"/>
            <w:tcBorders>
              <w:top w:val="nil"/>
              <w:left w:val="nil"/>
              <w:bottom w:val="nil"/>
              <w:right w:val="nil"/>
            </w:tcBorders>
            <w:shd w:val="clear" w:color="auto" w:fill="auto"/>
            <w:vAlign w:val="center"/>
            <w:hideMark/>
          </w:tcPr>
          <w:p w14:paraId="7E344C0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5885BE63" w14:textId="77777777" w:rsidTr="005111D5">
        <w:trPr>
          <w:trHeight w:val="300"/>
        </w:trPr>
        <w:tc>
          <w:tcPr>
            <w:tcW w:w="993" w:type="dxa"/>
            <w:tcBorders>
              <w:top w:val="nil"/>
              <w:left w:val="nil"/>
              <w:bottom w:val="nil"/>
              <w:right w:val="nil"/>
            </w:tcBorders>
            <w:shd w:val="clear" w:color="000000" w:fill="5050A8"/>
            <w:noWrap/>
            <w:vAlign w:val="center"/>
            <w:hideMark/>
          </w:tcPr>
          <w:p w14:paraId="1B4920E7" w14:textId="77777777" w:rsidR="005111D5" w:rsidRPr="005111D5" w:rsidRDefault="005111D5" w:rsidP="005111D5">
            <w:pPr>
              <w:spacing w:after="0" w:line="240" w:lineRule="auto"/>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 xml:space="preserve">   1005</w:t>
            </w:r>
          </w:p>
        </w:tc>
        <w:tc>
          <w:tcPr>
            <w:tcW w:w="7796" w:type="dxa"/>
            <w:tcBorders>
              <w:top w:val="nil"/>
              <w:left w:val="nil"/>
              <w:bottom w:val="nil"/>
              <w:right w:val="nil"/>
            </w:tcBorders>
            <w:shd w:val="clear" w:color="000000" w:fill="5050A8"/>
            <w:noWrap/>
            <w:vAlign w:val="center"/>
            <w:hideMark/>
          </w:tcPr>
          <w:p w14:paraId="5F7FF24B" w14:textId="77777777" w:rsidR="005111D5" w:rsidRPr="005111D5" w:rsidRDefault="005111D5" w:rsidP="005111D5">
            <w:pPr>
              <w:spacing w:after="0" w:line="240" w:lineRule="auto"/>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PROGRAM: POTPORA POLJOPRIVREDI</w:t>
            </w:r>
          </w:p>
        </w:tc>
        <w:tc>
          <w:tcPr>
            <w:tcW w:w="1417" w:type="dxa"/>
            <w:tcBorders>
              <w:top w:val="nil"/>
              <w:left w:val="nil"/>
              <w:bottom w:val="nil"/>
              <w:right w:val="nil"/>
            </w:tcBorders>
            <w:shd w:val="clear" w:color="000000" w:fill="5050A8"/>
            <w:noWrap/>
            <w:vAlign w:val="center"/>
            <w:hideMark/>
          </w:tcPr>
          <w:p w14:paraId="4A7EFFD0"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20.000,00</w:t>
            </w:r>
          </w:p>
        </w:tc>
        <w:tc>
          <w:tcPr>
            <w:tcW w:w="1843" w:type="dxa"/>
            <w:tcBorders>
              <w:top w:val="nil"/>
              <w:left w:val="nil"/>
              <w:bottom w:val="nil"/>
              <w:right w:val="nil"/>
            </w:tcBorders>
            <w:shd w:val="clear" w:color="000000" w:fill="5050A8"/>
            <w:noWrap/>
            <w:vAlign w:val="center"/>
            <w:hideMark/>
          </w:tcPr>
          <w:p w14:paraId="05289CDE"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20.000,00</w:t>
            </w:r>
          </w:p>
        </w:tc>
        <w:tc>
          <w:tcPr>
            <w:tcW w:w="1985" w:type="dxa"/>
            <w:tcBorders>
              <w:top w:val="nil"/>
              <w:left w:val="nil"/>
              <w:bottom w:val="nil"/>
              <w:right w:val="nil"/>
            </w:tcBorders>
            <w:shd w:val="clear" w:color="000000" w:fill="5050A8"/>
            <w:noWrap/>
            <w:vAlign w:val="center"/>
            <w:hideMark/>
          </w:tcPr>
          <w:p w14:paraId="02169D03"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13.840,44</w:t>
            </w:r>
          </w:p>
        </w:tc>
        <w:tc>
          <w:tcPr>
            <w:tcW w:w="1392" w:type="dxa"/>
            <w:tcBorders>
              <w:top w:val="nil"/>
              <w:left w:val="nil"/>
              <w:bottom w:val="nil"/>
              <w:right w:val="nil"/>
            </w:tcBorders>
            <w:shd w:val="clear" w:color="000000" w:fill="5050A8"/>
            <w:noWrap/>
            <w:vAlign w:val="center"/>
            <w:hideMark/>
          </w:tcPr>
          <w:p w14:paraId="38921D95"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69%</w:t>
            </w:r>
          </w:p>
        </w:tc>
      </w:tr>
      <w:tr w:rsidR="005111D5" w:rsidRPr="005111D5" w14:paraId="03C1A3FA" w14:textId="77777777" w:rsidTr="005111D5">
        <w:trPr>
          <w:trHeight w:val="300"/>
        </w:trPr>
        <w:tc>
          <w:tcPr>
            <w:tcW w:w="993" w:type="dxa"/>
            <w:tcBorders>
              <w:top w:val="nil"/>
              <w:left w:val="nil"/>
              <w:bottom w:val="nil"/>
              <w:right w:val="nil"/>
            </w:tcBorders>
            <w:shd w:val="clear" w:color="000000" w:fill="00B0F0"/>
            <w:noWrap/>
            <w:vAlign w:val="center"/>
            <w:hideMark/>
          </w:tcPr>
          <w:p w14:paraId="129BB911"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A5000 07</w:t>
            </w:r>
          </w:p>
        </w:tc>
        <w:tc>
          <w:tcPr>
            <w:tcW w:w="7796" w:type="dxa"/>
            <w:tcBorders>
              <w:top w:val="nil"/>
              <w:left w:val="nil"/>
              <w:bottom w:val="nil"/>
              <w:right w:val="nil"/>
            </w:tcBorders>
            <w:shd w:val="clear" w:color="000000" w:fill="00B0F0"/>
            <w:noWrap/>
            <w:vAlign w:val="center"/>
            <w:hideMark/>
          </w:tcPr>
          <w:p w14:paraId="7B178EF3"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Aktivnost: Subvencije poljoprivrednicima</w:t>
            </w:r>
          </w:p>
        </w:tc>
        <w:tc>
          <w:tcPr>
            <w:tcW w:w="1417" w:type="dxa"/>
            <w:tcBorders>
              <w:top w:val="nil"/>
              <w:left w:val="nil"/>
              <w:bottom w:val="nil"/>
              <w:right w:val="nil"/>
            </w:tcBorders>
            <w:shd w:val="clear" w:color="000000" w:fill="00B0F0"/>
            <w:noWrap/>
            <w:vAlign w:val="center"/>
            <w:hideMark/>
          </w:tcPr>
          <w:p w14:paraId="51D3EEF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20.000,00</w:t>
            </w:r>
          </w:p>
        </w:tc>
        <w:tc>
          <w:tcPr>
            <w:tcW w:w="1843" w:type="dxa"/>
            <w:tcBorders>
              <w:top w:val="nil"/>
              <w:left w:val="nil"/>
              <w:bottom w:val="nil"/>
              <w:right w:val="nil"/>
            </w:tcBorders>
            <w:shd w:val="clear" w:color="000000" w:fill="00B0F0"/>
            <w:noWrap/>
            <w:vAlign w:val="center"/>
            <w:hideMark/>
          </w:tcPr>
          <w:p w14:paraId="4A829EB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20.000,00</w:t>
            </w:r>
          </w:p>
        </w:tc>
        <w:tc>
          <w:tcPr>
            <w:tcW w:w="1985" w:type="dxa"/>
            <w:tcBorders>
              <w:top w:val="nil"/>
              <w:left w:val="nil"/>
              <w:bottom w:val="nil"/>
              <w:right w:val="nil"/>
            </w:tcBorders>
            <w:shd w:val="clear" w:color="000000" w:fill="00B0F0"/>
            <w:noWrap/>
            <w:vAlign w:val="center"/>
            <w:hideMark/>
          </w:tcPr>
          <w:p w14:paraId="100ED1E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13.840,44</w:t>
            </w:r>
          </w:p>
        </w:tc>
        <w:tc>
          <w:tcPr>
            <w:tcW w:w="1392" w:type="dxa"/>
            <w:tcBorders>
              <w:top w:val="nil"/>
              <w:left w:val="nil"/>
              <w:bottom w:val="nil"/>
              <w:right w:val="nil"/>
            </w:tcBorders>
            <w:shd w:val="clear" w:color="000000" w:fill="00B0F0"/>
            <w:noWrap/>
            <w:vAlign w:val="center"/>
            <w:hideMark/>
          </w:tcPr>
          <w:p w14:paraId="2397707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69%</w:t>
            </w:r>
          </w:p>
        </w:tc>
      </w:tr>
      <w:tr w:rsidR="005111D5" w:rsidRPr="005111D5" w14:paraId="6B4528EF" w14:textId="77777777" w:rsidTr="005111D5">
        <w:trPr>
          <w:trHeight w:val="300"/>
        </w:trPr>
        <w:tc>
          <w:tcPr>
            <w:tcW w:w="993" w:type="dxa"/>
            <w:tcBorders>
              <w:top w:val="nil"/>
              <w:left w:val="nil"/>
              <w:bottom w:val="nil"/>
              <w:right w:val="nil"/>
            </w:tcBorders>
            <w:shd w:val="clear" w:color="000000" w:fill="FDE9D9"/>
            <w:noWrap/>
            <w:vAlign w:val="center"/>
            <w:hideMark/>
          </w:tcPr>
          <w:p w14:paraId="7540A305"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1.1</w:t>
            </w:r>
          </w:p>
        </w:tc>
        <w:tc>
          <w:tcPr>
            <w:tcW w:w="7796" w:type="dxa"/>
            <w:tcBorders>
              <w:top w:val="nil"/>
              <w:left w:val="nil"/>
              <w:bottom w:val="nil"/>
              <w:right w:val="nil"/>
            </w:tcBorders>
            <w:shd w:val="clear" w:color="000000" w:fill="FDE9D9"/>
            <w:noWrap/>
            <w:vAlign w:val="center"/>
            <w:hideMark/>
          </w:tcPr>
          <w:p w14:paraId="4BBADCA5"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 xml:space="preserve">Opći prihodi i primici </w:t>
            </w:r>
          </w:p>
        </w:tc>
        <w:tc>
          <w:tcPr>
            <w:tcW w:w="1417" w:type="dxa"/>
            <w:tcBorders>
              <w:top w:val="nil"/>
              <w:left w:val="nil"/>
              <w:bottom w:val="nil"/>
              <w:right w:val="nil"/>
            </w:tcBorders>
            <w:shd w:val="clear" w:color="000000" w:fill="FDE9D9"/>
            <w:vAlign w:val="center"/>
            <w:hideMark/>
          </w:tcPr>
          <w:p w14:paraId="5AAF7A1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20.000,00</w:t>
            </w:r>
          </w:p>
        </w:tc>
        <w:tc>
          <w:tcPr>
            <w:tcW w:w="1843" w:type="dxa"/>
            <w:tcBorders>
              <w:top w:val="nil"/>
              <w:left w:val="nil"/>
              <w:bottom w:val="nil"/>
              <w:right w:val="nil"/>
            </w:tcBorders>
            <w:shd w:val="clear" w:color="000000" w:fill="FDE9D9"/>
            <w:vAlign w:val="center"/>
            <w:hideMark/>
          </w:tcPr>
          <w:p w14:paraId="18EB772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20.000,00</w:t>
            </w:r>
          </w:p>
        </w:tc>
        <w:tc>
          <w:tcPr>
            <w:tcW w:w="1985" w:type="dxa"/>
            <w:tcBorders>
              <w:top w:val="nil"/>
              <w:left w:val="nil"/>
              <w:bottom w:val="nil"/>
              <w:right w:val="nil"/>
            </w:tcBorders>
            <w:shd w:val="clear" w:color="000000" w:fill="FDE9D9"/>
            <w:vAlign w:val="center"/>
            <w:hideMark/>
          </w:tcPr>
          <w:p w14:paraId="1C47193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13.840,44</w:t>
            </w:r>
          </w:p>
        </w:tc>
        <w:tc>
          <w:tcPr>
            <w:tcW w:w="1392" w:type="dxa"/>
            <w:tcBorders>
              <w:top w:val="nil"/>
              <w:left w:val="nil"/>
              <w:bottom w:val="nil"/>
              <w:right w:val="nil"/>
            </w:tcBorders>
            <w:shd w:val="clear" w:color="000000" w:fill="FDE9D9"/>
            <w:noWrap/>
            <w:vAlign w:val="center"/>
            <w:hideMark/>
          </w:tcPr>
          <w:p w14:paraId="6E9F2B1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69%</w:t>
            </w:r>
          </w:p>
        </w:tc>
      </w:tr>
      <w:tr w:rsidR="005111D5" w:rsidRPr="005111D5" w14:paraId="0E5EF55D" w14:textId="77777777" w:rsidTr="005111D5">
        <w:trPr>
          <w:trHeight w:val="300"/>
        </w:trPr>
        <w:tc>
          <w:tcPr>
            <w:tcW w:w="993" w:type="dxa"/>
            <w:tcBorders>
              <w:top w:val="nil"/>
              <w:left w:val="nil"/>
              <w:bottom w:val="nil"/>
              <w:right w:val="nil"/>
            </w:tcBorders>
            <w:shd w:val="clear" w:color="000000" w:fill="BFBFBF"/>
            <w:vAlign w:val="center"/>
            <w:hideMark/>
          </w:tcPr>
          <w:p w14:paraId="578AD6F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w:t>
            </w:r>
          </w:p>
        </w:tc>
        <w:tc>
          <w:tcPr>
            <w:tcW w:w="7796" w:type="dxa"/>
            <w:tcBorders>
              <w:top w:val="nil"/>
              <w:left w:val="nil"/>
              <w:bottom w:val="nil"/>
              <w:right w:val="nil"/>
            </w:tcBorders>
            <w:shd w:val="clear" w:color="000000" w:fill="BFBFBF"/>
            <w:noWrap/>
            <w:vAlign w:val="center"/>
            <w:hideMark/>
          </w:tcPr>
          <w:p w14:paraId="0466546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poslovanja</w:t>
            </w:r>
          </w:p>
        </w:tc>
        <w:tc>
          <w:tcPr>
            <w:tcW w:w="1417" w:type="dxa"/>
            <w:tcBorders>
              <w:top w:val="nil"/>
              <w:left w:val="nil"/>
              <w:bottom w:val="nil"/>
              <w:right w:val="nil"/>
            </w:tcBorders>
            <w:shd w:val="clear" w:color="000000" w:fill="BFBFBF"/>
            <w:noWrap/>
            <w:vAlign w:val="center"/>
            <w:hideMark/>
          </w:tcPr>
          <w:p w14:paraId="64C162A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20.000,00</w:t>
            </w:r>
          </w:p>
        </w:tc>
        <w:tc>
          <w:tcPr>
            <w:tcW w:w="1843" w:type="dxa"/>
            <w:tcBorders>
              <w:top w:val="nil"/>
              <w:left w:val="nil"/>
              <w:bottom w:val="nil"/>
              <w:right w:val="nil"/>
            </w:tcBorders>
            <w:shd w:val="clear" w:color="000000" w:fill="BFBFBF"/>
            <w:noWrap/>
            <w:vAlign w:val="center"/>
            <w:hideMark/>
          </w:tcPr>
          <w:p w14:paraId="69F2ECC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20.000,00</w:t>
            </w:r>
          </w:p>
        </w:tc>
        <w:tc>
          <w:tcPr>
            <w:tcW w:w="1985" w:type="dxa"/>
            <w:tcBorders>
              <w:top w:val="nil"/>
              <w:left w:val="nil"/>
              <w:bottom w:val="nil"/>
              <w:right w:val="nil"/>
            </w:tcBorders>
            <w:shd w:val="clear" w:color="000000" w:fill="BFBFBF"/>
            <w:noWrap/>
            <w:vAlign w:val="center"/>
            <w:hideMark/>
          </w:tcPr>
          <w:p w14:paraId="277239A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13.840,44</w:t>
            </w:r>
          </w:p>
        </w:tc>
        <w:tc>
          <w:tcPr>
            <w:tcW w:w="1392" w:type="dxa"/>
            <w:tcBorders>
              <w:top w:val="nil"/>
              <w:left w:val="nil"/>
              <w:bottom w:val="nil"/>
              <w:right w:val="nil"/>
            </w:tcBorders>
            <w:shd w:val="clear" w:color="000000" w:fill="BFBFBF"/>
            <w:vAlign w:val="center"/>
            <w:hideMark/>
          </w:tcPr>
          <w:p w14:paraId="641B823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69%</w:t>
            </w:r>
          </w:p>
        </w:tc>
      </w:tr>
      <w:tr w:rsidR="005111D5" w:rsidRPr="005111D5" w14:paraId="243B9A4A" w14:textId="77777777" w:rsidTr="005111D5">
        <w:trPr>
          <w:trHeight w:val="300"/>
        </w:trPr>
        <w:tc>
          <w:tcPr>
            <w:tcW w:w="993" w:type="dxa"/>
            <w:tcBorders>
              <w:top w:val="nil"/>
              <w:left w:val="nil"/>
              <w:bottom w:val="nil"/>
              <w:right w:val="nil"/>
            </w:tcBorders>
            <w:shd w:val="clear" w:color="000000" w:fill="D9D9D9"/>
            <w:vAlign w:val="center"/>
            <w:hideMark/>
          </w:tcPr>
          <w:p w14:paraId="145767AE"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35</w:t>
            </w:r>
          </w:p>
        </w:tc>
        <w:tc>
          <w:tcPr>
            <w:tcW w:w="7796" w:type="dxa"/>
            <w:tcBorders>
              <w:top w:val="nil"/>
              <w:left w:val="nil"/>
              <w:bottom w:val="nil"/>
              <w:right w:val="nil"/>
            </w:tcBorders>
            <w:shd w:val="clear" w:color="000000" w:fill="D9D9D9"/>
            <w:noWrap/>
            <w:vAlign w:val="center"/>
            <w:hideMark/>
          </w:tcPr>
          <w:p w14:paraId="78314A8F"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Subvencije</w:t>
            </w:r>
          </w:p>
        </w:tc>
        <w:tc>
          <w:tcPr>
            <w:tcW w:w="1417" w:type="dxa"/>
            <w:tcBorders>
              <w:top w:val="nil"/>
              <w:left w:val="nil"/>
              <w:bottom w:val="nil"/>
              <w:right w:val="nil"/>
            </w:tcBorders>
            <w:shd w:val="clear" w:color="000000" w:fill="D9D9D9"/>
            <w:noWrap/>
            <w:vAlign w:val="center"/>
            <w:hideMark/>
          </w:tcPr>
          <w:p w14:paraId="160653A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20.000,00</w:t>
            </w:r>
          </w:p>
        </w:tc>
        <w:tc>
          <w:tcPr>
            <w:tcW w:w="1843" w:type="dxa"/>
            <w:tcBorders>
              <w:top w:val="nil"/>
              <w:left w:val="nil"/>
              <w:bottom w:val="nil"/>
              <w:right w:val="nil"/>
            </w:tcBorders>
            <w:shd w:val="clear" w:color="000000" w:fill="D9D9D9"/>
            <w:noWrap/>
            <w:vAlign w:val="center"/>
            <w:hideMark/>
          </w:tcPr>
          <w:p w14:paraId="0BC4D3E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20.000,00</w:t>
            </w:r>
          </w:p>
        </w:tc>
        <w:tc>
          <w:tcPr>
            <w:tcW w:w="1985" w:type="dxa"/>
            <w:tcBorders>
              <w:top w:val="nil"/>
              <w:left w:val="nil"/>
              <w:bottom w:val="nil"/>
              <w:right w:val="nil"/>
            </w:tcBorders>
            <w:shd w:val="clear" w:color="000000" w:fill="D9D9D9"/>
            <w:noWrap/>
            <w:vAlign w:val="center"/>
            <w:hideMark/>
          </w:tcPr>
          <w:p w14:paraId="1902771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13.840,44</w:t>
            </w:r>
          </w:p>
        </w:tc>
        <w:tc>
          <w:tcPr>
            <w:tcW w:w="1392" w:type="dxa"/>
            <w:tcBorders>
              <w:top w:val="nil"/>
              <w:left w:val="nil"/>
              <w:bottom w:val="nil"/>
              <w:right w:val="nil"/>
            </w:tcBorders>
            <w:shd w:val="clear" w:color="000000" w:fill="D9D9D9"/>
            <w:noWrap/>
            <w:vAlign w:val="center"/>
            <w:hideMark/>
          </w:tcPr>
          <w:p w14:paraId="0E9FD1A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69%</w:t>
            </w:r>
          </w:p>
        </w:tc>
      </w:tr>
      <w:tr w:rsidR="005111D5" w:rsidRPr="005111D5" w14:paraId="1C5EF8A6" w14:textId="77777777" w:rsidTr="005111D5">
        <w:trPr>
          <w:trHeight w:val="563"/>
        </w:trPr>
        <w:tc>
          <w:tcPr>
            <w:tcW w:w="993" w:type="dxa"/>
            <w:tcBorders>
              <w:top w:val="nil"/>
              <w:left w:val="nil"/>
              <w:bottom w:val="nil"/>
              <w:right w:val="nil"/>
            </w:tcBorders>
            <w:shd w:val="clear" w:color="000000" w:fill="F2F2F2"/>
            <w:vAlign w:val="center"/>
            <w:hideMark/>
          </w:tcPr>
          <w:p w14:paraId="556F5920"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352</w:t>
            </w:r>
          </w:p>
        </w:tc>
        <w:tc>
          <w:tcPr>
            <w:tcW w:w="7796" w:type="dxa"/>
            <w:tcBorders>
              <w:top w:val="nil"/>
              <w:left w:val="nil"/>
              <w:bottom w:val="nil"/>
              <w:right w:val="nil"/>
            </w:tcBorders>
            <w:shd w:val="clear" w:color="000000" w:fill="F2F2F2"/>
            <w:noWrap/>
            <w:vAlign w:val="center"/>
            <w:hideMark/>
          </w:tcPr>
          <w:p w14:paraId="2BBB094D"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Subvencije trgovačkim društvima, zadrugama, poljoprivrednicima i obrtnicima izvan javnog sektora</w:t>
            </w:r>
          </w:p>
        </w:tc>
        <w:tc>
          <w:tcPr>
            <w:tcW w:w="1417" w:type="dxa"/>
            <w:tcBorders>
              <w:top w:val="nil"/>
              <w:left w:val="nil"/>
              <w:bottom w:val="nil"/>
              <w:right w:val="nil"/>
            </w:tcBorders>
            <w:shd w:val="clear" w:color="000000" w:fill="F2F2F2"/>
            <w:noWrap/>
            <w:vAlign w:val="center"/>
            <w:hideMark/>
          </w:tcPr>
          <w:p w14:paraId="41609F4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20.000,00</w:t>
            </w:r>
          </w:p>
        </w:tc>
        <w:tc>
          <w:tcPr>
            <w:tcW w:w="1843" w:type="dxa"/>
            <w:tcBorders>
              <w:top w:val="nil"/>
              <w:left w:val="nil"/>
              <w:bottom w:val="nil"/>
              <w:right w:val="nil"/>
            </w:tcBorders>
            <w:shd w:val="clear" w:color="000000" w:fill="F2F2F2"/>
            <w:noWrap/>
            <w:vAlign w:val="center"/>
            <w:hideMark/>
          </w:tcPr>
          <w:p w14:paraId="32CBF5A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20.000,00</w:t>
            </w:r>
          </w:p>
        </w:tc>
        <w:tc>
          <w:tcPr>
            <w:tcW w:w="1985" w:type="dxa"/>
            <w:tcBorders>
              <w:top w:val="nil"/>
              <w:left w:val="nil"/>
              <w:bottom w:val="nil"/>
              <w:right w:val="nil"/>
            </w:tcBorders>
            <w:shd w:val="clear" w:color="000000" w:fill="F2F2F2"/>
            <w:noWrap/>
            <w:vAlign w:val="center"/>
            <w:hideMark/>
          </w:tcPr>
          <w:p w14:paraId="559C201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13.840,44</w:t>
            </w:r>
          </w:p>
        </w:tc>
        <w:tc>
          <w:tcPr>
            <w:tcW w:w="1392" w:type="dxa"/>
            <w:tcBorders>
              <w:top w:val="nil"/>
              <w:left w:val="nil"/>
              <w:bottom w:val="nil"/>
              <w:right w:val="nil"/>
            </w:tcBorders>
            <w:shd w:val="clear" w:color="000000" w:fill="F2F2F2"/>
            <w:vAlign w:val="center"/>
            <w:hideMark/>
          </w:tcPr>
          <w:p w14:paraId="61873DE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69%</w:t>
            </w:r>
          </w:p>
        </w:tc>
      </w:tr>
      <w:tr w:rsidR="005111D5" w:rsidRPr="005111D5" w14:paraId="132EC592" w14:textId="77777777" w:rsidTr="005111D5">
        <w:trPr>
          <w:trHeight w:val="300"/>
        </w:trPr>
        <w:tc>
          <w:tcPr>
            <w:tcW w:w="993" w:type="dxa"/>
            <w:tcBorders>
              <w:top w:val="nil"/>
              <w:left w:val="nil"/>
              <w:bottom w:val="nil"/>
              <w:right w:val="nil"/>
            </w:tcBorders>
            <w:shd w:val="clear" w:color="auto" w:fill="auto"/>
            <w:hideMark/>
          </w:tcPr>
          <w:p w14:paraId="7C3130F0"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3523</w:t>
            </w:r>
          </w:p>
        </w:tc>
        <w:tc>
          <w:tcPr>
            <w:tcW w:w="7796" w:type="dxa"/>
            <w:tcBorders>
              <w:top w:val="nil"/>
              <w:left w:val="nil"/>
              <w:bottom w:val="nil"/>
              <w:right w:val="nil"/>
            </w:tcBorders>
            <w:shd w:val="clear" w:color="auto" w:fill="auto"/>
            <w:hideMark/>
          </w:tcPr>
          <w:p w14:paraId="062F6D3E"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Subvencije trgovačkim društvima i zadrugama izvan javnog sektora</w:t>
            </w:r>
          </w:p>
        </w:tc>
        <w:tc>
          <w:tcPr>
            <w:tcW w:w="1417" w:type="dxa"/>
            <w:tcBorders>
              <w:top w:val="nil"/>
              <w:left w:val="nil"/>
              <w:bottom w:val="nil"/>
              <w:right w:val="nil"/>
            </w:tcBorders>
            <w:shd w:val="clear" w:color="auto" w:fill="auto"/>
            <w:vAlign w:val="center"/>
            <w:hideMark/>
          </w:tcPr>
          <w:p w14:paraId="647E85EA"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20.000,00</w:t>
            </w:r>
          </w:p>
        </w:tc>
        <w:tc>
          <w:tcPr>
            <w:tcW w:w="1843" w:type="dxa"/>
            <w:tcBorders>
              <w:top w:val="nil"/>
              <w:left w:val="nil"/>
              <w:bottom w:val="nil"/>
              <w:right w:val="nil"/>
            </w:tcBorders>
            <w:shd w:val="clear" w:color="auto" w:fill="auto"/>
            <w:vAlign w:val="center"/>
            <w:hideMark/>
          </w:tcPr>
          <w:p w14:paraId="64E44A28"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20.000,00</w:t>
            </w:r>
          </w:p>
        </w:tc>
        <w:tc>
          <w:tcPr>
            <w:tcW w:w="1985" w:type="dxa"/>
            <w:tcBorders>
              <w:top w:val="nil"/>
              <w:left w:val="nil"/>
              <w:bottom w:val="nil"/>
              <w:right w:val="nil"/>
            </w:tcBorders>
            <w:shd w:val="clear" w:color="auto" w:fill="auto"/>
            <w:noWrap/>
            <w:vAlign w:val="center"/>
            <w:hideMark/>
          </w:tcPr>
          <w:p w14:paraId="24FDCCCE"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13.840,44</w:t>
            </w:r>
          </w:p>
        </w:tc>
        <w:tc>
          <w:tcPr>
            <w:tcW w:w="1392" w:type="dxa"/>
            <w:tcBorders>
              <w:top w:val="nil"/>
              <w:left w:val="nil"/>
              <w:bottom w:val="nil"/>
              <w:right w:val="nil"/>
            </w:tcBorders>
            <w:shd w:val="clear" w:color="auto" w:fill="auto"/>
            <w:vAlign w:val="center"/>
            <w:hideMark/>
          </w:tcPr>
          <w:p w14:paraId="37A6C05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69%</w:t>
            </w:r>
          </w:p>
        </w:tc>
      </w:tr>
      <w:tr w:rsidR="005111D5" w:rsidRPr="005111D5" w14:paraId="1D5C7051" w14:textId="77777777" w:rsidTr="005111D5">
        <w:trPr>
          <w:trHeight w:val="300"/>
        </w:trPr>
        <w:tc>
          <w:tcPr>
            <w:tcW w:w="993" w:type="dxa"/>
            <w:tcBorders>
              <w:top w:val="nil"/>
              <w:left w:val="nil"/>
              <w:bottom w:val="nil"/>
              <w:right w:val="nil"/>
            </w:tcBorders>
            <w:shd w:val="clear" w:color="000000" w:fill="5050A8"/>
            <w:noWrap/>
            <w:vAlign w:val="center"/>
            <w:hideMark/>
          </w:tcPr>
          <w:p w14:paraId="2B64A408" w14:textId="77777777" w:rsidR="005111D5" w:rsidRPr="005111D5" w:rsidRDefault="005111D5" w:rsidP="005111D5">
            <w:pPr>
              <w:spacing w:after="0" w:line="240" w:lineRule="auto"/>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 xml:space="preserve">   1007</w:t>
            </w:r>
          </w:p>
        </w:tc>
        <w:tc>
          <w:tcPr>
            <w:tcW w:w="7796" w:type="dxa"/>
            <w:tcBorders>
              <w:top w:val="nil"/>
              <w:left w:val="nil"/>
              <w:bottom w:val="nil"/>
              <w:right w:val="nil"/>
            </w:tcBorders>
            <w:shd w:val="clear" w:color="000000" w:fill="5050A8"/>
            <w:noWrap/>
            <w:vAlign w:val="center"/>
            <w:hideMark/>
          </w:tcPr>
          <w:p w14:paraId="4EF58DF0" w14:textId="77777777" w:rsidR="005111D5" w:rsidRPr="005111D5" w:rsidRDefault="005111D5" w:rsidP="005111D5">
            <w:pPr>
              <w:spacing w:after="0" w:line="240" w:lineRule="auto"/>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PROGRAM: SOCIJALNA SKRB</w:t>
            </w:r>
          </w:p>
        </w:tc>
        <w:tc>
          <w:tcPr>
            <w:tcW w:w="1417" w:type="dxa"/>
            <w:tcBorders>
              <w:top w:val="nil"/>
              <w:left w:val="nil"/>
              <w:bottom w:val="nil"/>
              <w:right w:val="nil"/>
            </w:tcBorders>
            <w:shd w:val="clear" w:color="000000" w:fill="5050A8"/>
            <w:noWrap/>
            <w:vAlign w:val="center"/>
            <w:hideMark/>
          </w:tcPr>
          <w:p w14:paraId="3D531185"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4.526.000,00</w:t>
            </w:r>
          </w:p>
        </w:tc>
        <w:tc>
          <w:tcPr>
            <w:tcW w:w="1843" w:type="dxa"/>
            <w:tcBorders>
              <w:top w:val="nil"/>
              <w:left w:val="nil"/>
              <w:bottom w:val="nil"/>
              <w:right w:val="nil"/>
            </w:tcBorders>
            <w:shd w:val="clear" w:color="000000" w:fill="5050A8"/>
            <w:noWrap/>
            <w:vAlign w:val="center"/>
            <w:hideMark/>
          </w:tcPr>
          <w:p w14:paraId="36D3F348"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4.582.000,00</w:t>
            </w:r>
          </w:p>
        </w:tc>
        <w:tc>
          <w:tcPr>
            <w:tcW w:w="1985" w:type="dxa"/>
            <w:tcBorders>
              <w:top w:val="nil"/>
              <w:left w:val="nil"/>
              <w:bottom w:val="nil"/>
              <w:right w:val="nil"/>
            </w:tcBorders>
            <w:shd w:val="clear" w:color="000000" w:fill="5050A8"/>
            <w:noWrap/>
            <w:vAlign w:val="center"/>
            <w:hideMark/>
          </w:tcPr>
          <w:p w14:paraId="7C28F46F"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4.366.802,94</w:t>
            </w:r>
          </w:p>
        </w:tc>
        <w:tc>
          <w:tcPr>
            <w:tcW w:w="1392" w:type="dxa"/>
            <w:tcBorders>
              <w:top w:val="nil"/>
              <w:left w:val="nil"/>
              <w:bottom w:val="nil"/>
              <w:right w:val="nil"/>
            </w:tcBorders>
            <w:shd w:val="clear" w:color="000000" w:fill="5050A8"/>
            <w:noWrap/>
            <w:vAlign w:val="center"/>
            <w:hideMark/>
          </w:tcPr>
          <w:p w14:paraId="4A363A03"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95%</w:t>
            </w:r>
          </w:p>
        </w:tc>
      </w:tr>
      <w:tr w:rsidR="005111D5" w:rsidRPr="005111D5" w14:paraId="0E7CF3AF" w14:textId="77777777" w:rsidTr="005111D5">
        <w:trPr>
          <w:trHeight w:val="300"/>
        </w:trPr>
        <w:tc>
          <w:tcPr>
            <w:tcW w:w="993" w:type="dxa"/>
            <w:tcBorders>
              <w:top w:val="nil"/>
              <w:left w:val="nil"/>
              <w:bottom w:val="nil"/>
              <w:right w:val="nil"/>
            </w:tcBorders>
            <w:shd w:val="clear" w:color="000000" w:fill="00B0F0"/>
            <w:noWrap/>
            <w:vAlign w:val="center"/>
            <w:hideMark/>
          </w:tcPr>
          <w:p w14:paraId="7ED2C25F"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A5000 09</w:t>
            </w:r>
          </w:p>
        </w:tc>
        <w:tc>
          <w:tcPr>
            <w:tcW w:w="7796" w:type="dxa"/>
            <w:tcBorders>
              <w:top w:val="nil"/>
              <w:left w:val="nil"/>
              <w:bottom w:val="nil"/>
              <w:right w:val="nil"/>
            </w:tcBorders>
            <w:shd w:val="clear" w:color="000000" w:fill="00B0F0"/>
            <w:noWrap/>
            <w:vAlign w:val="center"/>
            <w:hideMark/>
          </w:tcPr>
          <w:p w14:paraId="7677B55D"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Aktivnost: Novčane pomoći</w:t>
            </w:r>
          </w:p>
        </w:tc>
        <w:tc>
          <w:tcPr>
            <w:tcW w:w="1417" w:type="dxa"/>
            <w:tcBorders>
              <w:top w:val="nil"/>
              <w:left w:val="nil"/>
              <w:bottom w:val="nil"/>
              <w:right w:val="nil"/>
            </w:tcBorders>
            <w:shd w:val="clear" w:color="000000" w:fill="00B0F0"/>
            <w:noWrap/>
            <w:vAlign w:val="center"/>
            <w:hideMark/>
          </w:tcPr>
          <w:p w14:paraId="69759E8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3.103.000,00</w:t>
            </w:r>
          </w:p>
        </w:tc>
        <w:tc>
          <w:tcPr>
            <w:tcW w:w="1843" w:type="dxa"/>
            <w:tcBorders>
              <w:top w:val="nil"/>
              <w:left w:val="nil"/>
              <w:bottom w:val="nil"/>
              <w:right w:val="nil"/>
            </w:tcBorders>
            <w:shd w:val="clear" w:color="000000" w:fill="00B0F0"/>
            <w:noWrap/>
            <w:vAlign w:val="center"/>
            <w:hideMark/>
          </w:tcPr>
          <w:p w14:paraId="60508B7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3.132.000,00</w:t>
            </w:r>
          </w:p>
        </w:tc>
        <w:tc>
          <w:tcPr>
            <w:tcW w:w="1985" w:type="dxa"/>
            <w:tcBorders>
              <w:top w:val="nil"/>
              <w:left w:val="nil"/>
              <w:bottom w:val="nil"/>
              <w:right w:val="nil"/>
            </w:tcBorders>
            <w:shd w:val="clear" w:color="000000" w:fill="00B0F0"/>
            <w:noWrap/>
            <w:vAlign w:val="center"/>
            <w:hideMark/>
          </w:tcPr>
          <w:p w14:paraId="0D036B4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3.102.070,63</w:t>
            </w:r>
          </w:p>
        </w:tc>
        <w:tc>
          <w:tcPr>
            <w:tcW w:w="1392" w:type="dxa"/>
            <w:tcBorders>
              <w:top w:val="nil"/>
              <w:left w:val="nil"/>
              <w:bottom w:val="nil"/>
              <w:right w:val="nil"/>
            </w:tcBorders>
            <w:shd w:val="clear" w:color="000000" w:fill="00B0F0"/>
            <w:noWrap/>
            <w:vAlign w:val="center"/>
            <w:hideMark/>
          </w:tcPr>
          <w:p w14:paraId="5737B08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99%</w:t>
            </w:r>
          </w:p>
        </w:tc>
      </w:tr>
      <w:tr w:rsidR="005111D5" w:rsidRPr="005111D5" w14:paraId="0B3B543E" w14:textId="77777777" w:rsidTr="005111D5">
        <w:trPr>
          <w:trHeight w:val="300"/>
        </w:trPr>
        <w:tc>
          <w:tcPr>
            <w:tcW w:w="993" w:type="dxa"/>
            <w:tcBorders>
              <w:top w:val="nil"/>
              <w:left w:val="nil"/>
              <w:bottom w:val="nil"/>
              <w:right w:val="nil"/>
            </w:tcBorders>
            <w:shd w:val="clear" w:color="000000" w:fill="FDE9D9"/>
            <w:noWrap/>
            <w:vAlign w:val="center"/>
            <w:hideMark/>
          </w:tcPr>
          <w:p w14:paraId="2A057DDD"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1.1</w:t>
            </w:r>
          </w:p>
        </w:tc>
        <w:tc>
          <w:tcPr>
            <w:tcW w:w="7796" w:type="dxa"/>
            <w:tcBorders>
              <w:top w:val="nil"/>
              <w:left w:val="nil"/>
              <w:bottom w:val="nil"/>
              <w:right w:val="nil"/>
            </w:tcBorders>
            <w:shd w:val="clear" w:color="000000" w:fill="FDE9D9"/>
            <w:noWrap/>
            <w:vAlign w:val="center"/>
            <w:hideMark/>
          </w:tcPr>
          <w:p w14:paraId="2FBA5A3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 xml:space="preserve">Opći prihodi i primici </w:t>
            </w:r>
          </w:p>
        </w:tc>
        <w:tc>
          <w:tcPr>
            <w:tcW w:w="1417" w:type="dxa"/>
            <w:tcBorders>
              <w:top w:val="nil"/>
              <w:left w:val="nil"/>
              <w:bottom w:val="nil"/>
              <w:right w:val="nil"/>
            </w:tcBorders>
            <w:shd w:val="clear" w:color="000000" w:fill="FDE9D9"/>
            <w:vAlign w:val="center"/>
            <w:hideMark/>
          </w:tcPr>
          <w:p w14:paraId="1B24663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3.081.000,00</w:t>
            </w:r>
          </w:p>
        </w:tc>
        <w:tc>
          <w:tcPr>
            <w:tcW w:w="1843" w:type="dxa"/>
            <w:tcBorders>
              <w:top w:val="nil"/>
              <w:left w:val="nil"/>
              <w:bottom w:val="nil"/>
              <w:right w:val="nil"/>
            </w:tcBorders>
            <w:shd w:val="clear" w:color="000000" w:fill="FDE9D9"/>
            <w:vAlign w:val="center"/>
            <w:hideMark/>
          </w:tcPr>
          <w:p w14:paraId="5E71610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3.110.000,00</w:t>
            </w:r>
          </w:p>
        </w:tc>
        <w:tc>
          <w:tcPr>
            <w:tcW w:w="1985" w:type="dxa"/>
            <w:tcBorders>
              <w:top w:val="nil"/>
              <w:left w:val="nil"/>
              <w:bottom w:val="nil"/>
              <w:right w:val="nil"/>
            </w:tcBorders>
            <w:shd w:val="clear" w:color="000000" w:fill="FDE9D9"/>
            <w:vAlign w:val="center"/>
            <w:hideMark/>
          </w:tcPr>
          <w:p w14:paraId="3EA54E9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3.085.270,63</w:t>
            </w:r>
          </w:p>
        </w:tc>
        <w:tc>
          <w:tcPr>
            <w:tcW w:w="1392" w:type="dxa"/>
            <w:tcBorders>
              <w:top w:val="nil"/>
              <w:left w:val="nil"/>
              <w:bottom w:val="nil"/>
              <w:right w:val="nil"/>
            </w:tcBorders>
            <w:shd w:val="clear" w:color="000000" w:fill="FDE9D9"/>
            <w:noWrap/>
            <w:vAlign w:val="center"/>
            <w:hideMark/>
          </w:tcPr>
          <w:p w14:paraId="66C413E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99%</w:t>
            </w:r>
          </w:p>
        </w:tc>
      </w:tr>
      <w:tr w:rsidR="005111D5" w:rsidRPr="005111D5" w14:paraId="6243F4EC" w14:textId="77777777" w:rsidTr="005111D5">
        <w:trPr>
          <w:trHeight w:val="300"/>
        </w:trPr>
        <w:tc>
          <w:tcPr>
            <w:tcW w:w="993" w:type="dxa"/>
            <w:tcBorders>
              <w:top w:val="nil"/>
              <w:left w:val="nil"/>
              <w:bottom w:val="nil"/>
              <w:right w:val="nil"/>
            </w:tcBorders>
            <w:shd w:val="clear" w:color="000000" w:fill="BFBFBF"/>
            <w:vAlign w:val="center"/>
            <w:hideMark/>
          </w:tcPr>
          <w:p w14:paraId="7E90E01A"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w:t>
            </w:r>
          </w:p>
        </w:tc>
        <w:tc>
          <w:tcPr>
            <w:tcW w:w="7796" w:type="dxa"/>
            <w:tcBorders>
              <w:top w:val="nil"/>
              <w:left w:val="nil"/>
              <w:bottom w:val="nil"/>
              <w:right w:val="nil"/>
            </w:tcBorders>
            <w:shd w:val="clear" w:color="000000" w:fill="BFBFBF"/>
            <w:noWrap/>
            <w:vAlign w:val="center"/>
            <w:hideMark/>
          </w:tcPr>
          <w:p w14:paraId="16F24427"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poslovanja</w:t>
            </w:r>
          </w:p>
        </w:tc>
        <w:tc>
          <w:tcPr>
            <w:tcW w:w="1417" w:type="dxa"/>
            <w:tcBorders>
              <w:top w:val="nil"/>
              <w:left w:val="nil"/>
              <w:bottom w:val="nil"/>
              <w:right w:val="nil"/>
            </w:tcBorders>
            <w:shd w:val="clear" w:color="000000" w:fill="BFBFBF"/>
            <w:noWrap/>
            <w:vAlign w:val="center"/>
            <w:hideMark/>
          </w:tcPr>
          <w:p w14:paraId="672D45A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3.081.000,00</w:t>
            </w:r>
          </w:p>
        </w:tc>
        <w:tc>
          <w:tcPr>
            <w:tcW w:w="1843" w:type="dxa"/>
            <w:tcBorders>
              <w:top w:val="nil"/>
              <w:left w:val="nil"/>
              <w:bottom w:val="nil"/>
              <w:right w:val="nil"/>
            </w:tcBorders>
            <w:shd w:val="clear" w:color="000000" w:fill="BFBFBF"/>
            <w:noWrap/>
            <w:vAlign w:val="center"/>
            <w:hideMark/>
          </w:tcPr>
          <w:p w14:paraId="4ED5644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3.110.000,00</w:t>
            </w:r>
          </w:p>
        </w:tc>
        <w:tc>
          <w:tcPr>
            <w:tcW w:w="1985" w:type="dxa"/>
            <w:tcBorders>
              <w:top w:val="nil"/>
              <w:left w:val="nil"/>
              <w:bottom w:val="nil"/>
              <w:right w:val="nil"/>
            </w:tcBorders>
            <w:shd w:val="clear" w:color="000000" w:fill="BFBFBF"/>
            <w:noWrap/>
            <w:vAlign w:val="center"/>
            <w:hideMark/>
          </w:tcPr>
          <w:p w14:paraId="6B746DA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3.085.270,63</w:t>
            </w:r>
          </w:p>
        </w:tc>
        <w:tc>
          <w:tcPr>
            <w:tcW w:w="1392" w:type="dxa"/>
            <w:tcBorders>
              <w:top w:val="nil"/>
              <w:left w:val="nil"/>
              <w:bottom w:val="nil"/>
              <w:right w:val="nil"/>
            </w:tcBorders>
            <w:shd w:val="clear" w:color="000000" w:fill="BFBFBF"/>
            <w:vAlign w:val="center"/>
            <w:hideMark/>
          </w:tcPr>
          <w:p w14:paraId="6CA0720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99%</w:t>
            </w:r>
          </w:p>
        </w:tc>
      </w:tr>
      <w:tr w:rsidR="005111D5" w:rsidRPr="005111D5" w14:paraId="1E37EB04" w14:textId="77777777" w:rsidTr="005111D5">
        <w:trPr>
          <w:trHeight w:val="300"/>
        </w:trPr>
        <w:tc>
          <w:tcPr>
            <w:tcW w:w="993" w:type="dxa"/>
            <w:tcBorders>
              <w:top w:val="nil"/>
              <w:left w:val="nil"/>
              <w:bottom w:val="nil"/>
              <w:right w:val="nil"/>
            </w:tcBorders>
            <w:shd w:val="clear" w:color="000000" w:fill="D9D9D9"/>
            <w:vAlign w:val="center"/>
            <w:hideMark/>
          </w:tcPr>
          <w:p w14:paraId="062C3B97"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37</w:t>
            </w:r>
          </w:p>
        </w:tc>
        <w:tc>
          <w:tcPr>
            <w:tcW w:w="7796" w:type="dxa"/>
            <w:tcBorders>
              <w:top w:val="nil"/>
              <w:left w:val="nil"/>
              <w:bottom w:val="nil"/>
              <w:right w:val="nil"/>
            </w:tcBorders>
            <w:shd w:val="clear" w:color="000000" w:fill="D9D9D9"/>
            <w:noWrap/>
            <w:vAlign w:val="center"/>
            <w:hideMark/>
          </w:tcPr>
          <w:p w14:paraId="69F6C4AD"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Naknade građ. i kućan. na temelju osig. i druge naknade</w:t>
            </w:r>
          </w:p>
        </w:tc>
        <w:tc>
          <w:tcPr>
            <w:tcW w:w="1417" w:type="dxa"/>
            <w:tcBorders>
              <w:top w:val="nil"/>
              <w:left w:val="nil"/>
              <w:bottom w:val="nil"/>
              <w:right w:val="nil"/>
            </w:tcBorders>
            <w:shd w:val="clear" w:color="000000" w:fill="D9D9D9"/>
            <w:noWrap/>
            <w:vAlign w:val="center"/>
            <w:hideMark/>
          </w:tcPr>
          <w:p w14:paraId="3AE4233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2.631.000,00</w:t>
            </w:r>
          </w:p>
        </w:tc>
        <w:tc>
          <w:tcPr>
            <w:tcW w:w="1843" w:type="dxa"/>
            <w:tcBorders>
              <w:top w:val="nil"/>
              <w:left w:val="nil"/>
              <w:bottom w:val="nil"/>
              <w:right w:val="nil"/>
            </w:tcBorders>
            <w:shd w:val="clear" w:color="000000" w:fill="D9D9D9"/>
            <w:noWrap/>
            <w:vAlign w:val="center"/>
            <w:hideMark/>
          </w:tcPr>
          <w:p w14:paraId="5D281DA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2.660.000,00</w:t>
            </w:r>
          </w:p>
        </w:tc>
        <w:tc>
          <w:tcPr>
            <w:tcW w:w="1985" w:type="dxa"/>
            <w:tcBorders>
              <w:top w:val="nil"/>
              <w:left w:val="nil"/>
              <w:bottom w:val="nil"/>
              <w:right w:val="nil"/>
            </w:tcBorders>
            <w:shd w:val="clear" w:color="000000" w:fill="D9D9D9"/>
            <w:noWrap/>
            <w:vAlign w:val="center"/>
            <w:hideMark/>
          </w:tcPr>
          <w:p w14:paraId="670617E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2.656.102,60</w:t>
            </w:r>
          </w:p>
        </w:tc>
        <w:tc>
          <w:tcPr>
            <w:tcW w:w="1392" w:type="dxa"/>
            <w:tcBorders>
              <w:top w:val="nil"/>
              <w:left w:val="nil"/>
              <w:bottom w:val="nil"/>
              <w:right w:val="nil"/>
            </w:tcBorders>
            <w:shd w:val="clear" w:color="000000" w:fill="D9D9D9"/>
            <w:noWrap/>
            <w:vAlign w:val="center"/>
            <w:hideMark/>
          </w:tcPr>
          <w:p w14:paraId="6FD01EB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062D578C" w14:textId="77777777" w:rsidTr="005111D5">
        <w:trPr>
          <w:trHeight w:val="300"/>
        </w:trPr>
        <w:tc>
          <w:tcPr>
            <w:tcW w:w="993" w:type="dxa"/>
            <w:tcBorders>
              <w:top w:val="nil"/>
              <w:left w:val="nil"/>
              <w:bottom w:val="nil"/>
              <w:right w:val="nil"/>
            </w:tcBorders>
            <w:shd w:val="clear" w:color="000000" w:fill="F2F2F2"/>
            <w:vAlign w:val="center"/>
            <w:hideMark/>
          </w:tcPr>
          <w:p w14:paraId="400F96FF"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372</w:t>
            </w:r>
          </w:p>
        </w:tc>
        <w:tc>
          <w:tcPr>
            <w:tcW w:w="7796" w:type="dxa"/>
            <w:tcBorders>
              <w:top w:val="nil"/>
              <w:left w:val="nil"/>
              <w:bottom w:val="nil"/>
              <w:right w:val="nil"/>
            </w:tcBorders>
            <w:shd w:val="clear" w:color="000000" w:fill="F2F2F2"/>
            <w:noWrap/>
            <w:vAlign w:val="center"/>
            <w:hideMark/>
          </w:tcPr>
          <w:p w14:paraId="31207D3E"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Ostale naknade građanima i kućanstvima iz proračuna</w:t>
            </w:r>
          </w:p>
        </w:tc>
        <w:tc>
          <w:tcPr>
            <w:tcW w:w="1417" w:type="dxa"/>
            <w:tcBorders>
              <w:top w:val="nil"/>
              <w:left w:val="nil"/>
              <w:bottom w:val="nil"/>
              <w:right w:val="nil"/>
            </w:tcBorders>
            <w:shd w:val="clear" w:color="000000" w:fill="F2F2F2"/>
            <w:noWrap/>
            <w:vAlign w:val="center"/>
            <w:hideMark/>
          </w:tcPr>
          <w:p w14:paraId="46718DB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2.631.000,00</w:t>
            </w:r>
          </w:p>
        </w:tc>
        <w:tc>
          <w:tcPr>
            <w:tcW w:w="1843" w:type="dxa"/>
            <w:tcBorders>
              <w:top w:val="nil"/>
              <w:left w:val="nil"/>
              <w:bottom w:val="nil"/>
              <w:right w:val="nil"/>
            </w:tcBorders>
            <w:shd w:val="clear" w:color="000000" w:fill="F2F2F2"/>
            <w:noWrap/>
            <w:vAlign w:val="center"/>
            <w:hideMark/>
          </w:tcPr>
          <w:p w14:paraId="0D5759D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2.660.000,00</w:t>
            </w:r>
          </w:p>
        </w:tc>
        <w:tc>
          <w:tcPr>
            <w:tcW w:w="1985" w:type="dxa"/>
            <w:tcBorders>
              <w:top w:val="nil"/>
              <w:left w:val="nil"/>
              <w:bottom w:val="nil"/>
              <w:right w:val="nil"/>
            </w:tcBorders>
            <w:shd w:val="clear" w:color="000000" w:fill="F2F2F2"/>
            <w:noWrap/>
            <w:vAlign w:val="center"/>
            <w:hideMark/>
          </w:tcPr>
          <w:p w14:paraId="6B1D455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2.656.102,60</w:t>
            </w:r>
          </w:p>
        </w:tc>
        <w:tc>
          <w:tcPr>
            <w:tcW w:w="1392" w:type="dxa"/>
            <w:tcBorders>
              <w:top w:val="nil"/>
              <w:left w:val="nil"/>
              <w:bottom w:val="nil"/>
              <w:right w:val="nil"/>
            </w:tcBorders>
            <w:shd w:val="clear" w:color="000000" w:fill="F2F2F2"/>
            <w:vAlign w:val="center"/>
            <w:hideMark/>
          </w:tcPr>
          <w:p w14:paraId="5CFA376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07A55729" w14:textId="77777777" w:rsidTr="005111D5">
        <w:trPr>
          <w:trHeight w:val="300"/>
        </w:trPr>
        <w:tc>
          <w:tcPr>
            <w:tcW w:w="993" w:type="dxa"/>
            <w:tcBorders>
              <w:top w:val="nil"/>
              <w:left w:val="nil"/>
              <w:bottom w:val="nil"/>
              <w:right w:val="nil"/>
            </w:tcBorders>
            <w:shd w:val="clear" w:color="auto" w:fill="auto"/>
            <w:hideMark/>
          </w:tcPr>
          <w:p w14:paraId="32C490FE"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3721</w:t>
            </w:r>
          </w:p>
        </w:tc>
        <w:tc>
          <w:tcPr>
            <w:tcW w:w="7796" w:type="dxa"/>
            <w:tcBorders>
              <w:top w:val="nil"/>
              <w:left w:val="nil"/>
              <w:bottom w:val="nil"/>
              <w:right w:val="nil"/>
            </w:tcBorders>
            <w:shd w:val="clear" w:color="auto" w:fill="auto"/>
            <w:hideMark/>
          </w:tcPr>
          <w:p w14:paraId="39FB29DB"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Naknade građanima i kućanstvima u novcu</w:t>
            </w:r>
          </w:p>
        </w:tc>
        <w:tc>
          <w:tcPr>
            <w:tcW w:w="1417" w:type="dxa"/>
            <w:tcBorders>
              <w:top w:val="nil"/>
              <w:left w:val="nil"/>
              <w:bottom w:val="nil"/>
              <w:right w:val="nil"/>
            </w:tcBorders>
            <w:shd w:val="clear" w:color="auto" w:fill="auto"/>
            <w:vAlign w:val="center"/>
            <w:hideMark/>
          </w:tcPr>
          <w:p w14:paraId="73817845"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400.000,00</w:t>
            </w:r>
          </w:p>
        </w:tc>
        <w:tc>
          <w:tcPr>
            <w:tcW w:w="1843" w:type="dxa"/>
            <w:tcBorders>
              <w:top w:val="nil"/>
              <w:left w:val="nil"/>
              <w:bottom w:val="nil"/>
              <w:right w:val="nil"/>
            </w:tcBorders>
            <w:shd w:val="clear" w:color="auto" w:fill="auto"/>
            <w:vAlign w:val="center"/>
            <w:hideMark/>
          </w:tcPr>
          <w:p w14:paraId="48EFD45F"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429.000,00</w:t>
            </w:r>
          </w:p>
        </w:tc>
        <w:tc>
          <w:tcPr>
            <w:tcW w:w="1985" w:type="dxa"/>
            <w:tcBorders>
              <w:top w:val="nil"/>
              <w:left w:val="nil"/>
              <w:bottom w:val="nil"/>
              <w:right w:val="nil"/>
            </w:tcBorders>
            <w:shd w:val="clear" w:color="auto" w:fill="auto"/>
            <w:noWrap/>
            <w:vAlign w:val="center"/>
            <w:hideMark/>
          </w:tcPr>
          <w:p w14:paraId="33B30A2B"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443.224,34</w:t>
            </w:r>
          </w:p>
        </w:tc>
        <w:tc>
          <w:tcPr>
            <w:tcW w:w="1392" w:type="dxa"/>
            <w:tcBorders>
              <w:top w:val="nil"/>
              <w:left w:val="nil"/>
              <w:bottom w:val="nil"/>
              <w:right w:val="nil"/>
            </w:tcBorders>
            <w:shd w:val="clear" w:color="auto" w:fill="auto"/>
            <w:vAlign w:val="center"/>
            <w:hideMark/>
          </w:tcPr>
          <w:p w14:paraId="7699DC4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103%</w:t>
            </w:r>
          </w:p>
        </w:tc>
      </w:tr>
      <w:tr w:rsidR="005111D5" w:rsidRPr="005111D5" w14:paraId="46491B59" w14:textId="77777777" w:rsidTr="005111D5">
        <w:trPr>
          <w:trHeight w:val="300"/>
        </w:trPr>
        <w:tc>
          <w:tcPr>
            <w:tcW w:w="993" w:type="dxa"/>
            <w:tcBorders>
              <w:top w:val="nil"/>
              <w:left w:val="nil"/>
              <w:bottom w:val="nil"/>
              <w:right w:val="nil"/>
            </w:tcBorders>
            <w:shd w:val="clear" w:color="auto" w:fill="auto"/>
            <w:hideMark/>
          </w:tcPr>
          <w:p w14:paraId="35B43058"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3721</w:t>
            </w:r>
          </w:p>
        </w:tc>
        <w:tc>
          <w:tcPr>
            <w:tcW w:w="7796" w:type="dxa"/>
            <w:tcBorders>
              <w:top w:val="nil"/>
              <w:left w:val="nil"/>
              <w:bottom w:val="nil"/>
              <w:right w:val="nil"/>
            </w:tcBorders>
            <w:shd w:val="clear" w:color="auto" w:fill="auto"/>
            <w:hideMark/>
          </w:tcPr>
          <w:p w14:paraId="5CAF686C"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Naknade građanima i kućanstvima u novcu</w:t>
            </w:r>
          </w:p>
        </w:tc>
        <w:tc>
          <w:tcPr>
            <w:tcW w:w="1417" w:type="dxa"/>
            <w:tcBorders>
              <w:top w:val="nil"/>
              <w:left w:val="nil"/>
              <w:bottom w:val="nil"/>
              <w:right w:val="nil"/>
            </w:tcBorders>
            <w:shd w:val="clear" w:color="auto" w:fill="auto"/>
            <w:vAlign w:val="center"/>
            <w:hideMark/>
          </w:tcPr>
          <w:p w14:paraId="5045E9E0"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500.000,00</w:t>
            </w:r>
          </w:p>
        </w:tc>
        <w:tc>
          <w:tcPr>
            <w:tcW w:w="1843" w:type="dxa"/>
            <w:tcBorders>
              <w:top w:val="nil"/>
              <w:left w:val="nil"/>
              <w:bottom w:val="nil"/>
              <w:right w:val="nil"/>
            </w:tcBorders>
            <w:shd w:val="clear" w:color="auto" w:fill="auto"/>
            <w:vAlign w:val="center"/>
            <w:hideMark/>
          </w:tcPr>
          <w:p w14:paraId="252A0CC5"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500.000,00</w:t>
            </w:r>
          </w:p>
        </w:tc>
        <w:tc>
          <w:tcPr>
            <w:tcW w:w="1985" w:type="dxa"/>
            <w:tcBorders>
              <w:top w:val="nil"/>
              <w:left w:val="nil"/>
              <w:bottom w:val="nil"/>
              <w:right w:val="nil"/>
            </w:tcBorders>
            <w:shd w:val="clear" w:color="auto" w:fill="auto"/>
            <w:noWrap/>
            <w:vAlign w:val="center"/>
            <w:hideMark/>
          </w:tcPr>
          <w:p w14:paraId="5938A59A"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563.500,00</w:t>
            </w:r>
          </w:p>
        </w:tc>
        <w:tc>
          <w:tcPr>
            <w:tcW w:w="1392" w:type="dxa"/>
            <w:tcBorders>
              <w:top w:val="nil"/>
              <w:left w:val="nil"/>
              <w:bottom w:val="nil"/>
              <w:right w:val="nil"/>
            </w:tcBorders>
            <w:shd w:val="clear" w:color="auto" w:fill="auto"/>
            <w:vAlign w:val="center"/>
            <w:hideMark/>
          </w:tcPr>
          <w:p w14:paraId="6D35DC1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113%</w:t>
            </w:r>
          </w:p>
        </w:tc>
      </w:tr>
      <w:tr w:rsidR="005111D5" w:rsidRPr="005111D5" w14:paraId="0AB233C6" w14:textId="77777777" w:rsidTr="005111D5">
        <w:trPr>
          <w:trHeight w:val="300"/>
        </w:trPr>
        <w:tc>
          <w:tcPr>
            <w:tcW w:w="993" w:type="dxa"/>
            <w:tcBorders>
              <w:top w:val="nil"/>
              <w:left w:val="nil"/>
              <w:bottom w:val="nil"/>
              <w:right w:val="nil"/>
            </w:tcBorders>
            <w:shd w:val="clear" w:color="auto" w:fill="auto"/>
            <w:hideMark/>
          </w:tcPr>
          <w:p w14:paraId="233D15F8"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3721</w:t>
            </w:r>
          </w:p>
        </w:tc>
        <w:tc>
          <w:tcPr>
            <w:tcW w:w="7796" w:type="dxa"/>
            <w:tcBorders>
              <w:top w:val="nil"/>
              <w:left w:val="nil"/>
              <w:bottom w:val="nil"/>
              <w:right w:val="nil"/>
            </w:tcBorders>
            <w:shd w:val="clear" w:color="auto" w:fill="auto"/>
            <w:hideMark/>
          </w:tcPr>
          <w:p w14:paraId="79809A71"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Naknade građanima i kućanstvima u novcu</w:t>
            </w:r>
          </w:p>
        </w:tc>
        <w:tc>
          <w:tcPr>
            <w:tcW w:w="1417" w:type="dxa"/>
            <w:tcBorders>
              <w:top w:val="nil"/>
              <w:left w:val="nil"/>
              <w:bottom w:val="nil"/>
              <w:right w:val="nil"/>
            </w:tcBorders>
            <w:shd w:val="clear" w:color="auto" w:fill="auto"/>
            <w:vAlign w:val="center"/>
            <w:hideMark/>
          </w:tcPr>
          <w:p w14:paraId="55B1C89A"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560.000,00</w:t>
            </w:r>
          </w:p>
        </w:tc>
        <w:tc>
          <w:tcPr>
            <w:tcW w:w="1843" w:type="dxa"/>
            <w:tcBorders>
              <w:top w:val="nil"/>
              <w:left w:val="nil"/>
              <w:bottom w:val="nil"/>
              <w:right w:val="nil"/>
            </w:tcBorders>
            <w:shd w:val="clear" w:color="auto" w:fill="auto"/>
            <w:vAlign w:val="center"/>
            <w:hideMark/>
          </w:tcPr>
          <w:p w14:paraId="206996FC"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560.000,00</w:t>
            </w:r>
          </w:p>
        </w:tc>
        <w:tc>
          <w:tcPr>
            <w:tcW w:w="1985" w:type="dxa"/>
            <w:tcBorders>
              <w:top w:val="nil"/>
              <w:left w:val="nil"/>
              <w:bottom w:val="nil"/>
              <w:right w:val="nil"/>
            </w:tcBorders>
            <w:shd w:val="clear" w:color="auto" w:fill="auto"/>
            <w:noWrap/>
            <w:vAlign w:val="center"/>
            <w:hideMark/>
          </w:tcPr>
          <w:p w14:paraId="0DD20FA0"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507.800,00</w:t>
            </w:r>
          </w:p>
        </w:tc>
        <w:tc>
          <w:tcPr>
            <w:tcW w:w="1392" w:type="dxa"/>
            <w:tcBorders>
              <w:top w:val="nil"/>
              <w:left w:val="nil"/>
              <w:bottom w:val="nil"/>
              <w:right w:val="nil"/>
            </w:tcBorders>
            <w:shd w:val="clear" w:color="auto" w:fill="auto"/>
            <w:vAlign w:val="center"/>
            <w:hideMark/>
          </w:tcPr>
          <w:p w14:paraId="4EAE2AF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91%</w:t>
            </w:r>
          </w:p>
        </w:tc>
      </w:tr>
      <w:tr w:rsidR="005111D5" w:rsidRPr="005111D5" w14:paraId="05E66F5F" w14:textId="77777777" w:rsidTr="005111D5">
        <w:trPr>
          <w:trHeight w:val="300"/>
        </w:trPr>
        <w:tc>
          <w:tcPr>
            <w:tcW w:w="993" w:type="dxa"/>
            <w:tcBorders>
              <w:top w:val="nil"/>
              <w:left w:val="nil"/>
              <w:bottom w:val="nil"/>
              <w:right w:val="nil"/>
            </w:tcBorders>
            <w:shd w:val="clear" w:color="auto" w:fill="auto"/>
            <w:hideMark/>
          </w:tcPr>
          <w:p w14:paraId="471D6A97"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3721</w:t>
            </w:r>
          </w:p>
        </w:tc>
        <w:tc>
          <w:tcPr>
            <w:tcW w:w="7796" w:type="dxa"/>
            <w:tcBorders>
              <w:top w:val="nil"/>
              <w:left w:val="nil"/>
              <w:bottom w:val="nil"/>
              <w:right w:val="nil"/>
            </w:tcBorders>
            <w:shd w:val="clear" w:color="auto" w:fill="auto"/>
            <w:hideMark/>
          </w:tcPr>
          <w:p w14:paraId="4E8EFB7F"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Naknade građanima i kućanstvima u novcu</w:t>
            </w:r>
          </w:p>
        </w:tc>
        <w:tc>
          <w:tcPr>
            <w:tcW w:w="1417" w:type="dxa"/>
            <w:tcBorders>
              <w:top w:val="nil"/>
              <w:left w:val="nil"/>
              <w:bottom w:val="nil"/>
              <w:right w:val="nil"/>
            </w:tcBorders>
            <w:shd w:val="clear" w:color="auto" w:fill="auto"/>
            <w:vAlign w:val="center"/>
            <w:hideMark/>
          </w:tcPr>
          <w:p w14:paraId="5E530C67"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450.000,00</w:t>
            </w:r>
          </w:p>
        </w:tc>
        <w:tc>
          <w:tcPr>
            <w:tcW w:w="1843" w:type="dxa"/>
            <w:tcBorders>
              <w:top w:val="nil"/>
              <w:left w:val="nil"/>
              <w:bottom w:val="nil"/>
              <w:right w:val="nil"/>
            </w:tcBorders>
            <w:shd w:val="clear" w:color="auto" w:fill="auto"/>
            <w:vAlign w:val="center"/>
            <w:hideMark/>
          </w:tcPr>
          <w:p w14:paraId="330FC062"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450.000,00</w:t>
            </w:r>
          </w:p>
        </w:tc>
        <w:tc>
          <w:tcPr>
            <w:tcW w:w="1985" w:type="dxa"/>
            <w:tcBorders>
              <w:top w:val="nil"/>
              <w:left w:val="nil"/>
              <w:bottom w:val="nil"/>
              <w:right w:val="nil"/>
            </w:tcBorders>
            <w:shd w:val="clear" w:color="auto" w:fill="auto"/>
            <w:noWrap/>
            <w:vAlign w:val="center"/>
            <w:hideMark/>
          </w:tcPr>
          <w:p w14:paraId="7E5437D4"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454.000,00</w:t>
            </w:r>
          </w:p>
        </w:tc>
        <w:tc>
          <w:tcPr>
            <w:tcW w:w="1392" w:type="dxa"/>
            <w:tcBorders>
              <w:top w:val="nil"/>
              <w:left w:val="nil"/>
              <w:bottom w:val="nil"/>
              <w:right w:val="nil"/>
            </w:tcBorders>
            <w:shd w:val="clear" w:color="auto" w:fill="auto"/>
            <w:vAlign w:val="center"/>
            <w:hideMark/>
          </w:tcPr>
          <w:p w14:paraId="7FEEC41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101%</w:t>
            </w:r>
          </w:p>
        </w:tc>
      </w:tr>
      <w:tr w:rsidR="005111D5" w:rsidRPr="005111D5" w14:paraId="091A1147" w14:textId="77777777" w:rsidTr="005111D5">
        <w:trPr>
          <w:trHeight w:val="300"/>
        </w:trPr>
        <w:tc>
          <w:tcPr>
            <w:tcW w:w="993" w:type="dxa"/>
            <w:tcBorders>
              <w:top w:val="nil"/>
              <w:left w:val="nil"/>
              <w:bottom w:val="nil"/>
              <w:right w:val="nil"/>
            </w:tcBorders>
            <w:shd w:val="clear" w:color="auto" w:fill="auto"/>
            <w:hideMark/>
          </w:tcPr>
          <w:p w14:paraId="03F45101"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3722</w:t>
            </w:r>
          </w:p>
        </w:tc>
        <w:tc>
          <w:tcPr>
            <w:tcW w:w="7796" w:type="dxa"/>
            <w:tcBorders>
              <w:top w:val="nil"/>
              <w:left w:val="nil"/>
              <w:bottom w:val="nil"/>
              <w:right w:val="nil"/>
            </w:tcBorders>
            <w:shd w:val="clear" w:color="auto" w:fill="auto"/>
            <w:hideMark/>
          </w:tcPr>
          <w:p w14:paraId="4ED43DD9"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Naknade građanima i kućanstvima u naravi</w:t>
            </w:r>
          </w:p>
        </w:tc>
        <w:tc>
          <w:tcPr>
            <w:tcW w:w="1417" w:type="dxa"/>
            <w:tcBorders>
              <w:top w:val="nil"/>
              <w:left w:val="nil"/>
              <w:bottom w:val="nil"/>
              <w:right w:val="nil"/>
            </w:tcBorders>
            <w:shd w:val="clear" w:color="auto" w:fill="auto"/>
            <w:vAlign w:val="center"/>
            <w:hideMark/>
          </w:tcPr>
          <w:p w14:paraId="3F55874C"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480.000,00</w:t>
            </w:r>
          </w:p>
        </w:tc>
        <w:tc>
          <w:tcPr>
            <w:tcW w:w="1843" w:type="dxa"/>
            <w:tcBorders>
              <w:top w:val="nil"/>
              <w:left w:val="nil"/>
              <w:bottom w:val="nil"/>
              <w:right w:val="nil"/>
            </w:tcBorders>
            <w:shd w:val="clear" w:color="auto" w:fill="auto"/>
            <w:vAlign w:val="center"/>
            <w:hideMark/>
          </w:tcPr>
          <w:p w14:paraId="4F3443CD"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480.000,00</w:t>
            </w:r>
          </w:p>
        </w:tc>
        <w:tc>
          <w:tcPr>
            <w:tcW w:w="1985" w:type="dxa"/>
            <w:tcBorders>
              <w:top w:val="nil"/>
              <w:left w:val="nil"/>
              <w:bottom w:val="nil"/>
              <w:right w:val="nil"/>
            </w:tcBorders>
            <w:shd w:val="clear" w:color="auto" w:fill="auto"/>
            <w:noWrap/>
            <w:vAlign w:val="center"/>
            <w:hideMark/>
          </w:tcPr>
          <w:p w14:paraId="2319FD78"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451.922,35</w:t>
            </w:r>
          </w:p>
        </w:tc>
        <w:tc>
          <w:tcPr>
            <w:tcW w:w="1392" w:type="dxa"/>
            <w:tcBorders>
              <w:top w:val="nil"/>
              <w:left w:val="nil"/>
              <w:bottom w:val="nil"/>
              <w:right w:val="nil"/>
            </w:tcBorders>
            <w:shd w:val="clear" w:color="auto" w:fill="auto"/>
            <w:vAlign w:val="center"/>
            <w:hideMark/>
          </w:tcPr>
          <w:p w14:paraId="371DB0F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94%</w:t>
            </w:r>
          </w:p>
        </w:tc>
      </w:tr>
      <w:tr w:rsidR="005111D5" w:rsidRPr="005111D5" w14:paraId="265D1E74" w14:textId="77777777" w:rsidTr="005111D5">
        <w:trPr>
          <w:trHeight w:val="300"/>
        </w:trPr>
        <w:tc>
          <w:tcPr>
            <w:tcW w:w="993" w:type="dxa"/>
            <w:tcBorders>
              <w:top w:val="nil"/>
              <w:left w:val="nil"/>
              <w:bottom w:val="nil"/>
              <w:right w:val="nil"/>
            </w:tcBorders>
            <w:shd w:val="clear" w:color="auto" w:fill="auto"/>
            <w:hideMark/>
          </w:tcPr>
          <w:p w14:paraId="7E5D4744"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3722</w:t>
            </w:r>
          </w:p>
        </w:tc>
        <w:tc>
          <w:tcPr>
            <w:tcW w:w="7796" w:type="dxa"/>
            <w:tcBorders>
              <w:top w:val="nil"/>
              <w:left w:val="nil"/>
              <w:bottom w:val="nil"/>
              <w:right w:val="nil"/>
            </w:tcBorders>
            <w:shd w:val="clear" w:color="auto" w:fill="auto"/>
            <w:hideMark/>
          </w:tcPr>
          <w:p w14:paraId="5B8401E6"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Naknade građanima i kućanstvima u naravi</w:t>
            </w:r>
          </w:p>
        </w:tc>
        <w:tc>
          <w:tcPr>
            <w:tcW w:w="1417" w:type="dxa"/>
            <w:tcBorders>
              <w:top w:val="nil"/>
              <w:left w:val="nil"/>
              <w:bottom w:val="nil"/>
              <w:right w:val="nil"/>
            </w:tcBorders>
            <w:shd w:val="clear" w:color="auto" w:fill="auto"/>
            <w:vAlign w:val="center"/>
            <w:hideMark/>
          </w:tcPr>
          <w:p w14:paraId="7249BAAE"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30.000,00</w:t>
            </w:r>
          </w:p>
        </w:tc>
        <w:tc>
          <w:tcPr>
            <w:tcW w:w="1843" w:type="dxa"/>
            <w:tcBorders>
              <w:top w:val="nil"/>
              <w:left w:val="nil"/>
              <w:bottom w:val="nil"/>
              <w:right w:val="nil"/>
            </w:tcBorders>
            <w:shd w:val="clear" w:color="auto" w:fill="auto"/>
            <w:vAlign w:val="center"/>
            <w:hideMark/>
          </w:tcPr>
          <w:p w14:paraId="118B9528"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30.000,00</w:t>
            </w:r>
          </w:p>
        </w:tc>
        <w:tc>
          <w:tcPr>
            <w:tcW w:w="1985" w:type="dxa"/>
            <w:tcBorders>
              <w:top w:val="nil"/>
              <w:left w:val="nil"/>
              <w:bottom w:val="nil"/>
              <w:right w:val="nil"/>
            </w:tcBorders>
            <w:shd w:val="clear" w:color="auto" w:fill="auto"/>
            <w:noWrap/>
            <w:vAlign w:val="center"/>
            <w:hideMark/>
          </w:tcPr>
          <w:p w14:paraId="32E5E165"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17.115,00</w:t>
            </w:r>
          </w:p>
        </w:tc>
        <w:tc>
          <w:tcPr>
            <w:tcW w:w="1392" w:type="dxa"/>
            <w:tcBorders>
              <w:top w:val="nil"/>
              <w:left w:val="nil"/>
              <w:bottom w:val="nil"/>
              <w:right w:val="nil"/>
            </w:tcBorders>
            <w:shd w:val="clear" w:color="auto" w:fill="auto"/>
            <w:vAlign w:val="center"/>
            <w:hideMark/>
          </w:tcPr>
          <w:p w14:paraId="3804AC9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57%</w:t>
            </w:r>
          </w:p>
        </w:tc>
      </w:tr>
      <w:tr w:rsidR="005111D5" w:rsidRPr="005111D5" w14:paraId="0530CE0B" w14:textId="77777777" w:rsidTr="005111D5">
        <w:trPr>
          <w:trHeight w:val="300"/>
        </w:trPr>
        <w:tc>
          <w:tcPr>
            <w:tcW w:w="993" w:type="dxa"/>
            <w:tcBorders>
              <w:top w:val="nil"/>
              <w:left w:val="nil"/>
              <w:bottom w:val="nil"/>
              <w:right w:val="nil"/>
            </w:tcBorders>
            <w:shd w:val="clear" w:color="auto" w:fill="auto"/>
            <w:hideMark/>
          </w:tcPr>
          <w:p w14:paraId="2FBCE82E"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3722</w:t>
            </w:r>
          </w:p>
        </w:tc>
        <w:tc>
          <w:tcPr>
            <w:tcW w:w="7796" w:type="dxa"/>
            <w:tcBorders>
              <w:top w:val="nil"/>
              <w:left w:val="nil"/>
              <w:bottom w:val="nil"/>
              <w:right w:val="nil"/>
            </w:tcBorders>
            <w:shd w:val="clear" w:color="auto" w:fill="auto"/>
            <w:hideMark/>
          </w:tcPr>
          <w:p w14:paraId="7D23F3E4"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Naknade građanima i kućanstvima u naravi</w:t>
            </w:r>
          </w:p>
        </w:tc>
        <w:tc>
          <w:tcPr>
            <w:tcW w:w="1417" w:type="dxa"/>
            <w:tcBorders>
              <w:top w:val="nil"/>
              <w:left w:val="nil"/>
              <w:bottom w:val="nil"/>
              <w:right w:val="nil"/>
            </w:tcBorders>
            <w:shd w:val="clear" w:color="auto" w:fill="auto"/>
            <w:vAlign w:val="center"/>
            <w:hideMark/>
          </w:tcPr>
          <w:p w14:paraId="67506118"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201.000,00</w:t>
            </w:r>
          </w:p>
        </w:tc>
        <w:tc>
          <w:tcPr>
            <w:tcW w:w="1843" w:type="dxa"/>
            <w:tcBorders>
              <w:top w:val="nil"/>
              <w:left w:val="nil"/>
              <w:bottom w:val="nil"/>
              <w:right w:val="nil"/>
            </w:tcBorders>
            <w:shd w:val="clear" w:color="auto" w:fill="auto"/>
            <w:vAlign w:val="center"/>
            <w:hideMark/>
          </w:tcPr>
          <w:p w14:paraId="11A9CBE2"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201.000,00</w:t>
            </w:r>
          </w:p>
        </w:tc>
        <w:tc>
          <w:tcPr>
            <w:tcW w:w="1985" w:type="dxa"/>
            <w:tcBorders>
              <w:top w:val="nil"/>
              <w:left w:val="nil"/>
              <w:bottom w:val="nil"/>
              <w:right w:val="nil"/>
            </w:tcBorders>
            <w:shd w:val="clear" w:color="auto" w:fill="auto"/>
            <w:noWrap/>
            <w:vAlign w:val="center"/>
            <w:hideMark/>
          </w:tcPr>
          <w:p w14:paraId="39FF61BD"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218.540,91</w:t>
            </w:r>
          </w:p>
        </w:tc>
        <w:tc>
          <w:tcPr>
            <w:tcW w:w="1392" w:type="dxa"/>
            <w:tcBorders>
              <w:top w:val="nil"/>
              <w:left w:val="nil"/>
              <w:bottom w:val="nil"/>
              <w:right w:val="nil"/>
            </w:tcBorders>
            <w:shd w:val="clear" w:color="auto" w:fill="auto"/>
            <w:vAlign w:val="center"/>
            <w:hideMark/>
          </w:tcPr>
          <w:p w14:paraId="155551D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109%</w:t>
            </w:r>
          </w:p>
        </w:tc>
      </w:tr>
      <w:tr w:rsidR="005111D5" w:rsidRPr="005111D5" w14:paraId="34A671F2" w14:textId="77777777" w:rsidTr="005111D5">
        <w:trPr>
          <w:trHeight w:val="300"/>
        </w:trPr>
        <w:tc>
          <w:tcPr>
            <w:tcW w:w="993" w:type="dxa"/>
            <w:tcBorders>
              <w:top w:val="nil"/>
              <w:left w:val="nil"/>
              <w:bottom w:val="nil"/>
              <w:right w:val="nil"/>
            </w:tcBorders>
            <w:shd w:val="clear" w:color="000000" w:fill="D9D9D9"/>
            <w:vAlign w:val="center"/>
            <w:hideMark/>
          </w:tcPr>
          <w:p w14:paraId="5D914B06"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lastRenderedPageBreak/>
              <w:t>35</w:t>
            </w:r>
          </w:p>
        </w:tc>
        <w:tc>
          <w:tcPr>
            <w:tcW w:w="7796" w:type="dxa"/>
            <w:tcBorders>
              <w:top w:val="nil"/>
              <w:left w:val="nil"/>
              <w:bottom w:val="nil"/>
              <w:right w:val="nil"/>
            </w:tcBorders>
            <w:shd w:val="clear" w:color="000000" w:fill="D9D9D9"/>
            <w:noWrap/>
            <w:vAlign w:val="center"/>
            <w:hideMark/>
          </w:tcPr>
          <w:p w14:paraId="29F81799"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Subvencije</w:t>
            </w:r>
          </w:p>
        </w:tc>
        <w:tc>
          <w:tcPr>
            <w:tcW w:w="1417" w:type="dxa"/>
            <w:tcBorders>
              <w:top w:val="nil"/>
              <w:left w:val="nil"/>
              <w:bottom w:val="nil"/>
              <w:right w:val="nil"/>
            </w:tcBorders>
            <w:shd w:val="clear" w:color="000000" w:fill="D9D9D9"/>
            <w:noWrap/>
            <w:vAlign w:val="center"/>
            <w:hideMark/>
          </w:tcPr>
          <w:p w14:paraId="2DAE0A1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450.000,00</w:t>
            </w:r>
          </w:p>
        </w:tc>
        <w:tc>
          <w:tcPr>
            <w:tcW w:w="1843" w:type="dxa"/>
            <w:tcBorders>
              <w:top w:val="nil"/>
              <w:left w:val="nil"/>
              <w:bottom w:val="nil"/>
              <w:right w:val="nil"/>
            </w:tcBorders>
            <w:shd w:val="clear" w:color="000000" w:fill="D9D9D9"/>
            <w:noWrap/>
            <w:vAlign w:val="center"/>
            <w:hideMark/>
          </w:tcPr>
          <w:p w14:paraId="08C524F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450.000,00</w:t>
            </w:r>
          </w:p>
        </w:tc>
        <w:tc>
          <w:tcPr>
            <w:tcW w:w="1985" w:type="dxa"/>
            <w:tcBorders>
              <w:top w:val="nil"/>
              <w:left w:val="nil"/>
              <w:bottom w:val="nil"/>
              <w:right w:val="nil"/>
            </w:tcBorders>
            <w:shd w:val="clear" w:color="000000" w:fill="D9D9D9"/>
            <w:noWrap/>
            <w:vAlign w:val="center"/>
            <w:hideMark/>
          </w:tcPr>
          <w:p w14:paraId="0E26E13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429.168,03</w:t>
            </w:r>
          </w:p>
        </w:tc>
        <w:tc>
          <w:tcPr>
            <w:tcW w:w="1392" w:type="dxa"/>
            <w:tcBorders>
              <w:top w:val="nil"/>
              <w:left w:val="nil"/>
              <w:bottom w:val="nil"/>
              <w:right w:val="nil"/>
            </w:tcBorders>
            <w:shd w:val="clear" w:color="000000" w:fill="D9D9D9"/>
            <w:noWrap/>
            <w:vAlign w:val="center"/>
            <w:hideMark/>
          </w:tcPr>
          <w:p w14:paraId="049A75D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95%</w:t>
            </w:r>
          </w:p>
        </w:tc>
      </w:tr>
      <w:tr w:rsidR="005111D5" w:rsidRPr="005111D5" w14:paraId="43EA2465" w14:textId="77777777" w:rsidTr="005111D5">
        <w:trPr>
          <w:trHeight w:val="300"/>
        </w:trPr>
        <w:tc>
          <w:tcPr>
            <w:tcW w:w="993" w:type="dxa"/>
            <w:tcBorders>
              <w:top w:val="nil"/>
              <w:left w:val="nil"/>
              <w:bottom w:val="nil"/>
              <w:right w:val="nil"/>
            </w:tcBorders>
            <w:shd w:val="clear" w:color="000000" w:fill="F2F2F2"/>
            <w:vAlign w:val="center"/>
            <w:hideMark/>
          </w:tcPr>
          <w:p w14:paraId="4E903298"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352</w:t>
            </w:r>
          </w:p>
        </w:tc>
        <w:tc>
          <w:tcPr>
            <w:tcW w:w="7796" w:type="dxa"/>
            <w:tcBorders>
              <w:top w:val="nil"/>
              <w:left w:val="nil"/>
              <w:bottom w:val="nil"/>
              <w:right w:val="nil"/>
            </w:tcBorders>
            <w:shd w:val="clear" w:color="000000" w:fill="F2F2F2"/>
            <w:noWrap/>
            <w:vAlign w:val="center"/>
            <w:hideMark/>
          </w:tcPr>
          <w:p w14:paraId="0CF1CC43"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Subvencije trgovačkim društvima, zadrugama, poljoprivrednicima i obrtnicima izvan javnog sektora</w:t>
            </w:r>
          </w:p>
        </w:tc>
        <w:tc>
          <w:tcPr>
            <w:tcW w:w="1417" w:type="dxa"/>
            <w:tcBorders>
              <w:top w:val="nil"/>
              <w:left w:val="nil"/>
              <w:bottom w:val="nil"/>
              <w:right w:val="nil"/>
            </w:tcBorders>
            <w:shd w:val="clear" w:color="000000" w:fill="F2F2F2"/>
            <w:noWrap/>
            <w:vAlign w:val="center"/>
            <w:hideMark/>
          </w:tcPr>
          <w:p w14:paraId="3335CE0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450.000,00</w:t>
            </w:r>
          </w:p>
        </w:tc>
        <w:tc>
          <w:tcPr>
            <w:tcW w:w="1843" w:type="dxa"/>
            <w:tcBorders>
              <w:top w:val="nil"/>
              <w:left w:val="nil"/>
              <w:bottom w:val="nil"/>
              <w:right w:val="nil"/>
            </w:tcBorders>
            <w:shd w:val="clear" w:color="000000" w:fill="F2F2F2"/>
            <w:noWrap/>
            <w:vAlign w:val="center"/>
            <w:hideMark/>
          </w:tcPr>
          <w:p w14:paraId="322EACE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450.000,00</w:t>
            </w:r>
          </w:p>
        </w:tc>
        <w:tc>
          <w:tcPr>
            <w:tcW w:w="1985" w:type="dxa"/>
            <w:tcBorders>
              <w:top w:val="nil"/>
              <w:left w:val="nil"/>
              <w:bottom w:val="nil"/>
              <w:right w:val="nil"/>
            </w:tcBorders>
            <w:shd w:val="clear" w:color="000000" w:fill="F2F2F2"/>
            <w:noWrap/>
            <w:vAlign w:val="center"/>
            <w:hideMark/>
          </w:tcPr>
          <w:p w14:paraId="43ABEE2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429.168,03</w:t>
            </w:r>
          </w:p>
        </w:tc>
        <w:tc>
          <w:tcPr>
            <w:tcW w:w="1392" w:type="dxa"/>
            <w:tcBorders>
              <w:top w:val="nil"/>
              <w:left w:val="nil"/>
              <w:bottom w:val="nil"/>
              <w:right w:val="nil"/>
            </w:tcBorders>
            <w:shd w:val="clear" w:color="000000" w:fill="F2F2F2"/>
            <w:vAlign w:val="center"/>
            <w:hideMark/>
          </w:tcPr>
          <w:p w14:paraId="35DB94D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95%</w:t>
            </w:r>
          </w:p>
        </w:tc>
      </w:tr>
      <w:tr w:rsidR="005111D5" w:rsidRPr="005111D5" w14:paraId="43B057F2" w14:textId="77777777" w:rsidTr="005111D5">
        <w:trPr>
          <w:trHeight w:val="300"/>
        </w:trPr>
        <w:tc>
          <w:tcPr>
            <w:tcW w:w="993" w:type="dxa"/>
            <w:tcBorders>
              <w:top w:val="nil"/>
              <w:left w:val="nil"/>
              <w:bottom w:val="nil"/>
              <w:right w:val="nil"/>
            </w:tcBorders>
            <w:shd w:val="clear" w:color="auto" w:fill="auto"/>
            <w:hideMark/>
          </w:tcPr>
          <w:p w14:paraId="26EA4568"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3522</w:t>
            </w:r>
          </w:p>
        </w:tc>
        <w:tc>
          <w:tcPr>
            <w:tcW w:w="7796" w:type="dxa"/>
            <w:tcBorders>
              <w:top w:val="nil"/>
              <w:left w:val="nil"/>
              <w:bottom w:val="nil"/>
              <w:right w:val="nil"/>
            </w:tcBorders>
            <w:shd w:val="clear" w:color="auto" w:fill="auto"/>
            <w:hideMark/>
          </w:tcPr>
          <w:p w14:paraId="04757DA1"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Tekuće donacije u novcu</w:t>
            </w:r>
          </w:p>
        </w:tc>
        <w:tc>
          <w:tcPr>
            <w:tcW w:w="1417" w:type="dxa"/>
            <w:tcBorders>
              <w:top w:val="nil"/>
              <w:left w:val="nil"/>
              <w:bottom w:val="nil"/>
              <w:right w:val="nil"/>
            </w:tcBorders>
            <w:shd w:val="clear" w:color="auto" w:fill="auto"/>
            <w:vAlign w:val="center"/>
            <w:hideMark/>
          </w:tcPr>
          <w:p w14:paraId="2A612A9C"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450.000,00</w:t>
            </w:r>
          </w:p>
        </w:tc>
        <w:tc>
          <w:tcPr>
            <w:tcW w:w="1843" w:type="dxa"/>
            <w:tcBorders>
              <w:top w:val="nil"/>
              <w:left w:val="nil"/>
              <w:bottom w:val="nil"/>
              <w:right w:val="nil"/>
            </w:tcBorders>
            <w:shd w:val="clear" w:color="auto" w:fill="auto"/>
            <w:vAlign w:val="center"/>
            <w:hideMark/>
          </w:tcPr>
          <w:p w14:paraId="6CAC6116"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450.000,00</w:t>
            </w:r>
          </w:p>
        </w:tc>
        <w:tc>
          <w:tcPr>
            <w:tcW w:w="1985" w:type="dxa"/>
            <w:tcBorders>
              <w:top w:val="nil"/>
              <w:left w:val="nil"/>
              <w:bottom w:val="nil"/>
              <w:right w:val="nil"/>
            </w:tcBorders>
            <w:shd w:val="clear" w:color="auto" w:fill="auto"/>
            <w:noWrap/>
            <w:vAlign w:val="center"/>
            <w:hideMark/>
          </w:tcPr>
          <w:p w14:paraId="2C156E99"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429.168,03</w:t>
            </w:r>
          </w:p>
        </w:tc>
        <w:tc>
          <w:tcPr>
            <w:tcW w:w="1392" w:type="dxa"/>
            <w:tcBorders>
              <w:top w:val="nil"/>
              <w:left w:val="nil"/>
              <w:bottom w:val="nil"/>
              <w:right w:val="nil"/>
            </w:tcBorders>
            <w:shd w:val="clear" w:color="auto" w:fill="auto"/>
            <w:vAlign w:val="center"/>
            <w:hideMark/>
          </w:tcPr>
          <w:p w14:paraId="4D40A2B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95%</w:t>
            </w:r>
          </w:p>
        </w:tc>
      </w:tr>
      <w:tr w:rsidR="005111D5" w:rsidRPr="005111D5" w14:paraId="3A2E992A" w14:textId="77777777" w:rsidTr="005111D5">
        <w:trPr>
          <w:trHeight w:val="300"/>
        </w:trPr>
        <w:tc>
          <w:tcPr>
            <w:tcW w:w="993" w:type="dxa"/>
            <w:tcBorders>
              <w:top w:val="nil"/>
              <w:left w:val="nil"/>
              <w:bottom w:val="nil"/>
              <w:right w:val="nil"/>
            </w:tcBorders>
            <w:shd w:val="clear" w:color="000000" w:fill="FDE9D9"/>
            <w:noWrap/>
            <w:vAlign w:val="center"/>
            <w:hideMark/>
          </w:tcPr>
          <w:p w14:paraId="0651C687"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5.4</w:t>
            </w:r>
          </w:p>
        </w:tc>
        <w:tc>
          <w:tcPr>
            <w:tcW w:w="7796" w:type="dxa"/>
            <w:tcBorders>
              <w:top w:val="nil"/>
              <w:left w:val="nil"/>
              <w:bottom w:val="nil"/>
              <w:right w:val="nil"/>
            </w:tcBorders>
            <w:shd w:val="clear" w:color="000000" w:fill="FDE9D9"/>
            <w:noWrap/>
            <w:vAlign w:val="center"/>
            <w:hideMark/>
          </w:tcPr>
          <w:p w14:paraId="0A39E883"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Pomoći od drugih proračuna</w:t>
            </w:r>
          </w:p>
        </w:tc>
        <w:tc>
          <w:tcPr>
            <w:tcW w:w="1417" w:type="dxa"/>
            <w:tcBorders>
              <w:top w:val="nil"/>
              <w:left w:val="nil"/>
              <w:bottom w:val="nil"/>
              <w:right w:val="nil"/>
            </w:tcBorders>
            <w:shd w:val="clear" w:color="000000" w:fill="FDE9D9"/>
            <w:vAlign w:val="center"/>
            <w:hideMark/>
          </w:tcPr>
          <w:p w14:paraId="6A99974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22.000,00</w:t>
            </w:r>
          </w:p>
        </w:tc>
        <w:tc>
          <w:tcPr>
            <w:tcW w:w="1843" w:type="dxa"/>
            <w:tcBorders>
              <w:top w:val="nil"/>
              <w:left w:val="nil"/>
              <w:bottom w:val="nil"/>
              <w:right w:val="nil"/>
            </w:tcBorders>
            <w:shd w:val="clear" w:color="000000" w:fill="FDE9D9"/>
            <w:vAlign w:val="center"/>
            <w:hideMark/>
          </w:tcPr>
          <w:p w14:paraId="214E10C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22.000,00</w:t>
            </w:r>
          </w:p>
        </w:tc>
        <w:tc>
          <w:tcPr>
            <w:tcW w:w="1985" w:type="dxa"/>
            <w:tcBorders>
              <w:top w:val="nil"/>
              <w:left w:val="nil"/>
              <w:bottom w:val="nil"/>
              <w:right w:val="nil"/>
            </w:tcBorders>
            <w:shd w:val="clear" w:color="000000" w:fill="FDE9D9"/>
            <w:vAlign w:val="center"/>
            <w:hideMark/>
          </w:tcPr>
          <w:p w14:paraId="4AE792A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16.800,00</w:t>
            </w:r>
          </w:p>
        </w:tc>
        <w:tc>
          <w:tcPr>
            <w:tcW w:w="1392" w:type="dxa"/>
            <w:tcBorders>
              <w:top w:val="nil"/>
              <w:left w:val="nil"/>
              <w:bottom w:val="nil"/>
              <w:right w:val="nil"/>
            </w:tcBorders>
            <w:shd w:val="clear" w:color="000000" w:fill="FDE9D9"/>
            <w:noWrap/>
            <w:vAlign w:val="center"/>
            <w:hideMark/>
          </w:tcPr>
          <w:p w14:paraId="30F1755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76%</w:t>
            </w:r>
          </w:p>
        </w:tc>
      </w:tr>
      <w:tr w:rsidR="005111D5" w:rsidRPr="005111D5" w14:paraId="7A05185E" w14:textId="77777777" w:rsidTr="005111D5">
        <w:trPr>
          <w:trHeight w:val="300"/>
        </w:trPr>
        <w:tc>
          <w:tcPr>
            <w:tcW w:w="993" w:type="dxa"/>
            <w:tcBorders>
              <w:top w:val="nil"/>
              <w:left w:val="nil"/>
              <w:bottom w:val="nil"/>
              <w:right w:val="nil"/>
            </w:tcBorders>
            <w:shd w:val="clear" w:color="000000" w:fill="BFBFBF"/>
            <w:vAlign w:val="center"/>
            <w:hideMark/>
          </w:tcPr>
          <w:p w14:paraId="0508630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w:t>
            </w:r>
          </w:p>
        </w:tc>
        <w:tc>
          <w:tcPr>
            <w:tcW w:w="7796" w:type="dxa"/>
            <w:tcBorders>
              <w:top w:val="nil"/>
              <w:left w:val="nil"/>
              <w:bottom w:val="nil"/>
              <w:right w:val="nil"/>
            </w:tcBorders>
            <w:shd w:val="clear" w:color="000000" w:fill="BFBFBF"/>
            <w:noWrap/>
            <w:vAlign w:val="center"/>
            <w:hideMark/>
          </w:tcPr>
          <w:p w14:paraId="2DCB4BB9"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poslovanja</w:t>
            </w:r>
          </w:p>
        </w:tc>
        <w:tc>
          <w:tcPr>
            <w:tcW w:w="1417" w:type="dxa"/>
            <w:tcBorders>
              <w:top w:val="nil"/>
              <w:left w:val="nil"/>
              <w:bottom w:val="nil"/>
              <w:right w:val="nil"/>
            </w:tcBorders>
            <w:shd w:val="clear" w:color="000000" w:fill="BFBFBF"/>
            <w:noWrap/>
            <w:vAlign w:val="center"/>
            <w:hideMark/>
          </w:tcPr>
          <w:p w14:paraId="6B24C5A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22.000,00</w:t>
            </w:r>
          </w:p>
        </w:tc>
        <w:tc>
          <w:tcPr>
            <w:tcW w:w="1843" w:type="dxa"/>
            <w:tcBorders>
              <w:top w:val="nil"/>
              <w:left w:val="nil"/>
              <w:bottom w:val="nil"/>
              <w:right w:val="nil"/>
            </w:tcBorders>
            <w:shd w:val="clear" w:color="000000" w:fill="BFBFBF"/>
            <w:noWrap/>
            <w:vAlign w:val="center"/>
            <w:hideMark/>
          </w:tcPr>
          <w:p w14:paraId="7CC09D5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22.000,00</w:t>
            </w:r>
          </w:p>
        </w:tc>
        <w:tc>
          <w:tcPr>
            <w:tcW w:w="1985" w:type="dxa"/>
            <w:tcBorders>
              <w:top w:val="nil"/>
              <w:left w:val="nil"/>
              <w:bottom w:val="nil"/>
              <w:right w:val="nil"/>
            </w:tcBorders>
            <w:shd w:val="clear" w:color="000000" w:fill="BFBFBF"/>
            <w:noWrap/>
            <w:vAlign w:val="center"/>
            <w:hideMark/>
          </w:tcPr>
          <w:p w14:paraId="0462146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16.800,00</w:t>
            </w:r>
          </w:p>
        </w:tc>
        <w:tc>
          <w:tcPr>
            <w:tcW w:w="1392" w:type="dxa"/>
            <w:tcBorders>
              <w:top w:val="nil"/>
              <w:left w:val="nil"/>
              <w:bottom w:val="nil"/>
              <w:right w:val="nil"/>
            </w:tcBorders>
            <w:shd w:val="clear" w:color="000000" w:fill="BFBFBF"/>
            <w:vAlign w:val="center"/>
            <w:hideMark/>
          </w:tcPr>
          <w:p w14:paraId="41B5E45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76%</w:t>
            </w:r>
          </w:p>
        </w:tc>
      </w:tr>
      <w:tr w:rsidR="005111D5" w:rsidRPr="005111D5" w14:paraId="10FE0D3A" w14:textId="77777777" w:rsidTr="005111D5">
        <w:trPr>
          <w:trHeight w:val="300"/>
        </w:trPr>
        <w:tc>
          <w:tcPr>
            <w:tcW w:w="993" w:type="dxa"/>
            <w:tcBorders>
              <w:top w:val="nil"/>
              <w:left w:val="nil"/>
              <w:bottom w:val="nil"/>
              <w:right w:val="nil"/>
            </w:tcBorders>
            <w:shd w:val="clear" w:color="000000" w:fill="D9D9D9"/>
            <w:vAlign w:val="center"/>
            <w:hideMark/>
          </w:tcPr>
          <w:p w14:paraId="72DE9993"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37</w:t>
            </w:r>
          </w:p>
        </w:tc>
        <w:tc>
          <w:tcPr>
            <w:tcW w:w="7796" w:type="dxa"/>
            <w:tcBorders>
              <w:top w:val="nil"/>
              <w:left w:val="nil"/>
              <w:bottom w:val="nil"/>
              <w:right w:val="nil"/>
            </w:tcBorders>
            <w:shd w:val="clear" w:color="000000" w:fill="D9D9D9"/>
            <w:noWrap/>
            <w:vAlign w:val="center"/>
            <w:hideMark/>
          </w:tcPr>
          <w:p w14:paraId="60B6A239"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Naknade građ. i kućan. na temelju osig. i druge naknade</w:t>
            </w:r>
          </w:p>
        </w:tc>
        <w:tc>
          <w:tcPr>
            <w:tcW w:w="1417" w:type="dxa"/>
            <w:tcBorders>
              <w:top w:val="nil"/>
              <w:left w:val="nil"/>
              <w:bottom w:val="nil"/>
              <w:right w:val="nil"/>
            </w:tcBorders>
            <w:shd w:val="clear" w:color="000000" w:fill="D9D9D9"/>
            <w:noWrap/>
            <w:vAlign w:val="center"/>
            <w:hideMark/>
          </w:tcPr>
          <w:p w14:paraId="597A4E6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22.000,00</w:t>
            </w:r>
          </w:p>
        </w:tc>
        <w:tc>
          <w:tcPr>
            <w:tcW w:w="1843" w:type="dxa"/>
            <w:tcBorders>
              <w:top w:val="nil"/>
              <w:left w:val="nil"/>
              <w:bottom w:val="nil"/>
              <w:right w:val="nil"/>
            </w:tcBorders>
            <w:shd w:val="clear" w:color="000000" w:fill="D9D9D9"/>
            <w:noWrap/>
            <w:vAlign w:val="center"/>
            <w:hideMark/>
          </w:tcPr>
          <w:p w14:paraId="441FB71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22.000,00</w:t>
            </w:r>
          </w:p>
        </w:tc>
        <w:tc>
          <w:tcPr>
            <w:tcW w:w="1985" w:type="dxa"/>
            <w:tcBorders>
              <w:top w:val="nil"/>
              <w:left w:val="nil"/>
              <w:bottom w:val="nil"/>
              <w:right w:val="nil"/>
            </w:tcBorders>
            <w:shd w:val="clear" w:color="000000" w:fill="D9D9D9"/>
            <w:noWrap/>
            <w:vAlign w:val="center"/>
            <w:hideMark/>
          </w:tcPr>
          <w:p w14:paraId="0FC0B59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16.800,00</w:t>
            </w:r>
          </w:p>
        </w:tc>
        <w:tc>
          <w:tcPr>
            <w:tcW w:w="1392" w:type="dxa"/>
            <w:tcBorders>
              <w:top w:val="nil"/>
              <w:left w:val="nil"/>
              <w:bottom w:val="nil"/>
              <w:right w:val="nil"/>
            </w:tcBorders>
            <w:shd w:val="clear" w:color="000000" w:fill="D9D9D9"/>
            <w:noWrap/>
            <w:vAlign w:val="center"/>
            <w:hideMark/>
          </w:tcPr>
          <w:p w14:paraId="6F043F5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76%</w:t>
            </w:r>
          </w:p>
        </w:tc>
      </w:tr>
      <w:tr w:rsidR="005111D5" w:rsidRPr="005111D5" w14:paraId="7C28F89F" w14:textId="77777777" w:rsidTr="005111D5">
        <w:trPr>
          <w:trHeight w:val="300"/>
        </w:trPr>
        <w:tc>
          <w:tcPr>
            <w:tcW w:w="993" w:type="dxa"/>
            <w:tcBorders>
              <w:top w:val="nil"/>
              <w:left w:val="nil"/>
              <w:bottom w:val="nil"/>
              <w:right w:val="nil"/>
            </w:tcBorders>
            <w:shd w:val="clear" w:color="000000" w:fill="F2F2F2"/>
            <w:vAlign w:val="center"/>
            <w:hideMark/>
          </w:tcPr>
          <w:p w14:paraId="3782E489"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372</w:t>
            </w:r>
          </w:p>
        </w:tc>
        <w:tc>
          <w:tcPr>
            <w:tcW w:w="7796" w:type="dxa"/>
            <w:tcBorders>
              <w:top w:val="nil"/>
              <w:left w:val="nil"/>
              <w:bottom w:val="nil"/>
              <w:right w:val="nil"/>
            </w:tcBorders>
            <w:shd w:val="clear" w:color="000000" w:fill="F2F2F2"/>
            <w:noWrap/>
            <w:vAlign w:val="center"/>
            <w:hideMark/>
          </w:tcPr>
          <w:p w14:paraId="338620A1"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Ostale naknade građanima i kućanstvima iz proračuna</w:t>
            </w:r>
          </w:p>
        </w:tc>
        <w:tc>
          <w:tcPr>
            <w:tcW w:w="1417" w:type="dxa"/>
            <w:tcBorders>
              <w:top w:val="nil"/>
              <w:left w:val="nil"/>
              <w:bottom w:val="nil"/>
              <w:right w:val="nil"/>
            </w:tcBorders>
            <w:shd w:val="clear" w:color="000000" w:fill="F2F2F2"/>
            <w:noWrap/>
            <w:vAlign w:val="center"/>
            <w:hideMark/>
          </w:tcPr>
          <w:p w14:paraId="3B9E978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22.000,00</w:t>
            </w:r>
          </w:p>
        </w:tc>
        <w:tc>
          <w:tcPr>
            <w:tcW w:w="1843" w:type="dxa"/>
            <w:tcBorders>
              <w:top w:val="nil"/>
              <w:left w:val="nil"/>
              <w:bottom w:val="nil"/>
              <w:right w:val="nil"/>
            </w:tcBorders>
            <w:shd w:val="clear" w:color="000000" w:fill="F2F2F2"/>
            <w:noWrap/>
            <w:vAlign w:val="center"/>
            <w:hideMark/>
          </w:tcPr>
          <w:p w14:paraId="4E28FEF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22.000,00</w:t>
            </w:r>
          </w:p>
        </w:tc>
        <w:tc>
          <w:tcPr>
            <w:tcW w:w="1985" w:type="dxa"/>
            <w:tcBorders>
              <w:top w:val="nil"/>
              <w:left w:val="nil"/>
              <w:bottom w:val="nil"/>
              <w:right w:val="nil"/>
            </w:tcBorders>
            <w:shd w:val="clear" w:color="000000" w:fill="F2F2F2"/>
            <w:noWrap/>
            <w:vAlign w:val="center"/>
            <w:hideMark/>
          </w:tcPr>
          <w:p w14:paraId="15CA6EE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16.800,00</w:t>
            </w:r>
          </w:p>
        </w:tc>
        <w:tc>
          <w:tcPr>
            <w:tcW w:w="1392" w:type="dxa"/>
            <w:tcBorders>
              <w:top w:val="nil"/>
              <w:left w:val="nil"/>
              <w:bottom w:val="nil"/>
              <w:right w:val="nil"/>
            </w:tcBorders>
            <w:shd w:val="clear" w:color="000000" w:fill="F2F2F2"/>
            <w:vAlign w:val="center"/>
            <w:hideMark/>
          </w:tcPr>
          <w:p w14:paraId="120C47B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76%</w:t>
            </w:r>
          </w:p>
        </w:tc>
      </w:tr>
      <w:tr w:rsidR="005111D5" w:rsidRPr="005111D5" w14:paraId="7A3B5D23" w14:textId="77777777" w:rsidTr="005111D5">
        <w:trPr>
          <w:trHeight w:val="300"/>
        </w:trPr>
        <w:tc>
          <w:tcPr>
            <w:tcW w:w="993" w:type="dxa"/>
            <w:tcBorders>
              <w:top w:val="nil"/>
              <w:left w:val="nil"/>
              <w:bottom w:val="nil"/>
              <w:right w:val="nil"/>
            </w:tcBorders>
            <w:shd w:val="clear" w:color="auto" w:fill="auto"/>
            <w:hideMark/>
          </w:tcPr>
          <w:p w14:paraId="2F5894CF"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3721</w:t>
            </w:r>
          </w:p>
        </w:tc>
        <w:tc>
          <w:tcPr>
            <w:tcW w:w="7796" w:type="dxa"/>
            <w:tcBorders>
              <w:top w:val="nil"/>
              <w:left w:val="nil"/>
              <w:bottom w:val="nil"/>
              <w:right w:val="nil"/>
            </w:tcBorders>
            <w:shd w:val="clear" w:color="auto" w:fill="auto"/>
            <w:hideMark/>
          </w:tcPr>
          <w:p w14:paraId="7451A402"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Naknade građanima i kućanstvima u novcu</w:t>
            </w:r>
          </w:p>
        </w:tc>
        <w:tc>
          <w:tcPr>
            <w:tcW w:w="1417" w:type="dxa"/>
            <w:tcBorders>
              <w:top w:val="nil"/>
              <w:left w:val="nil"/>
              <w:bottom w:val="nil"/>
              <w:right w:val="nil"/>
            </w:tcBorders>
            <w:shd w:val="clear" w:color="auto" w:fill="auto"/>
            <w:vAlign w:val="center"/>
            <w:hideMark/>
          </w:tcPr>
          <w:p w14:paraId="7B0DE69F"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22.000,00</w:t>
            </w:r>
          </w:p>
        </w:tc>
        <w:tc>
          <w:tcPr>
            <w:tcW w:w="1843" w:type="dxa"/>
            <w:tcBorders>
              <w:top w:val="nil"/>
              <w:left w:val="nil"/>
              <w:bottom w:val="nil"/>
              <w:right w:val="nil"/>
            </w:tcBorders>
            <w:shd w:val="clear" w:color="auto" w:fill="auto"/>
            <w:vAlign w:val="center"/>
            <w:hideMark/>
          </w:tcPr>
          <w:p w14:paraId="5F555261"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22.000,00</w:t>
            </w:r>
          </w:p>
        </w:tc>
        <w:tc>
          <w:tcPr>
            <w:tcW w:w="1985" w:type="dxa"/>
            <w:tcBorders>
              <w:top w:val="nil"/>
              <w:left w:val="nil"/>
              <w:bottom w:val="nil"/>
              <w:right w:val="nil"/>
            </w:tcBorders>
            <w:shd w:val="clear" w:color="auto" w:fill="auto"/>
            <w:noWrap/>
            <w:vAlign w:val="center"/>
            <w:hideMark/>
          </w:tcPr>
          <w:p w14:paraId="67462D60"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16.800,00</w:t>
            </w:r>
          </w:p>
        </w:tc>
        <w:tc>
          <w:tcPr>
            <w:tcW w:w="1392" w:type="dxa"/>
            <w:tcBorders>
              <w:top w:val="nil"/>
              <w:left w:val="nil"/>
              <w:bottom w:val="nil"/>
              <w:right w:val="nil"/>
            </w:tcBorders>
            <w:shd w:val="clear" w:color="auto" w:fill="auto"/>
            <w:vAlign w:val="center"/>
            <w:hideMark/>
          </w:tcPr>
          <w:p w14:paraId="0A47A96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76%</w:t>
            </w:r>
          </w:p>
        </w:tc>
      </w:tr>
      <w:tr w:rsidR="005111D5" w:rsidRPr="005111D5" w14:paraId="01E32811" w14:textId="77777777" w:rsidTr="005111D5">
        <w:trPr>
          <w:trHeight w:val="300"/>
        </w:trPr>
        <w:tc>
          <w:tcPr>
            <w:tcW w:w="993" w:type="dxa"/>
            <w:tcBorders>
              <w:top w:val="nil"/>
              <w:left w:val="nil"/>
              <w:bottom w:val="nil"/>
              <w:right w:val="nil"/>
            </w:tcBorders>
            <w:shd w:val="clear" w:color="000000" w:fill="00B0F0"/>
            <w:noWrap/>
            <w:vAlign w:val="center"/>
            <w:hideMark/>
          </w:tcPr>
          <w:p w14:paraId="53C58580"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T5000 10</w:t>
            </w:r>
          </w:p>
        </w:tc>
        <w:tc>
          <w:tcPr>
            <w:tcW w:w="7796" w:type="dxa"/>
            <w:tcBorders>
              <w:top w:val="nil"/>
              <w:left w:val="nil"/>
              <w:bottom w:val="nil"/>
              <w:right w:val="nil"/>
            </w:tcBorders>
            <w:shd w:val="clear" w:color="000000" w:fill="00B0F0"/>
            <w:noWrap/>
            <w:vAlign w:val="center"/>
            <w:hideMark/>
          </w:tcPr>
          <w:p w14:paraId="5B9F6C25"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Projekt: Zaželimo zajedno</w:t>
            </w:r>
          </w:p>
        </w:tc>
        <w:tc>
          <w:tcPr>
            <w:tcW w:w="1417" w:type="dxa"/>
            <w:tcBorders>
              <w:top w:val="nil"/>
              <w:left w:val="nil"/>
              <w:bottom w:val="nil"/>
              <w:right w:val="nil"/>
            </w:tcBorders>
            <w:shd w:val="clear" w:color="000000" w:fill="00B0F0"/>
            <w:vAlign w:val="center"/>
            <w:hideMark/>
          </w:tcPr>
          <w:p w14:paraId="0E04AFD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1.423.000,00</w:t>
            </w:r>
          </w:p>
        </w:tc>
        <w:tc>
          <w:tcPr>
            <w:tcW w:w="1843" w:type="dxa"/>
            <w:tcBorders>
              <w:top w:val="nil"/>
              <w:left w:val="nil"/>
              <w:bottom w:val="nil"/>
              <w:right w:val="nil"/>
            </w:tcBorders>
            <w:shd w:val="clear" w:color="000000" w:fill="00B0F0"/>
            <w:vAlign w:val="center"/>
            <w:hideMark/>
          </w:tcPr>
          <w:p w14:paraId="64D9BFB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1.450.000,00</w:t>
            </w:r>
          </w:p>
        </w:tc>
        <w:tc>
          <w:tcPr>
            <w:tcW w:w="1985" w:type="dxa"/>
            <w:tcBorders>
              <w:top w:val="nil"/>
              <w:left w:val="nil"/>
              <w:bottom w:val="nil"/>
              <w:right w:val="nil"/>
            </w:tcBorders>
            <w:shd w:val="clear" w:color="000000" w:fill="00B0F0"/>
            <w:vAlign w:val="center"/>
            <w:hideMark/>
          </w:tcPr>
          <w:p w14:paraId="109D953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1.264.732,31</w:t>
            </w:r>
          </w:p>
        </w:tc>
        <w:tc>
          <w:tcPr>
            <w:tcW w:w="1392" w:type="dxa"/>
            <w:tcBorders>
              <w:top w:val="nil"/>
              <w:left w:val="nil"/>
              <w:bottom w:val="nil"/>
              <w:right w:val="nil"/>
            </w:tcBorders>
            <w:shd w:val="clear" w:color="000000" w:fill="00B0F0"/>
            <w:noWrap/>
            <w:vAlign w:val="center"/>
            <w:hideMark/>
          </w:tcPr>
          <w:p w14:paraId="0871695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87%</w:t>
            </w:r>
          </w:p>
        </w:tc>
      </w:tr>
      <w:tr w:rsidR="005111D5" w:rsidRPr="005111D5" w14:paraId="7574CCCF" w14:textId="77777777" w:rsidTr="005111D5">
        <w:trPr>
          <w:trHeight w:val="300"/>
        </w:trPr>
        <w:tc>
          <w:tcPr>
            <w:tcW w:w="993" w:type="dxa"/>
            <w:tcBorders>
              <w:top w:val="nil"/>
              <w:left w:val="nil"/>
              <w:bottom w:val="nil"/>
              <w:right w:val="nil"/>
            </w:tcBorders>
            <w:shd w:val="clear" w:color="000000" w:fill="FDE9D9"/>
            <w:noWrap/>
            <w:vAlign w:val="center"/>
            <w:hideMark/>
          </w:tcPr>
          <w:p w14:paraId="3D72E63F"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5.2</w:t>
            </w:r>
          </w:p>
        </w:tc>
        <w:tc>
          <w:tcPr>
            <w:tcW w:w="7796" w:type="dxa"/>
            <w:tcBorders>
              <w:top w:val="nil"/>
              <w:left w:val="nil"/>
              <w:bottom w:val="nil"/>
              <w:right w:val="nil"/>
            </w:tcBorders>
            <w:shd w:val="clear" w:color="000000" w:fill="FDE9D9"/>
            <w:noWrap/>
            <w:vAlign w:val="center"/>
            <w:hideMark/>
          </w:tcPr>
          <w:p w14:paraId="7BF7C26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Pomoći iz EU</w:t>
            </w:r>
          </w:p>
        </w:tc>
        <w:tc>
          <w:tcPr>
            <w:tcW w:w="1417" w:type="dxa"/>
            <w:tcBorders>
              <w:top w:val="nil"/>
              <w:left w:val="nil"/>
              <w:bottom w:val="nil"/>
              <w:right w:val="nil"/>
            </w:tcBorders>
            <w:shd w:val="clear" w:color="000000" w:fill="FDE9D9"/>
            <w:vAlign w:val="center"/>
            <w:hideMark/>
          </w:tcPr>
          <w:p w14:paraId="6AE961C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1.363.000,00</w:t>
            </w:r>
          </w:p>
        </w:tc>
        <w:tc>
          <w:tcPr>
            <w:tcW w:w="1843" w:type="dxa"/>
            <w:tcBorders>
              <w:top w:val="nil"/>
              <w:left w:val="nil"/>
              <w:bottom w:val="nil"/>
              <w:right w:val="nil"/>
            </w:tcBorders>
            <w:shd w:val="clear" w:color="000000" w:fill="FDE9D9"/>
            <w:vAlign w:val="center"/>
            <w:hideMark/>
          </w:tcPr>
          <w:p w14:paraId="1658D50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1.390.000,00</w:t>
            </w:r>
          </w:p>
        </w:tc>
        <w:tc>
          <w:tcPr>
            <w:tcW w:w="1985" w:type="dxa"/>
            <w:tcBorders>
              <w:top w:val="nil"/>
              <w:left w:val="nil"/>
              <w:bottom w:val="nil"/>
              <w:right w:val="nil"/>
            </w:tcBorders>
            <w:shd w:val="clear" w:color="000000" w:fill="FDE9D9"/>
            <w:vAlign w:val="center"/>
            <w:hideMark/>
          </w:tcPr>
          <w:p w14:paraId="68F231C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1.264.732,31</w:t>
            </w:r>
          </w:p>
        </w:tc>
        <w:tc>
          <w:tcPr>
            <w:tcW w:w="1392" w:type="dxa"/>
            <w:tcBorders>
              <w:top w:val="nil"/>
              <w:left w:val="nil"/>
              <w:bottom w:val="nil"/>
              <w:right w:val="nil"/>
            </w:tcBorders>
            <w:shd w:val="clear" w:color="000000" w:fill="FDE9D9"/>
            <w:noWrap/>
            <w:vAlign w:val="center"/>
            <w:hideMark/>
          </w:tcPr>
          <w:p w14:paraId="2E6BB7B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91%</w:t>
            </w:r>
          </w:p>
        </w:tc>
      </w:tr>
      <w:tr w:rsidR="005111D5" w:rsidRPr="005111D5" w14:paraId="59F6031D" w14:textId="77777777" w:rsidTr="005111D5">
        <w:trPr>
          <w:trHeight w:val="300"/>
        </w:trPr>
        <w:tc>
          <w:tcPr>
            <w:tcW w:w="993" w:type="dxa"/>
            <w:tcBorders>
              <w:top w:val="nil"/>
              <w:left w:val="nil"/>
              <w:bottom w:val="nil"/>
              <w:right w:val="nil"/>
            </w:tcBorders>
            <w:shd w:val="clear" w:color="000000" w:fill="BFBFBF"/>
            <w:vAlign w:val="center"/>
            <w:hideMark/>
          </w:tcPr>
          <w:p w14:paraId="2B8F8DED"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w:t>
            </w:r>
          </w:p>
        </w:tc>
        <w:tc>
          <w:tcPr>
            <w:tcW w:w="7796" w:type="dxa"/>
            <w:tcBorders>
              <w:top w:val="nil"/>
              <w:left w:val="nil"/>
              <w:bottom w:val="nil"/>
              <w:right w:val="nil"/>
            </w:tcBorders>
            <w:shd w:val="clear" w:color="000000" w:fill="BFBFBF"/>
            <w:noWrap/>
            <w:vAlign w:val="center"/>
            <w:hideMark/>
          </w:tcPr>
          <w:p w14:paraId="3D44861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poslovanja</w:t>
            </w:r>
          </w:p>
        </w:tc>
        <w:tc>
          <w:tcPr>
            <w:tcW w:w="1417" w:type="dxa"/>
            <w:tcBorders>
              <w:top w:val="nil"/>
              <w:left w:val="nil"/>
              <w:bottom w:val="nil"/>
              <w:right w:val="nil"/>
            </w:tcBorders>
            <w:shd w:val="clear" w:color="000000" w:fill="BFBFBF"/>
            <w:vAlign w:val="center"/>
            <w:hideMark/>
          </w:tcPr>
          <w:p w14:paraId="08D883F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1.363.000,00</w:t>
            </w:r>
          </w:p>
        </w:tc>
        <w:tc>
          <w:tcPr>
            <w:tcW w:w="1843" w:type="dxa"/>
            <w:tcBorders>
              <w:top w:val="nil"/>
              <w:left w:val="nil"/>
              <w:bottom w:val="nil"/>
              <w:right w:val="nil"/>
            </w:tcBorders>
            <w:shd w:val="clear" w:color="000000" w:fill="BFBFBF"/>
            <w:vAlign w:val="center"/>
            <w:hideMark/>
          </w:tcPr>
          <w:p w14:paraId="754B2DE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1.390.000,00</w:t>
            </w:r>
          </w:p>
        </w:tc>
        <w:tc>
          <w:tcPr>
            <w:tcW w:w="1985" w:type="dxa"/>
            <w:tcBorders>
              <w:top w:val="nil"/>
              <w:left w:val="nil"/>
              <w:bottom w:val="nil"/>
              <w:right w:val="nil"/>
            </w:tcBorders>
            <w:shd w:val="clear" w:color="000000" w:fill="BFBFBF"/>
            <w:vAlign w:val="center"/>
            <w:hideMark/>
          </w:tcPr>
          <w:p w14:paraId="602D30A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1.264.732,31</w:t>
            </w:r>
          </w:p>
        </w:tc>
        <w:tc>
          <w:tcPr>
            <w:tcW w:w="1392" w:type="dxa"/>
            <w:tcBorders>
              <w:top w:val="nil"/>
              <w:left w:val="nil"/>
              <w:bottom w:val="nil"/>
              <w:right w:val="nil"/>
            </w:tcBorders>
            <w:shd w:val="clear" w:color="000000" w:fill="BFBFBF"/>
            <w:vAlign w:val="center"/>
            <w:hideMark/>
          </w:tcPr>
          <w:p w14:paraId="40B0CEB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91%</w:t>
            </w:r>
          </w:p>
        </w:tc>
      </w:tr>
      <w:tr w:rsidR="005111D5" w:rsidRPr="005111D5" w14:paraId="28E30C51" w14:textId="77777777" w:rsidTr="005111D5">
        <w:trPr>
          <w:trHeight w:val="300"/>
        </w:trPr>
        <w:tc>
          <w:tcPr>
            <w:tcW w:w="993" w:type="dxa"/>
            <w:tcBorders>
              <w:top w:val="nil"/>
              <w:left w:val="nil"/>
              <w:bottom w:val="nil"/>
              <w:right w:val="nil"/>
            </w:tcBorders>
            <w:shd w:val="clear" w:color="000000" w:fill="D9D9D9"/>
            <w:vAlign w:val="center"/>
            <w:hideMark/>
          </w:tcPr>
          <w:p w14:paraId="7DA9F398"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31</w:t>
            </w:r>
          </w:p>
        </w:tc>
        <w:tc>
          <w:tcPr>
            <w:tcW w:w="7796" w:type="dxa"/>
            <w:tcBorders>
              <w:top w:val="nil"/>
              <w:left w:val="nil"/>
              <w:bottom w:val="nil"/>
              <w:right w:val="nil"/>
            </w:tcBorders>
            <w:shd w:val="clear" w:color="000000" w:fill="D9D9D9"/>
            <w:noWrap/>
            <w:vAlign w:val="center"/>
            <w:hideMark/>
          </w:tcPr>
          <w:p w14:paraId="7BF31037"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zaposlene</w:t>
            </w:r>
          </w:p>
        </w:tc>
        <w:tc>
          <w:tcPr>
            <w:tcW w:w="1417" w:type="dxa"/>
            <w:tcBorders>
              <w:top w:val="nil"/>
              <w:left w:val="nil"/>
              <w:bottom w:val="nil"/>
              <w:right w:val="nil"/>
            </w:tcBorders>
            <w:shd w:val="clear" w:color="000000" w:fill="D9D9D9"/>
            <w:vAlign w:val="center"/>
            <w:hideMark/>
          </w:tcPr>
          <w:p w14:paraId="36C213E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1.060.000,00</w:t>
            </w:r>
          </w:p>
        </w:tc>
        <w:tc>
          <w:tcPr>
            <w:tcW w:w="1843" w:type="dxa"/>
            <w:tcBorders>
              <w:top w:val="nil"/>
              <w:left w:val="nil"/>
              <w:bottom w:val="nil"/>
              <w:right w:val="nil"/>
            </w:tcBorders>
            <w:shd w:val="clear" w:color="000000" w:fill="D9D9D9"/>
            <w:vAlign w:val="center"/>
            <w:hideMark/>
          </w:tcPr>
          <w:p w14:paraId="4E8168F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1.087.000,00</w:t>
            </w:r>
          </w:p>
        </w:tc>
        <w:tc>
          <w:tcPr>
            <w:tcW w:w="1985" w:type="dxa"/>
            <w:tcBorders>
              <w:top w:val="nil"/>
              <w:left w:val="nil"/>
              <w:bottom w:val="nil"/>
              <w:right w:val="nil"/>
            </w:tcBorders>
            <w:shd w:val="clear" w:color="000000" w:fill="D9D9D9"/>
            <w:vAlign w:val="center"/>
            <w:hideMark/>
          </w:tcPr>
          <w:p w14:paraId="55A5B25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1.058.625,31</w:t>
            </w:r>
          </w:p>
        </w:tc>
        <w:tc>
          <w:tcPr>
            <w:tcW w:w="1392" w:type="dxa"/>
            <w:tcBorders>
              <w:top w:val="nil"/>
              <w:left w:val="nil"/>
              <w:bottom w:val="nil"/>
              <w:right w:val="nil"/>
            </w:tcBorders>
            <w:shd w:val="clear" w:color="000000" w:fill="D9D9D9"/>
            <w:noWrap/>
            <w:vAlign w:val="center"/>
            <w:hideMark/>
          </w:tcPr>
          <w:p w14:paraId="50B773D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97%</w:t>
            </w:r>
          </w:p>
        </w:tc>
      </w:tr>
      <w:tr w:rsidR="005111D5" w:rsidRPr="005111D5" w14:paraId="377CEAC0" w14:textId="77777777" w:rsidTr="005111D5">
        <w:trPr>
          <w:trHeight w:val="300"/>
        </w:trPr>
        <w:tc>
          <w:tcPr>
            <w:tcW w:w="993" w:type="dxa"/>
            <w:tcBorders>
              <w:top w:val="nil"/>
              <w:left w:val="nil"/>
              <w:bottom w:val="nil"/>
              <w:right w:val="nil"/>
            </w:tcBorders>
            <w:shd w:val="clear" w:color="000000" w:fill="F2F2F2"/>
            <w:vAlign w:val="center"/>
            <w:hideMark/>
          </w:tcPr>
          <w:p w14:paraId="5546E97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311</w:t>
            </w:r>
          </w:p>
        </w:tc>
        <w:tc>
          <w:tcPr>
            <w:tcW w:w="7796" w:type="dxa"/>
            <w:tcBorders>
              <w:top w:val="nil"/>
              <w:left w:val="nil"/>
              <w:bottom w:val="nil"/>
              <w:right w:val="nil"/>
            </w:tcBorders>
            <w:shd w:val="clear" w:color="000000" w:fill="F2F2F2"/>
            <w:noWrap/>
            <w:vAlign w:val="center"/>
            <w:hideMark/>
          </w:tcPr>
          <w:p w14:paraId="1C77EE93"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Plaće (Bruto)</w:t>
            </w:r>
          </w:p>
        </w:tc>
        <w:tc>
          <w:tcPr>
            <w:tcW w:w="1417" w:type="dxa"/>
            <w:tcBorders>
              <w:top w:val="nil"/>
              <w:left w:val="nil"/>
              <w:bottom w:val="nil"/>
              <w:right w:val="nil"/>
            </w:tcBorders>
            <w:shd w:val="clear" w:color="000000" w:fill="F2F2F2"/>
            <w:vAlign w:val="center"/>
            <w:hideMark/>
          </w:tcPr>
          <w:p w14:paraId="40083D8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882.000,00</w:t>
            </w:r>
          </w:p>
        </w:tc>
        <w:tc>
          <w:tcPr>
            <w:tcW w:w="1843" w:type="dxa"/>
            <w:tcBorders>
              <w:top w:val="nil"/>
              <w:left w:val="nil"/>
              <w:bottom w:val="nil"/>
              <w:right w:val="nil"/>
            </w:tcBorders>
            <w:shd w:val="clear" w:color="000000" w:fill="F2F2F2"/>
            <w:vAlign w:val="center"/>
            <w:hideMark/>
          </w:tcPr>
          <w:p w14:paraId="172DC38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909.000,00</w:t>
            </w:r>
          </w:p>
        </w:tc>
        <w:tc>
          <w:tcPr>
            <w:tcW w:w="1985" w:type="dxa"/>
            <w:tcBorders>
              <w:top w:val="nil"/>
              <w:left w:val="nil"/>
              <w:bottom w:val="nil"/>
              <w:right w:val="nil"/>
            </w:tcBorders>
            <w:shd w:val="clear" w:color="000000" w:fill="F2F2F2"/>
            <w:vAlign w:val="center"/>
            <w:hideMark/>
          </w:tcPr>
          <w:p w14:paraId="51B3F20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908.690,92</w:t>
            </w:r>
          </w:p>
        </w:tc>
        <w:tc>
          <w:tcPr>
            <w:tcW w:w="1392" w:type="dxa"/>
            <w:tcBorders>
              <w:top w:val="nil"/>
              <w:left w:val="nil"/>
              <w:bottom w:val="nil"/>
              <w:right w:val="nil"/>
            </w:tcBorders>
            <w:shd w:val="clear" w:color="000000" w:fill="F2F2F2"/>
            <w:vAlign w:val="center"/>
            <w:hideMark/>
          </w:tcPr>
          <w:p w14:paraId="7F59EA4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0A3582EA" w14:textId="77777777" w:rsidTr="005111D5">
        <w:trPr>
          <w:trHeight w:val="300"/>
        </w:trPr>
        <w:tc>
          <w:tcPr>
            <w:tcW w:w="993" w:type="dxa"/>
            <w:tcBorders>
              <w:top w:val="nil"/>
              <w:left w:val="nil"/>
              <w:bottom w:val="nil"/>
              <w:right w:val="nil"/>
            </w:tcBorders>
            <w:shd w:val="clear" w:color="auto" w:fill="auto"/>
            <w:vAlign w:val="center"/>
            <w:hideMark/>
          </w:tcPr>
          <w:p w14:paraId="05EE7853"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3111</w:t>
            </w:r>
          </w:p>
        </w:tc>
        <w:tc>
          <w:tcPr>
            <w:tcW w:w="7796" w:type="dxa"/>
            <w:tcBorders>
              <w:top w:val="nil"/>
              <w:left w:val="nil"/>
              <w:bottom w:val="nil"/>
              <w:right w:val="nil"/>
            </w:tcBorders>
            <w:shd w:val="clear" w:color="auto" w:fill="auto"/>
            <w:vAlign w:val="center"/>
            <w:hideMark/>
          </w:tcPr>
          <w:p w14:paraId="288AC6DE"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Plaće za redovan rad</w:t>
            </w:r>
          </w:p>
        </w:tc>
        <w:tc>
          <w:tcPr>
            <w:tcW w:w="1417" w:type="dxa"/>
            <w:tcBorders>
              <w:top w:val="nil"/>
              <w:left w:val="nil"/>
              <w:bottom w:val="nil"/>
              <w:right w:val="nil"/>
            </w:tcBorders>
            <w:shd w:val="clear" w:color="auto" w:fill="auto"/>
            <w:vAlign w:val="center"/>
            <w:hideMark/>
          </w:tcPr>
          <w:p w14:paraId="6EFC0DC2"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114.000,00</w:t>
            </w:r>
          </w:p>
        </w:tc>
        <w:tc>
          <w:tcPr>
            <w:tcW w:w="1843" w:type="dxa"/>
            <w:tcBorders>
              <w:top w:val="nil"/>
              <w:left w:val="nil"/>
              <w:bottom w:val="nil"/>
              <w:right w:val="nil"/>
            </w:tcBorders>
            <w:shd w:val="clear" w:color="auto" w:fill="auto"/>
            <w:vAlign w:val="center"/>
            <w:hideMark/>
          </w:tcPr>
          <w:p w14:paraId="56A8C6E2"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141.000,00</w:t>
            </w:r>
          </w:p>
        </w:tc>
        <w:tc>
          <w:tcPr>
            <w:tcW w:w="1985" w:type="dxa"/>
            <w:tcBorders>
              <w:top w:val="nil"/>
              <w:left w:val="nil"/>
              <w:bottom w:val="nil"/>
              <w:right w:val="nil"/>
            </w:tcBorders>
            <w:shd w:val="clear" w:color="auto" w:fill="auto"/>
            <w:noWrap/>
            <w:vAlign w:val="center"/>
            <w:hideMark/>
          </w:tcPr>
          <w:p w14:paraId="23E2AC3D"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143.623,00</w:t>
            </w:r>
          </w:p>
        </w:tc>
        <w:tc>
          <w:tcPr>
            <w:tcW w:w="1392" w:type="dxa"/>
            <w:tcBorders>
              <w:top w:val="nil"/>
              <w:left w:val="nil"/>
              <w:bottom w:val="nil"/>
              <w:right w:val="nil"/>
            </w:tcBorders>
            <w:shd w:val="clear" w:color="auto" w:fill="auto"/>
            <w:vAlign w:val="center"/>
            <w:hideMark/>
          </w:tcPr>
          <w:p w14:paraId="49F6555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102%</w:t>
            </w:r>
          </w:p>
        </w:tc>
      </w:tr>
      <w:tr w:rsidR="005111D5" w:rsidRPr="005111D5" w14:paraId="63113212" w14:textId="77777777" w:rsidTr="005111D5">
        <w:trPr>
          <w:trHeight w:val="240"/>
        </w:trPr>
        <w:tc>
          <w:tcPr>
            <w:tcW w:w="993" w:type="dxa"/>
            <w:tcBorders>
              <w:top w:val="nil"/>
              <w:left w:val="nil"/>
              <w:bottom w:val="nil"/>
              <w:right w:val="nil"/>
            </w:tcBorders>
            <w:shd w:val="clear" w:color="auto" w:fill="auto"/>
            <w:vAlign w:val="center"/>
            <w:hideMark/>
          </w:tcPr>
          <w:p w14:paraId="18886A73"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3111</w:t>
            </w:r>
          </w:p>
        </w:tc>
        <w:tc>
          <w:tcPr>
            <w:tcW w:w="7796" w:type="dxa"/>
            <w:tcBorders>
              <w:top w:val="nil"/>
              <w:left w:val="nil"/>
              <w:bottom w:val="nil"/>
              <w:right w:val="nil"/>
            </w:tcBorders>
            <w:shd w:val="clear" w:color="auto" w:fill="auto"/>
            <w:vAlign w:val="center"/>
            <w:hideMark/>
          </w:tcPr>
          <w:p w14:paraId="44688542"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Plaće za redovan rad</w:t>
            </w:r>
          </w:p>
        </w:tc>
        <w:tc>
          <w:tcPr>
            <w:tcW w:w="1417" w:type="dxa"/>
            <w:tcBorders>
              <w:top w:val="nil"/>
              <w:left w:val="nil"/>
              <w:bottom w:val="nil"/>
              <w:right w:val="nil"/>
            </w:tcBorders>
            <w:shd w:val="clear" w:color="auto" w:fill="auto"/>
            <w:vAlign w:val="center"/>
            <w:hideMark/>
          </w:tcPr>
          <w:p w14:paraId="78CD19C1"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768.000,00</w:t>
            </w:r>
          </w:p>
        </w:tc>
        <w:tc>
          <w:tcPr>
            <w:tcW w:w="1843" w:type="dxa"/>
            <w:tcBorders>
              <w:top w:val="nil"/>
              <w:left w:val="nil"/>
              <w:bottom w:val="nil"/>
              <w:right w:val="nil"/>
            </w:tcBorders>
            <w:shd w:val="clear" w:color="auto" w:fill="auto"/>
            <w:vAlign w:val="center"/>
            <w:hideMark/>
          </w:tcPr>
          <w:p w14:paraId="6F61E6B7"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768.000,00</w:t>
            </w:r>
          </w:p>
        </w:tc>
        <w:tc>
          <w:tcPr>
            <w:tcW w:w="1985" w:type="dxa"/>
            <w:tcBorders>
              <w:top w:val="nil"/>
              <w:left w:val="nil"/>
              <w:bottom w:val="nil"/>
              <w:right w:val="nil"/>
            </w:tcBorders>
            <w:shd w:val="clear" w:color="auto" w:fill="auto"/>
            <w:noWrap/>
            <w:vAlign w:val="center"/>
            <w:hideMark/>
          </w:tcPr>
          <w:p w14:paraId="19DCE003"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765.067,92</w:t>
            </w:r>
          </w:p>
        </w:tc>
        <w:tc>
          <w:tcPr>
            <w:tcW w:w="1392" w:type="dxa"/>
            <w:tcBorders>
              <w:top w:val="nil"/>
              <w:left w:val="nil"/>
              <w:bottom w:val="nil"/>
              <w:right w:val="nil"/>
            </w:tcBorders>
            <w:shd w:val="clear" w:color="auto" w:fill="auto"/>
            <w:vAlign w:val="center"/>
            <w:hideMark/>
          </w:tcPr>
          <w:p w14:paraId="498A8B5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4B963FE7" w14:textId="77777777" w:rsidTr="005111D5">
        <w:trPr>
          <w:trHeight w:val="300"/>
        </w:trPr>
        <w:tc>
          <w:tcPr>
            <w:tcW w:w="993" w:type="dxa"/>
            <w:tcBorders>
              <w:top w:val="nil"/>
              <w:left w:val="nil"/>
              <w:bottom w:val="nil"/>
              <w:right w:val="nil"/>
            </w:tcBorders>
            <w:shd w:val="clear" w:color="000000" w:fill="F2F2F2"/>
            <w:hideMark/>
          </w:tcPr>
          <w:p w14:paraId="079A316A"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312</w:t>
            </w:r>
          </w:p>
        </w:tc>
        <w:tc>
          <w:tcPr>
            <w:tcW w:w="7796" w:type="dxa"/>
            <w:tcBorders>
              <w:top w:val="nil"/>
              <w:left w:val="nil"/>
              <w:bottom w:val="nil"/>
              <w:right w:val="nil"/>
            </w:tcBorders>
            <w:shd w:val="clear" w:color="000000" w:fill="F2F2F2"/>
            <w:hideMark/>
          </w:tcPr>
          <w:p w14:paraId="416659B1"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Ostali rashodi za zaposlene</w:t>
            </w:r>
          </w:p>
        </w:tc>
        <w:tc>
          <w:tcPr>
            <w:tcW w:w="1417" w:type="dxa"/>
            <w:tcBorders>
              <w:top w:val="nil"/>
              <w:left w:val="nil"/>
              <w:bottom w:val="nil"/>
              <w:right w:val="nil"/>
            </w:tcBorders>
            <w:shd w:val="clear" w:color="000000" w:fill="F2F2F2"/>
            <w:vAlign w:val="center"/>
            <w:hideMark/>
          </w:tcPr>
          <w:p w14:paraId="0E8BBF4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23.000,00</w:t>
            </w:r>
          </w:p>
        </w:tc>
        <w:tc>
          <w:tcPr>
            <w:tcW w:w="1843" w:type="dxa"/>
            <w:tcBorders>
              <w:top w:val="nil"/>
              <w:left w:val="nil"/>
              <w:bottom w:val="nil"/>
              <w:right w:val="nil"/>
            </w:tcBorders>
            <w:shd w:val="clear" w:color="000000" w:fill="F2F2F2"/>
            <w:vAlign w:val="center"/>
            <w:hideMark/>
          </w:tcPr>
          <w:p w14:paraId="2235064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23.000,00</w:t>
            </w:r>
          </w:p>
        </w:tc>
        <w:tc>
          <w:tcPr>
            <w:tcW w:w="1985" w:type="dxa"/>
            <w:tcBorders>
              <w:top w:val="nil"/>
              <w:left w:val="nil"/>
              <w:bottom w:val="nil"/>
              <w:right w:val="nil"/>
            </w:tcBorders>
            <w:shd w:val="clear" w:color="000000" w:fill="F2F2F2"/>
            <w:vAlign w:val="center"/>
            <w:hideMark/>
          </w:tcPr>
          <w:p w14:paraId="673F316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 </w:t>
            </w:r>
          </w:p>
        </w:tc>
        <w:tc>
          <w:tcPr>
            <w:tcW w:w="1392" w:type="dxa"/>
            <w:tcBorders>
              <w:top w:val="nil"/>
              <w:left w:val="nil"/>
              <w:bottom w:val="nil"/>
              <w:right w:val="nil"/>
            </w:tcBorders>
            <w:shd w:val="clear" w:color="000000" w:fill="F2F2F2"/>
            <w:vAlign w:val="center"/>
            <w:hideMark/>
          </w:tcPr>
          <w:p w14:paraId="7E5630A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0%</w:t>
            </w:r>
          </w:p>
        </w:tc>
      </w:tr>
      <w:tr w:rsidR="005111D5" w:rsidRPr="005111D5" w14:paraId="53996C2A" w14:textId="77777777" w:rsidTr="004646F2">
        <w:trPr>
          <w:trHeight w:val="300"/>
        </w:trPr>
        <w:tc>
          <w:tcPr>
            <w:tcW w:w="993" w:type="dxa"/>
            <w:tcBorders>
              <w:top w:val="nil"/>
              <w:left w:val="nil"/>
              <w:bottom w:val="nil"/>
              <w:right w:val="nil"/>
            </w:tcBorders>
            <w:shd w:val="clear" w:color="000000" w:fill="F2F2F2"/>
            <w:vAlign w:val="center"/>
            <w:hideMark/>
          </w:tcPr>
          <w:p w14:paraId="4E500D5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313</w:t>
            </w:r>
          </w:p>
        </w:tc>
        <w:tc>
          <w:tcPr>
            <w:tcW w:w="7796" w:type="dxa"/>
            <w:tcBorders>
              <w:top w:val="nil"/>
              <w:left w:val="nil"/>
              <w:bottom w:val="nil"/>
              <w:right w:val="nil"/>
            </w:tcBorders>
            <w:shd w:val="clear" w:color="auto" w:fill="F2F2F2" w:themeFill="background1" w:themeFillShade="F2"/>
            <w:noWrap/>
            <w:hideMark/>
          </w:tcPr>
          <w:p w14:paraId="701D29C2" w14:textId="4402CBF0" w:rsidR="005111D5" w:rsidRPr="005111D5" w:rsidRDefault="005111D5" w:rsidP="005111D5">
            <w:pPr>
              <w:spacing w:after="0" w:line="240" w:lineRule="auto"/>
              <w:rPr>
                <w:rFonts w:eastAsia="Times New Roman" w:cs="Calibri"/>
                <w:b/>
                <w:bCs/>
                <w:noProof w:val="0"/>
                <w:color w:val="9C0006"/>
                <w:sz w:val="20"/>
                <w:szCs w:val="20"/>
                <w:lang w:eastAsia="hr-HR"/>
              </w:rPr>
            </w:pPr>
            <w:r w:rsidRPr="005111D5">
              <w:rPr>
                <w:rFonts w:eastAsia="Times New Roman" w:cs="Calibri"/>
                <w:b/>
                <w:bCs/>
                <w:noProof w:val="0"/>
                <w:sz w:val="20"/>
                <w:szCs w:val="20"/>
                <w:lang w:eastAsia="hr-HR"/>
              </w:rPr>
              <w:t>Doprinosi na plaće</w:t>
            </w:r>
          </w:p>
        </w:tc>
        <w:tc>
          <w:tcPr>
            <w:tcW w:w="1417" w:type="dxa"/>
            <w:tcBorders>
              <w:top w:val="nil"/>
              <w:left w:val="nil"/>
              <w:bottom w:val="nil"/>
              <w:right w:val="nil"/>
            </w:tcBorders>
            <w:shd w:val="clear" w:color="000000" w:fill="F2F2F2"/>
            <w:vAlign w:val="center"/>
            <w:hideMark/>
          </w:tcPr>
          <w:p w14:paraId="29D7DF2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155.000,00</w:t>
            </w:r>
          </w:p>
        </w:tc>
        <w:tc>
          <w:tcPr>
            <w:tcW w:w="1843" w:type="dxa"/>
            <w:tcBorders>
              <w:top w:val="nil"/>
              <w:left w:val="nil"/>
              <w:bottom w:val="nil"/>
              <w:right w:val="nil"/>
            </w:tcBorders>
            <w:shd w:val="clear" w:color="000000" w:fill="F2F2F2"/>
            <w:vAlign w:val="center"/>
            <w:hideMark/>
          </w:tcPr>
          <w:p w14:paraId="5999AA2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155.000,00</w:t>
            </w:r>
          </w:p>
        </w:tc>
        <w:tc>
          <w:tcPr>
            <w:tcW w:w="1985" w:type="dxa"/>
            <w:tcBorders>
              <w:top w:val="nil"/>
              <w:left w:val="nil"/>
              <w:bottom w:val="nil"/>
              <w:right w:val="nil"/>
            </w:tcBorders>
            <w:shd w:val="clear" w:color="000000" w:fill="F2F2F2"/>
            <w:vAlign w:val="center"/>
            <w:hideMark/>
          </w:tcPr>
          <w:p w14:paraId="7722383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149.934,39</w:t>
            </w:r>
          </w:p>
        </w:tc>
        <w:tc>
          <w:tcPr>
            <w:tcW w:w="1392" w:type="dxa"/>
            <w:tcBorders>
              <w:top w:val="nil"/>
              <w:left w:val="nil"/>
              <w:bottom w:val="nil"/>
              <w:right w:val="nil"/>
            </w:tcBorders>
            <w:shd w:val="clear" w:color="000000" w:fill="F2F2F2"/>
            <w:vAlign w:val="center"/>
            <w:hideMark/>
          </w:tcPr>
          <w:p w14:paraId="76D48FB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97%</w:t>
            </w:r>
          </w:p>
        </w:tc>
      </w:tr>
      <w:tr w:rsidR="005111D5" w:rsidRPr="005111D5" w14:paraId="3765EB77" w14:textId="77777777" w:rsidTr="004646F2">
        <w:trPr>
          <w:trHeight w:val="300"/>
        </w:trPr>
        <w:tc>
          <w:tcPr>
            <w:tcW w:w="993" w:type="dxa"/>
            <w:tcBorders>
              <w:top w:val="nil"/>
              <w:left w:val="nil"/>
              <w:bottom w:val="nil"/>
              <w:right w:val="nil"/>
            </w:tcBorders>
            <w:shd w:val="clear" w:color="auto" w:fill="auto"/>
            <w:hideMark/>
          </w:tcPr>
          <w:p w14:paraId="47556F7E"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3132</w:t>
            </w:r>
          </w:p>
        </w:tc>
        <w:tc>
          <w:tcPr>
            <w:tcW w:w="7796" w:type="dxa"/>
            <w:tcBorders>
              <w:top w:val="nil"/>
              <w:left w:val="nil"/>
              <w:bottom w:val="nil"/>
              <w:right w:val="nil"/>
            </w:tcBorders>
            <w:shd w:val="clear" w:color="auto" w:fill="auto"/>
            <w:hideMark/>
          </w:tcPr>
          <w:p w14:paraId="33A308EB" w14:textId="27A659C8" w:rsidR="005111D5" w:rsidRPr="005111D5" w:rsidRDefault="005111D5" w:rsidP="005111D5">
            <w:pPr>
              <w:spacing w:after="0" w:line="240" w:lineRule="auto"/>
              <w:rPr>
                <w:rFonts w:eastAsia="Times New Roman" w:cs="Calibri"/>
                <w:noProof w:val="0"/>
                <w:color w:val="9C0006"/>
                <w:sz w:val="20"/>
                <w:szCs w:val="20"/>
                <w:lang w:eastAsia="hr-HR"/>
              </w:rPr>
            </w:pPr>
            <w:r w:rsidRPr="005111D5">
              <w:rPr>
                <w:rFonts w:eastAsia="Times New Roman" w:cs="Calibri"/>
                <w:noProof w:val="0"/>
                <w:sz w:val="20"/>
                <w:szCs w:val="20"/>
                <w:lang w:eastAsia="hr-HR"/>
              </w:rPr>
              <w:t>Doprinosi za obvezno zdravstveno osiguranje</w:t>
            </w:r>
          </w:p>
        </w:tc>
        <w:tc>
          <w:tcPr>
            <w:tcW w:w="1417" w:type="dxa"/>
            <w:tcBorders>
              <w:top w:val="nil"/>
              <w:left w:val="nil"/>
              <w:bottom w:val="nil"/>
              <w:right w:val="nil"/>
            </w:tcBorders>
            <w:shd w:val="clear" w:color="auto" w:fill="auto"/>
            <w:vAlign w:val="center"/>
            <w:hideMark/>
          </w:tcPr>
          <w:p w14:paraId="1099F88A"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20.000,00</w:t>
            </w:r>
          </w:p>
        </w:tc>
        <w:tc>
          <w:tcPr>
            <w:tcW w:w="1843" w:type="dxa"/>
            <w:tcBorders>
              <w:top w:val="nil"/>
              <w:left w:val="nil"/>
              <w:bottom w:val="nil"/>
              <w:right w:val="nil"/>
            </w:tcBorders>
            <w:shd w:val="clear" w:color="auto" w:fill="auto"/>
            <w:vAlign w:val="center"/>
            <w:hideMark/>
          </w:tcPr>
          <w:p w14:paraId="7DE07F73"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20.000,00</w:t>
            </w:r>
          </w:p>
        </w:tc>
        <w:tc>
          <w:tcPr>
            <w:tcW w:w="1985" w:type="dxa"/>
            <w:tcBorders>
              <w:top w:val="nil"/>
              <w:left w:val="nil"/>
              <w:bottom w:val="nil"/>
              <w:right w:val="nil"/>
            </w:tcBorders>
            <w:shd w:val="clear" w:color="auto" w:fill="auto"/>
            <w:noWrap/>
            <w:vAlign w:val="center"/>
            <w:hideMark/>
          </w:tcPr>
          <w:p w14:paraId="28865D42"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23.697,81</w:t>
            </w:r>
          </w:p>
        </w:tc>
        <w:tc>
          <w:tcPr>
            <w:tcW w:w="1392" w:type="dxa"/>
            <w:tcBorders>
              <w:top w:val="nil"/>
              <w:left w:val="nil"/>
              <w:bottom w:val="nil"/>
              <w:right w:val="nil"/>
            </w:tcBorders>
            <w:shd w:val="clear" w:color="auto" w:fill="auto"/>
            <w:vAlign w:val="center"/>
            <w:hideMark/>
          </w:tcPr>
          <w:p w14:paraId="45B477D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118%</w:t>
            </w:r>
          </w:p>
        </w:tc>
      </w:tr>
      <w:tr w:rsidR="005111D5" w:rsidRPr="005111D5" w14:paraId="545381A5" w14:textId="77777777" w:rsidTr="005111D5">
        <w:trPr>
          <w:trHeight w:val="300"/>
        </w:trPr>
        <w:tc>
          <w:tcPr>
            <w:tcW w:w="993" w:type="dxa"/>
            <w:tcBorders>
              <w:top w:val="nil"/>
              <w:left w:val="nil"/>
              <w:bottom w:val="nil"/>
              <w:right w:val="nil"/>
            </w:tcBorders>
            <w:shd w:val="clear" w:color="auto" w:fill="auto"/>
            <w:hideMark/>
          </w:tcPr>
          <w:p w14:paraId="12AB7D22"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3132</w:t>
            </w:r>
          </w:p>
        </w:tc>
        <w:tc>
          <w:tcPr>
            <w:tcW w:w="7796" w:type="dxa"/>
            <w:tcBorders>
              <w:top w:val="nil"/>
              <w:left w:val="nil"/>
              <w:bottom w:val="nil"/>
              <w:right w:val="nil"/>
            </w:tcBorders>
            <w:shd w:val="clear" w:color="auto" w:fill="auto"/>
            <w:hideMark/>
          </w:tcPr>
          <w:p w14:paraId="57EC3487"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Doprinosi za obvezno zdravstveno osiguranje</w:t>
            </w:r>
          </w:p>
        </w:tc>
        <w:tc>
          <w:tcPr>
            <w:tcW w:w="1417" w:type="dxa"/>
            <w:tcBorders>
              <w:top w:val="nil"/>
              <w:left w:val="nil"/>
              <w:bottom w:val="nil"/>
              <w:right w:val="nil"/>
            </w:tcBorders>
            <w:shd w:val="clear" w:color="auto" w:fill="auto"/>
            <w:vAlign w:val="center"/>
            <w:hideMark/>
          </w:tcPr>
          <w:p w14:paraId="1BA7FB35"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135.000,00</w:t>
            </w:r>
          </w:p>
        </w:tc>
        <w:tc>
          <w:tcPr>
            <w:tcW w:w="1843" w:type="dxa"/>
            <w:tcBorders>
              <w:top w:val="nil"/>
              <w:left w:val="nil"/>
              <w:bottom w:val="nil"/>
              <w:right w:val="nil"/>
            </w:tcBorders>
            <w:shd w:val="clear" w:color="auto" w:fill="auto"/>
            <w:vAlign w:val="center"/>
            <w:hideMark/>
          </w:tcPr>
          <w:p w14:paraId="165CE3C4"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135.000,00</w:t>
            </w:r>
          </w:p>
        </w:tc>
        <w:tc>
          <w:tcPr>
            <w:tcW w:w="1985" w:type="dxa"/>
            <w:tcBorders>
              <w:top w:val="nil"/>
              <w:left w:val="nil"/>
              <w:bottom w:val="nil"/>
              <w:right w:val="nil"/>
            </w:tcBorders>
            <w:shd w:val="clear" w:color="auto" w:fill="auto"/>
            <w:noWrap/>
            <w:vAlign w:val="center"/>
            <w:hideMark/>
          </w:tcPr>
          <w:p w14:paraId="049AA2EF"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126.236,58</w:t>
            </w:r>
          </w:p>
        </w:tc>
        <w:tc>
          <w:tcPr>
            <w:tcW w:w="1392" w:type="dxa"/>
            <w:tcBorders>
              <w:top w:val="nil"/>
              <w:left w:val="nil"/>
              <w:bottom w:val="nil"/>
              <w:right w:val="nil"/>
            </w:tcBorders>
            <w:shd w:val="clear" w:color="auto" w:fill="auto"/>
            <w:vAlign w:val="center"/>
            <w:hideMark/>
          </w:tcPr>
          <w:p w14:paraId="3B695E4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94%</w:t>
            </w:r>
          </w:p>
        </w:tc>
      </w:tr>
      <w:tr w:rsidR="005111D5" w:rsidRPr="005111D5" w14:paraId="2C9E1846" w14:textId="77777777" w:rsidTr="005111D5">
        <w:trPr>
          <w:trHeight w:val="300"/>
        </w:trPr>
        <w:tc>
          <w:tcPr>
            <w:tcW w:w="993" w:type="dxa"/>
            <w:tcBorders>
              <w:top w:val="nil"/>
              <w:left w:val="nil"/>
              <w:bottom w:val="nil"/>
              <w:right w:val="nil"/>
            </w:tcBorders>
            <w:shd w:val="clear" w:color="000000" w:fill="D9D9D9"/>
            <w:vAlign w:val="center"/>
            <w:hideMark/>
          </w:tcPr>
          <w:p w14:paraId="265F3B1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w:t>
            </w:r>
          </w:p>
        </w:tc>
        <w:tc>
          <w:tcPr>
            <w:tcW w:w="7796" w:type="dxa"/>
            <w:tcBorders>
              <w:top w:val="nil"/>
              <w:left w:val="nil"/>
              <w:bottom w:val="nil"/>
              <w:right w:val="nil"/>
            </w:tcBorders>
            <w:shd w:val="clear" w:color="000000" w:fill="D9D9D9"/>
            <w:noWrap/>
            <w:vAlign w:val="center"/>
            <w:hideMark/>
          </w:tcPr>
          <w:p w14:paraId="2E6B4690"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Materijalni rashodi</w:t>
            </w:r>
          </w:p>
        </w:tc>
        <w:tc>
          <w:tcPr>
            <w:tcW w:w="1417" w:type="dxa"/>
            <w:tcBorders>
              <w:top w:val="nil"/>
              <w:left w:val="nil"/>
              <w:bottom w:val="nil"/>
              <w:right w:val="nil"/>
            </w:tcBorders>
            <w:shd w:val="clear" w:color="000000" w:fill="D9D9D9"/>
            <w:vAlign w:val="center"/>
            <w:hideMark/>
          </w:tcPr>
          <w:p w14:paraId="647ECE4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303.000,00</w:t>
            </w:r>
          </w:p>
        </w:tc>
        <w:tc>
          <w:tcPr>
            <w:tcW w:w="1843" w:type="dxa"/>
            <w:tcBorders>
              <w:top w:val="nil"/>
              <w:left w:val="nil"/>
              <w:bottom w:val="nil"/>
              <w:right w:val="nil"/>
            </w:tcBorders>
            <w:shd w:val="clear" w:color="000000" w:fill="D9D9D9"/>
            <w:vAlign w:val="center"/>
            <w:hideMark/>
          </w:tcPr>
          <w:p w14:paraId="6FBCCDC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303.000,00</w:t>
            </w:r>
          </w:p>
        </w:tc>
        <w:tc>
          <w:tcPr>
            <w:tcW w:w="1985" w:type="dxa"/>
            <w:tcBorders>
              <w:top w:val="nil"/>
              <w:left w:val="nil"/>
              <w:bottom w:val="nil"/>
              <w:right w:val="nil"/>
            </w:tcBorders>
            <w:shd w:val="clear" w:color="000000" w:fill="D9D9D9"/>
            <w:vAlign w:val="center"/>
            <w:hideMark/>
          </w:tcPr>
          <w:p w14:paraId="392EACB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206.107,00</w:t>
            </w:r>
          </w:p>
        </w:tc>
        <w:tc>
          <w:tcPr>
            <w:tcW w:w="1392" w:type="dxa"/>
            <w:tcBorders>
              <w:top w:val="nil"/>
              <w:left w:val="nil"/>
              <w:bottom w:val="nil"/>
              <w:right w:val="nil"/>
            </w:tcBorders>
            <w:shd w:val="clear" w:color="000000" w:fill="D9D9D9"/>
            <w:noWrap/>
            <w:vAlign w:val="center"/>
            <w:hideMark/>
          </w:tcPr>
          <w:p w14:paraId="4EA50AD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68%</w:t>
            </w:r>
          </w:p>
        </w:tc>
      </w:tr>
      <w:tr w:rsidR="005111D5" w:rsidRPr="005111D5" w14:paraId="581512E9" w14:textId="77777777" w:rsidTr="005111D5">
        <w:trPr>
          <w:trHeight w:val="300"/>
        </w:trPr>
        <w:tc>
          <w:tcPr>
            <w:tcW w:w="993" w:type="dxa"/>
            <w:tcBorders>
              <w:top w:val="nil"/>
              <w:left w:val="nil"/>
              <w:bottom w:val="nil"/>
              <w:right w:val="nil"/>
            </w:tcBorders>
            <w:shd w:val="clear" w:color="000000" w:fill="F2F2F2"/>
            <w:vAlign w:val="center"/>
            <w:hideMark/>
          </w:tcPr>
          <w:p w14:paraId="115A5B7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321</w:t>
            </w:r>
          </w:p>
        </w:tc>
        <w:tc>
          <w:tcPr>
            <w:tcW w:w="7796" w:type="dxa"/>
            <w:tcBorders>
              <w:top w:val="nil"/>
              <w:left w:val="nil"/>
              <w:bottom w:val="nil"/>
              <w:right w:val="nil"/>
            </w:tcBorders>
            <w:shd w:val="clear" w:color="000000" w:fill="F2F2F2"/>
            <w:noWrap/>
            <w:vAlign w:val="center"/>
            <w:hideMark/>
          </w:tcPr>
          <w:p w14:paraId="52744ED5"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Naknade troškova zaposlenima</w:t>
            </w:r>
          </w:p>
        </w:tc>
        <w:tc>
          <w:tcPr>
            <w:tcW w:w="1417" w:type="dxa"/>
            <w:tcBorders>
              <w:top w:val="nil"/>
              <w:left w:val="nil"/>
              <w:bottom w:val="nil"/>
              <w:right w:val="nil"/>
            </w:tcBorders>
            <w:shd w:val="clear" w:color="000000" w:fill="F2F2F2"/>
            <w:vAlign w:val="center"/>
            <w:hideMark/>
          </w:tcPr>
          <w:p w14:paraId="5301105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93.000,00</w:t>
            </w:r>
          </w:p>
        </w:tc>
        <w:tc>
          <w:tcPr>
            <w:tcW w:w="1843" w:type="dxa"/>
            <w:tcBorders>
              <w:top w:val="nil"/>
              <w:left w:val="nil"/>
              <w:bottom w:val="nil"/>
              <w:right w:val="nil"/>
            </w:tcBorders>
            <w:shd w:val="clear" w:color="000000" w:fill="F2F2F2"/>
            <w:vAlign w:val="center"/>
            <w:hideMark/>
          </w:tcPr>
          <w:p w14:paraId="6ADD37C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93.000,00</w:t>
            </w:r>
          </w:p>
        </w:tc>
        <w:tc>
          <w:tcPr>
            <w:tcW w:w="1985" w:type="dxa"/>
            <w:tcBorders>
              <w:top w:val="nil"/>
              <w:left w:val="nil"/>
              <w:bottom w:val="nil"/>
              <w:right w:val="nil"/>
            </w:tcBorders>
            <w:shd w:val="clear" w:color="000000" w:fill="F2F2F2"/>
            <w:vAlign w:val="center"/>
            <w:hideMark/>
          </w:tcPr>
          <w:p w14:paraId="43B149B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87.350,00</w:t>
            </w:r>
          </w:p>
        </w:tc>
        <w:tc>
          <w:tcPr>
            <w:tcW w:w="1392" w:type="dxa"/>
            <w:tcBorders>
              <w:top w:val="nil"/>
              <w:left w:val="nil"/>
              <w:bottom w:val="nil"/>
              <w:right w:val="nil"/>
            </w:tcBorders>
            <w:shd w:val="clear" w:color="000000" w:fill="F2F2F2"/>
            <w:vAlign w:val="center"/>
            <w:hideMark/>
          </w:tcPr>
          <w:p w14:paraId="0365164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94%</w:t>
            </w:r>
          </w:p>
        </w:tc>
      </w:tr>
      <w:tr w:rsidR="005111D5" w:rsidRPr="005111D5" w14:paraId="5CAA0792" w14:textId="77777777" w:rsidTr="005111D5">
        <w:trPr>
          <w:trHeight w:val="300"/>
        </w:trPr>
        <w:tc>
          <w:tcPr>
            <w:tcW w:w="993" w:type="dxa"/>
            <w:tcBorders>
              <w:top w:val="nil"/>
              <w:left w:val="nil"/>
              <w:bottom w:val="nil"/>
              <w:right w:val="nil"/>
            </w:tcBorders>
            <w:shd w:val="clear" w:color="auto" w:fill="auto"/>
            <w:hideMark/>
          </w:tcPr>
          <w:p w14:paraId="3A635A52"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3212</w:t>
            </w:r>
          </w:p>
        </w:tc>
        <w:tc>
          <w:tcPr>
            <w:tcW w:w="7796" w:type="dxa"/>
            <w:tcBorders>
              <w:top w:val="nil"/>
              <w:left w:val="nil"/>
              <w:bottom w:val="nil"/>
              <w:right w:val="nil"/>
            </w:tcBorders>
            <w:shd w:val="clear" w:color="auto" w:fill="auto"/>
            <w:hideMark/>
          </w:tcPr>
          <w:p w14:paraId="108CBF27"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Naknade za prijevoz, za rad na terenu i odvojeni život</w:t>
            </w:r>
          </w:p>
        </w:tc>
        <w:tc>
          <w:tcPr>
            <w:tcW w:w="1417" w:type="dxa"/>
            <w:tcBorders>
              <w:top w:val="nil"/>
              <w:left w:val="nil"/>
              <w:bottom w:val="nil"/>
              <w:right w:val="nil"/>
            </w:tcBorders>
            <w:shd w:val="clear" w:color="auto" w:fill="auto"/>
            <w:vAlign w:val="center"/>
            <w:hideMark/>
          </w:tcPr>
          <w:p w14:paraId="028DF9F6"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67.000,00</w:t>
            </w:r>
          </w:p>
        </w:tc>
        <w:tc>
          <w:tcPr>
            <w:tcW w:w="1843" w:type="dxa"/>
            <w:tcBorders>
              <w:top w:val="nil"/>
              <w:left w:val="nil"/>
              <w:bottom w:val="nil"/>
              <w:right w:val="nil"/>
            </w:tcBorders>
            <w:shd w:val="clear" w:color="auto" w:fill="auto"/>
            <w:vAlign w:val="center"/>
            <w:hideMark/>
          </w:tcPr>
          <w:p w14:paraId="1BBB0E16"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67.000,00</w:t>
            </w:r>
          </w:p>
        </w:tc>
        <w:tc>
          <w:tcPr>
            <w:tcW w:w="1985" w:type="dxa"/>
            <w:tcBorders>
              <w:top w:val="nil"/>
              <w:left w:val="nil"/>
              <w:bottom w:val="nil"/>
              <w:right w:val="nil"/>
            </w:tcBorders>
            <w:shd w:val="clear" w:color="auto" w:fill="auto"/>
            <w:noWrap/>
            <w:vAlign w:val="center"/>
            <w:hideMark/>
          </w:tcPr>
          <w:p w14:paraId="721832EA"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61.350,00</w:t>
            </w:r>
          </w:p>
        </w:tc>
        <w:tc>
          <w:tcPr>
            <w:tcW w:w="1392" w:type="dxa"/>
            <w:tcBorders>
              <w:top w:val="nil"/>
              <w:left w:val="nil"/>
              <w:bottom w:val="nil"/>
              <w:right w:val="nil"/>
            </w:tcBorders>
            <w:shd w:val="clear" w:color="auto" w:fill="auto"/>
            <w:vAlign w:val="center"/>
            <w:hideMark/>
          </w:tcPr>
          <w:p w14:paraId="2566327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92%</w:t>
            </w:r>
          </w:p>
        </w:tc>
      </w:tr>
      <w:tr w:rsidR="005111D5" w:rsidRPr="005111D5" w14:paraId="4C716D31" w14:textId="77777777" w:rsidTr="005111D5">
        <w:trPr>
          <w:trHeight w:val="300"/>
        </w:trPr>
        <w:tc>
          <w:tcPr>
            <w:tcW w:w="993" w:type="dxa"/>
            <w:tcBorders>
              <w:top w:val="nil"/>
              <w:left w:val="nil"/>
              <w:bottom w:val="nil"/>
              <w:right w:val="nil"/>
            </w:tcBorders>
            <w:shd w:val="clear" w:color="auto" w:fill="auto"/>
            <w:hideMark/>
          </w:tcPr>
          <w:p w14:paraId="1F9CBFB7"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3213</w:t>
            </w:r>
          </w:p>
        </w:tc>
        <w:tc>
          <w:tcPr>
            <w:tcW w:w="7796" w:type="dxa"/>
            <w:tcBorders>
              <w:top w:val="nil"/>
              <w:left w:val="nil"/>
              <w:bottom w:val="nil"/>
              <w:right w:val="nil"/>
            </w:tcBorders>
            <w:shd w:val="clear" w:color="auto" w:fill="auto"/>
            <w:hideMark/>
          </w:tcPr>
          <w:p w14:paraId="5B739205"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Stručno usavršavanje zaposlenika</w:t>
            </w:r>
          </w:p>
        </w:tc>
        <w:tc>
          <w:tcPr>
            <w:tcW w:w="1417" w:type="dxa"/>
            <w:tcBorders>
              <w:top w:val="nil"/>
              <w:left w:val="nil"/>
              <w:bottom w:val="nil"/>
              <w:right w:val="nil"/>
            </w:tcBorders>
            <w:shd w:val="clear" w:color="auto" w:fill="auto"/>
            <w:vAlign w:val="center"/>
            <w:hideMark/>
          </w:tcPr>
          <w:p w14:paraId="7BB59FAE"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26.000,00</w:t>
            </w:r>
          </w:p>
        </w:tc>
        <w:tc>
          <w:tcPr>
            <w:tcW w:w="1843" w:type="dxa"/>
            <w:tcBorders>
              <w:top w:val="nil"/>
              <w:left w:val="nil"/>
              <w:bottom w:val="nil"/>
              <w:right w:val="nil"/>
            </w:tcBorders>
            <w:shd w:val="clear" w:color="auto" w:fill="auto"/>
            <w:vAlign w:val="center"/>
            <w:hideMark/>
          </w:tcPr>
          <w:p w14:paraId="01BBDC90"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26.000,00</w:t>
            </w:r>
          </w:p>
        </w:tc>
        <w:tc>
          <w:tcPr>
            <w:tcW w:w="1985" w:type="dxa"/>
            <w:tcBorders>
              <w:top w:val="nil"/>
              <w:left w:val="nil"/>
              <w:bottom w:val="nil"/>
              <w:right w:val="nil"/>
            </w:tcBorders>
            <w:shd w:val="clear" w:color="auto" w:fill="auto"/>
            <w:noWrap/>
            <w:vAlign w:val="center"/>
            <w:hideMark/>
          </w:tcPr>
          <w:p w14:paraId="1F0927A7"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26.000,00</w:t>
            </w:r>
          </w:p>
        </w:tc>
        <w:tc>
          <w:tcPr>
            <w:tcW w:w="1392" w:type="dxa"/>
            <w:tcBorders>
              <w:top w:val="nil"/>
              <w:left w:val="nil"/>
              <w:bottom w:val="nil"/>
              <w:right w:val="nil"/>
            </w:tcBorders>
            <w:shd w:val="clear" w:color="auto" w:fill="auto"/>
            <w:vAlign w:val="center"/>
            <w:hideMark/>
          </w:tcPr>
          <w:p w14:paraId="3D42F30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69042808" w14:textId="77777777" w:rsidTr="005111D5">
        <w:trPr>
          <w:trHeight w:val="300"/>
        </w:trPr>
        <w:tc>
          <w:tcPr>
            <w:tcW w:w="993" w:type="dxa"/>
            <w:tcBorders>
              <w:top w:val="nil"/>
              <w:left w:val="nil"/>
              <w:bottom w:val="nil"/>
              <w:right w:val="nil"/>
            </w:tcBorders>
            <w:shd w:val="clear" w:color="000000" w:fill="F2F2F2"/>
            <w:vAlign w:val="center"/>
            <w:hideMark/>
          </w:tcPr>
          <w:p w14:paraId="05968F46"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322</w:t>
            </w:r>
          </w:p>
        </w:tc>
        <w:tc>
          <w:tcPr>
            <w:tcW w:w="7796" w:type="dxa"/>
            <w:tcBorders>
              <w:top w:val="nil"/>
              <w:left w:val="nil"/>
              <w:bottom w:val="nil"/>
              <w:right w:val="nil"/>
            </w:tcBorders>
            <w:shd w:val="clear" w:color="000000" w:fill="F2F2F2"/>
            <w:noWrap/>
            <w:vAlign w:val="center"/>
            <w:hideMark/>
          </w:tcPr>
          <w:p w14:paraId="7C03166A"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materijal i energiju</w:t>
            </w:r>
          </w:p>
        </w:tc>
        <w:tc>
          <w:tcPr>
            <w:tcW w:w="1417" w:type="dxa"/>
            <w:tcBorders>
              <w:top w:val="nil"/>
              <w:left w:val="nil"/>
              <w:bottom w:val="nil"/>
              <w:right w:val="nil"/>
            </w:tcBorders>
            <w:shd w:val="clear" w:color="000000" w:fill="F2F2F2"/>
            <w:vAlign w:val="center"/>
            <w:hideMark/>
          </w:tcPr>
          <w:p w14:paraId="1D7FE43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114.000,00</w:t>
            </w:r>
          </w:p>
        </w:tc>
        <w:tc>
          <w:tcPr>
            <w:tcW w:w="1843" w:type="dxa"/>
            <w:tcBorders>
              <w:top w:val="nil"/>
              <w:left w:val="nil"/>
              <w:bottom w:val="nil"/>
              <w:right w:val="nil"/>
            </w:tcBorders>
            <w:shd w:val="clear" w:color="000000" w:fill="F2F2F2"/>
            <w:vAlign w:val="center"/>
            <w:hideMark/>
          </w:tcPr>
          <w:p w14:paraId="4E6391D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114.000,00</w:t>
            </w:r>
          </w:p>
        </w:tc>
        <w:tc>
          <w:tcPr>
            <w:tcW w:w="1985" w:type="dxa"/>
            <w:tcBorders>
              <w:top w:val="nil"/>
              <w:left w:val="nil"/>
              <w:bottom w:val="nil"/>
              <w:right w:val="nil"/>
            </w:tcBorders>
            <w:shd w:val="clear" w:color="000000" w:fill="F2F2F2"/>
            <w:vAlign w:val="center"/>
            <w:hideMark/>
          </w:tcPr>
          <w:p w14:paraId="5CDF8A6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97.632,00</w:t>
            </w:r>
          </w:p>
        </w:tc>
        <w:tc>
          <w:tcPr>
            <w:tcW w:w="1392" w:type="dxa"/>
            <w:tcBorders>
              <w:top w:val="nil"/>
              <w:left w:val="nil"/>
              <w:bottom w:val="nil"/>
              <w:right w:val="nil"/>
            </w:tcBorders>
            <w:shd w:val="clear" w:color="000000" w:fill="F2F2F2"/>
            <w:vAlign w:val="center"/>
            <w:hideMark/>
          </w:tcPr>
          <w:p w14:paraId="06CC5C7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86%</w:t>
            </w:r>
          </w:p>
        </w:tc>
      </w:tr>
      <w:tr w:rsidR="005111D5" w:rsidRPr="005111D5" w14:paraId="7E860582" w14:textId="77777777" w:rsidTr="005111D5">
        <w:trPr>
          <w:trHeight w:val="300"/>
        </w:trPr>
        <w:tc>
          <w:tcPr>
            <w:tcW w:w="993" w:type="dxa"/>
            <w:tcBorders>
              <w:top w:val="nil"/>
              <w:left w:val="nil"/>
              <w:bottom w:val="nil"/>
              <w:right w:val="nil"/>
            </w:tcBorders>
            <w:shd w:val="clear" w:color="auto" w:fill="auto"/>
            <w:hideMark/>
          </w:tcPr>
          <w:p w14:paraId="640DA717"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3221</w:t>
            </w:r>
          </w:p>
        </w:tc>
        <w:tc>
          <w:tcPr>
            <w:tcW w:w="7796" w:type="dxa"/>
            <w:tcBorders>
              <w:top w:val="nil"/>
              <w:left w:val="nil"/>
              <w:bottom w:val="nil"/>
              <w:right w:val="nil"/>
            </w:tcBorders>
            <w:shd w:val="clear" w:color="auto" w:fill="auto"/>
            <w:hideMark/>
          </w:tcPr>
          <w:p w14:paraId="7AD00607"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Uredski materijal i ostali materijalni rashodi</w:t>
            </w:r>
          </w:p>
        </w:tc>
        <w:tc>
          <w:tcPr>
            <w:tcW w:w="1417" w:type="dxa"/>
            <w:tcBorders>
              <w:top w:val="nil"/>
              <w:left w:val="nil"/>
              <w:bottom w:val="nil"/>
              <w:right w:val="nil"/>
            </w:tcBorders>
            <w:shd w:val="clear" w:color="auto" w:fill="auto"/>
            <w:vAlign w:val="center"/>
            <w:hideMark/>
          </w:tcPr>
          <w:p w14:paraId="1984313B"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109.000,00</w:t>
            </w:r>
          </w:p>
        </w:tc>
        <w:tc>
          <w:tcPr>
            <w:tcW w:w="1843" w:type="dxa"/>
            <w:tcBorders>
              <w:top w:val="nil"/>
              <w:left w:val="nil"/>
              <w:bottom w:val="nil"/>
              <w:right w:val="nil"/>
            </w:tcBorders>
            <w:shd w:val="clear" w:color="auto" w:fill="auto"/>
            <w:vAlign w:val="center"/>
            <w:hideMark/>
          </w:tcPr>
          <w:p w14:paraId="7F61737B"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109.000,00</w:t>
            </w:r>
          </w:p>
        </w:tc>
        <w:tc>
          <w:tcPr>
            <w:tcW w:w="1985" w:type="dxa"/>
            <w:tcBorders>
              <w:top w:val="nil"/>
              <w:left w:val="nil"/>
              <w:bottom w:val="nil"/>
              <w:right w:val="nil"/>
            </w:tcBorders>
            <w:shd w:val="clear" w:color="auto" w:fill="auto"/>
            <w:noWrap/>
            <w:vAlign w:val="center"/>
            <w:hideMark/>
          </w:tcPr>
          <w:p w14:paraId="589827B9"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97.632,00</w:t>
            </w:r>
          </w:p>
        </w:tc>
        <w:tc>
          <w:tcPr>
            <w:tcW w:w="1392" w:type="dxa"/>
            <w:tcBorders>
              <w:top w:val="nil"/>
              <w:left w:val="nil"/>
              <w:bottom w:val="nil"/>
              <w:right w:val="nil"/>
            </w:tcBorders>
            <w:shd w:val="clear" w:color="auto" w:fill="auto"/>
            <w:vAlign w:val="center"/>
            <w:hideMark/>
          </w:tcPr>
          <w:p w14:paraId="6038CFB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90%</w:t>
            </w:r>
          </w:p>
        </w:tc>
      </w:tr>
      <w:tr w:rsidR="005111D5" w:rsidRPr="005111D5" w14:paraId="0FBC3C18" w14:textId="77777777" w:rsidTr="005111D5">
        <w:trPr>
          <w:trHeight w:val="300"/>
        </w:trPr>
        <w:tc>
          <w:tcPr>
            <w:tcW w:w="993" w:type="dxa"/>
            <w:tcBorders>
              <w:top w:val="nil"/>
              <w:left w:val="nil"/>
              <w:bottom w:val="nil"/>
              <w:right w:val="nil"/>
            </w:tcBorders>
            <w:shd w:val="clear" w:color="000000" w:fill="F2F2F2"/>
            <w:vAlign w:val="center"/>
            <w:hideMark/>
          </w:tcPr>
          <w:p w14:paraId="4A0041C3"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323</w:t>
            </w:r>
          </w:p>
        </w:tc>
        <w:tc>
          <w:tcPr>
            <w:tcW w:w="7796" w:type="dxa"/>
            <w:tcBorders>
              <w:top w:val="nil"/>
              <w:left w:val="nil"/>
              <w:bottom w:val="nil"/>
              <w:right w:val="nil"/>
            </w:tcBorders>
            <w:shd w:val="clear" w:color="000000" w:fill="F2F2F2"/>
            <w:noWrap/>
            <w:vAlign w:val="center"/>
            <w:hideMark/>
          </w:tcPr>
          <w:p w14:paraId="06E7B587"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usluge</w:t>
            </w:r>
          </w:p>
        </w:tc>
        <w:tc>
          <w:tcPr>
            <w:tcW w:w="1417" w:type="dxa"/>
            <w:tcBorders>
              <w:top w:val="nil"/>
              <w:left w:val="nil"/>
              <w:bottom w:val="nil"/>
              <w:right w:val="nil"/>
            </w:tcBorders>
            <w:shd w:val="clear" w:color="000000" w:fill="F2F2F2"/>
            <w:vAlign w:val="center"/>
            <w:hideMark/>
          </w:tcPr>
          <w:p w14:paraId="022BADC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96.000,00</w:t>
            </w:r>
          </w:p>
        </w:tc>
        <w:tc>
          <w:tcPr>
            <w:tcW w:w="1843" w:type="dxa"/>
            <w:tcBorders>
              <w:top w:val="nil"/>
              <w:left w:val="nil"/>
              <w:bottom w:val="nil"/>
              <w:right w:val="nil"/>
            </w:tcBorders>
            <w:shd w:val="clear" w:color="000000" w:fill="F2F2F2"/>
            <w:vAlign w:val="center"/>
            <w:hideMark/>
          </w:tcPr>
          <w:p w14:paraId="60B735F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96.000,00</w:t>
            </w:r>
          </w:p>
        </w:tc>
        <w:tc>
          <w:tcPr>
            <w:tcW w:w="1985" w:type="dxa"/>
            <w:tcBorders>
              <w:top w:val="nil"/>
              <w:left w:val="nil"/>
              <w:bottom w:val="nil"/>
              <w:right w:val="nil"/>
            </w:tcBorders>
            <w:shd w:val="clear" w:color="000000" w:fill="F2F2F2"/>
            <w:vAlign w:val="center"/>
            <w:hideMark/>
          </w:tcPr>
          <w:p w14:paraId="6F9E09D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21.125,00</w:t>
            </w:r>
          </w:p>
        </w:tc>
        <w:tc>
          <w:tcPr>
            <w:tcW w:w="1392" w:type="dxa"/>
            <w:tcBorders>
              <w:top w:val="nil"/>
              <w:left w:val="nil"/>
              <w:bottom w:val="nil"/>
              <w:right w:val="nil"/>
            </w:tcBorders>
            <w:shd w:val="clear" w:color="000000" w:fill="F2F2F2"/>
            <w:vAlign w:val="center"/>
            <w:hideMark/>
          </w:tcPr>
          <w:p w14:paraId="1CEB738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22%</w:t>
            </w:r>
          </w:p>
        </w:tc>
      </w:tr>
      <w:tr w:rsidR="005111D5" w:rsidRPr="005111D5" w14:paraId="563951F8" w14:textId="77777777" w:rsidTr="005111D5">
        <w:trPr>
          <w:trHeight w:val="330"/>
        </w:trPr>
        <w:tc>
          <w:tcPr>
            <w:tcW w:w="993" w:type="dxa"/>
            <w:tcBorders>
              <w:top w:val="nil"/>
              <w:left w:val="nil"/>
              <w:bottom w:val="nil"/>
              <w:right w:val="nil"/>
            </w:tcBorders>
            <w:shd w:val="clear" w:color="auto" w:fill="auto"/>
            <w:hideMark/>
          </w:tcPr>
          <w:p w14:paraId="727326EE"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3233</w:t>
            </w:r>
          </w:p>
        </w:tc>
        <w:tc>
          <w:tcPr>
            <w:tcW w:w="7796" w:type="dxa"/>
            <w:tcBorders>
              <w:top w:val="nil"/>
              <w:left w:val="nil"/>
              <w:bottom w:val="nil"/>
              <w:right w:val="nil"/>
            </w:tcBorders>
            <w:shd w:val="clear" w:color="auto" w:fill="auto"/>
            <w:hideMark/>
          </w:tcPr>
          <w:p w14:paraId="46A95B5E"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Usluge promidžbe i informiranja</w:t>
            </w:r>
          </w:p>
        </w:tc>
        <w:tc>
          <w:tcPr>
            <w:tcW w:w="1417" w:type="dxa"/>
            <w:tcBorders>
              <w:top w:val="nil"/>
              <w:left w:val="nil"/>
              <w:bottom w:val="nil"/>
              <w:right w:val="nil"/>
            </w:tcBorders>
            <w:shd w:val="clear" w:color="auto" w:fill="auto"/>
            <w:vAlign w:val="center"/>
            <w:hideMark/>
          </w:tcPr>
          <w:p w14:paraId="6A22F5FE"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21.000,00</w:t>
            </w:r>
          </w:p>
        </w:tc>
        <w:tc>
          <w:tcPr>
            <w:tcW w:w="1843" w:type="dxa"/>
            <w:tcBorders>
              <w:top w:val="nil"/>
              <w:left w:val="nil"/>
              <w:bottom w:val="nil"/>
              <w:right w:val="nil"/>
            </w:tcBorders>
            <w:shd w:val="clear" w:color="auto" w:fill="auto"/>
            <w:vAlign w:val="center"/>
            <w:hideMark/>
          </w:tcPr>
          <w:p w14:paraId="5A44111A"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21.000,00</w:t>
            </w:r>
          </w:p>
        </w:tc>
        <w:tc>
          <w:tcPr>
            <w:tcW w:w="1985" w:type="dxa"/>
            <w:tcBorders>
              <w:top w:val="nil"/>
              <w:left w:val="nil"/>
              <w:bottom w:val="nil"/>
              <w:right w:val="nil"/>
            </w:tcBorders>
            <w:shd w:val="clear" w:color="auto" w:fill="auto"/>
            <w:noWrap/>
            <w:vAlign w:val="center"/>
            <w:hideMark/>
          </w:tcPr>
          <w:p w14:paraId="0050E7A5"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21.125,00</w:t>
            </w:r>
          </w:p>
        </w:tc>
        <w:tc>
          <w:tcPr>
            <w:tcW w:w="1392" w:type="dxa"/>
            <w:tcBorders>
              <w:top w:val="nil"/>
              <w:left w:val="nil"/>
              <w:bottom w:val="nil"/>
              <w:right w:val="nil"/>
            </w:tcBorders>
            <w:shd w:val="clear" w:color="auto" w:fill="auto"/>
            <w:vAlign w:val="center"/>
            <w:hideMark/>
          </w:tcPr>
          <w:p w14:paraId="3AD3463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101%</w:t>
            </w:r>
          </w:p>
        </w:tc>
      </w:tr>
      <w:tr w:rsidR="005111D5" w:rsidRPr="005111D5" w14:paraId="5E2DE58A" w14:textId="77777777" w:rsidTr="005111D5">
        <w:trPr>
          <w:trHeight w:val="330"/>
        </w:trPr>
        <w:tc>
          <w:tcPr>
            <w:tcW w:w="993" w:type="dxa"/>
            <w:tcBorders>
              <w:top w:val="nil"/>
              <w:left w:val="nil"/>
              <w:bottom w:val="nil"/>
              <w:right w:val="nil"/>
            </w:tcBorders>
            <w:shd w:val="clear" w:color="000000" w:fill="FDE9D9"/>
            <w:noWrap/>
            <w:vAlign w:val="center"/>
            <w:hideMark/>
          </w:tcPr>
          <w:p w14:paraId="5E4A5396"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1.1</w:t>
            </w:r>
          </w:p>
        </w:tc>
        <w:tc>
          <w:tcPr>
            <w:tcW w:w="7796" w:type="dxa"/>
            <w:tcBorders>
              <w:top w:val="nil"/>
              <w:left w:val="nil"/>
              <w:bottom w:val="nil"/>
              <w:right w:val="nil"/>
            </w:tcBorders>
            <w:shd w:val="clear" w:color="000000" w:fill="FDE9D9"/>
            <w:noWrap/>
            <w:vAlign w:val="center"/>
            <w:hideMark/>
          </w:tcPr>
          <w:p w14:paraId="64758778"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Pomoći iz EU</w:t>
            </w:r>
          </w:p>
        </w:tc>
        <w:tc>
          <w:tcPr>
            <w:tcW w:w="1417" w:type="dxa"/>
            <w:tcBorders>
              <w:top w:val="nil"/>
              <w:left w:val="nil"/>
              <w:bottom w:val="nil"/>
              <w:right w:val="nil"/>
            </w:tcBorders>
            <w:shd w:val="clear" w:color="000000" w:fill="FDE9D9"/>
            <w:vAlign w:val="center"/>
            <w:hideMark/>
          </w:tcPr>
          <w:p w14:paraId="0BDAE89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60.000,00</w:t>
            </w:r>
          </w:p>
        </w:tc>
        <w:tc>
          <w:tcPr>
            <w:tcW w:w="1843" w:type="dxa"/>
            <w:tcBorders>
              <w:top w:val="nil"/>
              <w:left w:val="nil"/>
              <w:bottom w:val="nil"/>
              <w:right w:val="nil"/>
            </w:tcBorders>
            <w:shd w:val="clear" w:color="000000" w:fill="FDE9D9"/>
            <w:vAlign w:val="center"/>
            <w:hideMark/>
          </w:tcPr>
          <w:p w14:paraId="681A25E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60.000,00</w:t>
            </w:r>
          </w:p>
        </w:tc>
        <w:tc>
          <w:tcPr>
            <w:tcW w:w="1985" w:type="dxa"/>
            <w:tcBorders>
              <w:top w:val="nil"/>
              <w:left w:val="nil"/>
              <w:bottom w:val="nil"/>
              <w:right w:val="nil"/>
            </w:tcBorders>
            <w:shd w:val="clear" w:color="000000" w:fill="FDE9D9"/>
            <w:vAlign w:val="center"/>
            <w:hideMark/>
          </w:tcPr>
          <w:p w14:paraId="4E2CCD1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22.500,00</w:t>
            </w:r>
          </w:p>
        </w:tc>
        <w:tc>
          <w:tcPr>
            <w:tcW w:w="1392" w:type="dxa"/>
            <w:tcBorders>
              <w:top w:val="nil"/>
              <w:left w:val="nil"/>
              <w:bottom w:val="nil"/>
              <w:right w:val="nil"/>
            </w:tcBorders>
            <w:shd w:val="clear" w:color="000000" w:fill="FDE9D9"/>
            <w:noWrap/>
            <w:vAlign w:val="center"/>
            <w:hideMark/>
          </w:tcPr>
          <w:p w14:paraId="27C57BD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38%</w:t>
            </w:r>
          </w:p>
        </w:tc>
      </w:tr>
      <w:tr w:rsidR="005111D5" w:rsidRPr="005111D5" w14:paraId="6E2B9D23" w14:textId="77777777" w:rsidTr="005111D5">
        <w:trPr>
          <w:trHeight w:val="315"/>
        </w:trPr>
        <w:tc>
          <w:tcPr>
            <w:tcW w:w="993" w:type="dxa"/>
            <w:tcBorders>
              <w:top w:val="nil"/>
              <w:left w:val="nil"/>
              <w:bottom w:val="nil"/>
              <w:right w:val="nil"/>
            </w:tcBorders>
            <w:shd w:val="clear" w:color="000000" w:fill="BFBFBF"/>
            <w:hideMark/>
          </w:tcPr>
          <w:p w14:paraId="200DF3E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w:t>
            </w:r>
          </w:p>
        </w:tc>
        <w:tc>
          <w:tcPr>
            <w:tcW w:w="7796" w:type="dxa"/>
            <w:tcBorders>
              <w:top w:val="nil"/>
              <w:left w:val="nil"/>
              <w:bottom w:val="nil"/>
              <w:right w:val="nil"/>
            </w:tcBorders>
            <w:shd w:val="clear" w:color="000000" w:fill="BFBFBF"/>
            <w:hideMark/>
          </w:tcPr>
          <w:p w14:paraId="52537821"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poslovanja</w:t>
            </w:r>
          </w:p>
        </w:tc>
        <w:tc>
          <w:tcPr>
            <w:tcW w:w="1417" w:type="dxa"/>
            <w:tcBorders>
              <w:top w:val="nil"/>
              <w:left w:val="nil"/>
              <w:bottom w:val="nil"/>
              <w:right w:val="nil"/>
            </w:tcBorders>
            <w:shd w:val="clear" w:color="000000" w:fill="BFBFBF"/>
            <w:vAlign w:val="center"/>
            <w:hideMark/>
          </w:tcPr>
          <w:p w14:paraId="67346A3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60.000,00</w:t>
            </w:r>
          </w:p>
        </w:tc>
        <w:tc>
          <w:tcPr>
            <w:tcW w:w="1843" w:type="dxa"/>
            <w:tcBorders>
              <w:top w:val="nil"/>
              <w:left w:val="nil"/>
              <w:bottom w:val="nil"/>
              <w:right w:val="nil"/>
            </w:tcBorders>
            <w:shd w:val="clear" w:color="000000" w:fill="BFBFBF"/>
            <w:vAlign w:val="center"/>
            <w:hideMark/>
          </w:tcPr>
          <w:p w14:paraId="60DAE2B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60.000,00</w:t>
            </w:r>
          </w:p>
        </w:tc>
        <w:tc>
          <w:tcPr>
            <w:tcW w:w="1985" w:type="dxa"/>
            <w:tcBorders>
              <w:top w:val="nil"/>
              <w:left w:val="nil"/>
              <w:bottom w:val="nil"/>
              <w:right w:val="nil"/>
            </w:tcBorders>
            <w:shd w:val="clear" w:color="000000" w:fill="BFBFBF"/>
            <w:vAlign w:val="center"/>
            <w:hideMark/>
          </w:tcPr>
          <w:p w14:paraId="48379B0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22.500,00</w:t>
            </w:r>
          </w:p>
        </w:tc>
        <w:tc>
          <w:tcPr>
            <w:tcW w:w="1392" w:type="dxa"/>
            <w:tcBorders>
              <w:top w:val="nil"/>
              <w:left w:val="nil"/>
              <w:bottom w:val="nil"/>
              <w:right w:val="nil"/>
            </w:tcBorders>
            <w:shd w:val="clear" w:color="000000" w:fill="BFBFBF"/>
            <w:vAlign w:val="center"/>
            <w:hideMark/>
          </w:tcPr>
          <w:p w14:paraId="18436FF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38%</w:t>
            </w:r>
          </w:p>
        </w:tc>
      </w:tr>
      <w:tr w:rsidR="005111D5" w:rsidRPr="005111D5" w14:paraId="03A853D9" w14:textId="77777777" w:rsidTr="005111D5">
        <w:trPr>
          <w:trHeight w:val="300"/>
        </w:trPr>
        <w:tc>
          <w:tcPr>
            <w:tcW w:w="993" w:type="dxa"/>
            <w:tcBorders>
              <w:top w:val="nil"/>
              <w:left w:val="nil"/>
              <w:bottom w:val="nil"/>
              <w:right w:val="nil"/>
            </w:tcBorders>
            <w:shd w:val="clear" w:color="000000" w:fill="D9D9D9"/>
            <w:hideMark/>
          </w:tcPr>
          <w:p w14:paraId="7C14D526"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31</w:t>
            </w:r>
          </w:p>
        </w:tc>
        <w:tc>
          <w:tcPr>
            <w:tcW w:w="7796" w:type="dxa"/>
            <w:tcBorders>
              <w:top w:val="nil"/>
              <w:left w:val="nil"/>
              <w:bottom w:val="nil"/>
              <w:right w:val="nil"/>
            </w:tcBorders>
            <w:shd w:val="clear" w:color="000000" w:fill="D9D9D9"/>
            <w:hideMark/>
          </w:tcPr>
          <w:p w14:paraId="46421422"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zaposlene</w:t>
            </w:r>
          </w:p>
        </w:tc>
        <w:tc>
          <w:tcPr>
            <w:tcW w:w="1417" w:type="dxa"/>
            <w:tcBorders>
              <w:top w:val="nil"/>
              <w:left w:val="nil"/>
              <w:bottom w:val="nil"/>
              <w:right w:val="nil"/>
            </w:tcBorders>
            <w:shd w:val="clear" w:color="000000" w:fill="D9D9D9"/>
            <w:vAlign w:val="center"/>
            <w:hideMark/>
          </w:tcPr>
          <w:p w14:paraId="700B239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60.000,00</w:t>
            </w:r>
          </w:p>
        </w:tc>
        <w:tc>
          <w:tcPr>
            <w:tcW w:w="1843" w:type="dxa"/>
            <w:tcBorders>
              <w:top w:val="nil"/>
              <w:left w:val="nil"/>
              <w:bottom w:val="nil"/>
              <w:right w:val="nil"/>
            </w:tcBorders>
            <w:shd w:val="clear" w:color="000000" w:fill="D9D9D9"/>
            <w:vAlign w:val="center"/>
            <w:hideMark/>
          </w:tcPr>
          <w:p w14:paraId="7661E78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60.000,00</w:t>
            </w:r>
          </w:p>
        </w:tc>
        <w:tc>
          <w:tcPr>
            <w:tcW w:w="1985" w:type="dxa"/>
            <w:tcBorders>
              <w:top w:val="nil"/>
              <w:left w:val="nil"/>
              <w:bottom w:val="nil"/>
              <w:right w:val="nil"/>
            </w:tcBorders>
            <w:shd w:val="clear" w:color="000000" w:fill="D9D9D9"/>
            <w:vAlign w:val="center"/>
            <w:hideMark/>
          </w:tcPr>
          <w:p w14:paraId="24FCB19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22.500,00</w:t>
            </w:r>
          </w:p>
        </w:tc>
        <w:tc>
          <w:tcPr>
            <w:tcW w:w="1392" w:type="dxa"/>
            <w:tcBorders>
              <w:top w:val="nil"/>
              <w:left w:val="nil"/>
              <w:bottom w:val="nil"/>
              <w:right w:val="nil"/>
            </w:tcBorders>
            <w:shd w:val="clear" w:color="000000" w:fill="D9D9D9"/>
            <w:noWrap/>
            <w:vAlign w:val="center"/>
            <w:hideMark/>
          </w:tcPr>
          <w:p w14:paraId="0D36A01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38%</w:t>
            </w:r>
          </w:p>
        </w:tc>
      </w:tr>
      <w:tr w:rsidR="005111D5" w:rsidRPr="005111D5" w14:paraId="13B34394" w14:textId="77777777" w:rsidTr="005111D5">
        <w:trPr>
          <w:trHeight w:val="315"/>
        </w:trPr>
        <w:tc>
          <w:tcPr>
            <w:tcW w:w="993" w:type="dxa"/>
            <w:tcBorders>
              <w:top w:val="nil"/>
              <w:left w:val="nil"/>
              <w:bottom w:val="nil"/>
              <w:right w:val="nil"/>
            </w:tcBorders>
            <w:shd w:val="clear" w:color="000000" w:fill="F2F2F2"/>
            <w:hideMark/>
          </w:tcPr>
          <w:p w14:paraId="40DBFBA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312</w:t>
            </w:r>
          </w:p>
        </w:tc>
        <w:tc>
          <w:tcPr>
            <w:tcW w:w="7796" w:type="dxa"/>
            <w:tcBorders>
              <w:top w:val="nil"/>
              <w:left w:val="nil"/>
              <w:bottom w:val="nil"/>
              <w:right w:val="nil"/>
            </w:tcBorders>
            <w:shd w:val="clear" w:color="000000" w:fill="F2F2F2"/>
            <w:hideMark/>
          </w:tcPr>
          <w:p w14:paraId="525296AD"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Ostali rashodi za zaposlene</w:t>
            </w:r>
          </w:p>
        </w:tc>
        <w:tc>
          <w:tcPr>
            <w:tcW w:w="1417" w:type="dxa"/>
            <w:tcBorders>
              <w:top w:val="nil"/>
              <w:left w:val="nil"/>
              <w:bottom w:val="nil"/>
              <w:right w:val="nil"/>
            </w:tcBorders>
            <w:shd w:val="clear" w:color="000000" w:fill="F2F2F2"/>
            <w:vAlign w:val="center"/>
            <w:hideMark/>
          </w:tcPr>
          <w:p w14:paraId="456B569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60.000,00</w:t>
            </w:r>
          </w:p>
        </w:tc>
        <w:tc>
          <w:tcPr>
            <w:tcW w:w="1843" w:type="dxa"/>
            <w:tcBorders>
              <w:top w:val="nil"/>
              <w:left w:val="nil"/>
              <w:bottom w:val="nil"/>
              <w:right w:val="nil"/>
            </w:tcBorders>
            <w:shd w:val="clear" w:color="000000" w:fill="F2F2F2"/>
            <w:vAlign w:val="center"/>
            <w:hideMark/>
          </w:tcPr>
          <w:p w14:paraId="41E5E6B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60.000,00</w:t>
            </w:r>
          </w:p>
        </w:tc>
        <w:tc>
          <w:tcPr>
            <w:tcW w:w="1985" w:type="dxa"/>
            <w:tcBorders>
              <w:top w:val="nil"/>
              <w:left w:val="nil"/>
              <w:bottom w:val="nil"/>
              <w:right w:val="nil"/>
            </w:tcBorders>
            <w:shd w:val="clear" w:color="000000" w:fill="F2F2F2"/>
            <w:vAlign w:val="center"/>
            <w:hideMark/>
          </w:tcPr>
          <w:p w14:paraId="2BD046E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22.500,00</w:t>
            </w:r>
          </w:p>
        </w:tc>
        <w:tc>
          <w:tcPr>
            <w:tcW w:w="1392" w:type="dxa"/>
            <w:tcBorders>
              <w:top w:val="nil"/>
              <w:left w:val="nil"/>
              <w:bottom w:val="nil"/>
              <w:right w:val="nil"/>
            </w:tcBorders>
            <w:shd w:val="clear" w:color="000000" w:fill="F2F2F2"/>
            <w:vAlign w:val="center"/>
            <w:hideMark/>
          </w:tcPr>
          <w:p w14:paraId="703DF37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38%</w:t>
            </w:r>
          </w:p>
        </w:tc>
      </w:tr>
      <w:tr w:rsidR="005111D5" w:rsidRPr="005111D5" w14:paraId="66CA34F7" w14:textId="77777777" w:rsidTr="005111D5">
        <w:trPr>
          <w:trHeight w:val="375"/>
        </w:trPr>
        <w:tc>
          <w:tcPr>
            <w:tcW w:w="993" w:type="dxa"/>
            <w:tcBorders>
              <w:top w:val="nil"/>
              <w:left w:val="nil"/>
              <w:bottom w:val="nil"/>
              <w:right w:val="nil"/>
            </w:tcBorders>
            <w:shd w:val="clear" w:color="auto" w:fill="auto"/>
            <w:hideMark/>
          </w:tcPr>
          <w:p w14:paraId="72F0E216"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3121</w:t>
            </w:r>
          </w:p>
        </w:tc>
        <w:tc>
          <w:tcPr>
            <w:tcW w:w="7796" w:type="dxa"/>
            <w:tcBorders>
              <w:top w:val="nil"/>
              <w:left w:val="nil"/>
              <w:bottom w:val="nil"/>
              <w:right w:val="nil"/>
            </w:tcBorders>
            <w:shd w:val="clear" w:color="auto" w:fill="auto"/>
            <w:hideMark/>
          </w:tcPr>
          <w:p w14:paraId="1E1E6440"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Ostali rashodi za zaposlene</w:t>
            </w:r>
          </w:p>
        </w:tc>
        <w:tc>
          <w:tcPr>
            <w:tcW w:w="1417" w:type="dxa"/>
            <w:tcBorders>
              <w:top w:val="nil"/>
              <w:left w:val="nil"/>
              <w:bottom w:val="nil"/>
              <w:right w:val="nil"/>
            </w:tcBorders>
            <w:shd w:val="clear" w:color="auto" w:fill="auto"/>
            <w:vAlign w:val="center"/>
            <w:hideMark/>
          </w:tcPr>
          <w:p w14:paraId="0EF8A147"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60.000,00</w:t>
            </w:r>
          </w:p>
        </w:tc>
        <w:tc>
          <w:tcPr>
            <w:tcW w:w="1843" w:type="dxa"/>
            <w:tcBorders>
              <w:top w:val="nil"/>
              <w:left w:val="nil"/>
              <w:bottom w:val="nil"/>
              <w:right w:val="nil"/>
            </w:tcBorders>
            <w:shd w:val="clear" w:color="auto" w:fill="auto"/>
            <w:vAlign w:val="center"/>
            <w:hideMark/>
          </w:tcPr>
          <w:p w14:paraId="734FD2D8"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60.000,00</w:t>
            </w:r>
          </w:p>
        </w:tc>
        <w:tc>
          <w:tcPr>
            <w:tcW w:w="1985" w:type="dxa"/>
            <w:tcBorders>
              <w:top w:val="nil"/>
              <w:left w:val="nil"/>
              <w:bottom w:val="nil"/>
              <w:right w:val="nil"/>
            </w:tcBorders>
            <w:shd w:val="clear" w:color="auto" w:fill="auto"/>
            <w:noWrap/>
            <w:vAlign w:val="center"/>
            <w:hideMark/>
          </w:tcPr>
          <w:p w14:paraId="58588F32"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22.500,00</w:t>
            </w:r>
          </w:p>
        </w:tc>
        <w:tc>
          <w:tcPr>
            <w:tcW w:w="1392" w:type="dxa"/>
            <w:tcBorders>
              <w:top w:val="nil"/>
              <w:left w:val="nil"/>
              <w:bottom w:val="nil"/>
              <w:right w:val="nil"/>
            </w:tcBorders>
            <w:shd w:val="clear" w:color="auto" w:fill="auto"/>
            <w:vAlign w:val="center"/>
            <w:hideMark/>
          </w:tcPr>
          <w:p w14:paraId="587A4C3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38%</w:t>
            </w:r>
          </w:p>
        </w:tc>
      </w:tr>
      <w:tr w:rsidR="005111D5" w:rsidRPr="005111D5" w14:paraId="757DF42C" w14:textId="77777777" w:rsidTr="005111D5">
        <w:trPr>
          <w:trHeight w:val="300"/>
        </w:trPr>
        <w:tc>
          <w:tcPr>
            <w:tcW w:w="993" w:type="dxa"/>
            <w:tcBorders>
              <w:top w:val="nil"/>
              <w:left w:val="nil"/>
              <w:bottom w:val="nil"/>
              <w:right w:val="nil"/>
            </w:tcBorders>
            <w:shd w:val="clear" w:color="000000" w:fill="5050A8"/>
            <w:noWrap/>
            <w:vAlign w:val="center"/>
            <w:hideMark/>
          </w:tcPr>
          <w:p w14:paraId="2DC17DDE" w14:textId="77777777" w:rsidR="005111D5" w:rsidRPr="005111D5" w:rsidRDefault="005111D5" w:rsidP="005111D5">
            <w:pPr>
              <w:spacing w:after="0" w:line="240" w:lineRule="auto"/>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 xml:space="preserve">   1008</w:t>
            </w:r>
          </w:p>
        </w:tc>
        <w:tc>
          <w:tcPr>
            <w:tcW w:w="7796" w:type="dxa"/>
            <w:tcBorders>
              <w:top w:val="nil"/>
              <w:left w:val="nil"/>
              <w:bottom w:val="nil"/>
              <w:right w:val="nil"/>
            </w:tcBorders>
            <w:shd w:val="clear" w:color="000000" w:fill="5050A8"/>
            <w:noWrap/>
            <w:vAlign w:val="center"/>
            <w:hideMark/>
          </w:tcPr>
          <w:p w14:paraId="7306676A" w14:textId="77777777" w:rsidR="005111D5" w:rsidRPr="005111D5" w:rsidRDefault="005111D5" w:rsidP="005111D5">
            <w:pPr>
              <w:spacing w:after="0" w:line="240" w:lineRule="auto"/>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PROGRAM: RAZVOJ CIVILNOG DRUŠTVA</w:t>
            </w:r>
          </w:p>
        </w:tc>
        <w:tc>
          <w:tcPr>
            <w:tcW w:w="1417" w:type="dxa"/>
            <w:tcBorders>
              <w:top w:val="nil"/>
              <w:left w:val="nil"/>
              <w:bottom w:val="nil"/>
              <w:right w:val="nil"/>
            </w:tcBorders>
            <w:shd w:val="clear" w:color="000000" w:fill="5050A8"/>
            <w:noWrap/>
            <w:vAlign w:val="center"/>
            <w:hideMark/>
          </w:tcPr>
          <w:p w14:paraId="57BA4F6F"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3.052.000,00</w:t>
            </w:r>
          </w:p>
        </w:tc>
        <w:tc>
          <w:tcPr>
            <w:tcW w:w="1843" w:type="dxa"/>
            <w:tcBorders>
              <w:top w:val="nil"/>
              <w:left w:val="nil"/>
              <w:bottom w:val="nil"/>
              <w:right w:val="nil"/>
            </w:tcBorders>
            <w:shd w:val="clear" w:color="000000" w:fill="5050A8"/>
            <w:noWrap/>
            <w:vAlign w:val="center"/>
            <w:hideMark/>
          </w:tcPr>
          <w:p w14:paraId="21862DF7"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3.042.000,00</w:t>
            </w:r>
          </w:p>
        </w:tc>
        <w:tc>
          <w:tcPr>
            <w:tcW w:w="1985" w:type="dxa"/>
            <w:tcBorders>
              <w:top w:val="nil"/>
              <w:left w:val="nil"/>
              <w:bottom w:val="nil"/>
              <w:right w:val="nil"/>
            </w:tcBorders>
            <w:shd w:val="clear" w:color="000000" w:fill="5050A8"/>
            <w:noWrap/>
            <w:vAlign w:val="center"/>
            <w:hideMark/>
          </w:tcPr>
          <w:p w14:paraId="339E3200"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2.099.703,79</w:t>
            </w:r>
          </w:p>
        </w:tc>
        <w:tc>
          <w:tcPr>
            <w:tcW w:w="1392" w:type="dxa"/>
            <w:tcBorders>
              <w:top w:val="nil"/>
              <w:left w:val="nil"/>
              <w:bottom w:val="nil"/>
              <w:right w:val="nil"/>
            </w:tcBorders>
            <w:shd w:val="clear" w:color="000000" w:fill="5050A8"/>
            <w:noWrap/>
            <w:vAlign w:val="center"/>
            <w:hideMark/>
          </w:tcPr>
          <w:p w14:paraId="56F0F899"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69%</w:t>
            </w:r>
          </w:p>
        </w:tc>
      </w:tr>
      <w:tr w:rsidR="005111D5" w:rsidRPr="005111D5" w14:paraId="67431067" w14:textId="77777777" w:rsidTr="005111D5">
        <w:trPr>
          <w:trHeight w:val="300"/>
        </w:trPr>
        <w:tc>
          <w:tcPr>
            <w:tcW w:w="993" w:type="dxa"/>
            <w:tcBorders>
              <w:top w:val="nil"/>
              <w:left w:val="nil"/>
              <w:bottom w:val="nil"/>
              <w:right w:val="nil"/>
            </w:tcBorders>
            <w:shd w:val="clear" w:color="000000" w:fill="00B0F0"/>
            <w:noWrap/>
            <w:vAlign w:val="center"/>
            <w:hideMark/>
          </w:tcPr>
          <w:p w14:paraId="23604876"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A5000 11</w:t>
            </w:r>
          </w:p>
        </w:tc>
        <w:tc>
          <w:tcPr>
            <w:tcW w:w="7796" w:type="dxa"/>
            <w:tcBorders>
              <w:top w:val="nil"/>
              <w:left w:val="nil"/>
              <w:bottom w:val="nil"/>
              <w:right w:val="nil"/>
            </w:tcBorders>
            <w:shd w:val="clear" w:color="000000" w:fill="00B0F0"/>
            <w:noWrap/>
            <w:vAlign w:val="center"/>
            <w:hideMark/>
          </w:tcPr>
          <w:p w14:paraId="3FC8A0D2"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Aktivnost: Hrvatski Crveni križ</w:t>
            </w:r>
          </w:p>
        </w:tc>
        <w:tc>
          <w:tcPr>
            <w:tcW w:w="1417" w:type="dxa"/>
            <w:tcBorders>
              <w:top w:val="nil"/>
              <w:left w:val="nil"/>
              <w:bottom w:val="nil"/>
              <w:right w:val="nil"/>
            </w:tcBorders>
            <w:shd w:val="clear" w:color="000000" w:fill="00B0F0"/>
            <w:noWrap/>
            <w:vAlign w:val="center"/>
            <w:hideMark/>
          </w:tcPr>
          <w:p w14:paraId="0ECE7CD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150.000,00</w:t>
            </w:r>
          </w:p>
        </w:tc>
        <w:tc>
          <w:tcPr>
            <w:tcW w:w="1843" w:type="dxa"/>
            <w:tcBorders>
              <w:top w:val="nil"/>
              <w:left w:val="nil"/>
              <w:bottom w:val="nil"/>
              <w:right w:val="nil"/>
            </w:tcBorders>
            <w:shd w:val="clear" w:color="000000" w:fill="00B0F0"/>
            <w:noWrap/>
            <w:vAlign w:val="center"/>
            <w:hideMark/>
          </w:tcPr>
          <w:p w14:paraId="22983B2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150.000,00</w:t>
            </w:r>
          </w:p>
        </w:tc>
        <w:tc>
          <w:tcPr>
            <w:tcW w:w="1985" w:type="dxa"/>
            <w:tcBorders>
              <w:top w:val="nil"/>
              <w:left w:val="nil"/>
              <w:bottom w:val="nil"/>
              <w:right w:val="nil"/>
            </w:tcBorders>
            <w:shd w:val="clear" w:color="000000" w:fill="00B0F0"/>
            <w:noWrap/>
            <w:vAlign w:val="center"/>
            <w:hideMark/>
          </w:tcPr>
          <w:p w14:paraId="4522AC2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150.000,00</w:t>
            </w:r>
          </w:p>
        </w:tc>
        <w:tc>
          <w:tcPr>
            <w:tcW w:w="1392" w:type="dxa"/>
            <w:tcBorders>
              <w:top w:val="nil"/>
              <w:left w:val="nil"/>
              <w:bottom w:val="nil"/>
              <w:right w:val="nil"/>
            </w:tcBorders>
            <w:shd w:val="clear" w:color="000000" w:fill="00B0F0"/>
            <w:noWrap/>
            <w:vAlign w:val="center"/>
            <w:hideMark/>
          </w:tcPr>
          <w:p w14:paraId="5E330B3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7FA05F0F" w14:textId="77777777" w:rsidTr="005111D5">
        <w:trPr>
          <w:trHeight w:val="300"/>
        </w:trPr>
        <w:tc>
          <w:tcPr>
            <w:tcW w:w="993" w:type="dxa"/>
            <w:tcBorders>
              <w:top w:val="nil"/>
              <w:left w:val="nil"/>
              <w:bottom w:val="nil"/>
              <w:right w:val="nil"/>
            </w:tcBorders>
            <w:shd w:val="clear" w:color="000000" w:fill="FDE9D9"/>
            <w:noWrap/>
            <w:vAlign w:val="center"/>
            <w:hideMark/>
          </w:tcPr>
          <w:p w14:paraId="3273538F"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lastRenderedPageBreak/>
              <w:t>1.1</w:t>
            </w:r>
          </w:p>
        </w:tc>
        <w:tc>
          <w:tcPr>
            <w:tcW w:w="7796" w:type="dxa"/>
            <w:tcBorders>
              <w:top w:val="nil"/>
              <w:left w:val="nil"/>
              <w:bottom w:val="nil"/>
              <w:right w:val="nil"/>
            </w:tcBorders>
            <w:shd w:val="clear" w:color="000000" w:fill="FDE9D9"/>
            <w:noWrap/>
            <w:vAlign w:val="center"/>
            <w:hideMark/>
          </w:tcPr>
          <w:p w14:paraId="0D59511F"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 xml:space="preserve">Opći prihodi i primici </w:t>
            </w:r>
          </w:p>
        </w:tc>
        <w:tc>
          <w:tcPr>
            <w:tcW w:w="1417" w:type="dxa"/>
            <w:tcBorders>
              <w:top w:val="nil"/>
              <w:left w:val="nil"/>
              <w:bottom w:val="nil"/>
              <w:right w:val="nil"/>
            </w:tcBorders>
            <w:shd w:val="clear" w:color="000000" w:fill="FDE9D9"/>
            <w:vAlign w:val="center"/>
            <w:hideMark/>
          </w:tcPr>
          <w:p w14:paraId="3689C04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150.000,00</w:t>
            </w:r>
          </w:p>
        </w:tc>
        <w:tc>
          <w:tcPr>
            <w:tcW w:w="1843" w:type="dxa"/>
            <w:tcBorders>
              <w:top w:val="nil"/>
              <w:left w:val="nil"/>
              <w:bottom w:val="nil"/>
              <w:right w:val="nil"/>
            </w:tcBorders>
            <w:shd w:val="clear" w:color="000000" w:fill="FDE9D9"/>
            <w:vAlign w:val="center"/>
            <w:hideMark/>
          </w:tcPr>
          <w:p w14:paraId="5DA1DEC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150.000,00</w:t>
            </w:r>
          </w:p>
        </w:tc>
        <w:tc>
          <w:tcPr>
            <w:tcW w:w="1985" w:type="dxa"/>
            <w:tcBorders>
              <w:top w:val="nil"/>
              <w:left w:val="nil"/>
              <w:bottom w:val="nil"/>
              <w:right w:val="nil"/>
            </w:tcBorders>
            <w:shd w:val="clear" w:color="000000" w:fill="FDE9D9"/>
            <w:vAlign w:val="center"/>
            <w:hideMark/>
          </w:tcPr>
          <w:p w14:paraId="25EC254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150.000,00</w:t>
            </w:r>
          </w:p>
        </w:tc>
        <w:tc>
          <w:tcPr>
            <w:tcW w:w="1392" w:type="dxa"/>
            <w:tcBorders>
              <w:top w:val="nil"/>
              <w:left w:val="nil"/>
              <w:bottom w:val="nil"/>
              <w:right w:val="nil"/>
            </w:tcBorders>
            <w:shd w:val="clear" w:color="000000" w:fill="FDE9D9"/>
            <w:noWrap/>
            <w:vAlign w:val="center"/>
            <w:hideMark/>
          </w:tcPr>
          <w:p w14:paraId="6F5DE17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2A126862" w14:textId="77777777" w:rsidTr="005111D5">
        <w:trPr>
          <w:trHeight w:val="300"/>
        </w:trPr>
        <w:tc>
          <w:tcPr>
            <w:tcW w:w="993" w:type="dxa"/>
            <w:tcBorders>
              <w:top w:val="nil"/>
              <w:left w:val="nil"/>
              <w:bottom w:val="nil"/>
              <w:right w:val="nil"/>
            </w:tcBorders>
            <w:shd w:val="clear" w:color="000000" w:fill="BFBFBF"/>
            <w:vAlign w:val="center"/>
            <w:hideMark/>
          </w:tcPr>
          <w:p w14:paraId="2E3CDC3F"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w:t>
            </w:r>
          </w:p>
        </w:tc>
        <w:tc>
          <w:tcPr>
            <w:tcW w:w="7796" w:type="dxa"/>
            <w:tcBorders>
              <w:top w:val="nil"/>
              <w:left w:val="nil"/>
              <w:bottom w:val="nil"/>
              <w:right w:val="nil"/>
            </w:tcBorders>
            <w:shd w:val="clear" w:color="000000" w:fill="BFBFBF"/>
            <w:noWrap/>
            <w:vAlign w:val="center"/>
            <w:hideMark/>
          </w:tcPr>
          <w:p w14:paraId="6FDA1D2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poslovanja</w:t>
            </w:r>
          </w:p>
        </w:tc>
        <w:tc>
          <w:tcPr>
            <w:tcW w:w="1417" w:type="dxa"/>
            <w:tcBorders>
              <w:top w:val="nil"/>
              <w:left w:val="nil"/>
              <w:bottom w:val="nil"/>
              <w:right w:val="nil"/>
            </w:tcBorders>
            <w:shd w:val="clear" w:color="000000" w:fill="BFBFBF"/>
            <w:noWrap/>
            <w:vAlign w:val="center"/>
            <w:hideMark/>
          </w:tcPr>
          <w:p w14:paraId="1D9E1B5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150.000,00</w:t>
            </w:r>
          </w:p>
        </w:tc>
        <w:tc>
          <w:tcPr>
            <w:tcW w:w="1843" w:type="dxa"/>
            <w:tcBorders>
              <w:top w:val="nil"/>
              <w:left w:val="nil"/>
              <w:bottom w:val="nil"/>
              <w:right w:val="nil"/>
            </w:tcBorders>
            <w:shd w:val="clear" w:color="000000" w:fill="BFBFBF"/>
            <w:noWrap/>
            <w:vAlign w:val="center"/>
            <w:hideMark/>
          </w:tcPr>
          <w:p w14:paraId="558BCA4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150.000,00</w:t>
            </w:r>
          </w:p>
        </w:tc>
        <w:tc>
          <w:tcPr>
            <w:tcW w:w="1985" w:type="dxa"/>
            <w:tcBorders>
              <w:top w:val="nil"/>
              <w:left w:val="nil"/>
              <w:bottom w:val="nil"/>
              <w:right w:val="nil"/>
            </w:tcBorders>
            <w:shd w:val="clear" w:color="000000" w:fill="BFBFBF"/>
            <w:noWrap/>
            <w:vAlign w:val="center"/>
            <w:hideMark/>
          </w:tcPr>
          <w:p w14:paraId="6EDBA7F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150.000,00</w:t>
            </w:r>
          </w:p>
        </w:tc>
        <w:tc>
          <w:tcPr>
            <w:tcW w:w="1392" w:type="dxa"/>
            <w:tcBorders>
              <w:top w:val="nil"/>
              <w:left w:val="nil"/>
              <w:bottom w:val="nil"/>
              <w:right w:val="nil"/>
            </w:tcBorders>
            <w:shd w:val="clear" w:color="000000" w:fill="BFBFBF"/>
            <w:vAlign w:val="center"/>
            <w:hideMark/>
          </w:tcPr>
          <w:p w14:paraId="7BC75B9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3DAE0971" w14:textId="77777777" w:rsidTr="005111D5">
        <w:trPr>
          <w:trHeight w:val="300"/>
        </w:trPr>
        <w:tc>
          <w:tcPr>
            <w:tcW w:w="993" w:type="dxa"/>
            <w:tcBorders>
              <w:top w:val="nil"/>
              <w:left w:val="nil"/>
              <w:bottom w:val="nil"/>
              <w:right w:val="nil"/>
            </w:tcBorders>
            <w:shd w:val="clear" w:color="000000" w:fill="D9D9D9"/>
            <w:vAlign w:val="center"/>
            <w:hideMark/>
          </w:tcPr>
          <w:p w14:paraId="3F88468E"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38</w:t>
            </w:r>
          </w:p>
        </w:tc>
        <w:tc>
          <w:tcPr>
            <w:tcW w:w="7796" w:type="dxa"/>
            <w:tcBorders>
              <w:top w:val="nil"/>
              <w:left w:val="nil"/>
              <w:bottom w:val="nil"/>
              <w:right w:val="nil"/>
            </w:tcBorders>
            <w:shd w:val="clear" w:color="000000" w:fill="D9D9D9"/>
            <w:noWrap/>
            <w:vAlign w:val="center"/>
            <w:hideMark/>
          </w:tcPr>
          <w:p w14:paraId="6A078096"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Ostali rashodi</w:t>
            </w:r>
          </w:p>
        </w:tc>
        <w:tc>
          <w:tcPr>
            <w:tcW w:w="1417" w:type="dxa"/>
            <w:tcBorders>
              <w:top w:val="nil"/>
              <w:left w:val="nil"/>
              <w:bottom w:val="nil"/>
              <w:right w:val="nil"/>
            </w:tcBorders>
            <w:shd w:val="clear" w:color="000000" w:fill="D9D9D9"/>
            <w:noWrap/>
            <w:vAlign w:val="center"/>
            <w:hideMark/>
          </w:tcPr>
          <w:p w14:paraId="3CDCF3E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150.000,00</w:t>
            </w:r>
          </w:p>
        </w:tc>
        <w:tc>
          <w:tcPr>
            <w:tcW w:w="1843" w:type="dxa"/>
            <w:tcBorders>
              <w:top w:val="nil"/>
              <w:left w:val="nil"/>
              <w:bottom w:val="nil"/>
              <w:right w:val="nil"/>
            </w:tcBorders>
            <w:shd w:val="clear" w:color="000000" w:fill="D9D9D9"/>
            <w:noWrap/>
            <w:vAlign w:val="center"/>
            <w:hideMark/>
          </w:tcPr>
          <w:p w14:paraId="0384BC1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150.000,00</w:t>
            </w:r>
          </w:p>
        </w:tc>
        <w:tc>
          <w:tcPr>
            <w:tcW w:w="1985" w:type="dxa"/>
            <w:tcBorders>
              <w:top w:val="nil"/>
              <w:left w:val="nil"/>
              <w:bottom w:val="nil"/>
              <w:right w:val="nil"/>
            </w:tcBorders>
            <w:shd w:val="clear" w:color="000000" w:fill="D9D9D9"/>
            <w:noWrap/>
            <w:vAlign w:val="center"/>
            <w:hideMark/>
          </w:tcPr>
          <w:p w14:paraId="1631289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150.000,00</w:t>
            </w:r>
          </w:p>
        </w:tc>
        <w:tc>
          <w:tcPr>
            <w:tcW w:w="1392" w:type="dxa"/>
            <w:tcBorders>
              <w:top w:val="nil"/>
              <w:left w:val="nil"/>
              <w:bottom w:val="nil"/>
              <w:right w:val="nil"/>
            </w:tcBorders>
            <w:shd w:val="clear" w:color="000000" w:fill="D9D9D9"/>
            <w:noWrap/>
            <w:vAlign w:val="center"/>
            <w:hideMark/>
          </w:tcPr>
          <w:p w14:paraId="76EEAE9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4CDCFF8C" w14:textId="77777777" w:rsidTr="005111D5">
        <w:trPr>
          <w:trHeight w:val="300"/>
        </w:trPr>
        <w:tc>
          <w:tcPr>
            <w:tcW w:w="993" w:type="dxa"/>
            <w:tcBorders>
              <w:top w:val="nil"/>
              <w:left w:val="nil"/>
              <w:bottom w:val="nil"/>
              <w:right w:val="nil"/>
            </w:tcBorders>
            <w:shd w:val="clear" w:color="000000" w:fill="F2F2F2"/>
            <w:vAlign w:val="center"/>
            <w:hideMark/>
          </w:tcPr>
          <w:p w14:paraId="7F31D592"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381</w:t>
            </w:r>
          </w:p>
        </w:tc>
        <w:tc>
          <w:tcPr>
            <w:tcW w:w="7796" w:type="dxa"/>
            <w:tcBorders>
              <w:top w:val="nil"/>
              <w:left w:val="nil"/>
              <w:bottom w:val="nil"/>
              <w:right w:val="nil"/>
            </w:tcBorders>
            <w:shd w:val="clear" w:color="000000" w:fill="F2F2F2"/>
            <w:noWrap/>
            <w:vAlign w:val="center"/>
            <w:hideMark/>
          </w:tcPr>
          <w:p w14:paraId="35DB3402"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Tekuće donacije</w:t>
            </w:r>
          </w:p>
        </w:tc>
        <w:tc>
          <w:tcPr>
            <w:tcW w:w="1417" w:type="dxa"/>
            <w:tcBorders>
              <w:top w:val="nil"/>
              <w:left w:val="nil"/>
              <w:bottom w:val="nil"/>
              <w:right w:val="nil"/>
            </w:tcBorders>
            <w:shd w:val="clear" w:color="000000" w:fill="F2F2F2"/>
            <w:noWrap/>
            <w:vAlign w:val="center"/>
            <w:hideMark/>
          </w:tcPr>
          <w:p w14:paraId="3566EED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150.000,00</w:t>
            </w:r>
          </w:p>
        </w:tc>
        <w:tc>
          <w:tcPr>
            <w:tcW w:w="1843" w:type="dxa"/>
            <w:tcBorders>
              <w:top w:val="nil"/>
              <w:left w:val="nil"/>
              <w:bottom w:val="nil"/>
              <w:right w:val="nil"/>
            </w:tcBorders>
            <w:shd w:val="clear" w:color="000000" w:fill="F2F2F2"/>
            <w:noWrap/>
            <w:vAlign w:val="center"/>
            <w:hideMark/>
          </w:tcPr>
          <w:p w14:paraId="48E59E3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150.000,00</w:t>
            </w:r>
          </w:p>
        </w:tc>
        <w:tc>
          <w:tcPr>
            <w:tcW w:w="1985" w:type="dxa"/>
            <w:tcBorders>
              <w:top w:val="nil"/>
              <w:left w:val="nil"/>
              <w:bottom w:val="nil"/>
              <w:right w:val="nil"/>
            </w:tcBorders>
            <w:shd w:val="clear" w:color="000000" w:fill="F2F2F2"/>
            <w:noWrap/>
            <w:vAlign w:val="center"/>
            <w:hideMark/>
          </w:tcPr>
          <w:p w14:paraId="2BF2DA2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150.000,00</w:t>
            </w:r>
          </w:p>
        </w:tc>
        <w:tc>
          <w:tcPr>
            <w:tcW w:w="1392" w:type="dxa"/>
            <w:tcBorders>
              <w:top w:val="nil"/>
              <w:left w:val="nil"/>
              <w:bottom w:val="nil"/>
              <w:right w:val="nil"/>
            </w:tcBorders>
            <w:shd w:val="clear" w:color="000000" w:fill="F2F2F2"/>
            <w:vAlign w:val="center"/>
            <w:hideMark/>
          </w:tcPr>
          <w:p w14:paraId="1EA8CD6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6890E68E" w14:textId="77777777" w:rsidTr="005111D5">
        <w:trPr>
          <w:trHeight w:val="300"/>
        </w:trPr>
        <w:tc>
          <w:tcPr>
            <w:tcW w:w="993" w:type="dxa"/>
            <w:tcBorders>
              <w:top w:val="nil"/>
              <w:left w:val="nil"/>
              <w:bottom w:val="nil"/>
              <w:right w:val="nil"/>
            </w:tcBorders>
            <w:shd w:val="clear" w:color="auto" w:fill="auto"/>
            <w:hideMark/>
          </w:tcPr>
          <w:p w14:paraId="40D02742"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3811</w:t>
            </w:r>
          </w:p>
        </w:tc>
        <w:tc>
          <w:tcPr>
            <w:tcW w:w="7796" w:type="dxa"/>
            <w:tcBorders>
              <w:top w:val="nil"/>
              <w:left w:val="nil"/>
              <w:bottom w:val="nil"/>
              <w:right w:val="nil"/>
            </w:tcBorders>
            <w:shd w:val="clear" w:color="auto" w:fill="auto"/>
            <w:hideMark/>
          </w:tcPr>
          <w:p w14:paraId="0C7EDCC1"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Tekuće donacije u novcu</w:t>
            </w:r>
          </w:p>
        </w:tc>
        <w:tc>
          <w:tcPr>
            <w:tcW w:w="1417" w:type="dxa"/>
            <w:tcBorders>
              <w:top w:val="nil"/>
              <w:left w:val="nil"/>
              <w:bottom w:val="nil"/>
              <w:right w:val="nil"/>
            </w:tcBorders>
            <w:shd w:val="clear" w:color="auto" w:fill="auto"/>
            <w:vAlign w:val="center"/>
            <w:hideMark/>
          </w:tcPr>
          <w:p w14:paraId="79E7A06A"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150.000,00</w:t>
            </w:r>
          </w:p>
        </w:tc>
        <w:tc>
          <w:tcPr>
            <w:tcW w:w="1843" w:type="dxa"/>
            <w:tcBorders>
              <w:top w:val="nil"/>
              <w:left w:val="nil"/>
              <w:bottom w:val="nil"/>
              <w:right w:val="nil"/>
            </w:tcBorders>
            <w:shd w:val="clear" w:color="auto" w:fill="auto"/>
            <w:vAlign w:val="center"/>
            <w:hideMark/>
          </w:tcPr>
          <w:p w14:paraId="46020D93"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150.000,00</w:t>
            </w:r>
          </w:p>
        </w:tc>
        <w:tc>
          <w:tcPr>
            <w:tcW w:w="1985" w:type="dxa"/>
            <w:tcBorders>
              <w:top w:val="nil"/>
              <w:left w:val="nil"/>
              <w:bottom w:val="nil"/>
              <w:right w:val="nil"/>
            </w:tcBorders>
            <w:shd w:val="clear" w:color="auto" w:fill="auto"/>
            <w:noWrap/>
            <w:vAlign w:val="center"/>
            <w:hideMark/>
          </w:tcPr>
          <w:p w14:paraId="57CF9F09"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150.000,00</w:t>
            </w:r>
          </w:p>
        </w:tc>
        <w:tc>
          <w:tcPr>
            <w:tcW w:w="1392" w:type="dxa"/>
            <w:tcBorders>
              <w:top w:val="nil"/>
              <w:left w:val="nil"/>
              <w:bottom w:val="nil"/>
              <w:right w:val="nil"/>
            </w:tcBorders>
            <w:shd w:val="clear" w:color="auto" w:fill="auto"/>
            <w:vAlign w:val="center"/>
            <w:hideMark/>
          </w:tcPr>
          <w:p w14:paraId="531505E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23DB8888" w14:textId="77777777" w:rsidTr="005111D5">
        <w:trPr>
          <w:trHeight w:val="300"/>
        </w:trPr>
        <w:tc>
          <w:tcPr>
            <w:tcW w:w="993" w:type="dxa"/>
            <w:tcBorders>
              <w:top w:val="nil"/>
              <w:left w:val="nil"/>
              <w:bottom w:val="nil"/>
              <w:right w:val="nil"/>
            </w:tcBorders>
            <w:shd w:val="clear" w:color="000000" w:fill="00B0F0"/>
            <w:noWrap/>
            <w:vAlign w:val="center"/>
            <w:hideMark/>
          </w:tcPr>
          <w:p w14:paraId="36D604EE"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A5000 12</w:t>
            </w:r>
          </w:p>
        </w:tc>
        <w:tc>
          <w:tcPr>
            <w:tcW w:w="7796" w:type="dxa"/>
            <w:tcBorders>
              <w:top w:val="nil"/>
              <w:left w:val="nil"/>
              <w:bottom w:val="nil"/>
              <w:right w:val="nil"/>
            </w:tcBorders>
            <w:shd w:val="clear" w:color="000000" w:fill="00B0F0"/>
            <w:noWrap/>
            <w:vAlign w:val="center"/>
            <w:hideMark/>
          </w:tcPr>
          <w:p w14:paraId="4B88026A"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Aktivnost: Vjerske zajednice-redovna djelatnost</w:t>
            </w:r>
          </w:p>
        </w:tc>
        <w:tc>
          <w:tcPr>
            <w:tcW w:w="1417" w:type="dxa"/>
            <w:tcBorders>
              <w:top w:val="nil"/>
              <w:left w:val="nil"/>
              <w:bottom w:val="nil"/>
              <w:right w:val="nil"/>
            </w:tcBorders>
            <w:shd w:val="clear" w:color="000000" w:fill="00B0F0"/>
            <w:vAlign w:val="center"/>
            <w:hideMark/>
          </w:tcPr>
          <w:p w14:paraId="3BD1823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400.000,00</w:t>
            </w:r>
          </w:p>
        </w:tc>
        <w:tc>
          <w:tcPr>
            <w:tcW w:w="1843" w:type="dxa"/>
            <w:tcBorders>
              <w:top w:val="nil"/>
              <w:left w:val="nil"/>
              <w:bottom w:val="nil"/>
              <w:right w:val="nil"/>
            </w:tcBorders>
            <w:shd w:val="clear" w:color="000000" w:fill="00B0F0"/>
            <w:vAlign w:val="center"/>
            <w:hideMark/>
          </w:tcPr>
          <w:p w14:paraId="6F7C319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390.000,00</w:t>
            </w:r>
          </w:p>
        </w:tc>
        <w:tc>
          <w:tcPr>
            <w:tcW w:w="1985" w:type="dxa"/>
            <w:tcBorders>
              <w:top w:val="nil"/>
              <w:left w:val="nil"/>
              <w:bottom w:val="nil"/>
              <w:right w:val="nil"/>
            </w:tcBorders>
            <w:shd w:val="clear" w:color="000000" w:fill="00B0F0"/>
            <w:vAlign w:val="center"/>
            <w:hideMark/>
          </w:tcPr>
          <w:p w14:paraId="0A86887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214.000,00</w:t>
            </w:r>
          </w:p>
        </w:tc>
        <w:tc>
          <w:tcPr>
            <w:tcW w:w="1392" w:type="dxa"/>
            <w:tcBorders>
              <w:top w:val="nil"/>
              <w:left w:val="nil"/>
              <w:bottom w:val="nil"/>
              <w:right w:val="nil"/>
            </w:tcBorders>
            <w:shd w:val="clear" w:color="000000" w:fill="00B0F0"/>
            <w:noWrap/>
            <w:vAlign w:val="center"/>
            <w:hideMark/>
          </w:tcPr>
          <w:p w14:paraId="662E937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55%</w:t>
            </w:r>
          </w:p>
        </w:tc>
      </w:tr>
      <w:tr w:rsidR="005111D5" w:rsidRPr="005111D5" w14:paraId="42DA2DA5" w14:textId="77777777" w:rsidTr="005111D5">
        <w:trPr>
          <w:trHeight w:val="300"/>
        </w:trPr>
        <w:tc>
          <w:tcPr>
            <w:tcW w:w="993" w:type="dxa"/>
            <w:tcBorders>
              <w:top w:val="nil"/>
              <w:left w:val="nil"/>
              <w:bottom w:val="nil"/>
              <w:right w:val="nil"/>
            </w:tcBorders>
            <w:shd w:val="clear" w:color="000000" w:fill="FDE9D9"/>
            <w:noWrap/>
            <w:vAlign w:val="center"/>
            <w:hideMark/>
          </w:tcPr>
          <w:p w14:paraId="15C7CF8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1.1</w:t>
            </w:r>
          </w:p>
        </w:tc>
        <w:tc>
          <w:tcPr>
            <w:tcW w:w="7796" w:type="dxa"/>
            <w:tcBorders>
              <w:top w:val="nil"/>
              <w:left w:val="nil"/>
              <w:bottom w:val="nil"/>
              <w:right w:val="nil"/>
            </w:tcBorders>
            <w:shd w:val="clear" w:color="000000" w:fill="FDE9D9"/>
            <w:noWrap/>
            <w:vAlign w:val="center"/>
            <w:hideMark/>
          </w:tcPr>
          <w:p w14:paraId="2D71EAED"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 xml:space="preserve">Opći prihodi i primici </w:t>
            </w:r>
          </w:p>
        </w:tc>
        <w:tc>
          <w:tcPr>
            <w:tcW w:w="1417" w:type="dxa"/>
            <w:tcBorders>
              <w:top w:val="nil"/>
              <w:left w:val="nil"/>
              <w:bottom w:val="nil"/>
              <w:right w:val="nil"/>
            </w:tcBorders>
            <w:shd w:val="clear" w:color="000000" w:fill="FDE9D9"/>
            <w:vAlign w:val="center"/>
            <w:hideMark/>
          </w:tcPr>
          <w:p w14:paraId="064E615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400.000,00</w:t>
            </w:r>
          </w:p>
        </w:tc>
        <w:tc>
          <w:tcPr>
            <w:tcW w:w="1843" w:type="dxa"/>
            <w:tcBorders>
              <w:top w:val="nil"/>
              <w:left w:val="nil"/>
              <w:bottom w:val="nil"/>
              <w:right w:val="nil"/>
            </w:tcBorders>
            <w:shd w:val="clear" w:color="000000" w:fill="FDE9D9"/>
            <w:vAlign w:val="center"/>
            <w:hideMark/>
          </w:tcPr>
          <w:p w14:paraId="07F9E96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390.000,00</w:t>
            </w:r>
          </w:p>
        </w:tc>
        <w:tc>
          <w:tcPr>
            <w:tcW w:w="1985" w:type="dxa"/>
            <w:tcBorders>
              <w:top w:val="nil"/>
              <w:left w:val="nil"/>
              <w:bottom w:val="nil"/>
              <w:right w:val="nil"/>
            </w:tcBorders>
            <w:shd w:val="clear" w:color="000000" w:fill="FDE9D9"/>
            <w:vAlign w:val="center"/>
            <w:hideMark/>
          </w:tcPr>
          <w:p w14:paraId="197BEC3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214.000,00</w:t>
            </w:r>
          </w:p>
        </w:tc>
        <w:tc>
          <w:tcPr>
            <w:tcW w:w="1392" w:type="dxa"/>
            <w:tcBorders>
              <w:top w:val="nil"/>
              <w:left w:val="nil"/>
              <w:bottom w:val="nil"/>
              <w:right w:val="nil"/>
            </w:tcBorders>
            <w:shd w:val="clear" w:color="000000" w:fill="FDE9D9"/>
            <w:noWrap/>
            <w:vAlign w:val="center"/>
            <w:hideMark/>
          </w:tcPr>
          <w:p w14:paraId="42228F2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55%</w:t>
            </w:r>
          </w:p>
        </w:tc>
      </w:tr>
      <w:tr w:rsidR="005111D5" w:rsidRPr="005111D5" w14:paraId="766646BD" w14:textId="77777777" w:rsidTr="005111D5">
        <w:trPr>
          <w:trHeight w:val="300"/>
        </w:trPr>
        <w:tc>
          <w:tcPr>
            <w:tcW w:w="993" w:type="dxa"/>
            <w:tcBorders>
              <w:top w:val="nil"/>
              <w:left w:val="nil"/>
              <w:bottom w:val="nil"/>
              <w:right w:val="nil"/>
            </w:tcBorders>
            <w:shd w:val="clear" w:color="000000" w:fill="BFBFBF"/>
            <w:vAlign w:val="center"/>
            <w:hideMark/>
          </w:tcPr>
          <w:p w14:paraId="31A7A99E"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w:t>
            </w:r>
          </w:p>
        </w:tc>
        <w:tc>
          <w:tcPr>
            <w:tcW w:w="7796" w:type="dxa"/>
            <w:tcBorders>
              <w:top w:val="nil"/>
              <w:left w:val="nil"/>
              <w:bottom w:val="nil"/>
              <w:right w:val="nil"/>
            </w:tcBorders>
            <w:shd w:val="clear" w:color="000000" w:fill="BFBFBF"/>
            <w:noWrap/>
            <w:vAlign w:val="center"/>
            <w:hideMark/>
          </w:tcPr>
          <w:p w14:paraId="0822F1A3"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poslovanja</w:t>
            </w:r>
          </w:p>
        </w:tc>
        <w:tc>
          <w:tcPr>
            <w:tcW w:w="1417" w:type="dxa"/>
            <w:tcBorders>
              <w:top w:val="nil"/>
              <w:left w:val="nil"/>
              <w:bottom w:val="nil"/>
              <w:right w:val="nil"/>
            </w:tcBorders>
            <w:shd w:val="clear" w:color="000000" w:fill="BFBFBF"/>
            <w:noWrap/>
            <w:vAlign w:val="center"/>
            <w:hideMark/>
          </w:tcPr>
          <w:p w14:paraId="3F9CA88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400.000,00</w:t>
            </w:r>
          </w:p>
        </w:tc>
        <w:tc>
          <w:tcPr>
            <w:tcW w:w="1843" w:type="dxa"/>
            <w:tcBorders>
              <w:top w:val="nil"/>
              <w:left w:val="nil"/>
              <w:bottom w:val="nil"/>
              <w:right w:val="nil"/>
            </w:tcBorders>
            <w:shd w:val="clear" w:color="000000" w:fill="BFBFBF"/>
            <w:noWrap/>
            <w:vAlign w:val="center"/>
            <w:hideMark/>
          </w:tcPr>
          <w:p w14:paraId="77F9D9E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390.000,00</w:t>
            </w:r>
          </w:p>
        </w:tc>
        <w:tc>
          <w:tcPr>
            <w:tcW w:w="1985" w:type="dxa"/>
            <w:tcBorders>
              <w:top w:val="nil"/>
              <w:left w:val="nil"/>
              <w:bottom w:val="nil"/>
              <w:right w:val="nil"/>
            </w:tcBorders>
            <w:shd w:val="clear" w:color="000000" w:fill="BFBFBF"/>
            <w:noWrap/>
            <w:vAlign w:val="center"/>
            <w:hideMark/>
          </w:tcPr>
          <w:p w14:paraId="47290F6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214.000,00</w:t>
            </w:r>
          </w:p>
        </w:tc>
        <w:tc>
          <w:tcPr>
            <w:tcW w:w="1392" w:type="dxa"/>
            <w:tcBorders>
              <w:top w:val="nil"/>
              <w:left w:val="nil"/>
              <w:bottom w:val="nil"/>
              <w:right w:val="nil"/>
            </w:tcBorders>
            <w:shd w:val="clear" w:color="000000" w:fill="BFBFBF"/>
            <w:vAlign w:val="center"/>
            <w:hideMark/>
          </w:tcPr>
          <w:p w14:paraId="0D404A1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55%</w:t>
            </w:r>
          </w:p>
        </w:tc>
      </w:tr>
      <w:tr w:rsidR="005111D5" w:rsidRPr="005111D5" w14:paraId="136EEC89" w14:textId="77777777" w:rsidTr="005111D5">
        <w:trPr>
          <w:trHeight w:val="300"/>
        </w:trPr>
        <w:tc>
          <w:tcPr>
            <w:tcW w:w="993" w:type="dxa"/>
            <w:tcBorders>
              <w:top w:val="nil"/>
              <w:left w:val="nil"/>
              <w:bottom w:val="nil"/>
              <w:right w:val="nil"/>
            </w:tcBorders>
            <w:shd w:val="clear" w:color="000000" w:fill="D9D9D9"/>
            <w:vAlign w:val="center"/>
            <w:hideMark/>
          </w:tcPr>
          <w:p w14:paraId="4B9D03F3"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38</w:t>
            </w:r>
          </w:p>
        </w:tc>
        <w:tc>
          <w:tcPr>
            <w:tcW w:w="7796" w:type="dxa"/>
            <w:tcBorders>
              <w:top w:val="nil"/>
              <w:left w:val="nil"/>
              <w:bottom w:val="nil"/>
              <w:right w:val="nil"/>
            </w:tcBorders>
            <w:shd w:val="clear" w:color="000000" w:fill="D9D9D9"/>
            <w:noWrap/>
            <w:vAlign w:val="center"/>
            <w:hideMark/>
          </w:tcPr>
          <w:p w14:paraId="61AD501A"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Ostali rashodi</w:t>
            </w:r>
          </w:p>
        </w:tc>
        <w:tc>
          <w:tcPr>
            <w:tcW w:w="1417" w:type="dxa"/>
            <w:tcBorders>
              <w:top w:val="nil"/>
              <w:left w:val="nil"/>
              <w:bottom w:val="nil"/>
              <w:right w:val="nil"/>
            </w:tcBorders>
            <w:shd w:val="clear" w:color="000000" w:fill="D9D9D9"/>
            <w:noWrap/>
            <w:vAlign w:val="center"/>
            <w:hideMark/>
          </w:tcPr>
          <w:p w14:paraId="50E6D29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400.000,00</w:t>
            </w:r>
          </w:p>
        </w:tc>
        <w:tc>
          <w:tcPr>
            <w:tcW w:w="1843" w:type="dxa"/>
            <w:tcBorders>
              <w:top w:val="nil"/>
              <w:left w:val="nil"/>
              <w:bottom w:val="nil"/>
              <w:right w:val="nil"/>
            </w:tcBorders>
            <w:shd w:val="clear" w:color="000000" w:fill="D9D9D9"/>
            <w:noWrap/>
            <w:vAlign w:val="center"/>
            <w:hideMark/>
          </w:tcPr>
          <w:p w14:paraId="42296F8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390.000,00</w:t>
            </w:r>
          </w:p>
        </w:tc>
        <w:tc>
          <w:tcPr>
            <w:tcW w:w="1985" w:type="dxa"/>
            <w:tcBorders>
              <w:top w:val="nil"/>
              <w:left w:val="nil"/>
              <w:bottom w:val="nil"/>
              <w:right w:val="nil"/>
            </w:tcBorders>
            <w:shd w:val="clear" w:color="000000" w:fill="D9D9D9"/>
            <w:noWrap/>
            <w:vAlign w:val="center"/>
            <w:hideMark/>
          </w:tcPr>
          <w:p w14:paraId="4AA7656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214.000,00</w:t>
            </w:r>
          </w:p>
        </w:tc>
        <w:tc>
          <w:tcPr>
            <w:tcW w:w="1392" w:type="dxa"/>
            <w:tcBorders>
              <w:top w:val="nil"/>
              <w:left w:val="nil"/>
              <w:bottom w:val="nil"/>
              <w:right w:val="nil"/>
            </w:tcBorders>
            <w:shd w:val="clear" w:color="000000" w:fill="D9D9D9"/>
            <w:noWrap/>
            <w:vAlign w:val="center"/>
            <w:hideMark/>
          </w:tcPr>
          <w:p w14:paraId="12E918F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55%</w:t>
            </w:r>
          </w:p>
        </w:tc>
      </w:tr>
      <w:tr w:rsidR="005111D5" w:rsidRPr="005111D5" w14:paraId="4BD03D8C" w14:textId="77777777" w:rsidTr="005111D5">
        <w:trPr>
          <w:trHeight w:val="300"/>
        </w:trPr>
        <w:tc>
          <w:tcPr>
            <w:tcW w:w="993" w:type="dxa"/>
            <w:tcBorders>
              <w:top w:val="nil"/>
              <w:left w:val="nil"/>
              <w:bottom w:val="nil"/>
              <w:right w:val="nil"/>
            </w:tcBorders>
            <w:shd w:val="clear" w:color="000000" w:fill="F2F2F2"/>
            <w:vAlign w:val="center"/>
            <w:hideMark/>
          </w:tcPr>
          <w:p w14:paraId="1F469D2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381</w:t>
            </w:r>
          </w:p>
        </w:tc>
        <w:tc>
          <w:tcPr>
            <w:tcW w:w="7796" w:type="dxa"/>
            <w:tcBorders>
              <w:top w:val="nil"/>
              <w:left w:val="nil"/>
              <w:bottom w:val="nil"/>
              <w:right w:val="nil"/>
            </w:tcBorders>
            <w:shd w:val="clear" w:color="000000" w:fill="F2F2F2"/>
            <w:noWrap/>
            <w:vAlign w:val="center"/>
            <w:hideMark/>
          </w:tcPr>
          <w:p w14:paraId="73086E02"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Tekuće donacije</w:t>
            </w:r>
          </w:p>
        </w:tc>
        <w:tc>
          <w:tcPr>
            <w:tcW w:w="1417" w:type="dxa"/>
            <w:tcBorders>
              <w:top w:val="nil"/>
              <w:left w:val="nil"/>
              <w:bottom w:val="nil"/>
              <w:right w:val="nil"/>
            </w:tcBorders>
            <w:shd w:val="clear" w:color="000000" w:fill="F2F2F2"/>
            <w:noWrap/>
            <w:vAlign w:val="center"/>
            <w:hideMark/>
          </w:tcPr>
          <w:p w14:paraId="2571387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400.000,00</w:t>
            </w:r>
          </w:p>
        </w:tc>
        <w:tc>
          <w:tcPr>
            <w:tcW w:w="1843" w:type="dxa"/>
            <w:tcBorders>
              <w:top w:val="nil"/>
              <w:left w:val="nil"/>
              <w:bottom w:val="nil"/>
              <w:right w:val="nil"/>
            </w:tcBorders>
            <w:shd w:val="clear" w:color="000000" w:fill="F2F2F2"/>
            <w:noWrap/>
            <w:vAlign w:val="center"/>
            <w:hideMark/>
          </w:tcPr>
          <w:p w14:paraId="038F085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390.000,00</w:t>
            </w:r>
          </w:p>
        </w:tc>
        <w:tc>
          <w:tcPr>
            <w:tcW w:w="1985" w:type="dxa"/>
            <w:tcBorders>
              <w:top w:val="nil"/>
              <w:left w:val="nil"/>
              <w:bottom w:val="nil"/>
              <w:right w:val="nil"/>
            </w:tcBorders>
            <w:shd w:val="clear" w:color="000000" w:fill="F2F2F2"/>
            <w:noWrap/>
            <w:vAlign w:val="center"/>
            <w:hideMark/>
          </w:tcPr>
          <w:p w14:paraId="213EC6E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214.000,00</w:t>
            </w:r>
          </w:p>
        </w:tc>
        <w:tc>
          <w:tcPr>
            <w:tcW w:w="1392" w:type="dxa"/>
            <w:tcBorders>
              <w:top w:val="nil"/>
              <w:left w:val="nil"/>
              <w:bottom w:val="nil"/>
              <w:right w:val="nil"/>
            </w:tcBorders>
            <w:shd w:val="clear" w:color="000000" w:fill="F2F2F2"/>
            <w:vAlign w:val="center"/>
            <w:hideMark/>
          </w:tcPr>
          <w:p w14:paraId="006207C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55%</w:t>
            </w:r>
          </w:p>
        </w:tc>
      </w:tr>
      <w:tr w:rsidR="005111D5" w:rsidRPr="005111D5" w14:paraId="3AC32DE5" w14:textId="77777777" w:rsidTr="005111D5">
        <w:trPr>
          <w:trHeight w:val="300"/>
        </w:trPr>
        <w:tc>
          <w:tcPr>
            <w:tcW w:w="993" w:type="dxa"/>
            <w:tcBorders>
              <w:top w:val="nil"/>
              <w:left w:val="nil"/>
              <w:bottom w:val="nil"/>
              <w:right w:val="nil"/>
            </w:tcBorders>
            <w:shd w:val="clear" w:color="auto" w:fill="auto"/>
            <w:hideMark/>
          </w:tcPr>
          <w:p w14:paraId="40F72D28"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3811</w:t>
            </w:r>
          </w:p>
        </w:tc>
        <w:tc>
          <w:tcPr>
            <w:tcW w:w="7796" w:type="dxa"/>
            <w:tcBorders>
              <w:top w:val="nil"/>
              <w:left w:val="nil"/>
              <w:bottom w:val="nil"/>
              <w:right w:val="nil"/>
            </w:tcBorders>
            <w:shd w:val="clear" w:color="auto" w:fill="auto"/>
            <w:hideMark/>
          </w:tcPr>
          <w:p w14:paraId="658C3304"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Tekuće donacije u novcu</w:t>
            </w:r>
          </w:p>
        </w:tc>
        <w:tc>
          <w:tcPr>
            <w:tcW w:w="1417" w:type="dxa"/>
            <w:tcBorders>
              <w:top w:val="nil"/>
              <w:left w:val="nil"/>
              <w:bottom w:val="nil"/>
              <w:right w:val="nil"/>
            </w:tcBorders>
            <w:shd w:val="clear" w:color="auto" w:fill="auto"/>
            <w:vAlign w:val="center"/>
            <w:hideMark/>
          </w:tcPr>
          <w:p w14:paraId="4E8E1856"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400.000,00</w:t>
            </w:r>
          </w:p>
        </w:tc>
        <w:tc>
          <w:tcPr>
            <w:tcW w:w="1843" w:type="dxa"/>
            <w:tcBorders>
              <w:top w:val="nil"/>
              <w:left w:val="nil"/>
              <w:bottom w:val="nil"/>
              <w:right w:val="nil"/>
            </w:tcBorders>
            <w:shd w:val="clear" w:color="auto" w:fill="auto"/>
            <w:vAlign w:val="center"/>
            <w:hideMark/>
          </w:tcPr>
          <w:p w14:paraId="3C488D0F"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390.000,00</w:t>
            </w:r>
          </w:p>
        </w:tc>
        <w:tc>
          <w:tcPr>
            <w:tcW w:w="1985" w:type="dxa"/>
            <w:tcBorders>
              <w:top w:val="nil"/>
              <w:left w:val="nil"/>
              <w:bottom w:val="nil"/>
              <w:right w:val="nil"/>
            </w:tcBorders>
            <w:shd w:val="clear" w:color="auto" w:fill="auto"/>
            <w:noWrap/>
            <w:vAlign w:val="center"/>
            <w:hideMark/>
          </w:tcPr>
          <w:p w14:paraId="46584EEB"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214.000,00</w:t>
            </w:r>
          </w:p>
        </w:tc>
        <w:tc>
          <w:tcPr>
            <w:tcW w:w="1392" w:type="dxa"/>
            <w:tcBorders>
              <w:top w:val="nil"/>
              <w:left w:val="nil"/>
              <w:bottom w:val="nil"/>
              <w:right w:val="nil"/>
            </w:tcBorders>
            <w:shd w:val="clear" w:color="auto" w:fill="auto"/>
            <w:vAlign w:val="center"/>
            <w:hideMark/>
          </w:tcPr>
          <w:p w14:paraId="44D8586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55%</w:t>
            </w:r>
          </w:p>
        </w:tc>
      </w:tr>
      <w:tr w:rsidR="005111D5" w:rsidRPr="005111D5" w14:paraId="7BAF29B9" w14:textId="77777777" w:rsidTr="005111D5">
        <w:trPr>
          <w:trHeight w:val="300"/>
        </w:trPr>
        <w:tc>
          <w:tcPr>
            <w:tcW w:w="993" w:type="dxa"/>
            <w:tcBorders>
              <w:top w:val="nil"/>
              <w:left w:val="nil"/>
              <w:bottom w:val="nil"/>
              <w:right w:val="nil"/>
            </w:tcBorders>
            <w:shd w:val="clear" w:color="000000" w:fill="00B0F0"/>
            <w:noWrap/>
            <w:vAlign w:val="center"/>
            <w:hideMark/>
          </w:tcPr>
          <w:p w14:paraId="4B856782"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A5000 13</w:t>
            </w:r>
          </w:p>
        </w:tc>
        <w:tc>
          <w:tcPr>
            <w:tcW w:w="7796" w:type="dxa"/>
            <w:tcBorders>
              <w:top w:val="nil"/>
              <w:left w:val="nil"/>
              <w:bottom w:val="nil"/>
              <w:right w:val="nil"/>
            </w:tcBorders>
            <w:shd w:val="clear" w:color="000000" w:fill="00B0F0"/>
            <w:noWrap/>
            <w:vAlign w:val="center"/>
            <w:hideMark/>
          </w:tcPr>
          <w:p w14:paraId="57E0B8DF"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Aktivnost: Vjerske zajednice-uređenje sakralnih objekata</w:t>
            </w:r>
          </w:p>
        </w:tc>
        <w:tc>
          <w:tcPr>
            <w:tcW w:w="1417" w:type="dxa"/>
            <w:tcBorders>
              <w:top w:val="nil"/>
              <w:left w:val="nil"/>
              <w:bottom w:val="nil"/>
              <w:right w:val="nil"/>
            </w:tcBorders>
            <w:shd w:val="clear" w:color="000000" w:fill="00B0F0"/>
            <w:vAlign w:val="center"/>
            <w:hideMark/>
          </w:tcPr>
          <w:p w14:paraId="63212A4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600.000,00</w:t>
            </w:r>
          </w:p>
        </w:tc>
        <w:tc>
          <w:tcPr>
            <w:tcW w:w="1843" w:type="dxa"/>
            <w:tcBorders>
              <w:top w:val="nil"/>
              <w:left w:val="nil"/>
              <w:bottom w:val="nil"/>
              <w:right w:val="nil"/>
            </w:tcBorders>
            <w:shd w:val="clear" w:color="000000" w:fill="00B0F0"/>
            <w:vAlign w:val="center"/>
            <w:hideMark/>
          </w:tcPr>
          <w:p w14:paraId="0A5F31B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600.000,00</w:t>
            </w:r>
          </w:p>
        </w:tc>
        <w:tc>
          <w:tcPr>
            <w:tcW w:w="1985" w:type="dxa"/>
            <w:tcBorders>
              <w:top w:val="nil"/>
              <w:left w:val="nil"/>
              <w:bottom w:val="nil"/>
              <w:right w:val="nil"/>
            </w:tcBorders>
            <w:shd w:val="clear" w:color="000000" w:fill="00B0F0"/>
            <w:vAlign w:val="center"/>
            <w:hideMark/>
          </w:tcPr>
          <w:p w14:paraId="0103307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356.808,33</w:t>
            </w:r>
          </w:p>
        </w:tc>
        <w:tc>
          <w:tcPr>
            <w:tcW w:w="1392" w:type="dxa"/>
            <w:tcBorders>
              <w:top w:val="nil"/>
              <w:left w:val="nil"/>
              <w:bottom w:val="nil"/>
              <w:right w:val="nil"/>
            </w:tcBorders>
            <w:shd w:val="clear" w:color="000000" w:fill="00B0F0"/>
            <w:noWrap/>
            <w:vAlign w:val="center"/>
            <w:hideMark/>
          </w:tcPr>
          <w:p w14:paraId="7267302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59%</w:t>
            </w:r>
          </w:p>
        </w:tc>
      </w:tr>
      <w:tr w:rsidR="005111D5" w:rsidRPr="005111D5" w14:paraId="7C76132B" w14:textId="77777777" w:rsidTr="005111D5">
        <w:trPr>
          <w:trHeight w:val="300"/>
        </w:trPr>
        <w:tc>
          <w:tcPr>
            <w:tcW w:w="993" w:type="dxa"/>
            <w:tcBorders>
              <w:top w:val="nil"/>
              <w:left w:val="nil"/>
              <w:bottom w:val="nil"/>
              <w:right w:val="nil"/>
            </w:tcBorders>
            <w:shd w:val="clear" w:color="000000" w:fill="FDE9D9"/>
            <w:noWrap/>
            <w:vAlign w:val="center"/>
            <w:hideMark/>
          </w:tcPr>
          <w:p w14:paraId="07FF0158"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1.1</w:t>
            </w:r>
          </w:p>
        </w:tc>
        <w:tc>
          <w:tcPr>
            <w:tcW w:w="7796" w:type="dxa"/>
            <w:tcBorders>
              <w:top w:val="nil"/>
              <w:left w:val="nil"/>
              <w:bottom w:val="nil"/>
              <w:right w:val="nil"/>
            </w:tcBorders>
            <w:shd w:val="clear" w:color="000000" w:fill="FDE9D9"/>
            <w:noWrap/>
            <w:vAlign w:val="center"/>
            <w:hideMark/>
          </w:tcPr>
          <w:p w14:paraId="5CE34D8E"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 xml:space="preserve">Opći prihodi i primici </w:t>
            </w:r>
          </w:p>
        </w:tc>
        <w:tc>
          <w:tcPr>
            <w:tcW w:w="1417" w:type="dxa"/>
            <w:tcBorders>
              <w:top w:val="nil"/>
              <w:left w:val="nil"/>
              <w:bottom w:val="nil"/>
              <w:right w:val="nil"/>
            </w:tcBorders>
            <w:shd w:val="clear" w:color="000000" w:fill="FDE9D9"/>
            <w:vAlign w:val="center"/>
            <w:hideMark/>
          </w:tcPr>
          <w:p w14:paraId="1723307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599.000,00</w:t>
            </w:r>
          </w:p>
        </w:tc>
        <w:tc>
          <w:tcPr>
            <w:tcW w:w="1843" w:type="dxa"/>
            <w:tcBorders>
              <w:top w:val="nil"/>
              <w:left w:val="nil"/>
              <w:bottom w:val="nil"/>
              <w:right w:val="nil"/>
            </w:tcBorders>
            <w:shd w:val="clear" w:color="000000" w:fill="FDE9D9"/>
            <w:vAlign w:val="center"/>
            <w:hideMark/>
          </w:tcPr>
          <w:p w14:paraId="3C06B34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599.000,00</w:t>
            </w:r>
          </w:p>
        </w:tc>
        <w:tc>
          <w:tcPr>
            <w:tcW w:w="1985" w:type="dxa"/>
            <w:tcBorders>
              <w:top w:val="nil"/>
              <w:left w:val="nil"/>
              <w:bottom w:val="nil"/>
              <w:right w:val="nil"/>
            </w:tcBorders>
            <w:shd w:val="clear" w:color="000000" w:fill="FDE9D9"/>
            <w:vAlign w:val="center"/>
            <w:hideMark/>
          </w:tcPr>
          <w:p w14:paraId="6817614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356.808,33</w:t>
            </w:r>
          </w:p>
        </w:tc>
        <w:tc>
          <w:tcPr>
            <w:tcW w:w="1392" w:type="dxa"/>
            <w:tcBorders>
              <w:top w:val="nil"/>
              <w:left w:val="nil"/>
              <w:bottom w:val="nil"/>
              <w:right w:val="nil"/>
            </w:tcBorders>
            <w:shd w:val="clear" w:color="000000" w:fill="FDE9D9"/>
            <w:noWrap/>
            <w:vAlign w:val="center"/>
            <w:hideMark/>
          </w:tcPr>
          <w:p w14:paraId="63FD035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60%</w:t>
            </w:r>
          </w:p>
        </w:tc>
      </w:tr>
      <w:tr w:rsidR="005111D5" w:rsidRPr="005111D5" w14:paraId="7882697E" w14:textId="77777777" w:rsidTr="005111D5">
        <w:trPr>
          <w:trHeight w:val="300"/>
        </w:trPr>
        <w:tc>
          <w:tcPr>
            <w:tcW w:w="993" w:type="dxa"/>
            <w:tcBorders>
              <w:top w:val="nil"/>
              <w:left w:val="nil"/>
              <w:bottom w:val="nil"/>
              <w:right w:val="nil"/>
            </w:tcBorders>
            <w:shd w:val="clear" w:color="000000" w:fill="BFBFBF"/>
            <w:vAlign w:val="center"/>
            <w:hideMark/>
          </w:tcPr>
          <w:p w14:paraId="642EDA4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w:t>
            </w:r>
          </w:p>
        </w:tc>
        <w:tc>
          <w:tcPr>
            <w:tcW w:w="7796" w:type="dxa"/>
            <w:tcBorders>
              <w:top w:val="nil"/>
              <w:left w:val="nil"/>
              <w:bottom w:val="nil"/>
              <w:right w:val="nil"/>
            </w:tcBorders>
            <w:shd w:val="clear" w:color="000000" w:fill="BFBFBF"/>
            <w:noWrap/>
            <w:vAlign w:val="center"/>
            <w:hideMark/>
          </w:tcPr>
          <w:p w14:paraId="747992BD"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poslovanja</w:t>
            </w:r>
          </w:p>
        </w:tc>
        <w:tc>
          <w:tcPr>
            <w:tcW w:w="1417" w:type="dxa"/>
            <w:tcBorders>
              <w:top w:val="nil"/>
              <w:left w:val="nil"/>
              <w:bottom w:val="nil"/>
              <w:right w:val="nil"/>
            </w:tcBorders>
            <w:shd w:val="clear" w:color="000000" w:fill="BFBFBF"/>
            <w:noWrap/>
            <w:vAlign w:val="center"/>
            <w:hideMark/>
          </w:tcPr>
          <w:p w14:paraId="76FF438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599.000,00</w:t>
            </w:r>
          </w:p>
        </w:tc>
        <w:tc>
          <w:tcPr>
            <w:tcW w:w="1843" w:type="dxa"/>
            <w:tcBorders>
              <w:top w:val="nil"/>
              <w:left w:val="nil"/>
              <w:bottom w:val="nil"/>
              <w:right w:val="nil"/>
            </w:tcBorders>
            <w:shd w:val="clear" w:color="000000" w:fill="BFBFBF"/>
            <w:noWrap/>
            <w:vAlign w:val="center"/>
            <w:hideMark/>
          </w:tcPr>
          <w:p w14:paraId="39CEC7B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599.000,00</w:t>
            </w:r>
          </w:p>
        </w:tc>
        <w:tc>
          <w:tcPr>
            <w:tcW w:w="1985" w:type="dxa"/>
            <w:tcBorders>
              <w:top w:val="nil"/>
              <w:left w:val="nil"/>
              <w:bottom w:val="nil"/>
              <w:right w:val="nil"/>
            </w:tcBorders>
            <w:shd w:val="clear" w:color="000000" w:fill="BFBFBF"/>
            <w:noWrap/>
            <w:vAlign w:val="center"/>
            <w:hideMark/>
          </w:tcPr>
          <w:p w14:paraId="4CD1B04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356.808,33</w:t>
            </w:r>
          </w:p>
        </w:tc>
        <w:tc>
          <w:tcPr>
            <w:tcW w:w="1392" w:type="dxa"/>
            <w:tcBorders>
              <w:top w:val="nil"/>
              <w:left w:val="nil"/>
              <w:bottom w:val="nil"/>
              <w:right w:val="nil"/>
            </w:tcBorders>
            <w:shd w:val="clear" w:color="000000" w:fill="BFBFBF"/>
            <w:vAlign w:val="center"/>
            <w:hideMark/>
          </w:tcPr>
          <w:p w14:paraId="2365192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60%</w:t>
            </w:r>
          </w:p>
        </w:tc>
      </w:tr>
      <w:tr w:rsidR="005111D5" w:rsidRPr="005111D5" w14:paraId="3C70880A" w14:textId="77777777" w:rsidTr="005111D5">
        <w:trPr>
          <w:trHeight w:val="300"/>
        </w:trPr>
        <w:tc>
          <w:tcPr>
            <w:tcW w:w="993" w:type="dxa"/>
            <w:tcBorders>
              <w:top w:val="nil"/>
              <w:left w:val="nil"/>
              <w:bottom w:val="nil"/>
              <w:right w:val="nil"/>
            </w:tcBorders>
            <w:shd w:val="clear" w:color="000000" w:fill="D9D9D9"/>
            <w:vAlign w:val="center"/>
            <w:hideMark/>
          </w:tcPr>
          <w:p w14:paraId="6EA9100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38</w:t>
            </w:r>
          </w:p>
        </w:tc>
        <w:tc>
          <w:tcPr>
            <w:tcW w:w="7796" w:type="dxa"/>
            <w:tcBorders>
              <w:top w:val="nil"/>
              <w:left w:val="nil"/>
              <w:bottom w:val="nil"/>
              <w:right w:val="nil"/>
            </w:tcBorders>
            <w:shd w:val="clear" w:color="000000" w:fill="D9D9D9"/>
            <w:noWrap/>
            <w:vAlign w:val="center"/>
            <w:hideMark/>
          </w:tcPr>
          <w:p w14:paraId="66D97153"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Ostali rashodi</w:t>
            </w:r>
          </w:p>
        </w:tc>
        <w:tc>
          <w:tcPr>
            <w:tcW w:w="1417" w:type="dxa"/>
            <w:tcBorders>
              <w:top w:val="nil"/>
              <w:left w:val="nil"/>
              <w:bottom w:val="nil"/>
              <w:right w:val="nil"/>
            </w:tcBorders>
            <w:shd w:val="clear" w:color="000000" w:fill="D9D9D9"/>
            <w:noWrap/>
            <w:vAlign w:val="center"/>
            <w:hideMark/>
          </w:tcPr>
          <w:p w14:paraId="3EDD7CC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599.000,00</w:t>
            </w:r>
          </w:p>
        </w:tc>
        <w:tc>
          <w:tcPr>
            <w:tcW w:w="1843" w:type="dxa"/>
            <w:tcBorders>
              <w:top w:val="nil"/>
              <w:left w:val="nil"/>
              <w:bottom w:val="nil"/>
              <w:right w:val="nil"/>
            </w:tcBorders>
            <w:shd w:val="clear" w:color="000000" w:fill="D9D9D9"/>
            <w:noWrap/>
            <w:vAlign w:val="center"/>
            <w:hideMark/>
          </w:tcPr>
          <w:p w14:paraId="5207DEC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599.000,00</w:t>
            </w:r>
          </w:p>
        </w:tc>
        <w:tc>
          <w:tcPr>
            <w:tcW w:w="1985" w:type="dxa"/>
            <w:tcBorders>
              <w:top w:val="nil"/>
              <w:left w:val="nil"/>
              <w:bottom w:val="nil"/>
              <w:right w:val="nil"/>
            </w:tcBorders>
            <w:shd w:val="clear" w:color="000000" w:fill="D9D9D9"/>
            <w:noWrap/>
            <w:vAlign w:val="center"/>
            <w:hideMark/>
          </w:tcPr>
          <w:p w14:paraId="12F9D93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356.808,33</w:t>
            </w:r>
          </w:p>
        </w:tc>
        <w:tc>
          <w:tcPr>
            <w:tcW w:w="1392" w:type="dxa"/>
            <w:tcBorders>
              <w:top w:val="nil"/>
              <w:left w:val="nil"/>
              <w:bottom w:val="nil"/>
              <w:right w:val="nil"/>
            </w:tcBorders>
            <w:shd w:val="clear" w:color="000000" w:fill="D9D9D9"/>
            <w:noWrap/>
            <w:vAlign w:val="center"/>
            <w:hideMark/>
          </w:tcPr>
          <w:p w14:paraId="160E44C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60%</w:t>
            </w:r>
          </w:p>
        </w:tc>
      </w:tr>
      <w:tr w:rsidR="005111D5" w:rsidRPr="005111D5" w14:paraId="2DBCF8BE" w14:textId="77777777" w:rsidTr="005111D5">
        <w:trPr>
          <w:trHeight w:val="300"/>
        </w:trPr>
        <w:tc>
          <w:tcPr>
            <w:tcW w:w="993" w:type="dxa"/>
            <w:tcBorders>
              <w:top w:val="nil"/>
              <w:left w:val="nil"/>
              <w:bottom w:val="nil"/>
              <w:right w:val="nil"/>
            </w:tcBorders>
            <w:shd w:val="clear" w:color="000000" w:fill="F2F2F2"/>
            <w:vAlign w:val="center"/>
            <w:hideMark/>
          </w:tcPr>
          <w:p w14:paraId="10EF34E6"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382</w:t>
            </w:r>
          </w:p>
        </w:tc>
        <w:tc>
          <w:tcPr>
            <w:tcW w:w="7796" w:type="dxa"/>
            <w:tcBorders>
              <w:top w:val="nil"/>
              <w:left w:val="nil"/>
              <w:bottom w:val="nil"/>
              <w:right w:val="nil"/>
            </w:tcBorders>
            <w:shd w:val="clear" w:color="000000" w:fill="F2F2F2"/>
            <w:noWrap/>
            <w:vAlign w:val="center"/>
            <w:hideMark/>
          </w:tcPr>
          <w:p w14:paraId="43CD237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Kapitalne donacije</w:t>
            </w:r>
          </w:p>
        </w:tc>
        <w:tc>
          <w:tcPr>
            <w:tcW w:w="1417" w:type="dxa"/>
            <w:tcBorders>
              <w:top w:val="nil"/>
              <w:left w:val="nil"/>
              <w:bottom w:val="nil"/>
              <w:right w:val="nil"/>
            </w:tcBorders>
            <w:shd w:val="clear" w:color="000000" w:fill="F2F2F2"/>
            <w:noWrap/>
            <w:vAlign w:val="center"/>
            <w:hideMark/>
          </w:tcPr>
          <w:p w14:paraId="2FD7344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599.000,00</w:t>
            </w:r>
          </w:p>
        </w:tc>
        <w:tc>
          <w:tcPr>
            <w:tcW w:w="1843" w:type="dxa"/>
            <w:tcBorders>
              <w:top w:val="nil"/>
              <w:left w:val="nil"/>
              <w:bottom w:val="nil"/>
              <w:right w:val="nil"/>
            </w:tcBorders>
            <w:shd w:val="clear" w:color="000000" w:fill="F2F2F2"/>
            <w:noWrap/>
            <w:vAlign w:val="center"/>
            <w:hideMark/>
          </w:tcPr>
          <w:p w14:paraId="6DFD2E4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599.000,00</w:t>
            </w:r>
          </w:p>
        </w:tc>
        <w:tc>
          <w:tcPr>
            <w:tcW w:w="1985" w:type="dxa"/>
            <w:tcBorders>
              <w:top w:val="nil"/>
              <w:left w:val="nil"/>
              <w:bottom w:val="nil"/>
              <w:right w:val="nil"/>
            </w:tcBorders>
            <w:shd w:val="clear" w:color="000000" w:fill="F2F2F2"/>
            <w:noWrap/>
            <w:vAlign w:val="center"/>
            <w:hideMark/>
          </w:tcPr>
          <w:p w14:paraId="24E64E1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356.808,33</w:t>
            </w:r>
          </w:p>
        </w:tc>
        <w:tc>
          <w:tcPr>
            <w:tcW w:w="1392" w:type="dxa"/>
            <w:tcBorders>
              <w:top w:val="nil"/>
              <w:left w:val="nil"/>
              <w:bottom w:val="nil"/>
              <w:right w:val="nil"/>
            </w:tcBorders>
            <w:shd w:val="clear" w:color="000000" w:fill="F2F2F2"/>
            <w:vAlign w:val="center"/>
            <w:hideMark/>
          </w:tcPr>
          <w:p w14:paraId="324F780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60%</w:t>
            </w:r>
          </w:p>
        </w:tc>
      </w:tr>
      <w:tr w:rsidR="005111D5" w:rsidRPr="005111D5" w14:paraId="72E0CBE9" w14:textId="77777777" w:rsidTr="005111D5">
        <w:trPr>
          <w:trHeight w:val="300"/>
        </w:trPr>
        <w:tc>
          <w:tcPr>
            <w:tcW w:w="993" w:type="dxa"/>
            <w:tcBorders>
              <w:top w:val="nil"/>
              <w:left w:val="nil"/>
              <w:bottom w:val="nil"/>
              <w:right w:val="nil"/>
            </w:tcBorders>
            <w:shd w:val="clear" w:color="auto" w:fill="auto"/>
            <w:hideMark/>
          </w:tcPr>
          <w:p w14:paraId="0C699947"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3821</w:t>
            </w:r>
          </w:p>
        </w:tc>
        <w:tc>
          <w:tcPr>
            <w:tcW w:w="7796" w:type="dxa"/>
            <w:tcBorders>
              <w:top w:val="nil"/>
              <w:left w:val="nil"/>
              <w:bottom w:val="nil"/>
              <w:right w:val="nil"/>
            </w:tcBorders>
            <w:shd w:val="clear" w:color="auto" w:fill="auto"/>
            <w:hideMark/>
          </w:tcPr>
          <w:p w14:paraId="4A29DEA2"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Kapitalne donacije neprofitnim organizacijama</w:t>
            </w:r>
          </w:p>
        </w:tc>
        <w:tc>
          <w:tcPr>
            <w:tcW w:w="1417" w:type="dxa"/>
            <w:tcBorders>
              <w:top w:val="nil"/>
              <w:left w:val="nil"/>
              <w:bottom w:val="nil"/>
              <w:right w:val="nil"/>
            </w:tcBorders>
            <w:shd w:val="clear" w:color="auto" w:fill="auto"/>
            <w:vAlign w:val="center"/>
            <w:hideMark/>
          </w:tcPr>
          <w:p w14:paraId="434EBC47"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599.000,00</w:t>
            </w:r>
          </w:p>
        </w:tc>
        <w:tc>
          <w:tcPr>
            <w:tcW w:w="1843" w:type="dxa"/>
            <w:tcBorders>
              <w:top w:val="nil"/>
              <w:left w:val="nil"/>
              <w:bottom w:val="nil"/>
              <w:right w:val="nil"/>
            </w:tcBorders>
            <w:shd w:val="clear" w:color="auto" w:fill="auto"/>
            <w:vAlign w:val="center"/>
            <w:hideMark/>
          </w:tcPr>
          <w:p w14:paraId="3E99B7F3"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599.000,00</w:t>
            </w:r>
          </w:p>
        </w:tc>
        <w:tc>
          <w:tcPr>
            <w:tcW w:w="1985" w:type="dxa"/>
            <w:tcBorders>
              <w:top w:val="nil"/>
              <w:left w:val="nil"/>
              <w:bottom w:val="nil"/>
              <w:right w:val="nil"/>
            </w:tcBorders>
            <w:shd w:val="clear" w:color="auto" w:fill="auto"/>
            <w:noWrap/>
            <w:vAlign w:val="center"/>
            <w:hideMark/>
          </w:tcPr>
          <w:p w14:paraId="2A32BC0C"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356.808,33</w:t>
            </w:r>
          </w:p>
        </w:tc>
        <w:tc>
          <w:tcPr>
            <w:tcW w:w="1392" w:type="dxa"/>
            <w:tcBorders>
              <w:top w:val="nil"/>
              <w:left w:val="nil"/>
              <w:bottom w:val="nil"/>
              <w:right w:val="nil"/>
            </w:tcBorders>
            <w:shd w:val="clear" w:color="auto" w:fill="auto"/>
            <w:vAlign w:val="center"/>
            <w:hideMark/>
          </w:tcPr>
          <w:p w14:paraId="7764D8D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60%</w:t>
            </w:r>
          </w:p>
        </w:tc>
      </w:tr>
      <w:tr w:rsidR="005111D5" w:rsidRPr="005111D5" w14:paraId="7688A731" w14:textId="77777777" w:rsidTr="005111D5">
        <w:trPr>
          <w:trHeight w:val="300"/>
        </w:trPr>
        <w:tc>
          <w:tcPr>
            <w:tcW w:w="993" w:type="dxa"/>
            <w:tcBorders>
              <w:top w:val="nil"/>
              <w:left w:val="nil"/>
              <w:bottom w:val="nil"/>
              <w:right w:val="nil"/>
            </w:tcBorders>
            <w:shd w:val="clear" w:color="000000" w:fill="00B0F0"/>
            <w:noWrap/>
            <w:vAlign w:val="center"/>
            <w:hideMark/>
          </w:tcPr>
          <w:p w14:paraId="31A4EA23"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A5000 14</w:t>
            </w:r>
          </w:p>
        </w:tc>
        <w:tc>
          <w:tcPr>
            <w:tcW w:w="7796" w:type="dxa"/>
            <w:tcBorders>
              <w:top w:val="nil"/>
              <w:left w:val="nil"/>
              <w:bottom w:val="nil"/>
              <w:right w:val="nil"/>
            </w:tcBorders>
            <w:shd w:val="clear" w:color="000000" w:fill="00B0F0"/>
            <w:noWrap/>
            <w:vAlign w:val="center"/>
            <w:hideMark/>
          </w:tcPr>
          <w:p w14:paraId="1EB7147D"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Aktivnost: Gradska knjižnica Marko Marulić - Split</w:t>
            </w:r>
          </w:p>
        </w:tc>
        <w:tc>
          <w:tcPr>
            <w:tcW w:w="1417" w:type="dxa"/>
            <w:tcBorders>
              <w:top w:val="nil"/>
              <w:left w:val="nil"/>
              <w:bottom w:val="nil"/>
              <w:right w:val="nil"/>
            </w:tcBorders>
            <w:shd w:val="clear" w:color="000000" w:fill="00B0F0"/>
            <w:vAlign w:val="center"/>
            <w:hideMark/>
          </w:tcPr>
          <w:p w14:paraId="7099B5B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170.000,00</w:t>
            </w:r>
          </w:p>
        </w:tc>
        <w:tc>
          <w:tcPr>
            <w:tcW w:w="1843" w:type="dxa"/>
            <w:tcBorders>
              <w:top w:val="nil"/>
              <w:left w:val="nil"/>
              <w:bottom w:val="nil"/>
              <w:right w:val="nil"/>
            </w:tcBorders>
            <w:shd w:val="clear" w:color="000000" w:fill="00B0F0"/>
            <w:vAlign w:val="center"/>
            <w:hideMark/>
          </w:tcPr>
          <w:p w14:paraId="53DDBB3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170.000,00</w:t>
            </w:r>
          </w:p>
        </w:tc>
        <w:tc>
          <w:tcPr>
            <w:tcW w:w="1985" w:type="dxa"/>
            <w:tcBorders>
              <w:top w:val="nil"/>
              <w:left w:val="nil"/>
              <w:bottom w:val="nil"/>
              <w:right w:val="nil"/>
            </w:tcBorders>
            <w:shd w:val="clear" w:color="000000" w:fill="00B0F0"/>
            <w:vAlign w:val="center"/>
            <w:hideMark/>
          </w:tcPr>
          <w:p w14:paraId="7C644FF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169.110,60</w:t>
            </w:r>
          </w:p>
        </w:tc>
        <w:tc>
          <w:tcPr>
            <w:tcW w:w="1392" w:type="dxa"/>
            <w:tcBorders>
              <w:top w:val="nil"/>
              <w:left w:val="nil"/>
              <w:bottom w:val="nil"/>
              <w:right w:val="nil"/>
            </w:tcBorders>
            <w:shd w:val="clear" w:color="000000" w:fill="00B0F0"/>
            <w:noWrap/>
            <w:vAlign w:val="center"/>
            <w:hideMark/>
          </w:tcPr>
          <w:p w14:paraId="2F5BF9B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99%</w:t>
            </w:r>
          </w:p>
        </w:tc>
      </w:tr>
      <w:tr w:rsidR="005111D5" w:rsidRPr="005111D5" w14:paraId="59B0D03A" w14:textId="77777777" w:rsidTr="005111D5">
        <w:trPr>
          <w:trHeight w:val="300"/>
        </w:trPr>
        <w:tc>
          <w:tcPr>
            <w:tcW w:w="993" w:type="dxa"/>
            <w:tcBorders>
              <w:top w:val="nil"/>
              <w:left w:val="nil"/>
              <w:bottom w:val="nil"/>
              <w:right w:val="nil"/>
            </w:tcBorders>
            <w:shd w:val="clear" w:color="000000" w:fill="FDE9D9"/>
            <w:noWrap/>
            <w:vAlign w:val="center"/>
            <w:hideMark/>
          </w:tcPr>
          <w:p w14:paraId="01BE4A38"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1.1</w:t>
            </w:r>
          </w:p>
        </w:tc>
        <w:tc>
          <w:tcPr>
            <w:tcW w:w="7796" w:type="dxa"/>
            <w:tcBorders>
              <w:top w:val="nil"/>
              <w:left w:val="nil"/>
              <w:bottom w:val="nil"/>
              <w:right w:val="nil"/>
            </w:tcBorders>
            <w:shd w:val="clear" w:color="000000" w:fill="FDE9D9"/>
            <w:noWrap/>
            <w:vAlign w:val="center"/>
            <w:hideMark/>
          </w:tcPr>
          <w:p w14:paraId="7C31F253"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Opći prihodi i primici</w:t>
            </w:r>
          </w:p>
        </w:tc>
        <w:tc>
          <w:tcPr>
            <w:tcW w:w="1417" w:type="dxa"/>
            <w:tcBorders>
              <w:top w:val="nil"/>
              <w:left w:val="nil"/>
              <w:bottom w:val="nil"/>
              <w:right w:val="nil"/>
            </w:tcBorders>
            <w:shd w:val="clear" w:color="000000" w:fill="FDE9D9"/>
            <w:vAlign w:val="center"/>
            <w:hideMark/>
          </w:tcPr>
          <w:p w14:paraId="232A4BE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170.000,00</w:t>
            </w:r>
          </w:p>
        </w:tc>
        <w:tc>
          <w:tcPr>
            <w:tcW w:w="1843" w:type="dxa"/>
            <w:tcBorders>
              <w:top w:val="nil"/>
              <w:left w:val="nil"/>
              <w:bottom w:val="nil"/>
              <w:right w:val="nil"/>
            </w:tcBorders>
            <w:shd w:val="clear" w:color="000000" w:fill="FDE9D9"/>
            <w:vAlign w:val="center"/>
            <w:hideMark/>
          </w:tcPr>
          <w:p w14:paraId="28AE76C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170.000,00</w:t>
            </w:r>
          </w:p>
        </w:tc>
        <w:tc>
          <w:tcPr>
            <w:tcW w:w="1985" w:type="dxa"/>
            <w:tcBorders>
              <w:top w:val="nil"/>
              <w:left w:val="nil"/>
              <w:bottom w:val="nil"/>
              <w:right w:val="nil"/>
            </w:tcBorders>
            <w:shd w:val="clear" w:color="000000" w:fill="FDE9D9"/>
            <w:vAlign w:val="center"/>
            <w:hideMark/>
          </w:tcPr>
          <w:p w14:paraId="480F309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169.110,60</w:t>
            </w:r>
          </w:p>
        </w:tc>
        <w:tc>
          <w:tcPr>
            <w:tcW w:w="1392" w:type="dxa"/>
            <w:tcBorders>
              <w:top w:val="nil"/>
              <w:left w:val="nil"/>
              <w:bottom w:val="nil"/>
              <w:right w:val="nil"/>
            </w:tcBorders>
            <w:shd w:val="clear" w:color="000000" w:fill="FDE9D9"/>
            <w:noWrap/>
            <w:vAlign w:val="center"/>
            <w:hideMark/>
          </w:tcPr>
          <w:p w14:paraId="09C8069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99%</w:t>
            </w:r>
          </w:p>
        </w:tc>
      </w:tr>
      <w:tr w:rsidR="005111D5" w:rsidRPr="005111D5" w14:paraId="00A0BE72" w14:textId="77777777" w:rsidTr="005111D5">
        <w:trPr>
          <w:trHeight w:val="300"/>
        </w:trPr>
        <w:tc>
          <w:tcPr>
            <w:tcW w:w="993" w:type="dxa"/>
            <w:tcBorders>
              <w:top w:val="nil"/>
              <w:left w:val="nil"/>
              <w:bottom w:val="nil"/>
              <w:right w:val="nil"/>
            </w:tcBorders>
            <w:shd w:val="clear" w:color="000000" w:fill="BFBFBF"/>
            <w:vAlign w:val="center"/>
            <w:hideMark/>
          </w:tcPr>
          <w:p w14:paraId="4A0A6C81"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w:t>
            </w:r>
          </w:p>
        </w:tc>
        <w:tc>
          <w:tcPr>
            <w:tcW w:w="7796" w:type="dxa"/>
            <w:tcBorders>
              <w:top w:val="nil"/>
              <w:left w:val="nil"/>
              <w:bottom w:val="nil"/>
              <w:right w:val="nil"/>
            </w:tcBorders>
            <w:shd w:val="clear" w:color="000000" w:fill="BFBFBF"/>
            <w:noWrap/>
            <w:vAlign w:val="center"/>
            <w:hideMark/>
          </w:tcPr>
          <w:p w14:paraId="0CF17D4A"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poslovanja</w:t>
            </w:r>
          </w:p>
        </w:tc>
        <w:tc>
          <w:tcPr>
            <w:tcW w:w="1417" w:type="dxa"/>
            <w:tcBorders>
              <w:top w:val="nil"/>
              <w:left w:val="nil"/>
              <w:bottom w:val="nil"/>
              <w:right w:val="nil"/>
            </w:tcBorders>
            <w:shd w:val="clear" w:color="000000" w:fill="BFBFBF"/>
            <w:noWrap/>
            <w:vAlign w:val="center"/>
            <w:hideMark/>
          </w:tcPr>
          <w:p w14:paraId="27602CF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170.000,00</w:t>
            </w:r>
          </w:p>
        </w:tc>
        <w:tc>
          <w:tcPr>
            <w:tcW w:w="1843" w:type="dxa"/>
            <w:tcBorders>
              <w:top w:val="nil"/>
              <w:left w:val="nil"/>
              <w:bottom w:val="nil"/>
              <w:right w:val="nil"/>
            </w:tcBorders>
            <w:shd w:val="clear" w:color="000000" w:fill="BFBFBF"/>
            <w:noWrap/>
            <w:vAlign w:val="center"/>
            <w:hideMark/>
          </w:tcPr>
          <w:p w14:paraId="2FAACD1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170.000,00</w:t>
            </w:r>
          </w:p>
        </w:tc>
        <w:tc>
          <w:tcPr>
            <w:tcW w:w="1985" w:type="dxa"/>
            <w:tcBorders>
              <w:top w:val="nil"/>
              <w:left w:val="nil"/>
              <w:bottom w:val="nil"/>
              <w:right w:val="nil"/>
            </w:tcBorders>
            <w:shd w:val="clear" w:color="000000" w:fill="BFBFBF"/>
            <w:noWrap/>
            <w:vAlign w:val="center"/>
            <w:hideMark/>
          </w:tcPr>
          <w:p w14:paraId="468AA36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169.110,60</w:t>
            </w:r>
          </w:p>
        </w:tc>
        <w:tc>
          <w:tcPr>
            <w:tcW w:w="1392" w:type="dxa"/>
            <w:tcBorders>
              <w:top w:val="nil"/>
              <w:left w:val="nil"/>
              <w:bottom w:val="nil"/>
              <w:right w:val="nil"/>
            </w:tcBorders>
            <w:shd w:val="clear" w:color="000000" w:fill="BFBFBF"/>
            <w:vAlign w:val="center"/>
            <w:hideMark/>
          </w:tcPr>
          <w:p w14:paraId="4FAB7B2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99%</w:t>
            </w:r>
          </w:p>
        </w:tc>
      </w:tr>
      <w:tr w:rsidR="005111D5" w:rsidRPr="005111D5" w14:paraId="35985E66" w14:textId="77777777" w:rsidTr="005111D5">
        <w:trPr>
          <w:trHeight w:val="300"/>
        </w:trPr>
        <w:tc>
          <w:tcPr>
            <w:tcW w:w="993" w:type="dxa"/>
            <w:tcBorders>
              <w:top w:val="nil"/>
              <w:left w:val="nil"/>
              <w:bottom w:val="nil"/>
              <w:right w:val="nil"/>
            </w:tcBorders>
            <w:shd w:val="clear" w:color="000000" w:fill="D9D9D9"/>
            <w:vAlign w:val="center"/>
            <w:hideMark/>
          </w:tcPr>
          <w:p w14:paraId="4EDAFF1A"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36</w:t>
            </w:r>
          </w:p>
        </w:tc>
        <w:tc>
          <w:tcPr>
            <w:tcW w:w="7796" w:type="dxa"/>
            <w:tcBorders>
              <w:top w:val="nil"/>
              <w:left w:val="nil"/>
              <w:bottom w:val="nil"/>
              <w:right w:val="nil"/>
            </w:tcBorders>
            <w:shd w:val="clear" w:color="000000" w:fill="D9D9D9"/>
            <w:noWrap/>
            <w:vAlign w:val="center"/>
            <w:hideMark/>
          </w:tcPr>
          <w:p w14:paraId="427968FE"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Pomoći dane u inozemstvo i unutar općeg proračuna</w:t>
            </w:r>
          </w:p>
        </w:tc>
        <w:tc>
          <w:tcPr>
            <w:tcW w:w="1417" w:type="dxa"/>
            <w:tcBorders>
              <w:top w:val="nil"/>
              <w:left w:val="nil"/>
              <w:bottom w:val="nil"/>
              <w:right w:val="nil"/>
            </w:tcBorders>
            <w:shd w:val="clear" w:color="000000" w:fill="D9D9D9"/>
            <w:noWrap/>
            <w:vAlign w:val="center"/>
            <w:hideMark/>
          </w:tcPr>
          <w:p w14:paraId="46BDA0A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170.000,00</w:t>
            </w:r>
          </w:p>
        </w:tc>
        <w:tc>
          <w:tcPr>
            <w:tcW w:w="1843" w:type="dxa"/>
            <w:tcBorders>
              <w:top w:val="nil"/>
              <w:left w:val="nil"/>
              <w:bottom w:val="nil"/>
              <w:right w:val="nil"/>
            </w:tcBorders>
            <w:shd w:val="clear" w:color="000000" w:fill="D9D9D9"/>
            <w:noWrap/>
            <w:vAlign w:val="center"/>
            <w:hideMark/>
          </w:tcPr>
          <w:p w14:paraId="73C9125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170.000,00</w:t>
            </w:r>
          </w:p>
        </w:tc>
        <w:tc>
          <w:tcPr>
            <w:tcW w:w="1985" w:type="dxa"/>
            <w:tcBorders>
              <w:top w:val="nil"/>
              <w:left w:val="nil"/>
              <w:bottom w:val="nil"/>
              <w:right w:val="nil"/>
            </w:tcBorders>
            <w:shd w:val="clear" w:color="000000" w:fill="D9D9D9"/>
            <w:noWrap/>
            <w:vAlign w:val="center"/>
            <w:hideMark/>
          </w:tcPr>
          <w:p w14:paraId="03D16E1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169.110,60</w:t>
            </w:r>
          </w:p>
        </w:tc>
        <w:tc>
          <w:tcPr>
            <w:tcW w:w="1392" w:type="dxa"/>
            <w:tcBorders>
              <w:top w:val="nil"/>
              <w:left w:val="nil"/>
              <w:bottom w:val="nil"/>
              <w:right w:val="nil"/>
            </w:tcBorders>
            <w:shd w:val="clear" w:color="000000" w:fill="D9D9D9"/>
            <w:noWrap/>
            <w:vAlign w:val="center"/>
            <w:hideMark/>
          </w:tcPr>
          <w:p w14:paraId="147A5EE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99%</w:t>
            </w:r>
          </w:p>
        </w:tc>
      </w:tr>
      <w:tr w:rsidR="005111D5" w:rsidRPr="005111D5" w14:paraId="12EA85A7" w14:textId="77777777" w:rsidTr="005111D5">
        <w:trPr>
          <w:trHeight w:val="300"/>
        </w:trPr>
        <w:tc>
          <w:tcPr>
            <w:tcW w:w="993" w:type="dxa"/>
            <w:tcBorders>
              <w:top w:val="nil"/>
              <w:left w:val="nil"/>
              <w:bottom w:val="nil"/>
              <w:right w:val="nil"/>
            </w:tcBorders>
            <w:shd w:val="clear" w:color="000000" w:fill="F2F2F2"/>
            <w:vAlign w:val="center"/>
            <w:hideMark/>
          </w:tcPr>
          <w:p w14:paraId="543F1917"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366</w:t>
            </w:r>
          </w:p>
        </w:tc>
        <w:tc>
          <w:tcPr>
            <w:tcW w:w="7796" w:type="dxa"/>
            <w:tcBorders>
              <w:top w:val="nil"/>
              <w:left w:val="nil"/>
              <w:bottom w:val="nil"/>
              <w:right w:val="nil"/>
            </w:tcBorders>
            <w:shd w:val="clear" w:color="000000" w:fill="F2F2F2"/>
            <w:noWrap/>
            <w:vAlign w:val="center"/>
            <w:hideMark/>
          </w:tcPr>
          <w:p w14:paraId="13B259B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Pomoći proračunskim korisnicima drugih proračuna</w:t>
            </w:r>
          </w:p>
        </w:tc>
        <w:tc>
          <w:tcPr>
            <w:tcW w:w="1417" w:type="dxa"/>
            <w:tcBorders>
              <w:top w:val="nil"/>
              <w:left w:val="nil"/>
              <w:bottom w:val="nil"/>
              <w:right w:val="nil"/>
            </w:tcBorders>
            <w:shd w:val="clear" w:color="000000" w:fill="F2F2F2"/>
            <w:noWrap/>
            <w:vAlign w:val="center"/>
            <w:hideMark/>
          </w:tcPr>
          <w:p w14:paraId="3C2819C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170.000,00</w:t>
            </w:r>
          </w:p>
        </w:tc>
        <w:tc>
          <w:tcPr>
            <w:tcW w:w="1843" w:type="dxa"/>
            <w:tcBorders>
              <w:top w:val="nil"/>
              <w:left w:val="nil"/>
              <w:bottom w:val="nil"/>
              <w:right w:val="nil"/>
            </w:tcBorders>
            <w:shd w:val="clear" w:color="000000" w:fill="F2F2F2"/>
            <w:noWrap/>
            <w:vAlign w:val="center"/>
            <w:hideMark/>
          </w:tcPr>
          <w:p w14:paraId="69716A1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170.000,00</w:t>
            </w:r>
          </w:p>
        </w:tc>
        <w:tc>
          <w:tcPr>
            <w:tcW w:w="1985" w:type="dxa"/>
            <w:tcBorders>
              <w:top w:val="nil"/>
              <w:left w:val="nil"/>
              <w:bottom w:val="nil"/>
              <w:right w:val="nil"/>
            </w:tcBorders>
            <w:shd w:val="clear" w:color="000000" w:fill="F2F2F2"/>
            <w:noWrap/>
            <w:vAlign w:val="center"/>
            <w:hideMark/>
          </w:tcPr>
          <w:p w14:paraId="3EFEDD4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169.110,60</w:t>
            </w:r>
          </w:p>
        </w:tc>
        <w:tc>
          <w:tcPr>
            <w:tcW w:w="1392" w:type="dxa"/>
            <w:tcBorders>
              <w:top w:val="nil"/>
              <w:left w:val="nil"/>
              <w:bottom w:val="nil"/>
              <w:right w:val="nil"/>
            </w:tcBorders>
            <w:shd w:val="clear" w:color="000000" w:fill="F2F2F2"/>
            <w:vAlign w:val="center"/>
            <w:hideMark/>
          </w:tcPr>
          <w:p w14:paraId="527CA59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99%</w:t>
            </w:r>
          </w:p>
        </w:tc>
      </w:tr>
      <w:tr w:rsidR="005111D5" w:rsidRPr="005111D5" w14:paraId="621D8899" w14:textId="77777777" w:rsidTr="005111D5">
        <w:trPr>
          <w:trHeight w:val="300"/>
        </w:trPr>
        <w:tc>
          <w:tcPr>
            <w:tcW w:w="993" w:type="dxa"/>
            <w:tcBorders>
              <w:top w:val="nil"/>
              <w:left w:val="nil"/>
              <w:bottom w:val="nil"/>
              <w:right w:val="nil"/>
            </w:tcBorders>
            <w:shd w:val="clear" w:color="auto" w:fill="auto"/>
            <w:vAlign w:val="center"/>
            <w:hideMark/>
          </w:tcPr>
          <w:p w14:paraId="4C710832"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3661</w:t>
            </w:r>
          </w:p>
        </w:tc>
        <w:tc>
          <w:tcPr>
            <w:tcW w:w="7796" w:type="dxa"/>
            <w:tcBorders>
              <w:top w:val="nil"/>
              <w:left w:val="nil"/>
              <w:bottom w:val="nil"/>
              <w:right w:val="nil"/>
            </w:tcBorders>
            <w:shd w:val="clear" w:color="auto" w:fill="auto"/>
            <w:vAlign w:val="center"/>
            <w:hideMark/>
          </w:tcPr>
          <w:p w14:paraId="27545117"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Tekuće pomoći pror. korisnicima drugih proračuna</w:t>
            </w:r>
          </w:p>
        </w:tc>
        <w:tc>
          <w:tcPr>
            <w:tcW w:w="1417" w:type="dxa"/>
            <w:tcBorders>
              <w:top w:val="nil"/>
              <w:left w:val="nil"/>
              <w:bottom w:val="nil"/>
              <w:right w:val="nil"/>
            </w:tcBorders>
            <w:shd w:val="clear" w:color="auto" w:fill="auto"/>
            <w:vAlign w:val="center"/>
            <w:hideMark/>
          </w:tcPr>
          <w:p w14:paraId="68B79A8C"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150.000,00</w:t>
            </w:r>
          </w:p>
        </w:tc>
        <w:tc>
          <w:tcPr>
            <w:tcW w:w="1843" w:type="dxa"/>
            <w:tcBorders>
              <w:top w:val="nil"/>
              <w:left w:val="nil"/>
              <w:bottom w:val="nil"/>
              <w:right w:val="nil"/>
            </w:tcBorders>
            <w:shd w:val="clear" w:color="auto" w:fill="auto"/>
            <w:vAlign w:val="center"/>
            <w:hideMark/>
          </w:tcPr>
          <w:p w14:paraId="66B0D9BA"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150.000,00</w:t>
            </w:r>
          </w:p>
        </w:tc>
        <w:tc>
          <w:tcPr>
            <w:tcW w:w="1985" w:type="dxa"/>
            <w:tcBorders>
              <w:top w:val="nil"/>
              <w:left w:val="nil"/>
              <w:bottom w:val="nil"/>
              <w:right w:val="nil"/>
            </w:tcBorders>
            <w:shd w:val="clear" w:color="auto" w:fill="auto"/>
            <w:noWrap/>
            <w:vAlign w:val="center"/>
            <w:hideMark/>
          </w:tcPr>
          <w:p w14:paraId="299DB1DA"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149.110,60</w:t>
            </w:r>
          </w:p>
        </w:tc>
        <w:tc>
          <w:tcPr>
            <w:tcW w:w="1392" w:type="dxa"/>
            <w:tcBorders>
              <w:top w:val="nil"/>
              <w:left w:val="nil"/>
              <w:bottom w:val="nil"/>
              <w:right w:val="nil"/>
            </w:tcBorders>
            <w:shd w:val="clear" w:color="auto" w:fill="auto"/>
            <w:vAlign w:val="center"/>
            <w:hideMark/>
          </w:tcPr>
          <w:p w14:paraId="21BCC6A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99%</w:t>
            </w:r>
          </w:p>
        </w:tc>
      </w:tr>
      <w:tr w:rsidR="005111D5" w:rsidRPr="005111D5" w14:paraId="07A7D2D0" w14:textId="77777777" w:rsidTr="005111D5">
        <w:trPr>
          <w:trHeight w:val="300"/>
        </w:trPr>
        <w:tc>
          <w:tcPr>
            <w:tcW w:w="993" w:type="dxa"/>
            <w:tcBorders>
              <w:top w:val="nil"/>
              <w:left w:val="nil"/>
              <w:bottom w:val="nil"/>
              <w:right w:val="nil"/>
            </w:tcBorders>
            <w:shd w:val="clear" w:color="auto" w:fill="auto"/>
            <w:vAlign w:val="center"/>
            <w:hideMark/>
          </w:tcPr>
          <w:p w14:paraId="170FBEF5"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3662</w:t>
            </w:r>
          </w:p>
        </w:tc>
        <w:tc>
          <w:tcPr>
            <w:tcW w:w="7796" w:type="dxa"/>
            <w:tcBorders>
              <w:top w:val="nil"/>
              <w:left w:val="nil"/>
              <w:bottom w:val="nil"/>
              <w:right w:val="nil"/>
            </w:tcBorders>
            <w:shd w:val="clear" w:color="auto" w:fill="auto"/>
            <w:vAlign w:val="center"/>
            <w:hideMark/>
          </w:tcPr>
          <w:p w14:paraId="521D86F5"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Kapitalne pomoći pror. korisnicima drugih proračuna</w:t>
            </w:r>
          </w:p>
        </w:tc>
        <w:tc>
          <w:tcPr>
            <w:tcW w:w="1417" w:type="dxa"/>
            <w:tcBorders>
              <w:top w:val="nil"/>
              <w:left w:val="nil"/>
              <w:bottom w:val="nil"/>
              <w:right w:val="nil"/>
            </w:tcBorders>
            <w:shd w:val="clear" w:color="auto" w:fill="auto"/>
            <w:vAlign w:val="center"/>
            <w:hideMark/>
          </w:tcPr>
          <w:p w14:paraId="51CF498F"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20.000,00</w:t>
            </w:r>
          </w:p>
        </w:tc>
        <w:tc>
          <w:tcPr>
            <w:tcW w:w="1843" w:type="dxa"/>
            <w:tcBorders>
              <w:top w:val="nil"/>
              <w:left w:val="nil"/>
              <w:bottom w:val="nil"/>
              <w:right w:val="nil"/>
            </w:tcBorders>
            <w:shd w:val="clear" w:color="auto" w:fill="auto"/>
            <w:vAlign w:val="center"/>
            <w:hideMark/>
          </w:tcPr>
          <w:p w14:paraId="1845C3A6"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20.000,00</w:t>
            </w:r>
          </w:p>
        </w:tc>
        <w:tc>
          <w:tcPr>
            <w:tcW w:w="1985" w:type="dxa"/>
            <w:tcBorders>
              <w:top w:val="nil"/>
              <w:left w:val="nil"/>
              <w:bottom w:val="nil"/>
              <w:right w:val="nil"/>
            </w:tcBorders>
            <w:shd w:val="clear" w:color="auto" w:fill="auto"/>
            <w:noWrap/>
            <w:vAlign w:val="center"/>
            <w:hideMark/>
          </w:tcPr>
          <w:p w14:paraId="476F82D5"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20.000,00</w:t>
            </w:r>
          </w:p>
        </w:tc>
        <w:tc>
          <w:tcPr>
            <w:tcW w:w="1392" w:type="dxa"/>
            <w:tcBorders>
              <w:top w:val="nil"/>
              <w:left w:val="nil"/>
              <w:bottom w:val="nil"/>
              <w:right w:val="nil"/>
            </w:tcBorders>
            <w:shd w:val="clear" w:color="auto" w:fill="auto"/>
            <w:vAlign w:val="center"/>
            <w:hideMark/>
          </w:tcPr>
          <w:p w14:paraId="1BFB02D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786D2A3E" w14:textId="77777777" w:rsidTr="005111D5">
        <w:trPr>
          <w:trHeight w:val="300"/>
        </w:trPr>
        <w:tc>
          <w:tcPr>
            <w:tcW w:w="993" w:type="dxa"/>
            <w:tcBorders>
              <w:top w:val="nil"/>
              <w:left w:val="nil"/>
              <w:bottom w:val="nil"/>
              <w:right w:val="nil"/>
            </w:tcBorders>
            <w:shd w:val="clear" w:color="000000" w:fill="00B0F0"/>
            <w:noWrap/>
            <w:vAlign w:val="center"/>
            <w:hideMark/>
          </w:tcPr>
          <w:p w14:paraId="12EF016E"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T5000 16</w:t>
            </w:r>
          </w:p>
        </w:tc>
        <w:tc>
          <w:tcPr>
            <w:tcW w:w="7796" w:type="dxa"/>
            <w:tcBorders>
              <w:top w:val="nil"/>
              <w:left w:val="nil"/>
              <w:bottom w:val="nil"/>
              <w:right w:val="nil"/>
            </w:tcBorders>
            <w:shd w:val="clear" w:color="000000" w:fill="00B0F0"/>
            <w:noWrap/>
            <w:vAlign w:val="center"/>
            <w:hideMark/>
          </w:tcPr>
          <w:p w14:paraId="76169520"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Projekt: EU projekt - Korak po korak</w:t>
            </w:r>
          </w:p>
        </w:tc>
        <w:tc>
          <w:tcPr>
            <w:tcW w:w="1417" w:type="dxa"/>
            <w:tcBorders>
              <w:top w:val="nil"/>
              <w:left w:val="nil"/>
              <w:bottom w:val="nil"/>
              <w:right w:val="nil"/>
            </w:tcBorders>
            <w:shd w:val="clear" w:color="000000" w:fill="00B0F0"/>
            <w:vAlign w:val="center"/>
            <w:hideMark/>
          </w:tcPr>
          <w:p w14:paraId="5B63E75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1.221.000,00</w:t>
            </w:r>
          </w:p>
        </w:tc>
        <w:tc>
          <w:tcPr>
            <w:tcW w:w="1843" w:type="dxa"/>
            <w:tcBorders>
              <w:top w:val="nil"/>
              <w:left w:val="nil"/>
              <w:bottom w:val="nil"/>
              <w:right w:val="nil"/>
            </w:tcBorders>
            <w:shd w:val="clear" w:color="000000" w:fill="00B0F0"/>
            <w:vAlign w:val="center"/>
            <w:hideMark/>
          </w:tcPr>
          <w:p w14:paraId="22AF7C4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1.221.000,00</w:t>
            </w:r>
          </w:p>
        </w:tc>
        <w:tc>
          <w:tcPr>
            <w:tcW w:w="1985" w:type="dxa"/>
            <w:tcBorders>
              <w:top w:val="nil"/>
              <w:left w:val="nil"/>
              <w:bottom w:val="nil"/>
              <w:right w:val="nil"/>
            </w:tcBorders>
            <w:shd w:val="clear" w:color="000000" w:fill="00B0F0"/>
            <w:vAlign w:val="center"/>
            <w:hideMark/>
          </w:tcPr>
          <w:p w14:paraId="413F910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1.118.706,00</w:t>
            </w:r>
          </w:p>
        </w:tc>
        <w:tc>
          <w:tcPr>
            <w:tcW w:w="1392" w:type="dxa"/>
            <w:tcBorders>
              <w:top w:val="nil"/>
              <w:left w:val="nil"/>
              <w:bottom w:val="nil"/>
              <w:right w:val="nil"/>
            </w:tcBorders>
            <w:shd w:val="clear" w:color="000000" w:fill="00B0F0"/>
            <w:noWrap/>
            <w:vAlign w:val="center"/>
            <w:hideMark/>
          </w:tcPr>
          <w:p w14:paraId="3EAC70B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92%</w:t>
            </w:r>
          </w:p>
        </w:tc>
      </w:tr>
      <w:tr w:rsidR="005111D5" w:rsidRPr="005111D5" w14:paraId="1977B032" w14:textId="77777777" w:rsidTr="005111D5">
        <w:trPr>
          <w:trHeight w:val="300"/>
        </w:trPr>
        <w:tc>
          <w:tcPr>
            <w:tcW w:w="993" w:type="dxa"/>
            <w:tcBorders>
              <w:top w:val="nil"/>
              <w:left w:val="nil"/>
              <w:bottom w:val="nil"/>
              <w:right w:val="nil"/>
            </w:tcBorders>
            <w:shd w:val="clear" w:color="000000" w:fill="FDE9D9"/>
            <w:noWrap/>
            <w:vAlign w:val="center"/>
            <w:hideMark/>
          </w:tcPr>
          <w:p w14:paraId="3B072390"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1.1</w:t>
            </w:r>
          </w:p>
        </w:tc>
        <w:tc>
          <w:tcPr>
            <w:tcW w:w="7796" w:type="dxa"/>
            <w:tcBorders>
              <w:top w:val="nil"/>
              <w:left w:val="nil"/>
              <w:bottom w:val="nil"/>
              <w:right w:val="nil"/>
            </w:tcBorders>
            <w:shd w:val="clear" w:color="000000" w:fill="FDE9D9"/>
            <w:noWrap/>
            <w:vAlign w:val="center"/>
            <w:hideMark/>
          </w:tcPr>
          <w:p w14:paraId="1BEC1798"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Opći prihodi i primici</w:t>
            </w:r>
          </w:p>
        </w:tc>
        <w:tc>
          <w:tcPr>
            <w:tcW w:w="1417" w:type="dxa"/>
            <w:tcBorders>
              <w:top w:val="nil"/>
              <w:left w:val="nil"/>
              <w:bottom w:val="nil"/>
              <w:right w:val="nil"/>
            </w:tcBorders>
            <w:shd w:val="clear" w:color="000000" w:fill="FDE9D9"/>
            <w:vAlign w:val="center"/>
            <w:hideMark/>
          </w:tcPr>
          <w:p w14:paraId="4B51D23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45.000,00</w:t>
            </w:r>
          </w:p>
        </w:tc>
        <w:tc>
          <w:tcPr>
            <w:tcW w:w="1843" w:type="dxa"/>
            <w:tcBorders>
              <w:top w:val="nil"/>
              <w:left w:val="nil"/>
              <w:bottom w:val="nil"/>
              <w:right w:val="nil"/>
            </w:tcBorders>
            <w:shd w:val="clear" w:color="000000" w:fill="FDE9D9"/>
            <w:vAlign w:val="center"/>
            <w:hideMark/>
          </w:tcPr>
          <w:p w14:paraId="1CFBA54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45.000,00</w:t>
            </w:r>
          </w:p>
        </w:tc>
        <w:tc>
          <w:tcPr>
            <w:tcW w:w="1985" w:type="dxa"/>
            <w:tcBorders>
              <w:top w:val="nil"/>
              <w:left w:val="nil"/>
              <w:bottom w:val="nil"/>
              <w:right w:val="nil"/>
            </w:tcBorders>
            <w:shd w:val="clear" w:color="000000" w:fill="FDE9D9"/>
            <w:vAlign w:val="center"/>
            <w:hideMark/>
          </w:tcPr>
          <w:p w14:paraId="7D00B8A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28.584,00</w:t>
            </w:r>
          </w:p>
        </w:tc>
        <w:tc>
          <w:tcPr>
            <w:tcW w:w="1392" w:type="dxa"/>
            <w:tcBorders>
              <w:top w:val="nil"/>
              <w:left w:val="nil"/>
              <w:bottom w:val="nil"/>
              <w:right w:val="nil"/>
            </w:tcBorders>
            <w:shd w:val="clear" w:color="000000" w:fill="FDE9D9"/>
            <w:noWrap/>
            <w:vAlign w:val="center"/>
            <w:hideMark/>
          </w:tcPr>
          <w:p w14:paraId="1FB90EC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64%</w:t>
            </w:r>
          </w:p>
        </w:tc>
      </w:tr>
      <w:tr w:rsidR="005111D5" w:rsidRPr="005111D5" w14:paraId="03E9BEF3" w14:textId="77777777" w:rsidTr="005111D5">
        <w:trPr>
          <w:trHeight w:val="300"/>
        </w:trPr>
        <w:tc>
          <w:tcPr>
            <w:tcW w:w="993" w:type="dxa"/>
            <w:tcBorders>
              <w:top w:val="nil"/>
              <w:left w:val="nil"/>
              <w:bottom w:val="nil"/>
              <w:right w:val="nil"/>
            </w:tcBorders>
            <w:shd w:val="clear" w:color="000000" w:fill="BFBFBF"/>
            <w:vAlign w:val="center"/>
            <w:hideMark/>
          </w:tcPr>
          <w:p w14:paraId="20BDD34F"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w:t>
            </w:r>
          </w:p>
        </w:tc>
        <w:tc>
          <w:tcPr>
            <w:tcW w:w="7796" w:type="dxa"/>
            <w:tcBorders>
              <w:top w:val="nil"/>
              <w:left w:val="nil"/>
              <w:bottom w:val="nil"/>
              <w:right w:val="nil"/>
            </w:tcBorders>
            <w:shd w:val="clear" w:color="000000" w:fill="BFBFBF"/>
            <w:noWrap/>
            <w:vAlign w:val="center"/>
            <w:hideMark/>
          </w:tcPr>
          <w:p w14:paraId="2D6030F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poslovanja</w:t>
            </w:r>
          </w:p>
        </w:tc>
        <w:tc>
          <w:tcPr>
            <w:tcW w:w="1417" w:type="dxa"/>
            <w:tcBorders>
              <w:top w:val="nil"/>
              <w:left w:val="nil"/>
              <w:bottom w:val="nil"/>
              <w:right w:val="nil"/>
            </w:tcBorders>
            <w:shd w:val="clear" w:color="000000" w:fill="BFBFBF"/>
            <w:vAlign w:val="center"/>
            <w:hideMark/>
          </w:tcPr>
          <w:p w14:paraId="5E42BD6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45.000,00</w:t>
            </w:r>
          </w:p>
        </w:tc>
        <w:tc>
          <w:tcPr>
            <w:tcW w:w="1843" w:type="dxa"/>
            <w:tcBorders>
              <w:top w:val="nil"/>
              <w:left w:val="nil"/>
              <w:bottom w:val="nil"/>
              <w:right w:val="nil"/>
            </w:tcBorders>
            <w:shd w:val="clear" w:color="000000" w:fill="BFBFBF"/>
            <w:vAlign w:val="center"/>
            <w:hideMark/>
          </w:tcPr>
          <w:p w14:paraId="4169248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45.000,00</w:t>
            </w:r>
          </w:p>
        </w:tc>
        <w:tc>
          <w:tcPr>
            <w:tcW w:w="1985" w:type="dxa"/>
            <w:tcBorders>
              <w:top w:val="nil"/>
              <w:left w:val="nil"/>
              <w:bottom w:val="nil"/>
              <w:right w:val="nil"/>
            </w:tcBorders>
            <w:shd w:val="clear" w:color="000000" w:fill="BFBFBF"/>
            <w:vAlign w:val="center"/>
            <w:hideMark/>
          </w:tcPr>
          <w:p w14:paraId="79AB68D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28.584,00</w:t>
            </w:r>
          </w:p>
        </w:tc>
        <w:tc>
          <w:tcPr>
            <w:tcW w:w="1392" w:type="dxa"/>
            <w:tcBorders>
              <w:top w:val="nil"/>
              <w:left w:val="nil"/>
              <w:bottom w:val="nil"/>
              <w:right w:val="nil"/>
            </w:tcBorders>
            <w:shd w:val="clear" w:color="000000" w:fill="BFBFBF"/>
            <w:vAlign w:val="center"/>
            <w:hideMark/>
          </w:tcPr>
          <w:p w14:paraId="3FE3095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64%</w:t>
            </w:r>
          </w:p>
        </w:tc>
      </w:tr>
      <w:tr w:rsidR="005111D5" w:rsidRPr="005111D5" w14:paraId="552080C7" w14:textId="77777777" w:rsidTr="005111D5">
        <w:trPr>
          <w:trHeight w:val="300"/>
        </w:trPr>
        <w:tc>
          <w:tcPr>
            <w:tcW w:w="993" w:type="dxa"/>
            <w:tcBorders>
              <w:top w:val="nil"/>
              <w:left w:val="nil"/>
              <w:bottom w:val="nil"/>
              <w:right w:val="nil"/>
            </w:tcBorders>
            <w:shd w:val="clear" w:color="000000" w:fill="D9D9D9"/>
            <w:vAlign w:val="center"/>
            <w:hideMark/>
          </w:tcPr>
          <w:p w14:paraId="2C52125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31</w:t>
            </w:r>
          </w:p>
        </w:tc>
        <w:tc>
          <w:tcPr>
            <w:tcW w:w="7796" w:type="dxa"/>
            <w:tcBorders>
              <w:top w:val="nil"/>
              <w:left w:val="nil"/>
              <w:bottom w:val="nil"/>
              <w:right w:val="nil"/>
            </w:tcBorders>
            <w:shd w:val="clear" w:color="000000" w:fill="D9D9D9"/>
            <w:noWrap/>
            <w:vAlign w:val="center"/>
            <w:hideMark/>
          </w:tcPr>
          <w:p w14:paraId="6395F85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zaposlene</w:t>
            </w:r>
          </w:p>
        </w:tc>
        <w:tc>
          <w:tcPr>
            <w:tcW w:w="1417" w:type="dxa"/>
            <w:tcBorders>
              <w:top w:val="nil"/>
              <w:left w:val="nil"/>
              <w:bottom w:val="nil"/>
              <w:right w:val="nil"/>
            </w:tcBorders>
            <w:shd w:val="clear" w:color="000000" w:fill="D9D9D9"/>
            <w:vAlign w:val="center"/>
            <w:hideMark/>
          </w:tcPr>
          <w:p w14:paraId="0B64AA3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15.000,00</w:t>
            </w:r>
          </w:p>
        </w:tc>
        <w:tc>
          <w:tcPr>
            <w:tcW w:w="1843" w:type="dxa"/>
            <w:tcBorders>
              <w:top w:val="nil"/>
              <w:left w:val="nil"/>
              <w:bottom w:val="nil"/>
              <w:right w:val="nil"/>
            </w:tcBorders>
            <w:shd w:val="clear" w:color="000000" w:fill="D9D9D9"/>
            <w:vAlign w:val="center"/>
            <w:hideMark/>
          </w:tcPr>
          <w:p w14:paraId="2FE3224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15.000,00</w:t>
            </w:r>
          </w:p>
        </w:tc>
        <w:tc>
          <w:tcPr>
            <w:tcW w:w="1985" w:type="dxa"/>
            <w:tcBorders>
              <w:top w:val="nil"/>
              <w:left w:val="nil"/>
              <w:bottom w:val="nil"/>
              <w:right w:val="nil"/>
            </w:tcBorders>
            <w:shd w:val="clear" w:color="000000" w:fill="D9D9D9"/>
            <w:vAlign w:val="center"/>
            <w:hideMark/>
          </w:tcPr>
          <w:p w14:paraId="37A6C1E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7.275,00</w:t>
            </w:r>
          </w:p>
        </w:tc>
        <w:tc>
          <w:tcPr>
            <w:tcW w:w="1392" w:type="dxa"/>
            <w:tcBorders>
              <w:top w:val="nil"/>
              <w:left w:val="nil"/>
              <w:bottom w:val="nil"/>
              <w:right w:val="nil"/>
            </w:tcBorders>
            <w:shd w:val="clear" w:color="000000" w:fill="D9D9D9"/>
            <w:noWrap/>
            <w:vAlign w:val="center"/>
            <w:hideMark/>
          </w:tcPr>
          <w:p w14:paraId="1369990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49%</w:t>
            </w:r>
          </w:p>
        </w:tc>
      </w:tr>
      <w:tr w:rsidR="005111D5" w:rsidRPr="005111D5" w14:paraId="7CC5AE7F" w14:textId="77777777" w:rsidTr="005111D5">
        <w:trPr>
          <w:trHeight w:val="300"/>
        </w:trPr>
        <w:tc>
          <w:tcPr>
            <w:tcW w:w="993" w:type="dxa"/>
            <w:tcBorders>
              <w:top w:val="nil"/>
              <w:left w:val="nil"/>
              <w:bottom w:val="nil"/>
              <w:right w:val="nil"/>
            </w:tcBorders>
            <w:shd w:val="clear" w:color="000000" w:fill="F2F2F2"/>
            <w:vAlign w:val="center"/>
            <w:hideMark/>
          </w:tcPr>
          <w:p w14:paraId="23588EF3"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312</w:t>
            </w:r>
          </w:p>
        </w:tc>
        <w:tc>
          <w:tcPr>
            <w:tcW w:w="7796" w:type="dxa"/>
            <w:tcBorders>
              <w:top w:val="nil"/>
              <w:left w:val="nil"/>
              <w:bottom w:val="nil"/>
              <w:right w:val="nil"/>
            </w:tcBorders>
            <w:shd w:val="clear" w:color="000000" w:fill="F2F2F2"/>
            <w:noWrap/>
            <w:vAlign w:val="center"/>
            <w:hideMark/>
          </w:tcPr>
          <w:p w14:paraId="1770C31E"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Ostali rashodi za zaposlene</w:t>
            </w:r>
          </w:p>
        </w:tc>
        <w:tc>
          <w:tcPr>
            <w:tcW w:w="1417" w:type="dxa"/>
            <w:tcBorders>
              <w:top w:val="nil"/>
              <w:left w:val="nil"/>
              <w:bottom w:val="nil"/>
              <w:right w:val="nil"/>
            </w:tcBorders>
            <w:shd w:val="clear" w:color="000000" w:fill="F2F2F2"/>
            <w:vAlign w:val="center"/>
            <w:hideMark/>
          </w:tcPr>
          <w:p w14:paraId="5BFA0A4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15.000,00</w:t>
            </w:r>
          </w:p>
        </w:tc>
        <w:tc>
          <w:tcPr>
            <w:tcW w:w="1843" w:type="dxa"/>
            <w:tcBorders>
              <w:top w:val="nil"/>
              <w:left w:val="nil"/>
              <w:bottom w:val="nil"/>
              <w:right w:val="nil"/>
            </w:tcBorders>
            <w:shd w:val="clear" w:color="000000" w:fill="F2F2F2"/>
            <w:vAlign w:val="center"/>
            <w:hideMark/>
          </w:tcPr>
          <w:p w14:paraId="2268F7F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15.000,00</w:t>
            </w:r>
          </w:p>
        </w:tc>
        <w:tc>
          <w:tcPr>
            <w:tcW w:w="1985" w:type="dxa"/>
            <w:tcBorders>
              <w:top w:val="nil"/>
              <w:left w:val="nil"/>
              <w:bottom w:val="nil"/>
              <w:right w:val="nil"/>
            </w:tcBorders>
            <w:shd w:val="clear" w:color="000000" w:fill="F2F2F2"/>
            <w:vAlign w:val="center"/>
            <w:hideMark/>
          </w:tcPr>
          <w:p w14:paraId="2FFEBFF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7.275,00</w:t>
            </w:r>
          </w:p>
        </w:tc>
        <w:tc>
          <w:tcPr>
            <w:tcW w:w="1392" w:type="dxa"/>
            <w:tcBorders>
              <w:top w:val="nil"/>
              <w:left w:val="nil"/>
              <w:bottom w:val="nil"/>
              <w:right w:val="nil"/>
            </w:tcBorders>
            <w:shd w:val="clear" w:color="000000" w:fill="F2F2F2"/>
            <w:vAlign w:val="center"/>
            <w:hideMark/>
          </w:tcPr>
          <w:p w14:paraId="5B162CE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49%</w:t>
            </w:r>
          </w:p>
        </w:tc>
      </w:tr>
      <w:tr w:rsidR="005111D5" w:rsidRPr="005111D5" w14:paraId="5C4131FA" w14:textId="77777777" w:rsidTr="005111D5">
        <w:trPr>
          <w:trHeight w:val="300"/>
        </w:trPr>
        <w:tc>
          <w:tcPr>
            <w:tcW w:w="993" w:type="dxa"/>
            <w:tcBorders>
              <w:top w:val="nil"/>
              <w:left w:val="nil"/>
              <w:bottom w:val="nil"/>
              <w:right w:val="nil"/>
            </w:tcBorders>
            <w:shd w:val="clear" w:color="auto" w:fill="auto"/>
            <w:hideMark/>
          </w:tcPr>
          <w:p w14:paraId="72B4F49F"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3121</w:t>
            </w:r>
          </w:p>
        </w:tc>
        <w:tc>
          <w:tcPr>
            <w:tcW w:w="7796" w:type="dxa"/>
            <w:tcBorders>
              <w:top w:val="nil"/>
              <w:left w:val="nil"/>
              <w:bottom w:val="nil"/>
              <w:right w:val="nil"/>
            </w:tcBorders>
            <w:shd w:val="clear" w:color="auto" w:fill="auto"/>
            <w:hideMark/>
          </w:tcPr>
          <w:p w14:paraId="23196D1A"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Ostali rashodi za zaposlene</w:t>
            </w:r>
          </w:p>
        </w:tc>
        <w:tc>
          <w:tcPr>
            <w:tcW w:w="1417" w:type="dxa"/>
            <w:tcBorders>
              <w:top w:val="nil"/>
              <w:left w:val="nil"/>
              <w:bottom w:val="nil"/>
              <w:right w:val="nil"/>
            </w:tcBorders>
            <w:shd w:val="clear" w:color="auto" w:fill="auto"/>
            <w:vAlign w:val="center"/>
            <w:hideMark/>
          </w:tcPr>
          <w:p w14:paraId="217B434E"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15.000,00</w:t>
            </w:r>
          </w:p>
        </w:tc>
        <w:tc>
          <w:tcPr>
            <w:tcW w:w="1843" w:type="dxa"/>
            <w:tcBorders>
              <w:top w:val="nil"/>
              <w:left w:val="nil"/>
              <w:bottom w:val="nil"/>
              <w:right w:val="nil"/>
            </w:tcBorders>
            <w:shd w:val="clear" w:color="auto" w:fill="auto"/>
            <w:vAlign w:val="center"/>
            <w:hideMark/>
          </w:tcPr>
          <w:p w14:paraId="10D1DE68"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15.000,00</w:t>
            </w:r>
          </w:p>
        </w:tc>
        <w:tc>
          <w:tcPr>
            <w:tcW w:w="1985" w:type="dxa"/>
            <w:tcBorders>
              <w:top w:val="nil"/>
              <w:left w:val="nil"/>
              <w:bottom w:val="nil"/>
              <w:right w:val="nil"/>
            </w:tcBorders>
            <w:shd w:val="clear" w:color="auto" w:fill="auto"/>
            <w:noWrap/>
            <w:vAlign w:val="center"/>
            <w:hideMark/>
          </w:tcPr>
          <w:p w14:paraId="5E4DF1CE"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7.275,00</w:t>
            </w:r>
          </w:p>
        </w:tc>
        <w:tc>
          <w:tcPr>
            <w:tcW w:w="1392" w:type="dxa"/>
            <w:tcBorders>
              <w:top w:val="nil"/>
              <w:left w:val="nil"/>
              <w:bottom w:val="nil"/>
              <w:right w:val="nil"/>
            </w:tcBorders>
            <w:shd w:val="clear" w:color="auto" w:fill="auto"/>
            <w:vAlign w:val="center"/>
            <w:hideMark/>
          </w:tcPr>
          <w:p w14:paraId="6F42444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49%</w:t>
            </w:r>
          </w:p>
        </w:tc>
      </w:tr>
      <w:tr w:rsidR="005111D5" w:rsidRPr="005111D5" w14:paraId="300DFBEE" w14:textId="77777777" w:rsidTr="005111D5">
        <w:trPr>
          <w:trHeight w:val="300"/>
        </w:trPr>
        <w:tc>
          <w:tcPr>
            <w:tcW w:w="993" w:type="dxa"/>
            <w:tcBorders>
              <w:top w:val="nil"/>
              <w:left w:val="nil"/>
              <w:bottom w:val="nil"/>
              <w:right w:val="nil"/>
            </w:tcBorders>
            <w:shd w:val="clear" w:color="000000" w:fill="D9D9D9"/>
            <w:vAlign w:val="center"/>
            <w:hideMark/>
          </w:tcPr>
          <w:p w14:paraId="13D7AC00"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w:t>
            </w:r>
          </w:p>
        </w:tc>
        <w:tc>
          <w:tcPr>
            <w:tcW w:w="7796" w:type="dxa"/>
            <w:tcBorders>
              <w:top w:val="nil"/>
              <w:left w:val="nil"/>
              <w:bottom w:val="nil"/>
              <w:right w:val="nil"/>
            </w:tcBorders>
            <w:shd w:val="clear" w:color="000000" w:fill="D9D9D9"/>
            <w:noWrap/>
            <w:vAlign w:val="center"/>
            <w:hideMark/>
          </w:tcPr>
          <w:p w14:paraId="53EE39D1"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Materijalni rashodi</w:t>
            </w:r>
          </w:p>
        </w:tc>
        <w:tc>
          <w:tcPr>
            <w:tcW w:w="1417" w:type="dxa"/>
            <w:tcBorders>
              <w:top w:val="nil"/>
              <w:left w:val="nil"/>
              <w:bottom w:val="nil"/>
              <w:right w:val="nil"/>
            </w:tcBorders>
            <w:shd w:val="clear" w:color="000000" w:fill="D9D9D9"/>
            <w:vAlign w:val="center"/>
            <w:hideMark/>
          </w:tcPr>
          <w:p w14:paraId="752CDB2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30.000,00</w:t>
            </w:r>
          </w:p>
        </w:tc>
        <w:tc>
          <w:tcPr>
            <w:tcW w:w="1843" w:type="dxa"/>
            <w:tcBorders>
              <w:top w:val="nil"/>
              <w:left w:val="nil"/>
              <w:bottom w:val="nil"/>
              <w:right w:val="nil"/>
            </w:tcBorders>
            <w:shd w:val="clear" w:color="000000" w:fill="D9D9D9"/>
            <w:vAlign w:val="center"/>
            <w:hideMark/>
          </w:tcPr>
          <w:p w14:paraId="54DFFA9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30.000,00</w:t>
            </w:r>
          </w:p>
        </w:tc>
        <w:tc>
          <w:tcPr>
            <w:tcW w:w="1985" w:type="dxa"/>
            <w:tcBorders>
              <w:top w:val="nil"/>
              <w:left w:val="nil"/>
              <w:bottom w:val="nil"/>
              <w:right w:val="nil"/>
            </w:tcBorders>
            <w:shd w:val="clear" w:color="000000" w:fill="D9D9D9"/>
            <w:vAlign w:val="center"/>
            <w:hideMark/>
          </w:tcPr>
          <w:p w14:paraId="2F9CB50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21.309,00</w:t>
            </w:r>
          </w:p>
        </w:tc>
        <w:tc>
          <w:tcPr>
            <w:tcW w:w="1392" w:type="dxa"/>
            <w:tcBorders>
              <w:top w:val="nil"/>
              <w:left w:val="nil"/>
              <w:bottom w:val="nil"/>
              <w:right w:val="nil"/>
            </w:tcBorders>
            <w:shd w:val="clear" w:color="000000" w:fill="D9D9D9"/>
            <w:noWrap/>
            <w:vAlign w:val="center"/>
            <w:hideMark/>
          </w:tcPr>
          <w:p w14:paraId="29DA201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71%</w:t>
            </w:r>
          </w:p>
        </w:tc>
      </w:tr>
      <w:tr w:rsidR="005111D5" w:rsidRPr="005111D5" w14:paraId="0648F071" w14:textId="77777777" w:rsidTr="005111D5">
        <w:trPr>
          <w:trHeight w:val="300"/>
        </w:trPr>
        <w:tc>
          <w:tcPr>
            <w:tcW w:w="993" w:type="dxa"/>
            <w:tcBorders>
              <w:top w:val="nil"/>
              <w:left w:val="nil"/>
              <w:bottom w:val="nil"/>
              <w:right w:val="nil"/>
            </w:tcBorders>
            <w:shd w:val="clear" w:color="000000" w:fill="F2F2F2"/>
            <w:vAlign w:val="center"/>
            <w:hideMark/>
          </w:tcPr>
          <w:p w14:paraId="0134C72D"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321</w:t>
            </w:r>
          </w:p>
        </w:tc>
        <w:tc>
          <w:tcPr>
            <w:tcW w:w="7796" w:type="dxa"/>
            <w:tcBorders>
              <w:top w:val="nil"/>
              <w:left w:val="nil"/>
              <w:bottom w:val="nil"/>
              <w:right w:val="nil"/>
            </w:tcBorders>
            <w:shd w:val="clear" w:color="000000" w:fill="F2F2F2"/>
            <w:noWrap/>
            <w:vAlign w:val="center"/>
            <w:hideMark/>
          </w:tcPr>
          <w:p w14:paraId="60C9B328"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Naknade troškova zaposlenima</w:t>
            </w:r>
          </w:p>
        </w:tc>
        <w:tc>
          <w:tcPr>
            <w:tcW w:w="1417" w:type="dxa"/>
            <w:tcBorders>
              <w:top w:val="nil"/>
              <w:left w:val="nil"/>
              <w:bottom w:val="nil"/>
              <w:right w:val="nil"/>
            </w:tcBorders>
            <w:shd w:val="clear" w:color="000000" w:fill="F2F2F2"/>
            <w:vAlign w:val="center"/>
            <w:hideMark/>
          </w:tcPr>
          <w:p w14:paraId="34EAED0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30.000,00</w:t>
            </w:r>
          </w:p>
        </w:tc>
        <w:tc>
          <w:tcPr>
            <w:tcW w:w="1843" w:type="dxa"/>
            <w:tcBorders>
              <w:top w:val="nil"/>
              <w:left w:val="nil"/>
              <w:bottom w:val="nil"/>
              <w:right w:val="nil"/>
            </w:tcBorders>
            <w:shd w:val="clear" w:color="000000" w:fill="F2F2F2"/>
            <w:vAlign w:val="center"/>
            <w:hideMark/>
          </w:tcPr>
          <w:p w14:paraId="3393451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30.000,00</w:t>
            </w:r>
          </w:p>
        </w:tc>
        <w:tc>
          <w:tcPr>
            <w:tcW w:w="1985" w:type="dxa"/>
            <w:tcBorders>
              <w:top w:val="nil"/>
              <w:left w:val="nil"/>
              <w:bottom w:val="nil"/>
              <w:right w:val="nil"/>
            </w:tcBorders>
            <w:shd w:val="clear" w:color="000000" w:fill="F2F2F2"/>
            <w:vAlign w:val="center"/>
            <w:hideMark/>
          </w:tcPr>
          <w:p w14:paraId="33CF25C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21.309,00</w:t>
            </w:r>
          </w:p>
        </w:tc>
        <w:tc>
          <w:tcPr>
            <w:tcW w:w="1392" w:type="dxa"/>
            <w:tcBorders>
              <w:top w:val="nil"/>
              <w:left w:val="nil"/>
              <w:bottom w:val="nil"/>
              <w:right w:val="nil"/>
            </w:tcBorders>
            <w:shd w:val="clear" w:color="000000" w:fill="F2F2F2"/>
            <w:vAlign w:val="center"/>
            <w:hideMark/>
          </w:tcPr>
          <w:p w14:paraId="2CE91EA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71%</w:t>
            </w:r>
          </w:p>
        </w:tc>
      </w:tr>
      <w:tr w:rsidR="005111D5" w:rsidRPr="005111D5" w14:paraId="04F85832" w14:textId="77777777" w:rsidTr="005111D5">
        <w:trPr>
          <w:trHeight w:val="300"/>
        </w:trPr>
        <w:tc>
          <w:tcPr>
            <w:tcW w:w="993" w:type="dxa"/>
            <w:tcBorders>
              <w:top w:val="nil"/>
              <w:left w:val="nil"/>
              <w:bottom w:val="nil"/>
              <w:right w:val="nil"/>
            </w:tcBorders>
            <w:shd w:val="clear" w:color="auto" w:fill="auto"/>
            <w:hideMark/>
          </w:tcPr>
          <w:p w14:paraId="3279A152"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3212</w:t>
            </w:r>
          </w:p>
        </w:tc>
        <w:tc>
          <w:tcPr>
            <w:tcW w:w="7796" w:type="dxa"/>
            <w:tcBorders>
              <w:top w:val="nil"/>
              <w:left w:val="nil"/>
              <w:bottom w:val="nil"/>
              <w:right w:val="nil"/>
            </w:tcBorders>
            <w:shd w:val="clear" w:color="auto" w:fill="auto"/>
            <w:hideMark/>
          </w:tcPr>
          <w:p w14:paraId="7F2E98D5"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Naknade za prijevoz, za rad na terenu i odvojeni život</w:t>
            </w:r>
          </w:p>
        </w:tc>
        <w:tc>
          <w:tcPr>
            <w:tcW w:w="1417" w:type="dxa"/>
            <w:tcBorders>
              <w:top w:val="nil"/>
              <w:left w:val="nil"/>
              <w:bottom w:val="nil"/>
              <w:right w:val="nil"/>
            </w:tcBorders>
            <w:shd w:val="clear" w:color="auto" w:fill="auto"/>
            <w:vAlign w:val="center"/>
            <w:hideMark/>
          </w:tcPr>
          <w:p w14:paraId="39AA1F9C"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30.000,00</w:t>
            </w:r>
          </w:p>
        </w:tc>
        <w:tc>
          <w:tcPr>
            <w:tcW w:w="1843" w:type="dxa"/>
            <w:tcBorders>
              <w:top w:val="nil"/>
              <w:left w:val="nil"/>
              <w:bottom w:val="nil"/>
              <w:right w:val="nil"/>
            </w:tcBorders>
            <w:shd w:val="clear" w:color="auto" w:fill="auto"/>
            <w:vAlign w:val="center"/>
            <w:hideMark/>
          </w:tcPr>
          <w:p w14:paraId="4E8B83CE"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30.000,00</w:t>
            </w:r>
          </w:p>
        </w:tc>
        <w:tc>
          <w:tcPr>
            <w:tcW w:w="1985" w:type="dxa"/>
            <w:tcBorders>
              <w:top w:val="nil"/>
              <w:left w:val="nil"/>
              <w:bottom w:val="nil"/>
              <w:right w:val="nil"/>
            </w:tcBorders>
            <w:shd w:val="clear" w:color="auto" w:fill="auto"/>
            <w:noWrap/>
            <w:vAlign w:val="center"/>
            <w:hideMark/>
          </w:tcPr>
          <w:p w14:paraId="594C5166"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21.309,00</w:t>
            </w:r>
          </w:p>
        </w:tc>
        <w:tc>
          <w:tcPr>
            <w:tcW w:w="1392" w:type="dxa"/>
            <w:tcBorders>
              <w:top w:val="nil"/>
              <w:left w:val="nil"/>
              <w:bottom w:val="nil"/>
              <w:right w:val="nil"/>
            </w:tcBorders>
            <w:shd w:val="clear" w:color="auto" w:fill="auto"/>
            <w:vAlign w:val="center"/>
            <w:hideMark/>
          </w:tcPr>
          <w:p w14:paraId="5FDB8E8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71%</w:t>
            </w:r>
          </w:p>
        </w:tc>
      </w:tr>
      <w:tr w:rsidR="005111D5" w:rsidRPr="005111D5" w14:paraId="6BE62EEF" w14:textId="77777777" w:rsidTr="005111D5">
        <w:trPr>
          <w:trHeight w:val="300"/>
        </w:trPr>
        <w:tc>
          <w:tcPr>
            <w:tcW w:w="993" w:type="dxa"/>
            <w:tcBorders>
              <w:top w:val="nil"/>
              <w:left w:val="nil"/>
              <w:bottom w:val="nil"/>
              <w:right w:val="nil"/>
            </w:tcBorders>
            <w:shd w:val="clear" w:color="000000" w:fill="FDE9D9"/>
            <w:noWrap/>
            <w:vAlign w:val="center"/>
            <w:hideMark/>
          </w:tcPr>
          <w:p w14:paraId="58434F6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5.2</w:t>
            </w:r>
          </w:p>
        </w:tc>
        <w:tc>
          <w:tcPr>
            <w:tcW w:w="7796" w:type="dxa"/>
            <w:tcBorders>
              <w:top w:val="nil"/>
              <w:left w:val="nil"/>
              <w:bottom w:val="nil"/>
              <w:right w:val="nil"/>
            </w:tcBorders>
            <w:shd w:val="clear" w:color="000000" w:fill="FDE9D9"/>
            <w:noWrap/>
            <w:vAlign w:val="center"/>
            <w:hideMark/>
          </w:tcPr>
          <w:p w14:paraId="294AC70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Pomoći iz EU</w:t>
            </w:r>
          </w:p>
        </w:tc>
        <w:tc>
          <w:tcPr>
            <w:tcW w:w="1417" w:type="dxa"/>
            <w:tcBorders>
              <w:top w:val="nil"/>
              <w:left w:val="nil"/>
              <w:bottom w:val="nil"/>
              <w:right w:val="nil"/>
            </w:tcBorders>
            <w:shd w:val="clear" w:color="000000" w:fill="FDE9D9"/>
            <w:vAlign w:val="center"/>
            <w:hideMark/>
          </w:tcPr>
          <w:p w14:paraId="34C1A3B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1.176.000,00</w:t>
            </w:r>
          </w:p>
        </w:tc>
        <w:tc>
          <w:tcPr>
            <w:tcW w:w="1843" w:type="dxa"/>
            <w:tcBorders>
              <w:top w:val="nil"/>
              <w:left w:val="nil"/>
              <w:bottom w:val="nil"/>
              <w:right w:val="nil"/>
            </w:tcBorders>
            <w:shd w:val="clear" w:color="000000" w:fill="FDE9D9"/>
            <w:vAlign w:val="center"/>
            <w:hideMark/>
          </w:tcPr>
          <w:p w14:paraId="03B1A2D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1.176.000,00</w:t>
            </w:r>
          </w:p>
        </w:tc>
        <w:tc>
          <w:tcPr>
            <w:tcW w:w="1985" w:type="dxa"/>
            <w:tcBorders>
              <w:top w:val="nil"/>
              <w:left w:val="nil"/>
              <w:bottom w:val="nil"/>
              <w:right w:val="nil"/>
            </w:tcBorders>
            <w:shd w:val="clear" w:color="000000" w:fill="FDE9D9"/>
            <w:vAlign w:val="center"/>
            <w:hideMark/>
          </w:tcPr>
          <w:p w14:paraId="50C07D9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1.090.122,00</w:t>
            </w:r>
          </w:p>
        </w:tc>
        <w:tc>
          <w:tcPr>
            <w:tcW w:w="1392" w:type="dxa"/>
            <w:tcBorders>
              <w:top w:val="nil"/>
              <w:left w:val="nil"/>
              <w:bottom w:val="nil"/>
              <w:right w:val="nil"/>
            </w:tcBorders>
            <w:shd w:val="clear" w:color="000000" w:fill="FDE9D9"/>
            <w:noWrap/>
            <w:vAlign w:val="center"/>
            <w:hideMark/>
          </w:tcPr>
          <w:p w14:paraId="039E531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93%</w:t>
            </w:r>
          </w:p>
        </w:tc>
      </w:tr>
      <w:tr w:rsidR="005111D5" w:rsidRPr="005111D5" w14:paraId="54B91200" w14:textId="77777777" w:rsidTr="005111D5">
        <w:trPr>
          <w:trHeight w:val="300"/>
        </w:trPr>
        <w:tc>
          <w:tcPr>
            <w:tcW w:w="993" w:type="dxa"/>
            <w:tcBorders>
              <w:top w:val="nil"/>
              <w:left w:val="nil"/>
              <w:bottom w:val="nil"/>
              <w:right w:val="nil"/>
            </w:tcBorders>
            <w:shd w:val="clear" w:color="000000" w:fill="BFBFBF"/>
            <w:vAlign w:val="center"/>
            <w:hideMark/>
          </w:tcPr>
          <w:p w14:paraId="308C16D0"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w:t>
            </w:r>
          </w:p>
        </w:tc>
        <w:tc>
          <w:tcPr>
            <w:tcW w:w="7796" w:type="dxa"/>
            <w:tcBorders>
              <w:top w:val="nil"/>
              <w:left w:val="nil"/>
              <w:bottom w:val="nil"/>
              <w:right w:val="nil"/>
            </w:tcBorders>
            <w:shd w:val="clear" w:color="000000" w:fill="BFBFBF"/>
            <w:noWrap/>
            <w:vAlign w:val="center"/>
            <w:hideMark/>
          </w:tcPr>
          <w:p w14:paraId="095402CE"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poslovanja</w:t>
            </w:r>
          </w:p>
        </w:tc>
        <w:tc>
          <w:tcPr>
            <w:tcW w:w="1417" w:type="dxa"/>
            <w:tcBorders>
              <w:top w:val="nil"/>
              <w:left w:val="nil"/>
              <w:bottom w:val="nil"/>
              <w:right w:val="nil"/>
            </w:tcBorders>
            <w:shd w:val="clear" w:color="000000" w:fill="BFBFBF"/>
            <w:vAlign w:val="center"/>
            <w:hideMark/>
          </w:tcPr>
          <w:p w14:paraId="76FC591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926.000,00</w:t>
            </w:r>
          </w:p>
        </w:tc>
        <w:tc>
          <w:tcPr>
            <w:tcW w:w="1843" w:type="dxa"/>
            <w:tcBorders>
              <w:top w:val="nil"/>
              <w:left w:val="nil"/>
              <w:bottom w:val="nil"/>
              <w:right w:val="nil"/>
            </w:tcBorders>
            <w:shd w:val="clear" w:color="000000" w:fill="BFBFBF"/>
            <w:vAlign w:val="center"/>
            <w:hideMark/>
          </w:tcPr>
          <w:p w14:paraId="49F3F49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926.000,00</w:t>
            </w:r>
          </w:p>
        </w:tc>
        <w:tc>
          <w:tcPr>
            <w:tcW w:w="1985" w:type="dxa"/>
            <w:tcBorders>
              <w:top w:val="nil"/>
              <w:left w:val="nil"/>
              <w:bottom w:val="nil"/>
              <w:right w:val="nil"/>
            </w:tcBorders>
            <w:shd w:val="clear" w:color="000000" w:fill="BFBFBF"/>
            <w:vAlign w:val="center"/>
            <w:hideMark/>
          </w:tcPr>
          <w:p w14:paraId="2EFC431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841.059,50</w:t>
            </w:r>
          </w:p>
        </w:tc>
        <w:tc>
          <w:tcPr>
            <w:tcW w:w="1392" w:type="dxa"/>
            <w:tcBorders>
              <w:top w:val="nil"/>
              <w:left w:val="nil"/>
              <w:bottom w:val="nil"/>
              <w:right w:val="nil"/>
            </w:tcBorders>
            <w:shd w:val="clear" w:color="000000" w:fill="BFBFBF"/>
            <w:vAlign w:val="center"/>
            <w:hideMark/>
          </w:tcPr>
          <w:p w14:paraId="1EA5ABB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91%</w:t>
            </w:r>
          </w:p>
        </w:tc>
      </w:tr>
      <w:tr w:rsidR="005111D5" w:rsidRPr="005111D5" w14:paraId="781C7DCE" w14:textId="77777777" w:rsidTr="005111D5">
        <w:trPr>
          <w:trHeight w:val="300"/>
        </w:trPr>
        <w:tc>
          <w:tcPr>
            <w:tcW w:w="993" w:type="dxa"/>
            <w:tcBorders>
              <w:top w:val="nil"/>
              <w:left w:val="nil"/>
              <w:bottom w:val="nil"/>
              <w:right w:val="nil"/>
            </w:tcBorders>
            <w:shd w:val="clear" w:color="000000" w:fill="D9D9D9"/>
            <w:vAlign w:val="center"/>
            <w:hideMark/>
          </w:tcPr>
          <w:p w14:paraId="6B84ADD6"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lastRenderedPageBreak/>
              <w:t>31</w:t>
            </w:r>
          </w:p>
        </w:tc>
        <w:tc>
          <w:tcPr>
            <w:tcW w:w="7796" w:type="dxa"/>
            <w:tcBorders>
              <w:top w:val="nil"/>
              <w:left w:val="nil"/>
              <w:bottom w:val="nil"/>
              <w:right w:val="nil"/>
            </w:tcBorders>
            <w:shd w:val="clear" w:color="000000" w:fill="D9D9D9"/>
            <w:noWrap/>
            <w:vAlign w:val="center"/>
            <w:hideMark/>
          </w:tcPr>
          <w:p w14:paraId="5C0DE4B9"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zaposlene</w:t>
            </w:r>
          </w:p>
        </w:tc>
        <w:tc>
          <w:tcPr>
            <w:tcW w:w="1417" w:type="dxa"/>
            <w:tcBorders>
              <w:top w:val="nil"/>
              <w:left w:val="nil"/>
              <w:bottom w:val="nil"/>
              <w:right w:val="nil"/>
            </w:tcBorders>
            <w:shd w:val="clear" w:color="000000" w:fill="D9D9D9"/>
            <w:vAlign w:val="center"/>
            <w:hideMark/>
          </w:tcPr>
          <w:p w14:paraId="1C0C825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645.000,00</w:t>
            </w:r>
          </w:p>
        </w:tc>
        <w:tc>
          <w:tcPr>
            <w:tcW w:w="1843" w:type="dxa"/>
            <w:tcBorders>
              <w:top w:val="nil"/>
              <w:left w:val="nil"/>
              <w:bottom w:val="nil"/>
              <w:right w:val="nil"/>
            </w:tcBorders>
            <w:shd w:val="clear" w:color="000000" w:fill="D9D9D9"/>
            <w:vAlign w:val="center"/>
            <w:hideMark/>
          </w:tcPr>
          <w:p w14:paraId="26F059F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645.000,00</w:t>
            </w:r>
          </w:p>
        </w:tc>
        <w:tc>
          <w:tcPr>
            <w:tcW w:w="1985" w:type="dxa"/>
            <w:tcBorders>
              <w:top w:val="nil"/>
              <w:left w:val="nil"/>
              <w:bottom w:val="nil"/>
              <w:right w:val="nil"/>
            </w:tcBorders>
            <w:shd w:val="clear" w:color="000000" w:fill="D9D9D9"/>
            <w:vAlign w:val="center"/>
            <w:hideMark/>
          </w:tcPr>
          <w:p w14:paraId="6DB7E17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625.886,68</w:t>
            </w:r>
          </w:p>
        </w:tc>
        <w:tc>
          <w:tcPr>
            <w:tcW w:w="1392" w:type="dxa"/>
            <w:tcBorders>
              <w:top w:val="nil"/>
              <w:left w:val="nil"/>
              <w:bottom w:val="nil"/>
              <w:right w:val="nil"/>
            </w:tcBorders>
            <w:shd w:val="clear" w:color="000000" w:fill="D9D9D9"/>
            <w:noWrap/>
            <w:vAlign w:val="center"/>
            <w:hideMark/>
          </w:tcPr>
          <w:p w14:paraId="4252A8A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97%</w:t>
            </w:r>
          </w:p>
        </w:tc>
      </w:tr>
      <w:tr w:rsidR="005111D5" w:rsidRPr="005111D5" w14:paraId="296A314B" w14:textId="77777777" w:rsidTr="005111D5">
        <w:trPr>
          <w:trHeight w:val="300"/>
        </w:trPr>
        <w:tc>
          <w:tcPr>
            <w:tcW w:w="993" w:type="dxa"/>
            <w:tcBorders>
              <w:top w:val="nil"/>
              <w:left w:val="nil"/>
              <w:bottom w:val="nil"/>
              <w:right w:val="nil"/>
            </w:tcBorders>
            <w:shd w:val="clear" w:color="000000" w:fill="F2F2F2"/>
            <w:vAlign w:val="center"/>
            <w:hideMark/>
          </w:tcPr>
          <w:p w14:paraId="178010C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311</w:t>
            </w:r>
          </w:p>
        </w:tc>
        <w:tc>
          <w:tcPr>
            <w:tcW w:w="7796" w:type="dxa"/>
            <w:tcBorders>
              <w:top w:val="nil"/>
              <w:left w:val="nil"/>
              <w:bottom w:val="nil"/>
              <w:right w:val="nil"/>
            </w:tcBorders>
            <w:shd w:val="clear" w:color="000000" w:fill="F2F2F2"/>
            <w:noWrap/>
            <w:vAlign w:val="center"/>
            <w:hideMark/>
          </w:tcPr>
          <w:p w14:paraId="2710F538"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Plaće (Bruto)</w:t>
            </w:r>
          </w:p>
        </w:tc>
        <w:tc>
          <w:tcPr>
            <w:tcW w:w="1417" w:type="dxa"/>
            <w:tcBorders>
              <w:top w:val="nil"/>
              <w:left w:val="nil"/>
              <w:bottom w:val="nil"/>
              <w:right w:val="nil"/>
            </w:tcBorders>
            <w:shd w:val="clear" w:color="000000" w:fill="F2F2F2"/>
            <w:vAlign w:val="center"/>
            <w:hideMark/>
          </w:tcPr>
          <w:p w14:paraId="509C250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545.000,00</w:t>
            </w:r>
          </w:p>
        </w:tc>
        <w:tc>
          <w:tcPr>
            <w:tcW w:w="1843" w:type="dxa"/>
            <w:tcBorders>
              <w:top w:val="nil"/>
              <w:left w:val="nil"/>
              <w:bottom w:val="nil"/>
              <w:right w:val="nil"/>
            </w:tcBorders>
            <w:shd w:val="clear" w:color="000000" w:fill="F2F2F2"/>
            <w:vAlign w:val="center"/>
            <w:hideMark/>
          </w:tcPr>
          <w:p w14:paraId="11458CE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545.000,00</w:t>
            </w:r>
          </w:p>
        </w:tc>
        <w:tc>
          <w:tcPr>
            <w:tcW w:w="1985" w:type="dxa"/>
            <w:tcBorders>
              <w:top w:val="nil"/>
              <w:left w:val="nil"/>
              <w:bottom w:val="nil"/>
              <w:right w:val="nil"/>
            </w:tcBorders>
            <w:shd w:val="clear" w:color="000000" w:fill="F2F2F2"/>
            <w:vAlign w:val="center"/>
            <w:hideMark/>
          </w:tcPr>
          <w:p w14:paraId="343A7FF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533.699,29</w:t>
            </w:r>
          </w:p>
        </w:tc>
        <w:tc>
          <w:tcPr>
            <w:tcW w:w="1392" w:type="dxa"/>
            <w:tcBorders>
              <w:top w:val="nil"/>
              <w:left w:val="nil"/>
              <w:bottom w:val="nil"/>
              <w:right w:val="nil"/>
            </w:tcBorders>
            <w:shd w:val="clear" w:color="000000" w:fill="F2F2F2"/>
            <w:vAlign w:val="center"/>
            <w:hideMark/>
          </w:tcPr>
          <w:p w14:paraId="434AD8C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98%</w:t>
            </w:r>
          </w:p>
        </w:tc>
      </w:tr>
      <w:tr w:rsidR="005111D5" w:rsidRPr="005111D5" w14:paraId="2894CE5C" w14:textId="77777777" w:rsidTr="005111D5">
        <w:trPr>
          <w:trHeight w:val="300"/>
        </w:trPr>
        <w:tc>
          <w:tcPr>
            <w:tcW w:w="993" w:type="dxa"/>
            <w:tcBorders>
              <w:top w:val="nil"/>
              <w:left w:val="nil"/>
              <w:bottom w:val="nil"/>
              <w:right w:val="nil"/>
            </w:tcBorders>
            <w:shd w:val="clear" w:color="auto" w:fill="auto"/>
            <w:vAlign w:val="center"/>
            <w:hideMark/>
          </w:tcPr>
          <w:p w14:paraId="7A8C6DED"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3111</w:t>
            </w:r>
          </w:p>
        </w:tc>
        <w:tc>
          <w:tcPr>
            <w:tcW w:w="7796" w:type="dxa"/>
            <w:tcBorders>
              <w:top w:val="nil"/>
              <w:left w:val="nil"/>
              <w:bottom w:val="nil"/>
              <w:right w:val="nil"/>
            </w:tcBorders>
            <w:shd w:val="clear" w:color="auto" w:fill="auto"/>
            <w:vAlign w:val="center"/>
            <w:hideMark/>
          </w:tcPr>
          <w:p w14:paraId="78621F18"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Plaće za redovan rad</w:t>
            </w:r>
          </w:p>
        </w:tc>
        <w:tc>
          <w:tcPr>
            <w:tcW w:w="1417" w:type="dxa"/>
            <w:tcBorders>
              <w:top w:val="nil"/>
              <w:left w:val="nil"/>
              <w:bottom w:val="nil"/>
              <w:right w:val="nil"/>
            </w:tcBorders>
            <w:shd w:val="clear" w:color="auto" w:fill="auto"/>
            <w:vAlign w:val="center"/>
            <w:hideMark/>
          </w:tcPr>
          <w:p w14:paraId="674FE19D"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545.000,00</w:t>
            </w:r>
          </w:p>
        </w:tc>
        <w:tc>
          <w:tcPr>
            <w:tcW w:w="1843" w:type="dxa"/>
            <w:tcBorders>
              <w:top w:val="nil"/>
              <w:left w:val="nil"/>
              <w:bottom w:val="nil"/>
              <w:right w:val="nil"/>
            </w:tcBorders>
            <w:shd w:val="clear" w:color="auto" w:fill="auto"/>
            <w:vAlign w:val="center"/>
            <w:hideMark/>
          </w:tcPr>
          <w:p w14:paraId="7E8F34A6"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545.000,00</w:t>
            </w:r>
          </w:p>
        </w:tc>
        <w:tc>
          <w:tcPr>
            <w:tcW w:w="1985" w:type="dxa"/>
            <w:tcBorders>
              <w:top w:val="nil"/>
              <w:left w:val="nil"/>
              <w:bottom w:val="nil"/>
              <w:right w:val="nil"/>
            </w:tcBorders>
            <w:shd w:val="clear" w:color="auto" w:fill="auto"/>
            <w:noWrap/>
            <w:vAlign w:val="center"/>
            <w:hideMark/>
          </w:tcPr>
          <w:p w14:paraId="56E3C4BB"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533.699,29</w:t>
            </w:r>
          </w:p>
        </w:tc>
        <w:tc>
          <w:tcPr>
            <w:tcW w:w="1392" w:type="dxa"/>
            <w:tcBorders>
              <w:top w:val="nil"/>
              <w:left w:val="nil"/>
              <w:bottom w:val="nil"/>
              <w:right w:val="nil"/>
            </w:tcBorders>
            <w:shd w:val="clear" w:color="auto" w:fill="auto"/>
            <w:vAlign w:val="center"/>
            <w:hideMark/>
          </w:tcPr>
          <w:p w14:paraId="7AFF20A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98%</w:t>
            </w:r>
          </w:p>
        </w:tc>
      </w:tr>
      <w:tr w:rsidR="005111D5" w:rsidRPr="005111D5" w14:paraId="214A37AE" w14:textId="77777777" w:rsidTr="005111D5">
        <w:trPr>
          <w:trHeight w:val="300"/>
        </w:trPr>
        <w:tc>
          <w:tcPr>
            <w:tcW w:w="993" w:type="dxa"/>
            <w:tcBorders>
              <w:top w:val="nil"/>
              <w:left w:val="nil"/>
              <w:bottom w:val="nil"/>
              <w:right w:val="nil"/>
            </w:tcBorders>
            <w:shd w:val="clear" w:color="000000" w:fill="F2F2F2"/>
            <w:vAlign w:val="center"/>
            <w:hideMark/>
          </w:tcPr>
          <w:p w14:paraId="5018F115"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312</w:t>
            </w:r>
          </w:p>
        </w:tc>
        <w:tc>
          <w:tcPr>
            <w:tcW w:w="7796" w:type="dxa"/>
            <w:tcBorders>
              <w:top w:val="nil"/>
              <w:left w:val="nil"/>
              <w:bottom w:val="nil"/>
              <w:right w:val="nil"/>
            </w:tcBorders>
            <w:shd w:val="clear" w:color="000000" w:fill="F2F2F2"/>
            <w:noWrap/>
            <w:vAlign w:val="center"/>
            <w:hideMark/>
          </w:tcPr>
          <w:p w14:paraId="67E5A4BE"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Ostali rashodi za zaposlene</w:t>
            </w:r>
          </w:p>
        </w:tc>
        <w:tc>
          <w:tcPr>
            <w:tcW w:w="1417" w:type="dxa"/>
            <w:tcBorders>
              <w:top w:val="nil"/>
              <w:left w:val="nil"/>
              <w:bottom w:val="nil"/>
              <w:right w:val="nil"/>
            </w:tcBorders>
            <w:shd w:val="clear" w:color="000000" w:fill="F2F2F2"/>
            <w:vAlign w:val="center"/>
            <w:hideMark/>
          </w:tcPr>
          <w:p w14:paraId="6FEDFF5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10.000,00</w:t>
            </w:r>
          </w:p>
        </w:tc>
        <w:tc>
          <w:tcPr>
            <w:tcW w:w="1843" w:type="dxa"/>
            <w:tcBorders>
              <w:top w:val="nil"/>
              <w:left w:val="nil"/>
              <w:bottom w:val="nil"/>
              <w:right w:val="nil"/>
            </w:tcBorders>
            <w:shd w:val="clear" w:color="000000" w:fill="F2F2F2"/>
            <w:vAlign w:val="center"/>
            <w:hideMark/>
          </w:tcPr>
          <w:p w14:paraId="186A73A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10.000,00</w:t>
            </w:r>
          </w:p>
        </w:tc>
        <w:tc>
          <w:tcPr>
            <w:tcW w:w="1985" w:type="dxa"/>
            <w:tcBorders>
              <w:top w:val="nil"/>
              <w:left w:val="nil"/>
              <w:bottom w:val="nil"/>
              <w:right w:val="nil"/>
            </w:tcBorders>
            <w:shd w:val="clear" w:color="000000" w:fill="F2F2F2"/>
            <w:vAlign w:val="center"/>
            <w:hideMark/>
          </w:tcPr>
          <w:p w14:paraId="46E43BB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4.127,00</w:t>
            </w:r>
          </w:p>
        </w:tc>
        <w:tc>
          <w:tcPr>
            <w:tcW w:w="1392" w:type="dxa"/>
            <w:tcBorders>
              <w:top w:val="nil"/>
              <w:left w:val="nil"/>
              <w:bottom w:val="nil"/>
              <w:right w:val="nil"/>
            </w:tcBorders>
            <w:shd w:val="clear" w:color="000000" w:fill="F2F2F2"/>
            <w:vAlign w:val="center"/>
            <w:hideMark/>
          </w:tcPr>
          <w:p w14:paraId="3CD3B81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41%</w:t>
            </w:r>
          </w:p>
        </w:tc>
      </w:tr>
      <w:tr w:rsidR="005111D5" w:rsidRPr="005111D5" w14:paraId="51432B40" w14:textId="77777777" w:rsidTr="005111D5">
        <w:trPr>
          <w:trHeight w:val="300"/>
        </w:trPr>
        <w:tc>
          <w:tcPr>
            <w:tcW w:w="993" w:type="dxa"/>
            <w:tcBorders>
              <w:top w:val="nil"/>
              <w:left w:val="nil"/>
              <w:bottom w:val="nil"/>
              <w:right w:val="nil"/>
            </w:tcBorders>
            <w:shd w:val="clear" w:color="auto" w:fill="auto"/>
            <w:hideMark/>
          </w:tcPr>
          <w:p w14:paraId="30956DB5"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3121</w:t>
            </w:r>
          </w:p>
        </w:tc>
        <w:tc>
          <w:tcPr>
            <w:tcW w:w="7796" w:type="dxa"/>
            <w:tcBorders>
              <w:top w:val="nil"/>
              <w:left w:val="nil"/>
              <w:bottom w:val="nil"/>
              <w:right w:val="nil"/>
            </w:tcBorders>
            <w:shd w:val="clear" w:color="auto" w:fill="auto"/>
            <w:hideMark/>
          </w:tcPr>
          <w:p w14:paraId="6F9E754B"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Ostali rashodi za zaposlene</w:t>
            </w:r>
          </w:p>
        </w:tc>
        <w:tc>
          <w:tcPr>
            <w:tcW w:w="1417" w:type="dxa"/>
            <w:tcBorders>
              <w:top w:val="nil"/>
              <w:left w:val="nil"/>
              <w:bottom w:val="nil"/>
              <w:right w:val="nil"/>
            </w:tcBorders>
            <w:shd w:val="clear" w:color="auto" w:fill="auto"/>
            <w:vAlign w:val="center"/>
            <w:hideMark/>
          </w:tcPr>
          <w:p w14:paraId="2D06B575"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10.000,00</w:t>
            </w:r>
          </w:p>
        </w:tc>
        <w:tc>
          <w:tcPr>
            <w:tcW w:w="1843" w:type="dxa"/>
            <w:tcBorders>
              <w:top w:val="nil"/>
              <w:left w:val="nil"/>
              <w:bottom w:val="nil"/>
              <w:right w:val="nil"/>
            </w:tcBorders>
            <w:shd w:val="clear" w:color="auto" w:fill="auto"/>
            <w:vAlign w:val="center"/>
            <w:hideMark/>
          </w:tcPr>
          <w:p w14:paraId="756C230A"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10.000,00</w:t>
            </w:r>
          </w:p>
        </w:tc>
        <w:tc>
          <w:tcPr>
            <w:tcW w:w="1985" w:type="dxa"/>
            <w:tcBorders>
              <w:top w:val="nil"/>
              <w:left w:val="nil"/>
              <w:bottom w:val="nil"/>
              <w:right w:val="nil"/>
            </w:tcBorders>
            <w:shd w:val="clear" w:color="auto" w:fill="auto"/>
            <w:noWrap/>
            <w:vAlign w:val="center"/>
            <w:hideMark/>
          </w:tcPr>
          <w:p w14:paraId="50893928"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4.127,00</w:t>
            </w:r>
          </w:p>
        </w:tc>
        <w:tc>
          <w:tcPr>
            <w:tcW w:w="1392" w:type="dxa"/>
            <w:tcBorders>
              <w:top w:val="nil"/>
              <w:left w:val="nil"/>
              <w:bottom w:val="nil"/>
              <w:right w:val="nil"/>
            </w:tcBorders>
            <w:shd w:val="clear" w:color="auto" w:fill="auto"/>
            <w:vAlign w:val="center"/>
            <w:hideMark/>
          </w:tcPr>
          <w:p w14:paraId="3B629D8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41%</w:t>
            </w:r>
          </w:p>
        </w:tc>
      </w:tr>
      <w:tr w:rsidR="005111D5" w:rsidRPr="005111D5" w14:paraId="37696709" w14:textId="77777777" w:rsidTr="00FB1BA2">
        <w:trPr>
          <w:trHeight w:val="300"/>
        </w:trPr>
        <w:tc>
          <w:tcPr>
            <w:tcW w:w="993" w:type="dxa"/>
            <w:tcBorders>
              <w:top w:val="nil"/>
              <w:left w:val="nil"/>
              <w:bottom w:val="nil"/>
              <w:right w:val="nil"/>
            </w:tcBorders>
            <w:shd w:val="clear" w:color="000000" w:fill="F2F2F2"/>
            <w:vAlign w:val="center"/>
            <w:hideMark/>
          </w:tcPr>
          <w:p w14:paraId="3F3CE241"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313</w:t>
            </w:r>
          </w:p>
        </w:tc>
        <w:tc>
          <w:tcPr>
            <w:tcW w:w="7796" w:type="dxa"/>
            <w:tcBorders>
              <w:top w:val="nil"/>
              <w:left w:val="nil"/>
              <w:bottom w:val="nil"/>
              <w:right w:val="nil"/>
            </w:tcBorders>
            <w:shd w:val="clear" w:color="auto" w:fill="F2F2F2" w:themeFill="background1" w:themeFillShade="F2"/>
            <w:noWrap/>
            <w:hideMark/>
          </w:tcPr>
          <w:p w14:paraId="1DC0A9F6" w14:textId="6C63D33D" w:rsidR="005111D5" w:rsidRPr="005111D5" w:rsidRDefault="005111D5" w:rsidP="005111D5">
            <w:pPr>
              <w:spacing w:after="0" w:line="240" w:lineRule="auto"/>
              <w:rPr>
                <w:rFonts w:eastAsia="Times New Roman" w:cs="Calibri"/>
                <w:b/>
                <w:bCs/>
                <w:noProof w:val="0"/>
                <w:color w:val="9C0006"/>
                <w:sz w:val="20"/>
                <w:szCs w:val="20"/>
                <w:lang w:eastAsia="hr-HR"/>
              </w:rPr>
            </w:pPr>
            <w:r w:rsidRPr="005111D5">
              <w:rPr>
                <w:rFonts w:eastAsia="Times New Roman" w:cs="Calibri"/>
                <w:b/>
                <w:bCs/>
                <w:noProof w:val="0"/>
                <w:sz w:val="20"/>
                <w:szCs w:val="20"/>
                <w:lang w:eastAsia="hr-HR"/>
              </w:rPr>
              <w:t>Doprinosi na plaće</w:t>
            </w:r>
          </w:p>
        </w:tc>
        <w:tc>
          <w:tcPr>
            <w:tcW w:w="1417" w:type="dxa"/>
            <w:tcBorders>
              <w:top w:val="nil"/>
              <w:left w:val="nil"/>
              <w:bottom w:val="nil"/>
              <w:right w:val="nil"/>
            </w:tcBorders>
            <w:shd w:val="clear" w:color="000000" w:fill="F2F2F2"/>
            <w:vAlign w:val="center"/>
            <w:hideMark/>
          </w:tcPr>
          <w:p w14:paraId="03450DC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90.000,00</w:t>
            </w:r>
          </w:p>
        </w:tc>
        <w:tc>
          <w:tcPr>
            <w:tcW w:w="1843" w:type="dxa"/>
            <w:tcBorders>
              <w:top w:val="nil"/>
              <w:left w:val="nil"/>
              <w:bottom w:val="nil"/>
              <w:right w:val="nil"/>
            </w:tcBorders>
            <w:shd w:val="clear" w:color="000000" w:fill="F2F2F2"/>
            <w:vAlign w:val="center"/>
            <w:hideMark/>
          </w:tcPr>
          <w:p w14:paraId="0B2D27E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90.000,00</w:t>
            </w:r>
          </w:p>
        </w:tc>
        <w:tc>
          <w:tcPr>
            <w:tcW w:w="1985" w:type="dxa"/>
            <w:tcBorders>
              <w:top w:val="nil"/>
              <w:left w:val="nil"/>
              <w:bottom w:val="nil"/>
              <w:right w:val="nil"/>
            </w:tcBorders>
            <w:shd w:val="clear" w:color="000000" w:fill="F2F2F2"/>
            <w:vAlign w:val="center"/>
            <w:hideMark/>
          </w:tcPr>
          <w:p w14:paraId="5E5FFE9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88.060,39</w:t>
            </w:r>
          </w:p>
        </w:tc>
        <w:tc>
          <w:tcPr>
            <w:tcW w:w="1392" w:type="dxa"/>
            <w:tcBorders>
              <w:top w:val="nil"/>
              <w:left w:val="nil"/>
              <w:bottom w:val="nil"/>
              <w:right w:val="nil"/>
            </w:tcBorders>
            <w:shd w:val="clear" w:color="000000" w:fill="F2F2F2"/>
            <w:vAlign w:val="center"/>
            <w:hideMark/>
          </w:tcPr>
          <w:p w14:paraId="23B6D07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98%</w:t>
            </w:r>
          </w:p>
        </w:tc>
      </w:tr>
      <w:tr w:rsidR="005111D5" w:rsidRPr="005111D5" w14:paraId="40755451" w14:textId="77777777" w:rsidTr="00FB1BA2">
        <w:trPr>
          <w:trHeight w:val="300"/>
        </w:trPr>
        <w:tc>
          <w:tcPr>
            <w:tcW w:w="993" w:type="dxa"/>
            <w:tcBorders>
              <w:top w:val="nil"/>
              <w:left w:val="nil"/>
              <w:bottom w:val="nil"/>
              <w:right w:val="nil"/>
            </w:tcBorders>
            <w:shd w:val="clear" w:color="auto" w:fill="auto"/>
            <w:hideMark/>
          </w:tcPr>
          <w:p w14:paraId="38223820"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3132</w:t>
            </w:r>
          </w:p>
        </w:tc>
        <w:tc>
          <w:tcPr>
            <w:tcW w:w="7796" w:type="dxa"/>
            <w:tcBorders>
              <w:top w:val="nil"/>
              <w:left w:val="nil"/>
              <w:bottom w:val="nil"/>
              <w:right w:val="nil"/>
            </w:tcBorders>
            <w:shd w:val="clear" w:color="auto" w:fill="auto"/>
            <w:hideMark/>
          </w:tcPr>
          <w:p w14:paraId="13D007E2" w14:textId="75384572" w:rsidR="005111D5" w:rsidRPr="005111D5" w:rsidRDefault="005111D5" w:rsidP="005111D5">
            <w:pPr>
              <w:spacing w:after="0" w:line="240" w:lineRule="auto"/>
              <w:rPr>
                <w:rFonts w:eastAsia="Times New Roman" w:cs="Calibri"/>
                <w:noProof w:val="0"/>
                <w:color w:val="9C0006"/>
                <w:sz w:val="20"/>
                <w:szCs w:val="20"/>
                <w:lang w:eastAsia="hr-HR"/>
              </w:rPr>
            </w:pPr>
            <w:r w:rsidRPr="005111D5">
              <w:rPr>
                <w:rFonts w:eastAsia="Times New Roman" w:cs="Calibri"/>
                <w:noProof w:val="0"/>
                <w:sz w:val="20"/>
                <w:szCs w:val="20"/>
                <w:lang w:eastAsia="hr-HR"/>
              </w:rPr>
              <w:t>Doprinosi za obvezno zdravstveno osiguranje</w:t>
            </w:r>
          </w:p>
        </w:tc>
        <w:tc>
          <w:tcPr>
            <w:tcW w:w="1417" w:type="dxa"/>
            <w:tcBorders>
              <w:top w:val="nil"/>
              <w:left w:val="nil"/>
              <w:bottom w:val="nil"/>
              <w:right w:val="nil"/>
            </w:tcBorders>
            <w:shd w:val="clear" w:color="auto" w:fill="auto"/>
            <w:vAlign w:val="center"/>
            <w:hideMark/>
          </w:tcPr>
          <w:p w14:paraId="2ECB1DED"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90.000,00</w:t>
            </w:r>
          </w:p>
        </w:tc>
        <w:tc>
          <w:tcPr>
            <w:tcW w:w="1843" w:type="dxa"/>
            <w:tcBorders>
              <w:top w:val="nil"/>
              <w:left w:val="nil"/>
              <w:bottom w:val="nil"/>
              <w:right w:val="nil"/>
            </w:tcBorders>
            <w:shd w:val="clear" w:color="auto" w:fill="auto"/>
            <w:vAlign w:val="center"/>
            <w:hideMark/>
          </w:tcPr>
          <w:p w14:paraId="4147E91C"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90.000,00</w:t>
            </w:r>
          </w:p>
        </w:tc>
        <w:tc>
          <w:tcPr>
            <w:tcW w:w="1985" w:type="dxa"/>
            <w:tcBorders>
              <w:top w:val="nil"/>
              <w:left w:val="nil"/>
              <w:bottom w:val="nil"/>
              <w:right w:val="nil"/>
            </w:tcBorders>
            <w:shd w:val="clear" w:color="auto" w:fill="auto"/>
            <w:noWrap/>
            <w:vAlign w:val="center"/>
            <w:hideMark/>
          </w:tcPr>
          <w:p w14:paraId="7EC6B31B"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88.060,39</w:t>
            </w:r>
          </w:p>
        </w:tc>
        <w:tc>
          <w:tcPr>
            <w:tcW w:w="1392" w:type="dxa"/>
            <w:tcBorders>
              <w:top w:val="nil"/>
              <w:left w:val="nil"/>
              <w:bottom w:val="nil"/>
              <w:right w:val="nil"/>
            </w:tcBorders>
            <w:shd w:val="clear" w:color="auto" w:fill="auto"/>
            <w:vAlign w:val="center"/>
            <w:hideMark/>
          </w:tcPr>
          <w:p w14:paraId="27D20E2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98%</w:t>
            </w:r>
          </w:p>
        </w:tc>
      </w:tr>
      <w:tr w:rsidR="005111D5" w:rsidRPr="005111D5" w14:paraId="77AD88BD" w14:textId="77777777" w:rsidTr="005111D5">
        <w:trPr>
          <w:trHeight w:val="300"/>
        </w:trPr>
        <w:tc>
          <w:tcPr>
            <w:tcW w:w="993" w:type="dxa"/>
            <w:tcBorders>
              <w:top w:val="nil"/>
              <w:left w:val="nil"/>
              <w:bottom w:val="nil"/>
              <w:right w:val="nil"/>
            </w:tcBorders>
            <w:shd w:val="clear" w:color="000000" w:fill="D9D9D9"/>
            <w:vAlign w:val="center"/>
            <w:hideMark/>
          </w:tcPr>
          <w:p w14:paraId="11C76943"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w:t>
            </w:r>
          </w:p>
        </w:tc>
        <w:tc>
          <w:tcPr>
            <w:tcW w:w="7796" w:type="dxa"/>
            <w:tcBorders>
              <w:top w:val="nil"/>
              <w:left w:val="nil"/>
              <w:bottom w:val="nil"/>
              <w:right w:val="nil"/>
            </w:tcBorders>
            <w:shd w:val="clear" w:color="000000" w:fill="D9D9D9"/>
            <w:noWrap/>
            <w:vAlign w:val="center"/>
            <w:hideMark/>
          </w:tcPr>
          <w:p w14:paraId="2A1DFAA5"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Materijalni rashodi</w:t>
            </w:r>
          </w:p>
        </w:tc>
        <w:tc>
          <w:tcPr>
            <w:tcW w:w="1417" w:type="dxa"/>
            <w:tcBorders>
              <w:top w:val="nil"/>
              <w:left w:val="nil"/>
              <w:bottom w:val="nil"/>
              <w:right w:val="nil"/>
            </w:tcBorders>
            <w:shd w:val="clear" w:color="000000" w:fill="D9D9D9"/>
            <w:vAlign w:val="center"/>
            <w:hideMark/>
          </w:tcPr>
          <w:p w14:paraId="5B25547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201.000,00</w:t>
            </w:r>
          </w:p>
        </w:tc>
        <w:tc>
          <w:tcPr>
            <w:tcW w:w="1843" w:type="dxa"/>
            <w:tcBorders>
              <w:top w:val="nil"/>
              <w:left w:val="nil"/>
              <w:bottom w:val="nil"/>
              <w:right w:val="nil"/>
            </w:tcBorders>
            <w:shd w:val="clear" w:color="000000" w:fill="D9D9D9"/>
            <w:vAlign w:val="center"/>
            <w:hideMark/>
          </w:tcPr>
          <w:p w14:paraId="4226793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201.000,00</w:t>
            </w:r>
          </w:p>
        </w:tc>
        <w:tc>
          <w:tcPr>
            <w:tcW w:w="1985" w:type="dxa"/>
            <w:tcBorders>
              <w:top w:val="nil"/>
              <w:left w:val="nil"/>
              <w:bottom w:val="nil"/>
              <w:right w:val="nil"/>
            </w:tcBorders>
            <w:shd w:val="clear" w:color="000000" w:fill="D9D9D9"/>
            <w:vAlign w:val="center"/>
            <w:hideMark/>
          </w:tcPr>
          <w:p w14:paraId="5904922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148.115,82</w:t>
            </w:r>
          </w:p>
        </w:tc>
        <w:tc>
          <w:tcPr>
            <w:tcW w:w="1392" w:type="dxa"/>
            <w:tcBorders>
              <w:top w:val="nil"/>
              <w:left w:val="nil"/>
              <w:bottom w:val="nil"/>
              <w:right w:val="nil"/>
            </w:tcBorders>
            <w:shd w:val="clear" w:color="000000" w:fill="D9D9D9"/>
            <w:noWrap/>
            <w:vAlign w:val="center"/>
            <w:hideMark/>
          </w:tcPr>
          <w:p w14:paraId="1F6819A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74%</w:t>
            </w:r>
          </w:p>
        </w:tc>
      </w:tr>
      <w:tr w:rsidR="005111D5" w:rsidRPr="005111D5" w14:paraId="354D7C12" w14:textId="77777777" w:rsidTr="005111D5">
        <w:trPr>
          <w:trHeight w:val="300"/>
        </w:trPr>
        <w:tc>
          <w:tcPr>
            <w:tcW w:w="993" w:type="dxa"/>
            <w:tcBorders>
              <w:top w:val="nil"/>
              <w:left w:val="nil"/>
              <w:bottom w:val="nil"/>
              <w:right w:val="nil"/>
            </w:tcBorders>
            <w:shd w:val="clear" w:color="000000" w:fill="F2F2F2"/>
            <w:vAlign w:val="center"/>
            <w:hideMark/>
          </w:tcPr>
          <w:p w14:paraId="265B152D"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322</w:t>
            </w:r>
          </w:p>
        </w:tc>
        <w:tc>
          <w:tcPr>
            <w:tcW w:w="7796" w:type="dxa"/>
            <w:tcBorders>
              <w:top w:val="nil"/>
              <w:left w:val="nil"/>
              <w:bottom w:val="nil"/>
              <w:right w:val="nil"/>
            </w:tcBorders>
            <w:shd w:val="clear" w:color="000000" w:fill="F2F2F2"/>
            <w:noWrap/>
            <w:vAlign w:val="center"/>
            <w:hideMark/>
          </w:tcPr>
          <w:p w14:paraId="0F481573"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materijal i energiju</w:t>
            </w:r>
          </w:p>
        </w:tc>
        <w:tc>
          <w:tcPr>
            <w:tcW w:w="1417" w:type="dxa"/>
            <w:tcBorders>
              <w:top w:val="nil"/>
              <w:left w:val="nil"/>
              <w:bottom w:val="nil"/>
              <w:right w:val="nil"/>
            </w:tcBorders>
            <w:shd w:val="clear" w:color="000000" w:fill="F2F2F2"/>
            <w:vAlign w:val="center"/>
            <w:hideMark/>
          </w:tcPr>
          <w:p w14:paraId="5B6B95C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26.000,00</w:t>
            </w:r>
          </w:p>
        </w:tc>
        <w:tc>
          <w:tcPr>
            <w:tcW w:w="1843" w:type="dxa"/>
            <w:tcBorders>
              <w:top w:val="nil"/>
              <w:left w:val="nil"/>
              <w:bottom w:val="nil"/>
              <w:right w:val="nil"/>
            </w:tcBorders>
            <w:shd w:val="clear" w:color="000000" w:fill="F2F2F2"/>
            <w:vAlign w:val="center"/>
            <w:hideMark/>
          </w:tcPr>
          <w:p w14:paraId="495E95B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26.000,00</w:t>
            </w:r>
          </w:p>
        </w:tc>
        <w:tc>
          <w:tcPr>
            <w:tcW w:w="1985" w:type="dxa"/>
            <w:tcBorders>
              <w:top w:val="nil"/>
              <w:left w:val="nil"/>
              <w:bottom w:val="nil"/>
              <w:right w:val="nil"/>
            </w:tcBorders>
            <w:shd w:val="clear" w:color="000000" w:fill="F2F2F2"/>
            <w:vAlign w:val="center"/>
            <w:hideMark/>
          </w:tcPr>
          <w:p w14:paraId="4CA268D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18.071,74</w:t>
            </w:r>
          </w:p>
        </w:tc>
        <w:tc>
          <w:tcPr>
            <w:tcW w:w="1392" w:type="dxa"/>
            <w:tcBorders>
              <w:top w:val="nil"/>
              <w:left w:val="nil"/>
              <w:bottom w:val="nil"/>
              <w:right w:val="nil"/>
            </w:tcBorders>
            <w:shd w:val="clear" w:color="000000" w:fill="F2F2F2"/>
            <w:vAlign w:val="center"/>
            <w:hideMark/>
          </w:tcPr>
          <w:p w14:paraId="0D9C03E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70%</w:t>
            </w:r>
          </w:p>
        </w:tc>
      </w:tr>
      <w:tr w:rsidR="005111D5" w:rsidRPr="005111D5" w14:paraId="426BB893" w14:textId="77777777" w:rsidTr="005111D5">
        <w:trPr>
          <w:trHeight w:val="300"/>
        </w:trPr>
        <w:tc>
          <w:tcPr>
            <w:tcW w:w="993" w:type="dxa"/>
            <w:tcBorders>
              <w:top w:val="nil"/>
              <w:left w:val="nil"/>
              <w:bottom w:val="nil"/>
              <w:right w:val="nil"/>
            </w:tcBorders>
            <w:shd w:val="clear" w:color="auto" w:fill="auto"/>
            <w:hideMark/>
          </w:tcPr>
          <w:p w14:paraId="504D7A06"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3222</w:t>
            </w:r>
          </w:p>
        </w:tc>
        <w:tc>
          <w:tcPr>
            <w:tcW w:w="7796" w:type="dxa"/>
            <w:tcBorders>
              <w:top w:val="nil"/>
              <w:left w:val="nil"/>
              <w:bottom w:val="nil"/>
              <w:right w:val="nil"/>
            </w:tcBorders>
            <w:shd w:val="clear" w:color="auto" w:fill="auto"/>
            <w:hideMark/>
          </w:tcPr>
          <w:p w14:paraId="474F0E1F"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Materijal i sirovine</w:t>
            </w:r>
          </w:p>
        </w:tc>
        <w:tc>
          <w:tcPr>
            <w:tcW w:w="1417" w:type="dxa"/>
            <w:tcBorders>
              <w:top w:val="nil"/>
              <w:left w:val="nil"/>
              <w:bottom w:val="nil"/>
              <w:right w:val="nil"/>
            </w:tcBorders>
            <w:shd w:val="clear" w:color="auto" w:fill="auto"/>
            <w:vAlign w:val="center"/>
            <w:hideMark/>
          </w:tcPr>
          <w:p w14:paraId="3EDDA237"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13.000,00</w:t>
            </w:r>
          </w:p>
        </w:tc>
        <w:tc>
          <w:tcPr>
            <w:tcW w:w="1843" w:type="dxa"/>
            <w:tcBorders>
              <w:top w:val="nil"/>
              <w:left w:val="nil"/>
              <w:bottom w:val="nil"/>
              <w:right w:val="nil"/>
            </w:tcBorders>
            <w:shd w:val="clear" w:color="auto" w:fill="auto"/>
            <w:vAlign w:val="center"/>
            <w:hideMark/>
          </w:tcPr>
          <w:p w14:paraId="57A4E17C"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13.000,00</w:t>
            </w:r>
          </w:p>
        </w:tc>
        <w:tc>
          <w:tcPr>
            <w:tcW w:w="1985" w:type="dxa"/>
            <w:tcBorders>
              <w:top w:val="nil"/>
              <w:left w:val="nil"/>
              <w:bottom w:val="nil"/>
              <w:right w:val="nil"/>
            </w:tcBorders>
            <w:shd w:val="clear" w:color="auto" w:fill="auto"/>
            <w:noWrap/>
            <w:vAlign w:val="center"/>
            <w:hideMark/>
          </w:tcPr>
          <w:p w14:paraId="6B6B3327"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3.663,17</w:t>
            </w:r>
          </w:p>
        </w:tc>
        <w:tc>
          <w:tcPr>
            <w:tcW w:w="1392" w:type="dxa"/>
            <w:tcBorders>
              <w:top w:val="nil"/>
              <w:left w:val="nil"/>
              <w:bottom w:val="nil"/>
              <w:right w:val="nil"/>
            </w:tcBorders>
            <w:shd w:val="clear" w:color="auto" w:fill="auto"/>
            <w:vAlign w:val="center"/>
            <w:hideMark/>
          </w:tcPr>
          <w:p w14:paraId="0A96489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28%</w:t>
            </w:r>
          </w:p>
        </w:tc>
      </w:tr>
      <w:tr w:rsidR="005111D5" w:rsidRPr="005111D5" w14:paraId="7026B389" w14:textId="77777777" w:rsidTr="005111D5">
        <w:trPr>
          <w:trHeight w:val="300"/>
        </w:trPr>
        <w:tc>
          <w:tcPr>
            <w:tcW w:w="993" w:type="dxa"/>
            <w:tcBorders>
              <w:top w:val="nil"/>
              <w:left w:val="nil"/>
              <w:bottom w:val="nil"/>
              <w:right w:val="nil"/>
            </w:tcBorders>
            <w:shd w:val="clear" w:color="auto" w:fill="auto"/>
            <w:hideMark/>
          </w:tcPr>
          <w:p w14:paraId="18937CB5"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3223</w:t>
            </w:r>
          </w:p>
        </w:tc>
        <w:tc>
          <w:tcPr>
            <w:tcW w:w="7796" w:type="dxa"/>
            <w:tcBorders>
              <w:top w:val="nil"/>
              <w:left w:val="nil"/>
              <w:bottom w:val="nil"/>
              <w:right w:val="nil"/>
            </w:tcBorders>
            <w:shd w:val="clear" w:color="auto" w:fill="auto"/>
            <w:hideMark/>
          </w:tcPr>
          <w:p w14:paraId="6D23F448"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Energija</w:t>
            </w:r>
          </w:p>
        </w:tc>
        <w:tc>
          <w:tcPr>
            <w:tcW w:w="1417" w:type="dxa"/>
            <w:tcBorders>
              <w:top w:val="nil"/>
              <w:left w:val="nil"/>
              <w:bottom w:val="nil"/>
              <w:right w:val="nil"/>
            </w:tcBorders>
            <w:shd w:val="clear" w:color="auto" w:fill="auto"/>
            <w:vAlign w:val="center"/>
            <w:hideMark/>
          </w:tcPr>
          <w:p w14:paraId="175F67C5"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13.000,00</w:t>
            </w:r>
          </w:p>
        </w:tc>
        <w:tc>
          <w:tcPr>
            <w:tcW w:w="1843" w:type="dxa"/>
            <w:tcBorders>
              <w:top w:val="nil"/>
              <w:left w:val="nil"/>
              <w:bottom w:val="nil"/>
              <w:right w:val="nil"/>
            </w:tcBorders>
            <w:shd w:val="clear" w:color="auto" w:fill="auto"/>
            <w:vAlign w:val="center"/>
            <w:hideMark/>
          </w:tcPr>
          <w:p w14:paraId="421C9C8D"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13.000,00</w:t>
            </w:r>
          </w:p>
        </w:tc>
        <w:tc>
          <w:tcPr>
            <w:tcW w:w="1985" w:type="dxa"/>
            <w:tcBorders>
              <w:top w:val="nil"/>
              <w:left w:val="nil"/>
              <w:bottom w:val="nil"/>
              <w:right w:val="nil"/>
            </w:tcBorders>
            <w:shd w:val="clear" w:color="auto" w:fill="auto"/>
            <w:noWrap/>
            <w:vAlign w:val="center"/>
            <w:hideMark/>
          </w:tcPr>
          <w:p w14:paraId="5EAE9899"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14.408,57</w:t>
            </w:r>
          </w:p>
        </w:tc>
        <w:tc>
          <w:tcPr>
            <w:tcW w:w="1392" w:type="dxa"/>
            <w:tcBorders>
              <w:top w:val="nil"/>
              <w:left w:val="nil"/>
              <w:bottom w:val="nil"/>
              <w:right w:val="nil"/>
            </w:tcBorders>
            <w:shd w:val="clear" w:color="auto" w:fill="auto"/>
            <w:vAlign w:val="center"/>
            <w:hideMark/>
          </w:tcPr>
          <w:p w14:paraId="6B211B7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111%</w:t>
            </w:r>
          </w:p>
        </w:tc>
      </w:tr>
      <w:tr w:rsidR="005111D5" w:rsidRPr="005111D5" w14:paraId="0B71E285" w14:textId="77777777" w:rsidTr="005111D5">
        <w:trPr>
          <w:trHeight w:val="375"/>
        </w:trPr>
        <w:tc>
          <w:tcPr>
            <w:tcW w:w="993" w:type="dxa"/>
            <w:tcBorders>
              <w:top w:val="nil"/>
              <w:left w:val="nil"/>
              <w:bottom w:val="nil"/>
              <w:right w:val="nil"/>
            </w:tcBorders>
            <w:shd w:val="clear" w:color="000000" w:fill="F2F2F2"/>
            <w:vAlign w:val="center"/>
            <w:hideMark/>
          </w:tcPr>
          <w:p w14:paraId="1CDFC49F"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323</w:t>
            </w:r>
          </w:p>
        </w:tc>
        <w:tc>
          <w:tcPr>
            <w:tcW w:w="7796" w:type="dxa"/>
            <w:tcBorders>
              <w:top w:val="nil"/>
              <w:left w:val="nil"/>
              <w:bottom w:val="nil"/>
              <w:right w:val="nil"/>
            </w:tcBorders>
            <w:shd w:val="clear" w:color="000000" w:fill="F2F2F2"/>
            <w:noWrap/>
            <w:vAlign w:val="center"/>
            <w:hideMark/>
          </w:tcPr>
          <w:p w14:paraId="4F86CDBE"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usluge</w:t>
            </w:r>
          </w:p>
        </w:tc>
        <w:tc>
          <w:tcPr>
            <w:tcW w:w="1417" w:type="dxa"/>
            <w:tcBorders>
              <w:top w:val="nil"/>
              <w:left w:val="nil"/>
              <w:bottom w:val="nil"/>
              <w:right w:val="nil"/>
            </w:tcBorders>
            <w:shd w:val="clear" w:color="000000" w:fill="F2F2F2"/>
            <w:vAlign w:val="center"/>
            <w:hideMark/>
          </w:tcPr>
          <w:p w14:paraId="018FE4E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167.000,00</w:t>
            </w:r>
          </w:p>
        </w:tc>
        <w:tc>
          <w:tcPr>
            <w:tcW w:w="1843" w:type="dxa"/>
            <w:tcBorders>
              <w:top w:val="nil"/>
              <w:left w:val="nil"/>
              <w:bottom w:val="nil"/>
              <w:right w:val="nil"/>
            </w:tcBorders>
            <w:shd w:val="clear" w:color="000000" w:fill="F2F2F2"/>
            <w:vAlign w:val="center"/>
            <w:hideMark/>
          </w:tcPr>
          <w:p w14:paraId="084CC3C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167.000,00</w:t>
            </w:r>
          </w:p>
        </w:tc>
        <w:tc>
          <w:tcPr>
            <w:tcW w:w="1985" w:type="dxa"/>
            <w:tcBorders>
              <w:top w:val="nil"/>
              <w:left w:val="nil"/>
              <w:bottom w:val="nil"/>
              <w:right w:val="nil"/>
            </w:tcBorders>
            <w:shd w:val="clear" w:color="000000" w:fill="F2F2F2"/>
            <w:vAlign w:val="center"/>
            <w:hideMark/>
          </w:tcPr>
          <w:p w14:paraId="03FEEDE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123.765,90</w:t>
            </w:r>
          </w:p>
        </w:tc>
        <w:tc>
          <w:tcPr>
            <w:tcW w:w="1392" w:type="dxa"/>
            <w:tcBorders>
              <w:top w:val="nil"/>
              <w:left w:val="nil"/>
              <w:bottom w:val="nil"/>
              <w:right w:val="nil"/>
            </w:tcBorders>
            <w:shd w:val="clear" w:color="000000" w:fill="F2F2F2"/>
            <w:vAlign w:val="center"/>
            <w:hideMark/>
          </w:tcPr>
          <w:p w14:paraId="65F88E2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74%</w:t>
            </w:r>
          </w:p>
        </w:tc>
      </w:tr>
      <w:tr w:rsidR="005111D5" w:rsidRPr="005111D5" w14:paraId="525FB6FC" w14:textId="77777777" w:rsidTr="005111D5">
        <w:trPr>
          <w:trHeight w:val="300"/>
        </w:trPr>
        <w:tc>
          <w:tcPr>
            <w:tcW w:w="993" w:type="dxa"/>
            <w:tcBorders>
              <w:top w:val="nil"/>
              <w:left w:val="nil"/>
              <w:bottom w:val="nil"/>
              <w:right w:val="nil"/>
            </w:tcBorders>
            <w:shd w:val="clear" w:color="auto" w:fill="auto"/>
            <w:hideMark/>
          </w:tcPr>
          <w:p w14:paraId="7DA8BB79"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3237</w:t>
            </w:r>
          </w:p>
        </w:tc>
        <w:tc>
          <w:tcPr>
            <w:tcW w:w="7796" w:type="dxa"/>
            <w:tcBorders>
              <w:top w:val="nil"/>
              <w:left w:val="nil"/>
              <w:bottom w:val="nil"/>
              <w:right w:val="nil"/>
            </w:tcBorders>
            <w:shd w:val="clear" w:color="auto" w:fill="auto"/>
            <w:hideMark/>
          </w:tcPr>
          <w:p w14:paraId="4D2D0DF0"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Intelektualne i osobne usluge</w:t>
            </w:r>
          </w:p>
        </w:tc>
        <w:tc>
          <w:tcPr>
            <w:tcW w:w="1417" w:type="dxa"/>
            <w:tcBorders>
              <w:top w:val="nil"/>
              <w:left w:val="nil"/>
              <w:bottom w:val="nil"/>
              <w:right w:val="nil"/>
            </w:tcBorders>
            <w:shd w:val="clear" w:color="auto" w:fill="auto"/>
            <w:vAlign w:val="center"/>
            <w:hideMark/>
          </w:tcPr>
          <w:p w14:paraId="547C8920"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160.000,00</w:t>
            </w:r>
          </w:p>
        </w:tc>
        <w:tc>
          <w:tcPr>
            <w:tcW w:w="1843" w:type="dxa"/>
            <w:tcBorders>
              <w:top w:val="nil"/>
              <w:left w:val="nil"/>
              <w:bottom w:val="nil"/>
              <w:right w:val="nil"/>
            </w:tcBorders>
            <w:shd w:val="clear" w:color="auto" w:fill="auto"/>
            <w:vAlign w:val="center"/>
            <w:hideMark/>
          </w:tcPr>
          <w:p w14:paraId="48A581C4"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160.000,00</w:t>
            </w:r>
          </w:p>
        </w:tc>
        <w:tc>
          <w:tcPr>
            <w:tcW w:w="1985" w:type="dxa"/>
            <w:tcBorders>
              <w:top w:val="nil"/>
              <w:left w:val="nil"/>
              <w:bottom w:val="nil"/>
              <w:right w:val="nil"/>
            </w:tcBorders>
            <w:shd w:val="clear" w:color="auto" w:fill="auto"/>
            <w:noWrap/>
            <w:vAlign w:val="center"/>
            <w:hideMark/>
          </w:tcPr>
          <w:p w14:paraId="107020AF"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111.625,00</w:t>
            </w:r>
          </w:p>
        </w:tc>
        <w:tc>
          <w:tcPr>
            <w:tcW w:w="1392" w:type="dxa"/>
            <w:tcBorders>
              <w:top w:val="nil"/>
              <w:left w:val="nil"/>
              <w:bottom w:val="nil"/>
              <w:right w:val="nil"/>
            </w:tcBorders>
            <w:shd w:val="clear" w:color="auto" w:fill="auto"/>
            <w:vAlign w:val="center"/>
            <w:hideMark/>
          </w:tcPr>
          <w:p w14:paraId="38A2A34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70%</w:t>
            </w:r>
          </w:p>
        </w:tc>
      </w:tr>
      <w:tr w:rsidR="005111D5" w:rsidRPr="005111D5" w14:paraId="318C2539" w14:textId="77777777" w:rsidTr="005111D5">
        <w:trPr>
          <w:trHeight w:val="300"/>
        </w:trPr>
        <w:tc>
          <w:tcPr>
            <w:tcW w:w="993" w:type="dxa"/>
            <w:tcBorders>
              <w:top w:val="nil"/>
              <w:left w:val="nil"/>
              <w:bottom w:val="nil"/>
              <w:right w:val="nil"/>
            </w:tcBorders>
            <w:shd w:val="clear" w:color="auto" w:fill="auto"/>
            <w:hideMark/>
          </w:tcPr>
          <w:p w14:paraId="20CC3114"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3233</w:t>
            </w:r>
          </w:p>
        </w:tc>
        <w:tc>
          <w:tcPr>
            <w:tcW w:w="7796" w:type="dxa"/>
            <w:tcBorders>
              <w:top w:val="nil"/>
              <w:left w:val="nil"/>
              <w:bottom w:val="nil"/>
              <w:right w:val="nil"/>
            </w:tcBorders>
            <w:shd w:val="clear" w:color="auto" w:fill="auto"/>
            <w:hideMark/>
          </w:tcPr>
          <w:p w14:paraId="54838DE7"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Usluge promidžbe i informiranja</w:t>
            </w:r>
          </w:p>
        </w:tc>
        <w:tc>
          <w:tcPr>
            <w:tcW w:w="1417" w:type="dxa"/>
            <w:tcBorders>
              <w:top w:val="nil"/>
              <w:left w:val="nil"/>
              <w:bottom w:val="nil"/>
              <w:right w:val="nil"/>
            </w:tcBorders>
            <w:shd w:val="clear" w:color="auto" w:fill="auto"/>
            <w:vAlign w:val="center"/>
            <w:hideMark/>
          </w:tcPr>
          <w:p w14:paraId="55E7B540"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6.000,00</w:t>
            </w:r>
          </w:p>
        </w:tc>
        <w:tc>
          <w:tcPr>
            <w:tcW w:w="1843" w:type="dxa"/>
            <w:tcBorders>
              <w:top w:val="nil"/>
              <w:left w:val="nil"/>
              <w:bottom w:val="nil"/>
              <w:right w:val="nil"/>
            </w:tcBorders>
            <w:shd w:val="clear" w:color="auto" w:fill="auto"/>
            <w:vAlign w:val="center"/>
            <w:hideMark/>
          </w:tcPr>
          <w:p w14:paraId="35214C64"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6.000,00</w:t>
            </w:r>
          </w:p>
        </w:tc>
        <w:tc>
          <w:tcPr>
            <w:tcW w:w="1985" w:type="dxa"/>
            <w:tcBorders>
              <w:top w:val="nil"/>
              <w:left w:val="nil"/>
              <w:bottom w:val="nil"/>
              <w:right w:val="nil"/>
            </w:tcBorders>
            <w:shd w:val="clear" w:color="auto" w:fill="auto"/>
            <w:noWrap/>
            <w:vAlign w:val="center"/>
            <w:hideMark/>
          </w:tcPr>
          <w:p w14:paraId="597C60A2"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11.250,00</w:t>
            </w:r>
          </w:p>
        </w:tc>
        <w:tc>
          <w:tcPr>
            <w:tcW w:w="1392" w:type="dxa"/>
            <w:tcBorders>
              <w:top w:val="nil"/>
              <w:left w:val="nil"/>
              <w:bottom w:val="nil"/>
              <w:right w:val="nil"/>
            </w:tcBorders>
            <w:shd w:val="clear" w:color="auto" w:fill="auto"/>
            <w:vAlign w:val="center"/>
            <w:hideMark/>
          </w:tcPr>
          <w:p w14:paraId="13940B8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188%</w:t>
            </w:r>
          </w:p>
        </w:tc>
      </w:tr>
      <w:tr w:rsidR="005111D5" w:rsidRPr="005111D5" w14:paraId="65F7A3FA" w14:textId="77777777" w:rsidTr="005111D5">
        <w:trPr>
          <w:trHeight w:val="300"/>
        </w:trPr>
        <w:tc>
          <w:tcPr>
            <w:tcW w:w="993" w:type="dxa"/>
            <w:tcBorders>
              <w:top w:val="nil"/>
              <w:left w:val="nil"/>
              <w:bottom w:val="nil"/>
              <w:right w:val="nil"/>
            </w:tcBorders>
            <w:shd w:val="clear" w:color="auto" w:fill="auto"/>
            <w:hideMark/>
          </w:tcPr>
          <w:p w14:paraId="14B7F476"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3239</w:t>
            </w:r>
          </w:p>
        </w:tc>
        <w:tc>
          <w:tcPr>
            <w:tcW w:w="7796" w:type="dxa"/>
            <w:tcBorders>
              <w:top w:val="nil"/>
              <w:left w:val="nil"/>
              <w:bottom w:val="nil"/>
              <w:right w:val="nil"/>
            </w:tcBorders>
            <w:shd w:val="clear" w:color="auto" w:fill="auto"/>
            <w:hideMark/>
          </w:tcPr>
          <w:p w14:paraId="702A12B4"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Ostale usluge</w:t>
            </w:r>
          </w:p>
        </w:tc>
        <w:tc>
          <w:tcPr>
            <w:tcW w:w="1417" w:type="dxa"/>
            <w:tcBorders>
              <w:top w:val="nil"/>
              <w:left w:val="nil"/>
              <w:bottom w:val="nil"/>
              <w:right w:val="nil"/>
            </w:tcBorders>
            <w:shd w:val="clear" w:color="auto" w:fill="auto"/>
            <w:vAlign w:val="center"/>
            <w:hideMark/>
          </w:tcPr>
          <w:p w14:paraId="191C7A4E"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1.000,00</w:t>
            </w:r>
          </w:p>
        </w:tc>
        <w:tc>
          <w:tcPr>
            <w:tcW w:w="1843" w:type="dxa"/>
            <w:tcBorders>
              <w:top w:val="nil"/>
              <w:left w:val="nil"/>
              <w:bottom w:val="nil"/>
              <w:right w:val="nil"/>
            </w:tcBorders>
            <w:shd w:val="clear" w:color="auto" w:fill="auto"/>
            <w:vAlign w:val="center"/>
            <w:hideMark/>
          </w:tcPr>
          <w:p w14:paraId="748CC000"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1.000,00</w:t>
            </w:r>
          </w:p>
        </w:tc>
        <w:tc>
          <w:tcPr>
            <w:tcW w:w="1985" w:type="dxa"/>
            <w:tcBorders>
              <w:top w:val="nil"/>
              <w:left w:val="nil"/>
              <w:bottom w:val="nil"/>
              <w:right w:val="nil"/>
            </w:tcBorders>
            <w:shd w:val="clear" w:color="auto" w:fill="auto"/>
            <w:noWrap/>
            <w:vAlign w:val="center"/>
            <w:hideMark/>
          </w:tcPr>
          <w:p w14:paraId="56AEACA5"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890,90</w:t>
            </w:r>
          </w:p>
        </w:tc>
        <w:tc>
          <w:tcPr>
            <w:tcW w:w="1392" w:type="dxa"/>
            <w:tcBorders>
              <w:top w:val="nil"/>
              <w:left w:val="nil"/>
              <w:bottom w:val="nil"/>
              <w:right w:val="nil"/>
            </w:tcBorders>
            <w:shd w:val="clear" w:color="auto" w:fill="auto"/>
            <w:vAlign w:val="center"/>
            <w:hideMark/>
          </w:tcPr>
          <w:p w14:paraId="06221E7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89%</w:t>
            </w:r>
          </w:p>
        </w:tc>
      </w:tr>
      <w:tr w:rsidR="005111D5" w:rsidRPr="005111D5" w14:paraId="492D01AA" w14:textId="77777777" w:rsidTr="005111D5">
        <w:trPr>
          <w:trHeight w:val="300"/>
        </w:trPr>
        <w:tc>
          <w:tcPr>
            <w:tcW w:w="993" w:type="dxa"/>
            <w:tcBorders>
              <w:top w:val="nil"/>
              <w:left w:val="nil"/>
              <w:bottom w:val="nil"/>
              <w:right w:val="nil"/>
            </w:tcBorders>
            <w:shd w:val="clear" w:color="000000" w:fill="F2F2F2"/>
            <w:vAlign w:val="center"/>
            <w:hideMark/>
          </w:tcPr>
          <w:p w14:paraId="7971323F"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329</w:t>
            </w:r>
          </w:p>
        </w:tc>
        <w:tc>
          <w:tcPr>
            <w:tcW w:w="7796" w:type="dxa"/>
            <w:tcBorders>
              <w:top w:val="nil"/>
              <w:left w:val="nil"/>
              <w:bottom w:val="nil"/>
              <w:right w:val="nil"/>
            </w:tcBorders>
            <w:shd w:val="clear" w:color="000000" w:fill="F2F2F2"/>
            <w:noWrap/>
            <w:vAlign w:val="center"/>
            <w:hideMark/>
          </w:tcPr>
          <w:p w14:paraId="06A18D4E"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Ostali nespomenuti rashodi poslovanja</w:t>
            </w:r>
          </w:p>
        </w:tc>
        <w:tc>
          <w:tcPr>
            <w:tcW w:w="1417" w:type="dxa"/>
            <w:tcBorders>
              <w:top w:val="nil"/>
              <w:left w:val="nil"/>
              <w:bottom w:val="nil"/>
              <w:right w:val="nil"/>
            </w:tcBorders>
            <w:shd w:val="clear" w:color="000000" w:fill="F2F2F2"/>
            <w:vAlign w:val="center"/>
            <w:hideMark/>
          </w:tcPr>
          <w:p w14:paraId="7EB6AAE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8.000,00</w:t>
            </w:r>
          </w:p>
        </w:tc>
        <w:tc>
          <w:tcPr>
            <w:tcW w:w="1843" w:type="dxa"/>
            <w:tcBorders>
              <w:top w:val="nil"/>
              <w:left w:val="nil"/>
              <w:bottom w:val="nil"/>
              <w:right w:val="nil"/>
            </w:tcBorders>
            <w:shd w:val="clear" w:color="000000" w:fill="F2F2F2"/>
            <w:vAlign w:val="center"/>
            <w:hideMark/>
          </w:tcPr>
          <w:p w14:paraId="40C710E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8.000,00</w:t>
            </w:r>
          </w:p>
        </w:tc>
        <w:tc>
          <w:tcPr>
            <w:tcW w:w="1985" w:type="dxa"/>
            <w:tcBorders>
              <w:top w:val="nil"/>
              <w:left w:val="nil"/>
              <w:bottom w:val="nil"/>
              <w:right w:val="nil"/>
            </w:tcBorders>
            <w:shd w:val="clear" w:color="000000" w:fill="F2F2F2"/>
            <w:vAlign w:val="center"/>
            <w:hideMark/>
          </w:tcPr>
          <w:p w14:paraId="2FE0FFC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6.278,18</w:t>
            </w:r>
          </w:p>
        </w:tc>
        <w:tc>
          <w:tcPr>
            <w:tcW w:w="1392" w:type="dxa"/>
            <w:tcBorders>
              <w:top w:val="nil"/>
              <w:left w:val="nil"/>
              <w:bottom w:val="nil"/>
              <w:right w:val="nil"/>
            </w:tcBorders>
            <w:shd w:val="clear" w:color="000000" w:fill="F2F2F2"/>
            <w:vAlign w:val="center"/>
            <w:hideMark/>
          </w:tcPr>
          <w:p w14:paraId="65C1718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78%</w:t>
            </w:r>
          </w:p>
        </w:tc>
      </w:tr>
      <w:tr w:rsidR="005111D5" w:rsidRPr="005111D5" w14:paraId="29A10FD7" w14:textId="77777777" w:rsidTr="005111D5">
        <w:trPr>
          <w:trHeight w:val="300"/>
        </w:trPr>
        <w:tc>
          <w:tcPr>
            <w:tcW w:w="993" w:type="dxa"/>
            <w:tcBorders>
              <w:top w:val="nil"/>
              <w:left w:val="nil"/>
              <w:bottom w:val="nil"/>
              <w:right w:val="nil"/>
            </w:tcBorders>
            <w:shd w:val="clear" w:color="auto" w:fill="auto"/>
            <w:hideMark/>
          </w:tcPr>
          <w:p w14:paraId="13A02456"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3292</w:t>
            </w:r>
          </w:p>
        </w:tc>
        <w:tc>
          <w:tcPr>
            <w:tcW w:w="7796" w:type="dxa"/>
            <w:tcBorders>
              <w:top w:val="nil"/>
              <w:left w:val="nil"/>
              <w:bottom w:val="nil"/>
              <w:right w:val="nil"/>
            </w:tcBorders>
            <w:shd w:val="clear" w:color="auto" w:fill="auto"/>
            <w:hideMark/>
          </w:tcPr>
          <w:p w14:paraId="019EBDD4"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Premije osiguranja</w:t>
            </w:r>
          </w:p>
        </w:tc>
        <w:tc>
          <w:tcPr>
            <w:tcW w:w="1417" w:type="dxa"/>
            <w:tcBorders>
              <w:top w:val="nil"/>
              <w:left w:val="nil"/>
              <w:bottom w:val="nil"/>
              <w:right w:val="nil"/>
            </w:tcBorders>
            <w:shd w:val="clear" w:color="auto" w:fill="auto"/>
            <w:vAlign w:val="center"/>
            <w:hideMark/>
          </w:tcPr>
          <w:p w14:paraId="41E5258A"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8.000,00</w:t>
            </w:r>
          </w:p>
        </w:tc>
        <w:tc>
          <w:tcPr>
            <w:tcW w:w="1843" w:type="dxa"/>
            <w:tcBorders>
              <w:top w:val="nil"/>
              <w:left w:val="nil"/>
              <w:bottom w:val="nil"/>
              <w:right w:val="nil"/>
            </w:tcBorders>
            <w:shd w:val="clear" w:color="auto" w:fill="auto"/>
            <w:vAlign w:val="center"/>
            <w:hideMark/>
          </w:tcPr>
          <w:p w14:paraId="0EDDE977"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8.000,00</w:t>
            </w:r>
          </w:p>
        </w:tc>
        <w:tc>
          <w:tcPr>
            <w:tcW w:w="1985" w:type="dxa"/>
            <w:tcBorders>
              <w:top w:val="nil"/>
              <w:left w:val="nil"/>
              <w:bottom w:val="nil"/>
              <w:right w:val="nil"/>
            </w:tcBorders>
            <w:shd w:val="clear" w:color="auto" w:fill="auto"/>
            <w:noWrap/>
            <w:vAlign w:val="center"/>
            <w:hideMark/>
          </w:tcPr>
          <w:p w14:paraId="7252405C"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6.278,18</w:t>
            </w:r>
          </w:p>
        </w:tc>
        <w:tc>
          <w:tcPr>
            <w:tcW w:w="1392" w:type="dxa"/>
            <w:tcBorders>
              <w:top w:val="nil"/>
              <w:left w:val="nil"/>
              <w:bottom w:val="nil"/>
              <w:right w:val="nil"/>
            </w:tcBorders>
            <w:shd w:val="clear" w:color="auto" w:fill="auto"/>
            <w:vAlign w:val="center"/>
            <w:hideMark/>
          </w:tcPr>
          <w:p w14:paraId="587C0A3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78%</w:t>
            </w:r>
          </w:p>
        </w:tc>
      </w:tr>
      <w:tr w:rsidR="005111D5" w:rsidRPr="005111D5" w14:paraId="3FF24DD6" w14:textId="77777777" w:rsidTr="005111D5">
        <w:trPr>
          <w:trHeight w:val="300"/>
        </w:trPr>
        <w:tc>
          <w:tcPr>
            <w:tcW w:w="993" w:type="dxa"/>
            <w:tcBorders>
              <w:top w:val="nil"/>
              <w:left w:val="nil"/>
              <w:bottom w:val="nil"/>
              <w:right w:val="nil"/>
            </w:tcBorders>
            <w:shd w:val="clear" w:color="000000" w:fill="D9D9D9"/>
            <w:vAlign w:val="center"/>
            <w:hideMark/>
          </w:tcPr>
          <w:p w14:paraId="6FA7573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38</w:t>
            </w:r>
          </w:p>
        </w:tc>
        <w:tc>
          <w:tcPr>
            <w:tcW w:w="7796" w:type="dxa"/>
            <w:tcBorders>
              <w:top w:val="nil"/>
              <w:left w:val="nil"/>
              <w:bottom w:val="nil"/>
              <w:right w:val="nil"/>
            </w:tcBorders>
            <w:shd w:val="clear" w:color="000000" w:fill="D9D9D9"/>
            <w:noWrap/>
            <w:vAlign w:val="center"/>
            <w:hideMark/>
          </w:tcPr>
          <w:p w14:paraId="01CA957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Ostali rashodi</w:t>
            </w:r>
          </w:p>
        </w:tc>
        <w:tc>
          <w:tcPr>
            <w:tcW w:w="1417" w:type="dxa"/>
            <w:tcBorders>
              <w:top w:val="nil"/>
              <w:left w:val="nil"/>
              <w:bottom w:val="nil"/>
              <w:right w:val="nil"/>
            </w:tcBorders>
            <w:shd w:val="clear" w:color="000000" w:fill="D9D9D9"/>
            <w:noWrap/>
            <w:vAlign w:val="center"/>
            <w:hideMark/>
          </w:tcPr>
          <w:p w14:paraId="53D54CC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80.000,00</w:t>
            </w:r>
          </w:p>
        </w:tc>
        <w:tc>
          <w:tcPr>
            <w:tcW w:w="1843" w:type="dxa"/>
            <w:tcBorders>
              <w:top w:val="nil"/>
              <w:left w:val="nil"/>
              <w:bottom w:val="nil"/>
              <w:right w:val="nil"/>
            </w:tcBorders>
            <w:shd w:val="clear" w:color="000000" w:fill="D9D9D9"/>
            <w:noWrap/>
            <w:vAlign w:val="center"/>
            <w:hideMark/>
          </w:tcPr>
          <w:p w14:paraId="38EE3D0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80.000,00</w:t>
            </w:r>
          </w:p>
        </w:tc>
        <w:tc>
          <w:tcPr>
            <w:tcW w:w="1985" w:type="dxa"/>
            <w:tcBorders>
              <w:top w:val="nil"/>
              <w:left w:val="nil"/>
              <w:bottom w:val="nil"/>
              <w:right w:val="nil"/>
            </w:tcBorders>
            <w:shd w:val="clear" w:color="000000" w:fill="D9D9D9"/>
            <w:noWrap/>
            <w:vAlign w:val="center"/>
            <w:hideMark/>
          </w:tcPr>
          <w:p w14:paraId="26A7961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67.057,00</w:t>
            </w:r>
          </w:p>
        </w:tc>
        <w:tc>
          <w:tcPr>
            <w:tcW w:w="1392" w:type="dxa"/>
            <w:tcBorders>
              <w:top w:val="nil"/>
              <w:left w:val="nil"/>
              <w:bottom w:val="nil"/>
              <w:right w:val="nil"/>
            </w:tcBorders>
            <w:shd w:val="clear" w:color="000000" w:fill="D9D9D9"/>
            <w:noWrap/>
            <w:vAlign w:val="center"/>
            <w:hideMark/>
          </w:tcPr>
          <w:p w14:paraId="063525A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84%</w:t>
            </w:r>
          </w:p>
        </w:tc>
      </w:tr>
      <w:tr w:rsidR="005111D5" w:rsidRPr="005111D5" w14:paraId="049FBB18" w14:textId="77777777" w:rsidTr="005111D5">
        <w:trPr>
          <w:trHeight w:val="300"/>
        </w:trPr>
        <w:tc>
          <w:tcPr>
            <w:tcW w:w="993" w:type="dxa"/>
            <w:tcBorders>
              <w:top w:val="nil"/>
              <w:left w:val="nil"/>
              <w:bottom w:val="nil"/>
              <w:right w:val="nil"/>
            </w:tcBorders>
            <w:shd w:val="clear" w:color="000000" w:fill="F2F2F2"/>
            <w:vAlign w:val="center"/>
            <w:hideMark/>
          </w:tcPr>
          <w:p w14:paraId="2FC7414E"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381</w:t>
            </w:r>
          </w:p>
        </w:tc>
        <w:tc>
          <w:tcPr>
            <w:tcW w:w="7796" w:type="dxa"/>
            <w:tcBorders>
              <w:top w:val="nil"/>
              <w:left w:val="nil"/>
              <w:bottom w:val="nil"/>
              <w:right w:val="nil"/>
            </w:tcBorders>
            <w:shd w:val="clear" w:color="000000" w:fill="F2F2F2"/>
            <w:noWrap/>
            <w:vAlign w:val="center"/>
            <w:hideMark/>
          </w:tcPr>
          <w:p w14:paraId="0A210935"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Tekuće donacije</w:t>
            </w:r>
          </w:p>
        </w:tc>
        <w:tc>
          <w:tcPr>
            <w:tcW w:w="1417" w:type="dxa"/>
            <w:tcBorders>
              <w:top w:val="nil"/>
              <w:left w:val="nil"/>
              <w:bottom w:val="nil"/>
              <w:right w:val="nil"/>
            </w:tcBorders>
            <w:shd w:val="clear" w:color="000000" w:fill="F2F2F2"/>
            <w:noWrap/>
            <w:vAlign w:val="center"/>
            <w:hideMark/>
          </w:tcPr>
          <w:p w14:paraId="306AEEC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80.000,00</w:t>
            </w:r>
          </w:p>
        </w:tc>
        <w:tc>
          <w:tcPr>
            <w:tcW w:w="1843" w:type="dxa"/>
            <w:tcBorders>
              <w:top w:val="nil"/>
              <w:left w:val="nil"/>
              <w:bottom w:val="nil"/>
              <w:right w:val="nil"/>
            </w:tcBorders>
            <w:shd w:val="clear" w:color="000000" w:fill="F2F2F2"/>
            <w:noWrap/>
            <w:vAlign w:val="center"/>
            <w:hideMark/>
          </w:tcPr>
          <w:p w14:paraId="115613F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80.000,00</w:t>
            </w:r>
          </w:p>
        </w:tc>
        <w:tc>
          <w:tcPr>
            <w:tcW w:w="1985" w:type="dxa"/>
            <w:tcBorders>
              <w:top w:val="nil"/>
              <w:left w:val="nil"/>
              <w:bottom w:val="nil"/>
              <w:right w:val="nil"/>
            </w:tcBorders>
            <w:shd w:val="clear" w:color="000000" w:fill="F2F2F2"/>
            <w:noWrap/>
            <w:vAlign w:val="center"/>
            <w:hideMark/>
          </w:tcPr>
          <w:p w14:paraId="2E47D66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67.057,00</w:t>
            </w:r>
          </w:p>
        </w:tc>
        <w:tc>
          <w:tcPr>
            <w:tcW w:w="1392" w:type="dxa"/>
            <w:tcBorders>
              <w:top w:val="nil"/>
              <w:left w:val="nil"/>
              <w:bottom w:val="nil"/>
              <w:right w:val="nil"/>
            </w:tcBorders>
            <w:shd w:val="clear" w:color="000000" w:fill="F2F2F2"/>
            <w:vAlign w:val="center"/>
            <w:hideMark/>
          </w:tcPr>
          <w:p w14:paraId="14F7E1D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84%</w:t>
            </w:r>
          </w:p>
        </w:tc>
      </w:tr>
      <w:tr w:rsidR="005111D5" w:rsidRPr="005111D5" w14:paraId="3BC11191" w14:textId="77777777" w:rsidTr="005111D5">
        <w:trPr>
          <w:trHeight w:val="300"/>
        </w:trPr>
        <w:tc>
          <w:tcPr>
            <w:tcW w:w="993" w:type="dxa"/>
            <w:tcBorders>
              <w:top w:val="nil"/>
              <w:left w:val="nil"/>
              <w:bottom w:val="nil"/>
              <w:right w:val="nil"/>
            </w:tcBorders>
            <w:shd w:val="clear" w:color="auto" w:fill="auto"/>
            <w:hideMark/>
          </w:tcPr>
          <w:p w14:paraId="6CC115DA"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3811</w:t>
            </w:r>
          </w:p>
        </w:tc>
        <w:tc>
          <w:tcPr>
            <w:tcW w:w="7796" w:type="dxa"/>
            <w:tcBorders>
              <w:top w:val="nil"/>
              <w:left w:val="nil"/>
              <w:bottom w:val="nil"/>
              <w:right w:val="nil"/>
            </w:tcBorders>
            <w:shd w:val="clear" w:color="auto" w:fill="auto"/>
            <w:hideMark/>
          </w:tcPr>
          <w:p w14:paraId="46705098"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Tekuće donacije u novcu</w:t>
            </w:r>
          </w:p>
        </w:tc>
        <w:tc>
          <w:tcPr>
            <w:tcW w:w="1417" w:type="dxa"/>
            <w:tcBorders>
              <w:top w:val="nil"/>
              <w:left w:val="nil"/>
              <w:bottom w:val="nil"/>
              <w:right w:val="nil"/>
            </w:tcBorders>
            <w:shd w:val="clear" w:color="auto" w:fill="auto"/>
            <w:vAlign w:val="center"/>
            <w:hideMark/>
          </w:tcPr>
          <w:p w14:paraId="5DD0AF8F"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80.000,00</w:t>
            </w:r>
          </w:p>
        </w:tc>
        <w:tc>
          <w:tcPr>
            <w:tcW w:w="1843" w:type="dxa"/>
            <w:tcBorders>
              <w:top w:val="nil"/>
              <w:left w:val="nil"/>
              <w:bottom w:val="nil"/>
              <w:right w:val="nil"/>
            </w:tcBorders>
            <w:shd w:val="clear" w:color="auto" w:fill="auto"/>
            <w:vAlign w:val="center"/>
            <w:hideMark/>
          </w:tcPr>
          <w:p w14:paraId="29EBE0B6"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80.000,00</w:t>
            </w:r>
          </w:p>
        </w:tc>
        <w:tc>
          <w:tcPr>
            <w:tcW w:w="1985" w:type="dxa"/>
            <w:tcBorders>
              <w:top w:val="nil"/>
              <w:left w:val="nil"/>
              <w:bottom w:val="nil"/>
              <w:right w:val="nil"/>
            </w:tcBorders>
            <w:shd w:val="clear" w:color="auto" w:fill="auto"/>
            <w:noWrap/>
            <w:vAlign w:val="center"/>
            <w:hideMark/>
          </w:tcPr>
          <w:p w14:paraId="59185ED6"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67.057,00</w:t>
            </w:r>
          </w:p>
        </w:tc>
        <w:tc>
          <w:tcPr>
            <w:tcW w:w="1392" w:type="dxa"/>
            <w:tcBorders>
              <w:top w:val="nil"/>
              <w:left w:val="nil"/>
              <w:bottom w:val="nil"/>
              <w:right w:val="nil"/>
            </w:tcBorders>
            <w:shd w:val="clear" w:color="auto" w:fill="auto"/>
            <w:vAlign w:val="center"/>
            <w:hideMark/>
          </w:tcPr>
          <w:p w14:paraId="16FB24D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84%</w:t>
            </w:r>
          </w:p>
        </w:tc>
      </w:tr>
      <w:tr w:rsidR="005111D5" w:rsidRPr="005111D5" w14:paraId="4DA25568" w14:textId="77777777" w:rsidTr="005111D5">
        <w:trPr>
          <w:trHeight w:val="300"/>
        </w:trPr>
        <w:tc>
          <w:tcPr>
            <w:tcW w:w="993" w:type="dxa"/>
            <w:tcBorders>
              <w:top w:val="nil"/>
              <w:left w:val="nil"/>
              <w:bottom w:val="nil"/>
              <w:right w:val="nil"/>
            </w:tcBorders>
            <w:shd w:val="clear" w:color="000000" w:fill="BFBFBF"/>
            <w:vAlign w:val="bottom"/>
            <w:hideMark/>
          </w:tcPr>
          <w:p w14:paraId="383C7F9F"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w:t>
            </w:r>
          </w:p>
        </w:tc>
        <w:tc>
          <w:tcPr>
            <w:tcW w:w="7796" w:type="dxa"/>
            <w:tcBorders>
              <w:top w:val="nil"/>
              <w:left w:val="nil"/>
              <w:bottom w:val="nil"/>
              <w:right w:val="nil"/>
            </w:tcBorders>
            <w:shd w:val="clear" w:color="000000" w:fill="BFBFBF"/>
            <w:noWrap/>
            <w:vAlign w:val="bottom"/>
            <w:hideMark/>
          </w:tcPr>
          <w:p w14:paraId="03F8D241"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nabavu nefinancijske imovine</w:t>
            </w:r>
          </w:p>
        </w:tc>
        <w:tc>
          <w:tcPr>
            <w:tcW w:w="1417" w:type="dxa"/>
            <w:tcBorders>
              <w:top w:val="nil"/>
              <w:left w:val="nil"/>
              <w:bottom w:val="nil"/>
              <w:right w:val="nil"/>
            </w:tcBorders>
            <w:shd w:val="clear" w:color="000000" w:fill="BFBFBF"/>
            <w:vAlign w:val="center"/>
            <w:hideMark/>
          </w:tcPr>
          <w:p w14:paraId="7BA6B2C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250.000,00</w:t>
            </w:r>
          </w:p>
        </w:tc>
        <w:tc>
          <w:tcPr>
            <w:tcW w:w="1843" w:type="dxa"/>
            <w:tcBorders>
              <w:top w:val="nil"/>
              <w:left w:val="nil"/>
              <w:bottom w:val="nil"/>
              <w:right w:val="nil"/>
            </w:tcBorders>
            <w:shd w:val="clear" w:color="000000" w:fill="BFBFBF"/>
            <w:vAlign w:val="center"/>
            <w:hideMark/>
          </w:tcPr>
          <w:p w14:paraId="4525216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250.000,00</w:t>
            </w:r>
          </w:p>
        </w:tc>
        <w:tc>
          <w:tcPr>
            <w:tcW w:w="1985" w:type="dxa"/>
            <w:tcBorders>
              <w:top w:val="nil"/>
              <w:left w:val="nil"/>
              <w:bottom w:val="nil"/>
              <w:right w:val="nil"/>
            </w:tcBorders>
            <w:shd w:val="clear" w:color="000000" w:fill="BFBFBF"/>
            <w:vAlign w:val="center"/>
            <w:hideMark/>
          </w:tcPr>
          <w:p w14:paraId="3C7E832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249.062,50</w:t>
            </w:r>
          </w:p>
        </w:tc>
        <w:tc>
          <w:tcPr>
            <w:tcW w:w="1392" w:type="dxa"/>
            <w:tcBorders>
              <w:top w:val="nil"/>
              <w:left w:val="nil"/>
              <w:bottom w:val="nil"/>
              <w:right w:val="nil"/>
            </w:tcBorders>
            <w:shd w:val="clear" w:color="000000" w:fill="BFBFBF"/>
            <w:vAlign w:val="center"/>
            <w:hideMark/>
          </w:tcPr>
          <w:p w14:paraId="5C79F46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236A6611" w14:textId="77777777" w:rsidTr="005111D5">
        <w:trPr>
          <w:trHeight w:val="300"/>
        </w:trPr>
        <w:tc>
          <w:tcPr>
            <w:tcW w:w="993" w:type="dxa"/>
            <w:tcBorders>
              <w:top w:val="nil"/>
              <w:left w:val="nil"/>
              <w:bottom w:val="nil"/>
              <w:right w:val="nil"/>
            </w:tcBorders>
            <w:shd w:val="clear" w:color="000000" w:fill="D9D9D9"/>
            <w:vAlign w:val="bottom"/>
            <w:hideMark/>
          </w:tcPr>
          <w:p w14:paraId="66B283B7"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42</w:t>
            </w:r>
          </w:p>
        </w:tc>
        <w:tc>
          <w:tcPr>
            <w:tcW w:w="7796" w:type="dxa"/>
            <w:tcBorders>
              <w:top w:val="nil"/>
              <w:left w:val="nil"/>
              <w:bottom w:val="nil"/>
              <w:right w:val="nil"/>
            </w:tcBorders>
            <w:shd w:val="clear" w:color="000000" w:fill="D9D9D9"/>
            <w:noWrap/>
            <w:vAlign w:val="bottom"/>
            <w:hideMark/>
          </w:tcPr>
          <w:p w14:paraId="6973E7B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nabavu proizvedene dugotrajne imovine</w:t>
            </w:r>
          </w:p>
        </w:tc>
        <w:tc>
          <w:tcPr>
            <w:tcW w:w="1417" w:type="dxa"/>
            <w:tcBorders>
              <w:top w:val="nil"/>
              <w:left w:val="nil"/>
              <w:bottom w:val="nil"/>
              <w:right w:val="nil"/>
            </w:tcBorders>
            <w:shd w:val="clear" w:color="000000" w:fill="D9D9D9"/>
            <w:vAlign w:val="center"/>
            <w:hideMark/>
          </w:tcPr>
          <w:p w14:paraId="1E8DF27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250.000,00</w:t>
            </w:r>
          </w:p>
        </w:tc>
        <w:tc>
          <w:tcPr>
            <w:tcW w:w="1843" w:type="dxa"/>
            <w:tcBorders>
              <w:top w:val="nil"/>
              <w:left w:val="nil"/>
              <w:bottom w:val="nil"/>
              <w:right w:val="nil"/>
            </w:tcBorders>
            <w:shd w:val="clear" w:color="000000" w:fill="D9D9D9"/>
            <w:vAlign w:val="center"/>
            <w:hideMark/>
          </w:tcPr>
          <w:p w14:paraId="469C5B0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250.000,00</w:t>
            </w:r>
          </w:p>
        </w:tc>
        <w:tc>
          <w:tcPr>
            <w:tcW w:w="1985" w:type="dxa"/>
            <w:tcBorders>
              <w:top w:val="nil"/>
              <w:left w:val="nil"/>
              <w:bottom w:val="nil"/>
              <w:right w:val="nil"/>
            </w:tcBorders>
            <w:shd w:val="clear" w:color="000000" w:fill="D9D9D9"/>
            <w:vAlign w:val="center"/>
            <w:hideMark/>
          </w:tcPr>
          <w:p w14:paraId="775E2A6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249.062,50</w:t>
            </w:r>
          </w:p>
        </w:tc>
        <w:tc>
          <w:tcPr>
            <w:tcW w:w="1392" w:type="dxa"/>
            <w:tcBorders>
              <w:top w:val="nil"/>
              <w:left w:val="nil"/>
              <w:bottom w:val="nil"/>
              <w:right w:val="nil"/>
            </w:tcBorders>
            <w:shd w:val="clear" w:color="000000" w:fill="D9D9D9"/>
            <w:noWrap/>
            <w:vAlign w:val="center"/>
            <w:hideMark/>
          </w:tcPr>
          <w:p w14:paraId="728CECE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49DD039F" w14:textId="77777777" w:rsidTr="005111D5">
        <w:trPr>
          <w:trHeight w:val="300"/>
        </w:trPr>
        <w:tc>
          <w:tcPr>
            <w:tcW w:w="993" w:type="dxa"/>
            <w:tcBorders>
              <w:top w:val="nil"/>
              <w:left w:val="nil"/>
              <w:bottom w:val="nil"/>
              <w:right w:val="nil"/>
            </w:tcBorders>
            <w:shd w:val="clear" w:color="000000" w:fill="F2F2F2"/>
            <w:vAlign w:val="bottom"/>
            <w:hideMark/>
          </w:tcPr>
          <w:p w14:paraId="2AD03B19"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423</w:t>
            </w:r>
          </w:p>
        </w:tc>
        <w:tc>
          <w:tcPr>
            <w:tcW w:w="7796" w:type="dxa"/>
            <w:tcBorders>
              <w:top w:val="nil"/>
              <w:left w:val="nil"/>
              <w:bottom w:val="nil"/>
              <w:right w:val="nil"/>
            </w:tcBorders>
            <w:shd w:val="clear" w:color="000000" w:fill="F2F2F2"/>
            <w:noWrap/>
            <w:vAlign w:val="bottom"/>
            <w:hideMark/>
          </w:tcPr>
          <w:p w14:paraId="1177F531"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Prijevozna sredstva</w:t>
            </w:r>
          </w:p>
        </w:tc>
        <w:tc>
          <w:tcPr>
            <w:tcW w:w="1417" w:type="dxa"/>
            <w:tcBorders>
              <w:top w:val="nil"/>
              <w:left w:val="nil"/>
              <w:bottom w:val="nil"/>
              <w:right w:val="nil"/>
            </w:tcBorders>
            <w:shd w:val="clear" w:color="000000" w:fill="F2F2F2"/>
            <w:vAlign w:val="center"/>
            <w:hideMark/>
          </w:tcPr>
          <w:p w14:paraId="42061AB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250.000,00</w:t>
            </w:r>
          </w:p>
        </w:tc>
        <w:tc>
          <w:tcPr>
            <w:tcW w:w="1843" w:type="dxa"/>
            <w:tcBorders>
              <w:top w:val="nil"/>
              <w:left w:val="nil"/>
              <w:bottom w:val="nil"/>
              <w:right w:val="nil"/>
            </w:tcBorders>
            <w:shd w:val="clear" w:color="000000" w:fill="F2F2F2"/>
            <w:vAlign w:val="center"/>
            <w:hideMark/>
          </w:tcPr>
          <w:p w14:paraId="7F3C988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250.000,00</w:t>
            </w:r>
          </w:p>
        </w:tc>
        <w:tc>
          <w:tcPr>
            <w:tcW w:w="1985" w:type="dxa"/>
            <w:tcBorders>
              <w:top w:val="nil"/>
              <w:left w:val="nil"/>
              <w:bottom w:val="nil"/>
              <w:right w:val="nil"/>
            </w:tcBorders>
            <w:shd w:val="clear" w:color="000000" w:fill="F2F2F2"/>
            <w:vAlign w:val="center"/>
            <w:hideMark/>
          </w:tcPr>
          <w:p w14:paraId="52B3708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249.062,50</w:t>
            </w:r>
          </w:p>
        </w:tc>
        <w:tc>
          <w:tcPr>
            <w:tcW w:w="1392" w:type="dxa"/>
            <w:tcBorders>
              <w:top w:val="nil"/>
              <w:left w:val="nil"/>
              <w:bottom w:val="nil"/>
              <w:right w:val="nil"/>
            </w:tcBorders>
            <w:shd w:val="clear" w:color="000000" w:fill="F2F2F2"/>
            <w:vAlign w:val="center"/>
            <w:hideMark/>
          </w:tcPr>
          <w:p w14:paraId="48F0684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10936B6C" w14:textId="77777777" w:rsidTr="005111D5">
        <w:trPr>
          <w:trHeight w:val="300"/>
        </w:trPr>
        <w:tc>
          <w:tcPr>
            <w:tcW w:w="993" w:type="dxa"/>
            <w:tcBorders>
              <w:top w:val="nil"/>
              <w:left w:val="nil"/>
              <w:bottom w:val="nil"/>
              <w:right w:val="nil"/>
            </w:tcBorders>
            <w:shd w:val="clear" w:color="auto" w:fill="auto"/>
            <w:hideMark/>
          </w:tcPr>
          <w:p w14:paraId="4E846965"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4231</w:t>
            </w:r>
          </w:p>
        </w:tc>
        <w:tc>
          <w:tcPr>
            <w:tcW w:w="7796" w:type="dxa"/>
            <w:tcBorders>
              <w:top w:val="nil"/>
              <w:left w:val="nil"/>
              <w:bottom w:val="nil"/>
              <w:right w:val="nil"/>
            </w:tcBorders>
            <w:shd w:val="clear" w:color="auto" w:fill="auto"/>
            <w:hideMark/>
          </w:tcPr>
          <w:p w14:paraId="48CC2520"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Prijevozna sredstva u cestovnom prometu</w:t>
            </w:r>
          </w:p>
        </w:tc>
        <w:tc>
          <w:tcPr>
            <w:tcW w:w="1417" w:type="dxa"/>
            <w:tcBorders>
              <w:top w:val="nil"/>
              <w:left w:val="nil"/>
              <w:bottom w:val="nil"/>
              <w:right w:val="nil"/>
            </w:tcBorders>
            <w:shd w:val="clear" w:color="auto" w:fill="auto"/>
            <w:vAlign w:val="center"/>
            <w:hideMark/>
          </w:tcPr>
          <w:p w14:paraId="5AB929DF"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250.000,00</w:t>
            </w:r>
          </w:p>
        </w:tc>
        <w:tc>
          <w:tcPr>
            <w:tcW w:w="1843" w:type="dxa"/>
            <w:tcBorders>
              <w:top w:val="nil"/>
              <w:left w:val="nil"/>
              <w:bottom w:val="nil"/>
              <w:right w:val="nil"/>
            </w:tcBorders>
            <w:shd w:val="clear" w:color="auto" w:fill="auto"/>
            <w:vAlign w:val="center"/>
            <w:hideMark/>
          </w:tcPr>
          <w:p w14:paraId="0C882369"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250.000,00</w:t>
            </w:r>
          </w:p>
        </w:tc>
        <w:tc>
          <w:tcPr>
            <w:tcW w:w="1985" w:type="dxa"/>
            <w:tcBorders>
              <w:top w:val="nil"/>
              <w:left w:val="nil"/>
              <w:bottom w:val="nil"/>
              <w:right w:val="nil"/>
            </w:tcBorders>
            <w:shd w:val="clear" w:color="auto" w:fill="auto"/>
            <w:noWrap/>
            <w:vAlign w:val="center"/>
            <w:hideMark/>
          </w:tcPr>
          <w:p w14:paraId="5DC32CFD"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249.062,50</w:t>
            </w:r>
          </w:p>
        </w:tc>
        <w:tc>
          <w:tcPr>
            <w:tcW w:w="1392" w:type="dxa"/>
            <w:tcBorders>
              <w:top w:val="nil"/>
              <w:left w:val="nil"/>
              <w:bottom w:val="nil"/>
              <w:right w:val="nil"/>
            </w:tcBorders>
            <w:shd w:val="clear" w:color="auto" w:fill="auto"/>
            <w:vAlign w:val="center"/>
            <w:hideMark/>
          </w:tcPr>
          <w:p w14:paraId="23A1C87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1DB0C2BA" w14:textId="77777777" w:rsidTr="005111D5">
        <w:trPr>
          <w:trHeight w:val="300"/>
        </w:trPr>
        <w:tc>
          <w:tcPr>
            <w:tcW w:w="993" w:type="dxa"/>
            <w:tcBorders>
              <w:top w:val="nil"/>
              <w:left w:val="nil"/>
              <w:bottom w:val="nil"/>
              <w:right w:val="nil"/>
            </w:tcBorders>
            <w:shd w:val="clear" w:color="000000" w:fill="00B0F0"/>
            <w:noWrap/>
            <w:vAlign w:val="center"/>
            <w:hideMark/>
          </w:tcPr>
          <w:p w14:paraId="6FF851DE"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T5000 20</w:t>
            </w:r>
          </w:p>
        </w:tc>
        <w:tc>
          <w:tcPr>
            <w:tcW w:w="7796" w:type="dxa"/>
            <w:tcBorders>
              <w:top w:val="nil"/>
              <w:left w:val="nil"/>
              <w:bottom w:val="nil"/>
              <w:right w:val="nil"/>
            </w:tcBorders>
            <w:shd w:val="clear" w:color="000000" w:fill="00B0F0"/>
            <w:vAlign w:val="center"/>
            <w:hideMark/>
          </w:tcPr>
          <w:p w14:paraId="2469B141"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Projekt: EU projekt - RESISTANCE</w:t>
            </w:r>
          </w:p>
        </w:tc>
        <w:tc>
          <w:tcPr>
            <w:tcW w:w="1417" w:type="dxa"/>
            <w:tcBorders>
              <w:top w:val="nil"/>
              <w:left w:val="nil"/>
              <w:bottom w:val="nil"/>
              <w:right w:val="nil"/>
            </w:tcBorders>
            <w:shd w:val="clear" w:color="000000" w:fill="00B0F0"/>
            <w:vAlign w:val="center"/>
            <w:hideMark/>
          </w:tcPr>
          <w:p w14:paraId="05C1E1E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491.000,00</w:t>
            </w:r>
          </w:p>
        </w:tc>
        <w:tc>
          <w:tcPr>
            <w:tcW w:w="1843" w:type="dxa"/>
            <w:tcBorders>
              <w:top w:val="nil"/>
              <w:left w:val="nil"/>
              <w:bottom w:val="nil"/>
              <w:right w:val="nil"/>
            </w:tcBorders>
            <w:shd w:val="clear" w:color="000000" w:fill="00B0F0"/>
            <w:vAlign w:val="center"/>
            <w:hideMark/>
          </w:tcPr>
          <w:p w14:paraId="7A044C3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491.000,00</w:t>
            </w:r>
          </w:p>
        </w:tc>
        <w:tc>
          <w:tcPr>
            <w:tcW w:w="1985" w:type="dxa"/>
            <w:tcBorders>
              <w:top w:val="nil"/>
              <w:left w:val="nil"/>
              <w:bottom w:val="nil"/>
              <w:right w:val="nil"/>
            </w:tcBorders>
            <w:shd w:val="clear" w:color="000000" w:fill="00B0F0"/>
            <w:vAlign w:val="center"/>
            <w:hideMark/>
          </w:tcPr>
          <w:p w14:paraId="11EC7FA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91.078,86</w:t>
            </w:r>
          </w:p>
        </w:tc>
        <w:tc>
          <w:tcPr>
            <w:tcW w:w="1392" w:type="dxa"/>
            <w:tcBorders>
              <w:top w:val="nil"/>
              <w:left w:val="nil"/>
              <w:bottom w:val="nil"/>
              <w:right w:val="nil"/>
            </w:tcBorders>
            <w:shd w:val="clear" w:color="000000" w:fill="00B0F0"/>
            <w:noWrap/>
            <w:vAlign w:val="center"/>
            <w:hideMark/>
          </w:tcPr>
          <w:p w14:paraId="38EAAB0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19%</w:t>
            </w:r>
          </w:p>
        </w:tc>
      </w:tr>
      <w:tr w:rsidR="005111D5" w:rsidRPr="005111D5" w14:paraId="585B323E" w14:textId="77777777" w:rsidTr="005111D5">
        <w:trPr>
          <w:trHeight w:val="300"/>
        </w:trPr>
        <w:tc>
          <w:tcPr>
            <w:tcW w:w="993" w:type="dxa"/>
            <w:tcBorders>
              <w:top w:val="nil"/>
              <w:left w:val="nil"/>
              <w:bottom w:val="nil"/>
              <w:right w:val="nil"/>
            </w:tcBorders>
            <w:shd w:val="clear" w:color="000000" w:fill="FDE9D9"/>
            <w:noWrap/>
            <w:vAlign w:val="center"/>
            <w:hideMark/>
          </w:tcPr>
          <w:p w14:paraId="102F6287"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1.1</w:t>
            </w:r>
          </w:p>
        </w:tc>
        <w:tc>
          <w:tcPr>
            <w:tcW w:w="7796" w:type="dxa"/>
            <w:tcBorders>
              <w:top w:val="nil"/>
              <w:left w:val="nil"/>
              <w:bottom w:val="nil"/>
              <w:right w:val="nil"/>
            </w:tcBorders>
            <w:shd w:val="clear" w:color="000000" w:fill="FDE9D9"/>
            <w:noWrap/>
            <w:vAlign w:val="center"/>
            <w:hideMark/>
          </w:tcPr>
          <w:p w14:paraId="04E396E9"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 xml:space="preserve">Opći prihodi i primici </w:t>
            </w:r>
          </w:p>
        </w:tc>
        <w:tc>
          <w:tcPr>
            <w:tcW w:w="1417" w:type="dxa"/>
            <w:tcBorders>
              <w:top w:val="nil"/>
              <w:left w:val="nil"/>
              <w:bottom w:val="nil"/>
              <w:right w:val="nil"/>
            </w:tcBorders>
            <w:shd w:val="clear" w:color="000000" w:fill="FDE9D9"/>
            <w:vAlign w:val="center"/>
            <w:hideMark/>
          </w:tcPr>
          <w:p w14:paraId="2A210F2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78.200,00</w:t>
            </w:r>
          </w:p>
        </w:tc>
        <w:tc>
          <w:tcPr>
            <w:tcW w:w="1843" w:type="dxa"/>
            <w:tcBorders>
              <w:top w:val="nil"/>
              <w:left w:val="nil"/>
              <w:bottom w:val="nil"/>
              <w:right w:val="nil"/>
            </w:tcBorders>
            <w:shd w:val="clear" w:color="000000" w:fill="FDE9D9"/>
            <w:vAlign w:val="center"/>
            <w:hideMark/>
          </w:tcPr>
          <w:p w14:paraId="514F594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78.200,00</w:t>
            </w:r>
          </w:p>
        </w:tc>
        <w:tc>
          <w:tcPr>
            <w:tcW w:w="1985" w:type="dxa"/>
            <w:tcBorders>
              <w:top w:val="nil"/>
              <w:left w:val="nil"/>
              <w:bottom w:val="nil"/>
              <w:right w:val="nil"/>
            </w:tcBorders>
            <w:shd w:val="clear" w:color="000000" w:fill="FDE9D9"/>
            <w:vAlign w:val="center"/>
            <w:hideMark/>
          </w:tcPr>
          <w:p w14:paraId="6C21F52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28.381,59</w:t>
            </w:r>
          </w:p>
        </w:tc>
        <w:tc>
          <w:tcPr>
            <w:tcW w:w="1392" w:type="dxa"/>
            <w:tcBorders>
              <w:top w:val="nil"/>
              <w:left w:val="nil"/>
              <w:bottom w:val="nil"/>
              <w:right w:val="nil"/>
            </w:tcBorders>
            <w:shd w:val="clear" w:color="000000" w:fill="FDE9D9"/>
            <w:noWrap/>
            <w:vAlign w:val="center"/>
            <w:hideMark/>
          </w:tcPr>
          <w:p w14:paraId="6DC5CD2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36%</w:t>
            </w:r>
          </w:p>
        </w:tc>
      </w:tr>
      <w:tr w:rsidR="005111D5" w:rsidRPr="005111D5" w14:paraId="3A8F66B5" w14:textId="77777777" w:rsidTr="005111D5">
        <w:trPr>
          <w:trHeight w:val="300"/>
        </w:trPr>
        <w:tc>
          <w:tcPr>
            <w:tcW w:w="993" w:type="dxa"/>
            <w:tcBorders>
              <w:top w:val="nil"/>
              <w:left w:val="nil"/>
              <w:bottom w:val="nil"/>
              <w:right w:val="nil"/>
            </w:tcBorders>
            <w:shd w:val="clear" w:color="000000" w:fill="BFBFBF"/>
            <w:vAlign w:val="center"/>
            <w:hideMark/>
          </w:tcPr>
          <w:p w14:paraId="41466650"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w:t>
            </w:r>
          </w:p>
        </w:tc>
        <w:tc>
          <w:tcPr>
            <w:tcW w:w="7796" w:type="dxa"/>
            <w:tcBorders>
              <w:top w:val="nil"/>
              <w:left w:val="nil"/>
              <w:bottom w:val="nil"/>
              <w:right w:val="nil"/>
            </w:tcBorders>
            <w:shd w:val="clear" w:color="000000" w:fill="BFBFBF"/>
            <w:noWrap/>
            <w:vAlign w:val="center"/>
            <w:hideMark/>
          </w:tcPr>
          <w:p w14:paraId="44CFEB58"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poslovanja</w:t>
            </w:r>
          </w:p>
        </w:tc>
        <w:tc>
          <w:tcPr>
            <w:tcW w:w="1417" w:type="dxa"/>
            <w:tcBorders>
              <w:top w:val="nil"/>
              <w:left w:val="nil"/>
              <w:bottom w:val="nil"/>
              <w:right w:val="nil"/>
            </w:tcBorders>
            <w:shd w:val="clear" w:color="000000" w:fill="BFBFBF"/>
            <w:vAlign w:val="center"/>
            <w:hideMark/>
          </w:tcPr>
          <w:p w14:paraId="7784787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73.200,00</w:t>
            </w:r>
          </w:p>
        </w:tc>
        <w:tc>
          <w:tcPr>
            <w:tcW w:w="1843" w:type="dxa"/>
            <w:tcBorders>
              <w:top w:val="nil"/>
              <w:left w:val="nil"/>
              <w:bottom w:val="nil"/>
              <w:right w:val="nil"/>
            </w:tcBorders>
            <w:shd w:val="clear" w:color="000000" w:fill="BFBFBF"/>
            <w:vAlign w:val="center"/>
            <w:hideMark/>
          </w:tcPr>
          <w:p w14:paraId="300E63D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73.200,00</w:t>
            </w:r>
          </w:p>
        </w:tc>
        <w:tc>
          <w:tcPr>
            <w:tcW w:w="1985" w:type="dxa"/>
            <w:tcBorders>
              <w:top w:val="nil"/>
              <w:left w:val="nil"/>
              <w:bottom w:val="nil"/>
              <w:right w:val="nil"/>
            </w:tcBorders>
            <w:shd w:val="clear" w:color="000000" w:fill="BFBFBF"/>
            <w:vAlign w:val="center"/>
            <w:hideMark/>
          </w:tcPr>
          <w:p w14:paraId="33191DA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26.824,93</w:t>
            </w:r>
          </w:p>
        </w:tc>
        <w:tc>
          <w:tcPr>
            <w:tcW w:w="1392" w:type="dxa"/>
            <w:tcBorders>
              <w:top w:val="nil"/>
              <w:left w:val="nil"/>
              <w:bottom w:val="nil"/>
              <w:right w:val="nil"/>
            </w:tcBorders>
            <w:shd w:val="clear" w:color="000000" w:fill="BFBFBF"/>
            <w:vAlign w:val="center"/>
            <w:hideMark/>
          </w:tcPr>
          <w:p w14:paraId="659259E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37%</w:t>
            </w:r>
          </w:p>
        </w:tc>
      </w:tr>
      <w:tr w:rsidR="005111D5" w:rsidRPr="005111D5" w14:paraId="267481A9" w14:textId="77777777" w:rsidTr="005111D5">
        <w:trPr>
          <w:trHeight w:val="300"/>
        </w:trPr>
        <w:tc>
          <w:tcPr>
            <w:tcW w:w="993" w:type="dxa"/>
            <w:tcBorders>
              <w:top w:val="nil"/>
              <w:left w:val="nil"/>
              <w:bottom w:val="nil"/>
              <w:right w:val="nil"/>
            </w:tcBorders>
            <w:shd w:val="clear" w:color="000000" w:fill="D9D9D9"/>
            <w:vAlign w:val="center"/>
            <w:hideMark/>
          </w:tcPr>
          <w:p w14:paraId="57062C1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31</w:t>
            </w:r>
          </w:p>
        </w:tc>
        <w:tc>
          <w:tcPr>
            <w:tcW w:w="7796" w:type="dxa"/>
            <w:tcBorders>
              <w:top w:val="nil"/>
              <w:left w:val="nil"/>
              <w:bottom w:val="nil"/>
              <w:right w:val="nil"/>
            </w:tcBorders>
            <w:shd w:val="clear" w:color="000000" w:fill="D9D9D9"/>
            <w:vAlign w:val="center"/>
            <w:hideMark/>
          </w:tcPr>
          <w:p w14:paraId="22D71739"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zaposlene</w:t>
            </w:r>
          </w:p>
        </w:tc>
        <w:tc>
          <w:tcPr>
            <w:tcW w:w="1417" w:type="dxa"/>
            <w:tcBorders>
              <w:top w:val="nil"/>
              <w:left w:val="nil"/>
              <w:bottom w:val="nil"/>
              <w:right w:val="nil"/>
            </w:tcBorders>
            <w:shd w:val="clear" w:color="000000" w:fill="D9D9D9"/>
            <w:vAlign w:val="center"/>
            <w:hideMark/>
          </w:tcPr>
          <w:p w14:paraId="30A2B28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28.200,00</w:t>
            </w:r>
          </w:p>
        </w:tc>
        <w:tc>
          <w:tcPr>
            <w:tcW w:w="1843" w:type="dxa"/>
            <w:tcBorders>
              <w:top w:val="nil"/>
              <w:left w:val="nil"/>
              <w:bottom w:val="nil"/>
              <w:right w:val="nil"/>
            </w:tcBorders>
            <w:shd w:val="clear" w:color="000000" w:fill="D9D9D9"/>
            <w:vAlign w:val="center"/>
            <w:hideMark/>
          </w:tcPr>
          <w:p w14:paraId="6CA7060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28.200,00</w:t>
            </w:r>
          </w:p>
        </w:tc>
        <w:tc>
          <w:tcPr>
            <w:tcW w:w="1985" w:type="dxa"/>
            <w:tcBorders>
              <w:top w:val="nil"/>
              <w:left w:val="nil"/>
              <w:bottom w:val="nil"/>
              <w:right w:val="nil"/>
            </w:tcBorders>
            <w:shd w:val="clear" w:color="000000" w:fill="D9D9D9"/>
            <w:vAlign w:val="center"/>
            <w:hideMark/>
          </w:tcPr>
          <w:p w14:paraId="5E9F54D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12.936,98</w:t>
            </w:r>
          </w:p>
        </w:tc>
        <w:tc>
          <w:tcPr>
            <w:tcW w:w="1392" w:type="dxa"/>
            <w:tcBorders>
              <w:top w:val="nil"/>
              <w:left w:val="nil"/>
              <w:bottom w:val="nil"/>
              <w:right w:val="nil"/>
            </w:tcBorders>
            <w:shd w:val="clear" w:color="000000" w:fill="D9D9D9"/>
            <w:noWrap/>
            <w:vAlign w:val="center"/>
            <w:hideMark/>
          </w:tcPr>
          <w:p w14:paraId="2185D62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46%</w:t>
            </w:r>
          </w:p>
        </w:tc>
      </w:tr>
      <w:tr w:rsidR="005111D5" w:rsidRPr="005111D5" w14:paraId="28C67ACA" w14:textId="77777777" w:rsidTr="005111D5">
        <w:trPr>
          <w:trHeight w:val="300"/>
        </w:trPr>
        <w:tc>
          <w:tcPr>
            <w:tcW w:w="993" w:type="dxa"/>
            <w:tcBorders>
              <w:top w:val="nil"/>
              <w:left w:val="nil"/>
              <w:bottom w:val="nil"/>
              <w:right w:val="nil"/>
            </w:tcBorders>
            <w:shd w:val="clear" w:color="000000" w:fill="F2F2F2"/>
            <w:vAlign w:val="center"/>
            <w:hideMark/>
          </w:tcPr>
          <w:p w14:paraId="1647323F"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311</w:t>
            </w:r>
          </w:p>
        </w:tc>
        <w:tc>
          <w:tcPr>
            <w:tcW w:w="7796" w:type="dxa"/>
            <w:tcBorders>
              <w:top w:val="nil"/>
              <w:left w:val="nil"/>
              <w:bottom w:val="nil"/>
              <w:right w:val="nil"/>
            </w:tcBorders>
            <w:shd w:val="clear" w:color="000000" w:fill="F2F2F2"/>
            <w:vAlign w:val="center"/>
            <w:hideMark/>
          </w:tcPr>
          <w:p w14:paraId="445F66A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Plaće (bruto)</w:t>
            </w:r>
          </w:p>
        </w:tc>
        <w:tc>
          <w:tcPr>
            <w:tcW w:w="1417" w:type="dxa"/>
            <w:tcBorders>
              <w:top w:val="nil"/>
              <w:left w:val="nil"/>
              <w:bottom w:val="nil"/>
              <w:right w:val="nil"/>
            </w:tcBorders>
            <w:shd w:val="clear" w:color="000000" w:fill="F2F2F2"/>
            <w:vAlign w:val="center"/>
            <w:hideMark/>
          </w:tcPr>
          <w:p w14:paraId="1AF16D8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23.000,00</w:t>
            </w:r>
          </w:p>
        </w:tc>
        <w:tc>
          <w:tcPr>
            <w:tcW w:w="1843" w:type="dxa"/>
            <w:tcBorders>
              <w:top w:val="nil"/>
              <w:left w:val="nil"/>
              <w:bottom w:val="nil"/>
              <w:right w:val="nil"/>
            </w:tcBorders>
            <w:shd w:val="clear" w:color="000000" w:fill="F2F2F2"/>
            <w:vAlign w:val="center"/>
            <w:hideMark/>
          </w:tcPr>
          <w:p w14:paraId="3B04C17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23.000,00</w:t>
            </w:r>
          </w:p>
        </w:tc>
        <w:tc>
          <w:tcPr>
            <w:tcW w:w="1985" w:type="dxa"/>
            <w:tcBorders>
              <w:top w:val="nil"/>
              <w:left w:val="nil"/>
              <w:bottom w:val="nil"/>
              <w:right w:val="nil"/>
            </w:tcBorders>
            <w:shd w:val="clear" w:color="000000" w:fill="F2F2F2"/>
            <w:vAlign w:val="center"/>
            <w:hideMark/>
          </w:tcPr>
          <w:p w14:paraId="407EED1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12.936,98</w:t>
            </w:r>
          </w:p>
        </w:tc>
        <w:tc>
          <w:tcPr>
            <w:tcW w:w="1392" w:type="dxa"/>
            <w:tcBorders>
              <w:top w:val="nil"/>
              <w:left w:val="nil"/>
              <w:bottom w:val="nil"/>
              <w:right w:val="nil"/>
            </w:tcBorders>
            <w:shd w:val="clear" w:color="000000" w:fill="F2F2F2"/>
            <w:vAlign w:val="center"/>
            <w:hideMark/>
          </w:tcPr>
          <w:p w14:paraId="605B472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56%</w:t>
            </w:r>
          </w:p>
        </w:tc>
      </w:tr>
      <w:tr w:rsidR="005111D5" w:rsidRPr="005111D5" w14:paraId="43221F2B" w14:textId="77777777" w:rsidTr="005111D5">
        <w:trPr>
          <w:trHeight w:val="330"/>
        </w:trPr>
        <w:tc>
          <w:tcPr>
            <w:tcW w:w="993" w:type="dxa"/>
            <w:tcBorders>
              <w:top w:val="nil"/>
              <w:left w:val="nil"/>
              <w:bottom w:val="nil"/>
              <w:right w:val="nil"/>
            </w:tcBorders>
            <w:shd w:val="clear" w:color="auto" w:fill="auto"/>
            <w:hideMark/>
          </w:tcPr>
          <w:p w14:paraId="7247291E" w14:textId="77777777" w:rsidR="005111D5" w:rsidRPr="005111D5" w:rsidRDefault="005111D5" w:rsidP="005111D5">
            <w:pPr>
              <w:spacing w:after="0" w:line="240" w:lineRule="auto"/>
              <w:rPr>
                <w:rFonts w:eastAsia="Times New Roman" w:cs="Calibri"/>
                <w:noProof w:val="0"/>
                <w:color w:val="000000"/>
                <w:sz w:val="20"/>
                <w:szCs w:val="20"/>
                <w:lang w:eastAsia="hr-HR"/>
              </w:rPr>
            </w:pPr>
            <w:r w:rsidRPr="005111D5">
              <w:rPr>
                <w:rFonts w:eastAsia="Times New Roman" w:cs="Calibri"/>
                <w:noProof w:val="0"/>
                <w:color w:val="000000"/>
                <w:sz w:val="20"/>
                <w:szCs w:val="20"/>
                <w:lang w:eastAsia="hr-HR"/>
              </w:rPr>
              <w:t>3111</w:t>
            </w:r>
          </w:p>
        </w:tc>
        <w:tc>
          <w:tcPr>
            <w:tcW w:w="7796" w:type="dxa"/>
            <w:tcBorders>
              <w:top w:val="nil"/>
              <w:left w:val="nil"/>
              <w:bottom w:val="nil"/>
              <w:right w:val="nil"/>
            </w:tcBorders>
            <w:shd w:val="clear" w:color="auto" w:fill="auto"/>
            <w:vAlign w:val="center"/>
            <w:hideMark/>
          </w:tcPr>
          <w:p w14:paraId="2F015B69"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Plaće za redovan rad</w:t>
            </w:r>
          </w:p>
        </w:tc>
        <w:tc>
          <w:tcPr>
            <w:tcW w:w="1417" w:type="dxa"/>
            <w:tcBorders>
              <w:top w:val="nil"/>
              <w:left w:val="nil"/>
              <w:bottom w:val="nil"/>
              <w:right w:val="nil"/>
            </w:tcBorders>
            <w:shd w:val="clear" w:color="auto" w:fill="auto"/>
            <w:vAlign w:val="center"/>
            <w:hideMark/>
          </w:tcPr>
          <w:p w14:paraId="621C9A31" w14:textId="77777777" w:rsidR="005111D5" w:rsidRPr="005111D5" w:rsidRDefault="005111D5" w:rsidP="005111D5">
            <w:pPr>
              <w:spacing w:after="0" w:line="240" w:lineRule="auto"/>
              <w:jc w:val="right"/>
              <w:rPr>
                <w:rFonts w:eastAsia="Times New Roman" w:cs="Calibri"/>
                <w:noProof w:val="0"/>
                <w:color w:val="000000"/>
                <w:sz w:val="20"/>
                <w:szCs w:val="20"/>
                <w:lang w:eastAsia="hr-HR"/>
              </w:rPr>
            </w:pPr>
            <w:r w:rsidRPr="005111D5">
              <w:rPr>
                <w:rFonts w:eastAsia="Times New Roman" w:cs="Calibri"/>
                <w:noProof w:val="0"/>
                <w:color w:val="000000"/>
                <w:sz w:val="20"/>
                <w:szCs w:val="20"/>
                <w:lang w:eastAsia="hr-HR"/>
              </w:rPr>
              <w:t>23.000,00</w:t>
            </w:r>
          </w:p>
        </w:tc>
        <w:tc>
          <w:tcPr>
            <w:tcW w:w="1843" w:type="dxa"/>
            <w:tcBorders>
              <w:top w:val="nil"/>
              <w:left w:val="nil"/>
              <w:bottom w:val="nil"/>
              <w:right w:val="nil"/>
            </w:tcBorders>
            <w:shd w:val="clear" w:color="auto" w:fill="auto"/>
            <w:vAlign w:val="center"/>
            <w:hideMark/>
          </w:tcPr>
          <w:p w14:paraId="7E543BD7" w14:textId="77777777" w:rsidR="005111D5" w:rsidRPr="005111D5" w:rsidRDefault="005111D5" w:rsidP="005111D5">
            <w:pPr>
              <w:spacing w:after="0" w:line="240" w:lineRule="auto"/>
              <w:jc w:val="right"/>
              <w:rPr>
                <w:rFonts w:eastAsia="Times New Roman" w:cs="Calibri"/>
                <w:noProof w:val="0"/>
                <w:color w:val="000000"/>
                <w:sz w:val="20"/>
                <w:szCs w:val="20"/>
                <w:lang w:eastAsia="hr-HR"/>
              </w:rPr>
            </w:pPr>
            <w:r w:rsidRPr="005111D5">
              <w:rPr>
                <w:rFonts w:eastAsia="Times New Roman" w:cs="Calibri"/>
                <w:noProof w:val="0"/>
                <w:color w:val="000000"/>
                <w:sz w:val="20"/>
                <w:szCs w:val="20"/>
                <w:lang w:eastAsia="hr-HR"/>
              </w:rPr>
              <w:t>23.000,00</w:t>
            </w:r>
          </w:p>
        </w:tc>
        <w:tc>
          <w:tcPr>
            <w:tcW w:w="1985" w:type="dxa"/>
            <w:tcBorders>
              <w:top w:val="nil"/>
              <w:left w:val="nil"/>
              <w:bottom w:val="nil"/>
              <w:right w:val="nil"/>
            </w:tcBorders>
            <w:shd w:val="clear" w:color="auto" w:fill="auto"/>
            <w:noWrap/>
            <w:vAlign w:val="center"/>
            <w:hideMark/>
          </w:tcPr>
          <w:p w14:paraId="0088927B" w14:textId="77777777" w:rsidR="005111D5" w:rsidRPr="005111D5" w:rsidRDefault="005111D5" w:rsidP="005111D5">
            <w:pPr>
              <w:spacing w:after="0" w:line="240" w:lineRule="auto"/>
              <w:jc w:val="right"/>
              <w:rPr>
                <w:rFonts w:eastAsia="Times New Roman" w:cs="Calibri"/>
                <w:noProof w:val="0"/>
                <w:color w:val="000000"/>
                <w:sz w:val="20"/>
                <w:szCs w:val="20"/>
                <w:lang w:eastAsia="hr-HR"/>
              </w:rPr>
            </w:pPr>
            <w:r w:rsidRPr="005111D5">
              <w:rPr>
                <w:rFonts w:eastAsia="Times New Roman" w:cs="Calibri"/>
                <w:noProof w:val="0"/>
                <w:color w:val="000000"/>
                <w:sz w:val="20"/>
                <w:szCs w:val="20"/>
                <w:lang w:eastAsia="hr-HR"/>
              </w:rPr>
              <w:t>12.936,98</w:t>
            </w:r>
          </w:p>
        </w:tc>
        <w:tc>
          <w:tcPr>
            <w:tcW w:w="1392" w:type="dxa"/>
            <w:tcBorders>
              <w:top w:val="nil"/>
              <w:left w:val="nil"/>
              <w:bottom w:val="nil"/>
              <w:right w:val="nil"/>
            </w:tcBorders>
            <w:shd w:val="clear" w:color="auto" w:fill="auto"/>
            <w:vAlign w:val="center"/>
            <w:hideMark/>
          </w:tcPr>
          <w:p w14:paraId="1268376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56%</w:t>
            </w:r>
          </w:p>
        </w:tc>
      </w:tr>
      <w:tr w:rsidR="005111D5" w:rsidRPr="005111D5" w14:paraId="2CF19BC8" w14:textId="77777777" w:rsidTr="005111D5">
        <w:trPr>
          <w:trHeight w:val="300"/>
        </w:trPr>
        <w:tc>
          <w:tcPr>
            <w:tcW w:w="993" w:type="dxa"/>
            <w:tcBorders>
              <w:top w:val="nil"/>
              <w:left w:val="nil"/>
              <w:bottom w:val="nil"/>
              <w:right w:val="nil"/>
            </w:tcBorders>
            <w:shd w:val="clear" w:color="000000" w:fill="F2F2F2"/>
            <w:hideMark/>
          </w:tcPr>
          <w:p w14:paraId="56F15B00" w14:textId="77777777" w:rsidR="005111D5" w:rsidRPr="005111D5" w:rsidRDefault="005111D5" w:rsidP="005111D5">
            <w:pPr>
              <w:spacing w:after="0" w:line="240" w:lineRule="auto"/>
              <w:rPr>
                <w:rFonts w:eastAsia="Times New Roman" w:cs="Calibri"/>
                <w:b/>
                <w:bCs/>
                <w:noProof w:val="0"/>
                <w:color w:val="000000"/>
                <w:sz w:val="20"/>
                <w:szCs w:val="20"/>
                <w:lang w:eastAsia="hr-HR"/>
              </w:rPr>
            </w:pPr>
            <w:r w:rsidRPr="005111D5">
              <w:rPr>
                <w:rFonts w:eastAsia="Times New Roman" w:cs="Calibri"/>
                <w:b/>
                <w:bCs/>
                <w:noProof w:val="0"/>
                <w:color w:val="000000"/>
                <w:sz w:val="20"/>
                <w:szCs w:val="20"/>
                <w:lang w:eastAsia="hr-HR"/>
              </w:rPr>
              <w:t>312</w:t>
            </w:r>
          </w:p>
        </w:tc>
        <w:tc>
          <w:tcPr>
            <w:tcW w:w="7796" w:type="dxa"/>
            <w:tcBorders>
              <w:top w:val="nil"/>
              <w:left w:val="nil"/>
              <w:bottom w:val="nil"/>
              <w:right w:val="nil"/>
            </w:tcBorders>
            <w:shd w:val="clear" w:color="000000" w:fill="F2F2F2"/>
            <w:hideMark/>
          </w:tcPr>
          <w:p w14:paraId="043CFAAD"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Ostali rashodi za zaposlene</w:t>
            </w:r>
          </w:p>
        </w:tc>
        <w:tc>
          <w:tcPr>
            <w:tcW w:w="1417" w:type="dxa"/>
            <w:tcBorders>
              <w:top w:val="nil"/>
              <w:left w:val="nil"/>
              <w:bottom w:val="nil"/>
              <w:right w:val="nil"/>
            </w:tcBorders>
            <w:shd w:val="clear" w:color="000000" w:fill="F2F2F2"/>
            <w:vAlign w:val="center"/>
            <w:hideMark/>
          </w:tcPr>
          <w:p w14:paraId="32697300" w14:textId="77777777" w:rsidR="005111D5" w:rsidRPr="005111D5" w:rsidRDefault="005111D5" w:rsidP="005111D5">
            <w:pPr>
              <w:spacing w:after="0" w:line="240" w:lineRule="auto"/>
              <w:jc w:val="right"/>
              <w:rPr>
                <w:rFonts w:eastAsia="Times New Roman" w:cs="Calibri"/>
                <w:b/>
                <w:bCs/>
                <w:noProof w:val="0"/>
                <w:color w:val="000000"/>
                <w:sz w:val="20"/>
                <w:szCs w:val="20"/>
                <w:lang w:eastAsia="hr-HR"/>
              </w:rPr>
            </w:pPr>
            <w:r w:rsidRPr="005111D5">
              <w:rPr>
                <w:rFonts w:eastAsia="Times New Roman" w:cs="Calibri"/>
                <w:b/>
                <w:bCs/>
                <w:noProof w:val="0"/>
                <w:color w:val="000000"/>
                <w:sz w:val="20"/>
                <w:szCs w:val="20"/>
                <w:lang w:eastAsia="hr-HR"/>
              </w:rPr>
              <w:t>1.200,00</w:t>
            </w:r>
          </w:p>
        </w:tc>
        <w:tc>
          <w:tcPr>
            <w:tcW w:w="1843" w:type="dxa"/>
            <w:tcBorders>
              <w:top w:val="nil"/>
              <w:left w:val="nil"/>
              <w:bottom w:val="nil"/>
              <w:right w:val="nil"/>
            </w:tcBorders>
            <w:shd w:val="clear" w:color="000000" w:fill="F2F2F2"/>
            <w:vAlign w:val="center"/>
            <w:hideMark/>
          </w:tcPr>
          <w:p w14:paraId="126D8AAA" w14:textId="77777777" w:rsidR="005111D5" w:rsidRPr="005111D5" w:rsidRDefault="005111D5" w:rsidP="005111D5">
            <w:pPr>
              <w:spacing w:after="0" w:line="240" w:lineRule="auto"/>
              <w:jc w:val="right"/>
              <w:rPr>
                <w:rFonts w:eastAsia="Times New Roman" w:cs="Calibri"/>
                <w:b/>
                <w:bCs/>
                <w:noProof w:val="0"/>
                <w:color w:val="000000"/>
                <w:sz w:val="20"/>
                <w:szCs w:val="20"/>
                <w:lang w:eastAsia="hr-HR"/>
              </w:rPr>
            </w:pPr>
            <w:r w:rsidRPr="005111D5">
              <w:rPr>
                <w:rFonts w:eastAsia="Times New Roman" w:cs="Calibri"/>
                <w:b/>
                <w:bCs/>
                <w:noProof w:val="0"/>
                <w:color w:val="000000"/>
                <w:sz w:val="20"/>
                <w:szCs w:val="20"/>
                <w:lang w:eastAsia="hr-HR"/>
              </w:rPr>
              <w:t>1.200,00</w:t>
            </w:r>
          </w:p>
        </w:tc>
        <w:tc>
          <w:tcPr>
            <w:tcW w:w="1985" w:type="dxa"/>
            <w:tcBorders>
              <w:top w:val="nil"/>
              <w:left w:val="nil"/>
              <w:bottom w:val="nil"/>
              <w:right w:val="nil"/>
            </w:tcBorders>
            <w:shd w:val="clear" w:color="000000" w:fill="F2F2F2"/>
            <w:vAlign w:val="center"/>
            <w:hideMark/>
          </w:tcPr>
          <w:p w14:paraId="0F6D5010" w14:textId="77777777" w:rsidR="005111D5" w:rsidRPr="005111D5" w:rsidRDefault="005111D5" w:rsidP="005111D5">
            <w:pPr>
              <w:spacing w:after="0" w:line="240" w:lineRule="auto"/>
              <w:jc w:val="right"/>
              <w:rPr>
                <w:rFonts w:eastAsia="Times New Roman" w:cs="Calibri"/>
                <w:b/>
                <w:bCs/>
                <w:noProof w:val="0"/>
                <w:color w:val="000000"/>
                <w:sz w:val="20"/>
                <w:szCs w:val="20"/>
                <w:lang w:eastAsia="hr-HR"/>
              </w:rPr>
            </w:pPr>
            <w:r w:rsidRPr="005111D5">
              <w:rPr>
                <w:rFonts w:eastAsia="Times New Roman" w:cs="Calibri"/>
                <w:b/>
                <w:bCs/>
                <w:noProof w:val="0"/>
                <w:color w:val="000000"/>
                <w:sz w:val="20"/>
                <w:szCs w:val="20"/>
                <w:lang w:eastAsia="hr-HR"/>
              </w:rPr>
              <w:t>679,00</w:t>
            </w:r>
          </w:p>
        </w:tc>
        <w:tc>
          <w:tcPr>
            <w:tcW w:w="1392" w:type="dxa"/>
            <w:tcBorders>
              <w:top w:val="nil"/>
              <w:left w:val="nil"/>
              <w:bottom w:val="nil"/>
              <w:right w:val="nil"/>
            </w:tcBorders>
            <w:shd w:val="clear" w:color="000000" w:fill="F2F2F2"/>
            <w:vAlign w:val="center"/>
            <w:hideMark/>
          </w:tcPr>
          <w:p w14:paraId="6FA5210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57%</w:t>
            </w:r>
          </w:p>
        </w:tc>
      </w:tr>
      <w:tr w:rsidR="005111D5" w:rsidRPr="005111D5" w14:paraId="11839184" w14:textId="77777777" w:rsidTr="005111D5">
        <w:trPr>
          <w:trHeight w:val="345"/>
        </w:trPr>
        <w:tc>
          <w:tcPr>
            <w:tcW w:w="993" w:type="dxa"/>
            <w:tcBorders>
              <w:top w:val="nil"/>
              <w:left w:val="nil"/>
              <w:bottom w:val="nil"/>
              <w:right w:val="nil"/>
            </w:tcBorders>
            <w:shd w:val="clear" w:color="auto" w:fill="auto"/>
            <w:hideMark/>
          </w:tcPr>
          <w:p w14:paraId="21DC63BE" w14:textId="77777777" w:rsidR="005111D5" w:rsidRPr="005111D5" w:rsidRDefault="005111D5" w:rsidP="005111D5">
            <w:pPr>
              <w:spacing w:after="0" w:line="240" w:lineRule="auto"/>
              <w:rPr>
                <w:rFonts w:eastAsia="Times New Roman" w:cs="Calibri"/>
                <w:noProof w:val="0"/>
                <w:color w:val="000000"/>
                <w:sz w:val="20"/>
                <w:szCs w:val="20"/>
                <w:lang w:eastAsia="hr-HR"/>
              </w:rPr>
            </w:pPr>
            <w:r w:rsidRPr="005111D5">
              <w:rPr>
                <w:rFonts w:eastAsia="Times New Roman" w:cs="Calibri"/>
                <w:noProof w:val="0"/>
                <w:color w:val="000000"/>
                <w:sz w:val="20"/>
                <w:szCs w:val="20"/>
                <w:lang w:eastAsia="hr-HR"/>
              </w:rPr>
              <w:t>3121</w:t>
            </w:r>
          </w:p>
        </w:tc>
        <w:tc>
          <w:tcPr>
            <w:tcW w:w="7796" w:type="dxa"/>
            <w:tcBorders>
              <w:top w:val="nil"/>
              <w:left w:val="nil"/>
              <w:bottom w:val="nil"/>
              <w:right w:val="nil"/>
            </w:tcBorders>
            <w:shd w:val="clear" w:color="auto" w:fill="auto"/>
            <w:hideMark/>
          </w:tcPr>
          <w:p w14:paraId="1EEB3F86"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Ostali rashodi za zaposlene</w:t>
            </w:r>
          </w:p>
        </w:tc>
        <w:tc>
          <w:tcPr>
            <w:tcW w:w="1417" w:type="dxa"/>
            <w:tcBorders>
              <w:top w:val="nil"/>
              <w:left w:val="nil"/>
              <w:bottom w:val="nil"/>
              <w:right w:val="nil"/>
            </w:tcBorders>
            <w:shd w:val="clear" w:color="auto" w:fill="auto"/>
            <w:vAlign w:val="center"/>
            <w:hideMark/>
          </w:tcPr>
          <w:p w14:paraId="41F0C6CE" w14:textId="77777777" w:rsidR="005111D5" w:rsidRPr="005111D5" w:rsidRDefault="005111D5" w:rsidP="005111D5">
            <w:pPr>
              <w:spacing w:after="0" w:line="240" w:lineRule="auto"/>
              <w:jc w:val="right"/>
              <w:rPr>
                <w:rFonts w:eastAsia="Times New Roman" w:cs="Calibri"/>
                <w:noProof w:val="0"/>
                <w:color w:val="000000"/>
                <w:sz w:val="20"/>
                <w:szCs w:val="20"/>
                <w:lang w:eastAsia="hr-HR"/>
              </w:rPr>
            </w:pPr>
            <w:r w:rsidRPr="005111D5">
              <w:rPr>
                <w:rFonts w:eastAsia="Times New Roman" w:cs="Calibri"/>
                <w:noProof w:val="0"/>
                <w:color w:val="000000"/>
                <w:sz w:val="20"/>
                <w:szCs w:val="20"/>
                <w:lang w:eastAsia="hr-HR"/>
              </w:rPr>
              <w:t>1.200,00</w:t>
            </w:r>
          </w:p>
        </w:tc>
        <w:tc>
          <w:tcPr>
            <w:tcW w:w="1843" w:type="dxa"/>
            <w:tcBorders>
              <w:top w:val="nil"/>
              <w:left w:val="nil"/>
              <w:bottom w:val="nil"/>
              <w:right w:val="nil"/>
            </w:tcBorders>
            <w:shd w:val="clear" w:color="auto" w:fill="auto"/>
            <w:vAlign w:val="center"/>
            <w:hideMark/>
          </w:tcPr>
          <w:p w14:paraId="4D079F7B" w14:textId="77777777" w:rsidR="005111D5" w:rsidRPr="005111D5" w:rsidRDefault="005111D5" w:rsidP="005111D5">
            <w:pPr>
              <w:spacing w:after="0" w:line="240" w:lineRule="auto"/>
              <w:jc w:val="right"/>
              <w:rPr>
                <w:rFonts w:eastAsia="Times New Roman" w:cs="Calibri"/>
                <w:noProof w:val="0"/>
                <w:color w:val="000000"/>
                <w:sz w:val="20"/>
                <w:szCs w:val="20"/>
                <w:lang w:eastAsia="hr-HR"/>
              </w:rPr>
            </w:pPr>
            <w:r w:rsidRPr="005111D5">
              <w:rPr>
                <w:rFonts w:eastAsia="Times New Roman" w:cs="Calibri"/>
                <w:noProof w:val="0"/>
                <w:color w:val="000000"/>
                <w:sz w:val="20"/>
                <w:szCs w:val="20"/>
                <w:lang w:eastAsia="hr-HR"/>
              </w:rPr>
              <w:t>1.200,00</w:t>
            </w:r>
          </w:p>
        </w:tc>
        <w:tc>
          <w:tcPr>
            <w:tcW w:w="1985" w:type="dxa"/>
            <w:tcBorders>
              <w:top w:val="nil"/>
              <w:left w:val="nil"/>
              <w:bottom w:val="nil"/>
              <w:right w:val="nil"/>
            </w:tcBorders>
            <w:shd w:val="clear" w:color="auto" w:fill="auto"/>
            <w:noWrap/>
            <w:vAlign w:val="center"/>
            <w:hideMark/>
          </w:tcPr>
          <w:p w14:paraId="387E18F0" w14:textId="77777777" w:rsidR="005111D5" w:rsidRPr="005111D5" w:rsidRDefault="005111D5" w:rsidP="005111D5">
            <w:pPr>
              <w:spacing w:after="0" w:line="240" w:lineRule="auto"/>
              <w:jc w:val="right"/>
              <w:rPr>
                <w:rFonts w:eastAsia="Times New Roman" w:cs="Calibri"/>
                <w:noProof w:val="0"/>
                <w:color w:val="000000"/>
                <w:sz w:val="20"/>
                <w:szCs w:val="20"/>
                <w:lang w:eastAsia="hr-HR"/>
              </w:rPr>
            </w:pPr>
            <w:r w:rsidRPr="005111D5">
              <w:rPr>
                <w:rFonts w:eastAsia="Times New Roman" w:cs="Calibri"/>
                <w:noProof w:val="0"/>
                <w:color w:val="000000"/>
                <w:sz w:val="20"/>
                <w:szCs w:val="20"/>
                <w:lang w:eastAsia="hr-HR"/>
              </w:rPr>
              <w:t>679,00</w:t>
            </w:r>
          </w:p>
        </w:tc>
        <w:tc>
          <w:tcPr>
            <w:tcW w:w="1392" w:type="dxa"/>
            <w:tcBorders>
              <w:top w:val="nil"/>
              <w:left w:val="nil"/>
              <w:bottom w:val="nil"/>
              <w:right w:val="nil"/>
            </w:tcBorders>
            <w:shd w:val="clear" w:color="auto" w:fill="auto"/>
            <w:vAlign w:val="center"/>
            <w:hideMark/>
          </w:tcPr>
          <w:p w14:paraId="588F6E3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57%</w:t>
            </w:r>
          </w:p>
        </w:tc>
      </w:tr>
      <w:tr w:rsidR="005111D5" w:rsidRPr="005111D5" w14:paraId="36D34279" w14:textId="77777777" w:rsidTr="001A6DBD">
        <w:trPr>
          <w:trHeight w:val="300"/>
        </w:trPr>
        <w:tc>
          <w:tcPr>
            <w:tcW w:w="993" w:type="dxa"/>
            <w:tcBorders>
              <w:top w:val="nil"/>
              <w:left w:val="nil"/>
              <w:bottom w:val="nil"/>
              <w:right w:val="nil"/>
            </w:tcBorders>
            <w:shd w:val="clear" w:color="auto" w:fill="F2F2F2" w:themeFill="background1" w:themeFillShade="F2"/>
            <w:hideMark/>
          </w:tcPr>
          <w:p w14:paraId="5C153825" w14:textId="77777777" w:rsidR="005111D5" w:rsidRPr="005111D5" w:rsidRDefault="005111D5" w:rsidP="005111D5">
            <w:pPr>
              <w:spacing w:after="0" w:line="240" w:lineRule="auto"/>
              <w:rPr>
                <w:rFonts w:eastAsia="Times New Roman" w:cs="Calibri"/>
                <w:b/>
                <w:bCs/>
                <w:noProof w:val="0"/>
                <w:color w:val="000000"/>
                <w:sz w:val="20"/>
                <w:szCs w:val="20"/>
                <w:lang w:eastAsia="hr-HR"/>
              </w:rPr>
            </w:pPr>
            <w:r w:rsidRPr="005111D5">
              <w:rPr>
                <w:rFonts w:eastAsia="Times New Roman" w:cs="Calibri"/>
                <w:b/>
                <w:bCs/>
                <w:noProof w:val="0"/>
                <w:color w:val="000000"/>
                <w:sz w:val="20"/>
                <w:szCs w:val="20"/>
                <w:lang w:eastAsia="hr-HR"/>
              </w:rPr>
              <w:t>313</w:t>
            </w:r>
          </w:p>
        </w:tc>
        <w:tc>
          <w:tcPr>
            <w:tcW w:w="7796" w:type="dxa"/>
            <w:tcBorders>
              <w:top w:val="nil"/>
              <w:left w:val="nil"/>
              <w:bottom w:val="nil"/>
              <w:right w:val="nil"/>
            </w:tcBorders>
            <w:shd w:val="clear" w:color="auto" w:fill="F2F2F2" w:themeFill="background1" w:themeFillShade="F2"/>
            <w:hideMark/>
          </w:tcPr>
          <w:p w14:paraId="3517D077" w14:textId="6E9777E4" w:rsidR="005111D5" w:rsidRPr="005111D5" w:rsidRDefault="005111D5" w:rsidP="005111D5">
            <w:pPr>
              <w:spacing w:after="0" w:line="240" w:lineRule="auto"/>
              <w:rPr>
                <w:rFonts w:eastAsia="Times New Roman" w:cs="Calibri"/>
                <w:b/>
                <w:bCs/>
                <w:noProof w:val="0"/>
                <w:color w:val="9C0006"/>
                <w:sz w:val="20"/>
                <w:szCs w:val="20"/>
                <w:lang w:eastAsia="hr-HR"/>
              </w:rPr>
            </w:pPr>
            <w:r w:rsidRPr="005111D5">
              <w:rPr>
                <w:rFonts w:eastAsia="Times New Roman" w:cs="Calibri"/>
                <w:b/>
                <w:bCs/>
                <w:noProof w:val="0"/>
                <w:sz w:val="20"/>
                <w:szCs w:val="20"/>
                <w:lang w:eastAsia="hr-HR"/>
              </w:rPr>
              <w:t>Doprinosi na plaće</w:t>
            </w:r>
          </w:p>
        </w:tc>
        <w:tc>
          <w:tcPr>
            <w:tcW w:w="1417" w:type="dxa"/>
            <w:tcBorders>
              <w:top w:val="nil"/>
              <w:left w:val="nil"/>
              <w:bottom w:val="nil"/>
              <w:right w:val="nil"/>
            </w:tcBorders>
            <w:shd w:val="clear" w:color="auto" w:fill="F2F2F2" w:themeFill="background1" w:themeFillShade="F2"/>
            <w:vAlign w:val="center"/>
            <w:hideMark/>
          </w:tcPr>
          <w:p w14:paraId="6DA523B8" w14:textId="77777777" w:rsidR="005111D5" w:rsidRPr="005111D5" w:rsidRDefault="005111D5" w:rsidP="005111D5">
            <w:pPr>
              <w:spacing w:after="0" w:line="240" w:lineRule="auto"/>
              <w:jc w:val="right"/>
              <w:rPr>
                <w:rFonts w:eastAsia="Times New Roman" w:cs="Calibri"/>
                <w:b/>
                <w:bCs/>
                <w:noProof w:val="0"/>
                <w:color w:val="000000"/>
                <w:sz w:val="20"/>
                <w:szCs w:val="20"/>
                <w:lang w:eastAsia="hr-HR"/>
              </w:rPr>
            </w:pPr>
            <w:r w:rsidRPr="005111D5">
              <w:rPr>
                <w:rFonts w:eastAsia="Times New Roman" w:cs="Calibri"/>
                <w:b/>
                <w:bCs/>
                <w:noProof w:val="0"/>
                <w:color w:val="000000"/>
                <w:sz w:val="20"/>
                <w:szCs w:val="20"/>
                <w:lang w:eastAsia="hr-HR"/>
              </w:rPr>
              <w:t>4.000,00</w:t>
            </w:r>
          </w:p>
        </w:tc>
        <w:tc>
          <w:tcPr>
            <w:tcW w:w="1843" w:type="dxa"/>
            <w:tcBorders>
              <w:top w:val="nil"/>
              <w:left w:val="nil"/>
              <w:bottom w:val="nil"/>
              <w:right w:val="nil"/>
            </w:tcBorders>
            <w:shd w:val="clear" w:color="auto" w:fill="F2F2F2" w:themeFill="background1" w:themeFillShade="F2"/>
            <w:vAlign w:val="center"/>
            <w:hideMark/>
          </w:tcPr>
          <w:p w14:paraId="73583669" w14:textId="77777777" w:rsidR="005111D5" w:rsidRPr="005111D5" w:rsidRDefault="005111D5" w:rsidP="005111D5">
            <w:pPr>
              <w:spacing w:after="0" w:line="240" w:lineRule="auto"/>
              <w:jc w:val="right"/>
              <w:rPr>
                <w:rFonts w:eastAsia="Times New Roman" w:cs="Calibri"/>
                <w:b/>
                <w:bCs/>
                <w:noProof w:val="0"/>
                <w:color w:val="000000"/>
                <w:sz w:val="20"/>
                <w:szCs w:val="20"/>
                <w:lang w:eastAsia="hr-HR"/>
              </w:rPr>
            </w:pPr>
            <w:r w:rsidRPr="005111D5">
              <w:rPr>
                <w:rFonts w:eastAsia="Times New Roman" w:cs="Calibri"/>
                <w:b/>
                <w:bCs/>
                <w:noProof w:val="0"/>
                <w:color w:val="000000"/>
                <w:sz w:val="20"/>
                <w:szCs w:val="20"/>
                <w:lang w:eastAsia="hr-HR"/>
              </w:rPr>
              <w:t>4.000,00</w:t>
            </w:r>
          </w:p>
        </w:tc>
        <w:tc>
          <w:tcPr>
            <w:tcW w:w="1985" w:type="dxa"/>
            <w:tcBorders>
              <w:top w:val="nil"/>
              <w:left w:val="nil"/>
              <w:bottom w:val="nil"/>
              <w:right w:val="nil"/>
            </w:tcBorders>
            <w:shd w:val="clear" w:color="auto" w:fill="F2F2F2" w:themeFill="background1" w:themeFillShade="F2"/>
            <w:vAlign w:val="center"/>
            <w:hideMark/>
          </w:tcPr>
          <w:p w14:paraId="1A2C61FE" w14:textId="77777777" w:rsidR="005111D5" w:rsidRPr="005111D5" w:rsidRDefault="005111D5" w:rsidP="005111D5">
            <w:pPr>
              <w:spacing w:after="0" w:line="240" w:lineRule="auto"/>
              <w:jc w:val="right"/>
              <w:rPr>
                <w:rFonts w:eastAsia="Times New Roman" w:cs="Calibri"/>
                <w:b/>
                <w:bCs/>
                <w:noProof w:val="0"/>
                <w:color w:val="000000"/>
                <w:sz w:val="20"/>
                <w:szCs w:val="20"/>
                <w:lang w:eastAsia="hr-HR"/>
              </w:rPr>
            </w:pPr>
            <w:r w:rsidRPr="005111D5">
              <w:rPr>
                <w:rFonts w:eastAsia="Times New Roman" w:cs="Calibri"/>
                <w:b/>
                <w:bCs/>
                <w:noProof w:val="0"/>
                <w:color w:val="000000"/>
                <w:sz w:val="20"/>
                <w:szCs w:val="20"/>
                <w:lang w:eastAsia="hr-HR"/>
              </w:rPr>
              <w:t>4.439,08</w:t>
            </w:r>
          </w:p>
        </w:tc>
        <w:tc>
          <w:tcPr>
            <w:tcW w:w="1392" w:type="dxa"/>
            <w:tcBorders>
              <w:top w:val="nil"/>
              <w:left w:val="nil"/>
              <w:bottom w:val="nil"/>
              <w:right w:val="nil"/>
            </w:tcBorders>
            <w:shd w:val="clear" w:color="auto" w:fill="F2F2F2" w:themeFill="background1" w:themeFillShade="F2"/>
            <w:noWrap/>
            <w:vAlign w:val="center"/>
            <w:hideMark/>
          </w:tcPr>
          <w:p w14:paraId="33B80CE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111%</w:t>
            </w:r>
          </w:p>
        </w:tc>
      </w:tr>
      <w:tr w:rsidR="005111D5" w:rsidRPr="005111D5" w14:paraId="27068FB5" w14:textId="77777777" w:rsidTr="00F31F68">
        <w:trPr>
          <w:trHeight w:val="300"/>
        </w:trPr>
        <w:tc>
          <w:tcPr>
            <w:tcW w:w="993" w:type="dxa"/>
            <w:tcBorders>
              <w:top w:val="nil"/>
              <w:left w:val="nil"/>
              <w:bottom w:val="nil"/>
              <w:right w:val="nil"/>
            </w:tcBorders>
            <w:shd w:val="clear" w:color="auto" w:fill="auto"/>
            <w:hideMark/>
          </w:tcPr>
          <w:p w14:paraId="4DE60033" w14:textId="77777777" w:rsidR="005111D5" w:rsidRPr="005111D5" w:rsidRDefault="005111D5" w:rsidP="005111D5">
            <w:pPr>
              <w:spacing w:after="0" w:line="240" w:lineRule="auto"/>
              <w:rPr>
                <w:rFonts w:eastAsia="Times New Roman" w:cs="Calibri"/>
                <w:noProof w:val="0"/>
                <w:color w:val="000000"/>
                <w:sz w:val="20"/>
                <w:szCs w:val="20"/>
                <w:lang w:eastAsia="hr-HR"/>
              </w:rPr>
            </w:pPr>
            <w:r w:rsidRPr="005111D5">
              <w:rPr>
                <w:rFonts w:eastAsia="Times New Roman" w:cs="Calibri"/>
                <w:noProof w:val="0"/>
                <w:color w:val="000000"/>
                <w:sz w:val="20"/>
                <w:szCs w:val="20"/>
                <w:lang w:eastAsia="hr-HR"/>
              </w:rPr>
              <w:t>3132</w:t>
            </w:r>
          </w:p>
        </w:tc>
        <w:tc>
          <w:tcPr>
            <w:tcW w:w="7796" w:type="dxa"/>
            <w:tcBorders>
              <w:top w:val="nil"/>
              <w:left w:val="nil"/>
              <w:bottom w:val="nil"/>
              <w:right w:val="nil"/>
            </w:tcBorders>
            <w:shd w:val="clear" w:color="auto" w:fill="auto"/>
            <w:hideMark/>
          </w:tcPr>
          <w:p w14:paraId="0BA2753B" w14:textId="697D138E" w:rsidR="005111D5" w:rsidRPr="005111D5" w:rsidRDefault="005111D5" w:rsidP="005111D5">
            <w:pPr>
              <w:spacing w:after="0" w:line="240" w:lineRule="auto"/>
              <w:rPr>
                <w:rFonts w:eastAsia="Times New Roman" w:cs="Calibri"/>
                <w:noProof w:val="0"/>
                <w:color w:val="9C0006"/>
                <w:sz w:val="20"/>
                <w:szCs w:val="20"/>
                <w:lang w:eastAsia="hr-HR"/>
              </w:rPr>
            </w:pPr>
            <w:r w:rsidRPr="005111D5">
              <w:rPr>
                <w:rFonts w:eastAsia="Times New Roman" w:cs="Calibri"/>
                <w:noProof w:val="0"/>
                <w:sz w:val="20"/>
                <w:szCs w:val="20"/>
                <w:lang w:eastAsia="hr-HR"/>
              </w:rPr>
              <w:t>Doprinosi za obvezno zdravstveno osiguranje</w:t>
            </w:r>
          </w:p>
        </w:tc>
        <w:tc>
          <w:tcPr>
            <w:tcW w:w="1417" w:type="dxa"/>
            <w:tcBorders>
              <w:top w:val="nil"/>
              <w:left w:val="nil"/>
              <w:bottom w:val="nil"/>
              <w:right w:val="nil"/>
            </w:tcBorders>
            <w:shd w:val="clear" w:color="auto" w:fill="auto"/>
            <w:vAlign w:val="center"/>
            <w:hideMark/>
          </w:tcPr>
          <w:p w14:paraId="7277FD98" w14:textId="77777777" w:rsidR="005111D5" w:rsidRPr="005111D5" w:rsidRDefault="005111D5" w:rsidP="005111D5">
            <w:pPr>
              <w:spacing w:after="0" w:line="240" w:lineRule="auto"/>
              <w:jc w:val="right"/>
              <w:rPr>
                <w:rFonts w:eastAsia="Times New Roman" w:cs="Calibri"/>
                <w:noProof w:val="0"/>
                <w:color w:val="000000"/>
                <w:sz w:val="20"/>
                <w:szCs w:val="20"/>
                <w:lang w:eastAsia="hr-HR"/>
              </w:rPr>
            </w:pPr>
            <w:r w:rsidRPr="005111D5">
              <w:rPr>
                <w:rFonts w:eastAsia="Times New Roman" w:cs="Calibri"/>
                <w:noProof w:val="0"/>
                <w:color w:val="000000"/>
                <w:sz w:val="20"/>
                <w:szCs w:val="20"/>
                <w:lang w:eastAsia="hr-HR"/>
              </w:rPr>
              <w:t>4.000,00</w:t>
            </w:r>
          </w:p>
        </w:tc>
        <w:tc>
          <w:tcPr>
            <w:tcW w:w="1843" w:type="dxa"/>
            <w:tcBorders>
              <w:top w:val="nil"/>
              <w:left w:val="nil"/>
              <w:bottom w:val="nil"/>
              <w:right w:val="nil"/>
            </w:tcBorders>
            <w:shd w:val="clear" w:color="auto" w:fill="auto"/>
            <w:vAlign w:val="center"/>
            <w:hideMark/>
          </w:tcPr>
          <w:p w14:paraId="0048B406" w14:textId="77777777" w:rsidR="005111D5" w:rsidRPr="005111D5" w:rsidRDefault="005111D5" w:rsidP="005111D5">
            <w:pPr>
              <w:spacing w:after="0" w:line="240" w:lineRule="auto"/>
              <w:jc w:val="right"/>
              <w:rPr>
                <w:rFonts w:eastAsia="Times New Roman" w:cs="Calibri"/>
                <w:noProof w:val="0"/>
                <w:color w:val="000000"/>
                <w:sz w:val="20"/>
                <w:szCs w:val="20"/>
                <w:lang w:eastAsia="hr-HR"/>
              </w:rPr>
            </w:pPr>
            <w:r w:rsidRPr="005111D5">
              <w:rPr>
                <w:rFonts w:eastAsia="Times New Roman" w:cs="Calibri"/>
                <w:noProof w:val="0"/>
                <w:color w:val="000000"/>
                <w:sz w:val="20"/>
                <w:szCs w:val="20"/>
                <w:lang w:eastAsia="hr-HR"/>
              </w:rPr>
              <w:t>4.000,00</w:t>
            </w:r>
          </w:p>
        </w:tc>
        <w:tc>
          <w:tcPr>
            <w:tcW w:w="1985" w:type="dxa"/>
            <w:tcBorders>
              <w:top w:val="nil"/>
              <w:left w:val="nil"/>
              <w:bottom w:val="nil"/>
              <w:right w:val="nil"/>
            </w:tcBorders>
            <w:shd w:val="clear" w:color="auto" w:fill="auto"/>
            <w:noWrap/>
            <w:vAlign w:val="center"/>
            <w:hideMark/>
          </w:tcPr>
          <w:p w14:paraId="002EEAC7" w14:textId="77777777" w:rsidR="005111D5" w:rsidRPr="005111D5" w:rsidRDefault="005111D5" w:rsidP="005111D5">
            <w:pPr>
              <w:spacing w:after="0" w:line="240" w:lineRule="auto"/>
              <w:jc w:val="right"/>
              <w:rPr>
                <w:rFonts w:eastAsia="Times New Roman" w:cs="Calibri"/>
                <w:noProof w:val="0"/>
                <w:color w:val="000000"/>
                <w:sz w:val="20"/>
                <w:szCs w:val="20"/>
                <w:lang w:eastAsia="hr-HR"/>
              </w:rPr>
            </w:pPr>
            <w:r w:rsidRPr="005111D5">
              <w:rPr>
                <w:rFonts w:eastAsia="Times New Roman" w:cs="Calibri"/>
                <w:noProof w:val="0"/>
                <w:color w:val="000000"/>
                <w:sz w:val="20"/>
                <w:szCs w:val="20"/>
                <w:lang w:eastAsia="hr-HR"/>
              </w:rPr>
              <w:t>4.439,08</w:t>
            </w:r>
          </w:p>
        </w:tc>
        <w:tc>
          <w:tcPr>
            <w:tcW w:w="1392" w:type="dxa"/>
            <w:tcBorders>
              <w:top w:val="nil"/>
              <w:left w:val="nil"/>
              <w:bottom w:val="nil"/>
              <w:right w:val="nil"/>
            </w:tcBorders>
            <w:shd w:val="clear" w:color="auto" w:fill="auto"/>
            <w:vAlign w:val="center"/>
            <w:hideMark/>
          </w:tcPr>
          <w:p w14:paraId="22F1884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111%</w:t>
            </w:r>
          </w:p>
        </w:tc>
      </w:tr>
      <w:tr w:rsidR="005111D5" w:rsidRPr="005111D5" w14:paraId="08305D59" w14:textId="77777777" w:rsidTr="005111D5">
        <w:trPr>
          <w:trHeight w:val="300"/>
        </w:trPr>
        <w:tc>
          <w:tcPr>
            <w:tcW w:w="993" w:type="dxa"/>
            <w:tcBorders>
              <w:top w:val="nil"/>
              <w:left w:val="nil"/>
              <w:bottom w:val="nil"/>
              <w:right w:val="nil"/>
            </w:tcBorders>
            <w:shd w:val="clear" w:color="000000" w:fill="D9D9D9"/>
            <w:hideMark/>
          </w:tcPr>
          <w:p w14:paraId="14232749" w14:textId="77777777" w:rsidR="005111D5" w:rsidRPr="005111D5" w:rsidRDefault="005111D5" w:rsidP="005111D5">
            <w:pPr>
              <w:spacing w:after="0" w:line="240" w:lineRule="auto"/>
              <w:rPr>
                <w:rFonts w:eastAsia="Times New Roman" w:cs="Calibri"/>
                <w:b/>
                <w:bCs/>
                <w:noProof w:val="0"/>
                <w:color w:val="000000"/>
                <w:sz w:val="20"/>
                <w:szCs w:val="20"/>
                <w:lang w:eastAsia="hr-HR"/>
              </w:rPr>
            </w:pPr>
            <w:r w:rsidRPr="005111D5">
              <w:rPr>
                <w:rFonts w:eastAsia="Times New Roman" w:cs="Calibri"/>
                <w:b/>
                <w:bCs/>
                <w:noProof w:val="0"/>
                <w:color w:val="000000"/>
                <w:sz w:val="20"/>
                <w:szCs w:val="20"/>
                <w:lang w:eastAsia="hr-HR"/>
              </w:rPr>
              <w:lastRenderedPageBreak/>
              <w:t>32</w:t>
            </w:r>
          </w:p>
        </w:tc>
        <w:tc>
          <w:tcPr>
            <w:tcW w:w="7796" w:type="dxa"/>
            <w:tcBorders>
              <w:top w:val="nil"/>
              <w:left w:val="nil"/>
              <w:bottom w:val="nil"/>
              <w:right w:val="nil"/>
            </w:tcBorders>
            <w:shd w:val="clear" w:color="000000" w:fill="D9D9D9"/>
            <w:hideMark/>
          </w:tcPr>
          <w:p w14:paraId="23A6E134" w14:textId="77777777" w:rsidR="005111D5" w:rsidRPr="005111D5" w:rsidRDefault="005111D5" w:rsidP="005111D5">
            <w:pPr>
              <w:spacing w:after="0" w:line="240" w:lineRule="auto"/>
              <w:rPr>
                <w:rFonts w:eastAsia="Times New Roman" w:cs="Calibri"/>
                <w:b/>
                <w:bCs/>
                <w:noProof w:val="0"/>
                <w:color w:val="000000"/>
                <w:sz w:val="20"/>
                <w:szCs w:val="20"/>
                <w:lang w:eastAsia="hr-HR"/>
              </w:rPr>
            </w:pPr>
            <w:r w:rsidRPr="005111D5">
              <w:rPr>
                <w:rFonts w:eastAsia="Times New Roman" w:cs="Calibri"/>
                <w:b/>
                <w:bCs/>
                <w:noProof w:val="0"/>
                <w:color w:val="000000"/>
                <w:sz w:val="20"/>
                <w:szCs w:val="20"/>
                <w:lang w:eastAsia="hr-HR"/>
              </w:rPr>
              <w:t>Materijalni rashodi</w:t>
            </w:r>
          </w:p>
        </w:tc>
        <w:tc>
          <w:tcPr>
            <w:tcW w:w="1417" w:type="dxa"/>
            <w:tcBorders>
              <w:top w:val="nil"/>
              <w:left w:val="nil"/>
              <w:bottom w:val="nil"/>
              <w:right w:val="nil"/>
            </w:tcBorders>
            <w:shd w:val="clear" w:color="000000" w:fill="D9D9D9"/>
            <w:vAlign w:val="center"/>
            <w:hideMark/>
          </w:tcPr>
          <w:p w14:paraId="541A5EE2" w14:textId="77777777" w:rsidR="005111D5" w:rsidRPr="005111D5" w:rsidRDefault="005111D5" w:rsidP="005111D5">
            <w:pPr>
              <w:spacing w:after="0" w:line="240" w:lineRule="auto"/>
              <w:jc w:val="right"/>
              <w:rPr>
                <w:rFonts w:eastAsia="Times New Roman" w:cs="Calibri"/>
                <w:b/>
                <w:bCs/>
                <w:noProof w:val="0"/>
                <w:color w:val="000000"/>
                <w:sz w:val="20"/>
                <w:szCs w:val="20"/>
                <w:lang w:eastAsia="hr-HR"/>
              </w:rPr>
            </w:pPr>
            <w:r w:rsidRPr="005111D5">
              <w:rPr>
                <w:rFonts w:eastAsia="Times New Roman" w:cs="Calibri"/>
                <w:b/>
                <w:bCs/>
                <w:noProof w:val="0"/>
                <w:color w:val="000000"/>
                <w:sz w:val="20"/>
                <w:szCs w:val="20"/>
                <w:lang w:eastAsia="hr-HR"/>
              </w:rPr>
              <w:t>45.000,00</w:t>
            </w:r>
          </w:p>
        </w:tc>
        <w:tc>
          <w:tcPr>
            <w:tcW w:w="1843" w:type="dxa"/>
            <w:tcBorders>
              <w:top w:val="nil"/>
              <w:left w:val="nil"/>
              <w:bottom w:val="nil"/>
              <w:right w:val="nil"/>
            </w:tcBorders>
            <w:shd w:val="clear" w:color="000000" w:fill="D9D9D9"/>
            <w:vAlign w:val="center"/>
            <w:hideMark/>
          </w:tcPr>
          <w:p w14:paraId="12B6D986" w14:textId="77777777" w:rsidR="005111D5" w:rsidRPr="005111D5" w:rsidRDefault="005111D5" w:rsidP="005111D5">
            <w:pPr>
              <w:spacing w:after="0" w:line="240" w:lineRule="auto"/>
              <w:jc w:val="right"/>
              <w:rPr>
                <w:rFonts w:eastAsia="Times New Roman" w:cs="Calibri"/>
                <w:b/>
                <w:bCs/>
                <w:noProof w:val="0"/>
                <w:color w:val="000000"/>
                <w:sz w:val="20"/>
                <w:szCs w:val="20"/>
                <w:lang w:eastAsia="hr-HR"/>
              </w:rPr>
            </w:pPr>
            <w:r w:rsidRPr="005111D5">
              <w:rPr>
                <w:rFonts w:eastAsia="Times New Roman" w:cs="Calibri"/>
                <w:b/>
                <w:bCs/>
                <w:noProof w:val="0"/>
                <w:color w:val="000000"/>
                <w:sz w:val="20"/>
                <w:szCs w:val="20"/>
                <w:lang w:eastAsia="hr-HR"/>
              </w:rPr>
              <w:t>45.000,00</w:t>
            </w:r>
          </w:p>
        </w:tc>
        <w:tc>
          <w:tcPr>
            <w:tcW w:w="1985" w:type="dxa"/>
            <w:tcBorders>
              <w:top w:val="nil"/>
              <w:left w:val="nil"/>
              <w:bottom w:val="nil"/>
              <w:right w:val="nil"/>
            </w:tcBorders>
            <w:shd w:val="clear" w:color="000000" w:fill="D9D9D9"/>
            <w:vAlign w:val="center"/>
            <w:hideMark/>
          </w:tcPr>
          <w:p w14:paraId="0BC39FDB" w14:textId="77777777" w:rsidR="005111D5" w:rsidRPr="005111D5" w:rsidRDefault="005111D5" w:rsidP="005111D5">
            <w:pPr>
              <w:spacing w:after="0" w:line="240" w:lineRule="auto"/>
              <w:jc w:val="right"/>
              <w:rPr>
                <w:rFonts w:eastAsia="Times New Roman" w:cs="Calibri"/>
                <w:b/>
                <w:bCs/>
                <w:noProof w:val="0"/>
                <w:color w:val="000000"/>
                <w:sz w:val="20"/>
                <w:szCs w:val="20"/>
                <w:lang w:eastAsia="hr-HR"/>
              </w:rPr>
            </w:pPr>
            <w:r w:rsidRPr="005111D5">
              <w:rPr>
                <w:rFonts w:eastAsia="Times New Roman" w:cs="Calibri"/>
                <w:b/>
                <w:bCs/>
                <w:noProof w:val="0"/>
                <w:color w:val="000000"/>
                <w:sz w:val="20"/>
                <w:szCs w:val="20"/>
                <w:lang w:eastAsia="hr-HR"/>
              </w:rPr>
              <w:t>13.887,95</w:t>
            </w:r>
          </w:p>
        </w:tc>
        <w:tc>
          <w:tcPr>
            <w:tcW w:w="1392" w:type="dxa"/>
            <w:tcBorders>
              <w:top w:val="nil"/>
              <w:left w:val="nil"/>
              <w:bottom w:val="nil"/>
              <w:right w:val="nil"/>
            </w:tcBorders>
            <w:shd w:val="clear" w:color="000000" w:fill="D9D9D9"/>
            <w:noWrap/>
            <w:vAlign w:val="center"/>
            <w:hideMark/>
          </w:tcPr>
          <w:p w14:paraId="6AD8548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31%</w:t>
            </w:r>
          </w:p>
        </w:tc>
      </w:tr>
      <w:tr w:rsidR="005111D5" w:rsidRPr="005111D5" w14:paraId="1AAC89CC" w14:textId="77777777" w:rsidTr="005111D5">
        <w:trPr>
          <w:trHeight w:val="300"/>
        </w:trPr>
        <w:tc>
          <w:tcPr>
            <w:tcW w:w="993" w:type="dxa"/>
            <w:tcBorders>
              <w:top w:val="nil"/>
              <w:left w:val="nil"/>
              <w:bottom w:val="nil"/>
              <w:right w:val="nil"/>
            </w:tcBorders>
            <w:shd w:val="clear" w:color="000000" w:fill="F2F2F2"/>
            <w:hideMark/>
          </w:tcPr>
          <w:p w14:paraId="56E3DD82" w14:textId="77777777" w:rsidR="005111D5" w:rsidRPr="005111D5" w:rsidRDefault="005111D5" w:rsidP="005111D5">
            <w:pPr>
              <w:spacing w:after="0" w:line="240" w:lineRule="auto"/>
              <w:rPr>
                <w:rFonts w:eastAsia="Times New Roman" w:cs="Calibri"/>
                <w:b/>
                <w:bCs/>
                <w:noProof w:val="0"/>
                <w:color w:val="000000"/>
                <w:sz w:val="20"/>
                <w:szCs w:val="20"/>
                <w:lang w:eastAsia="hr-HR"/>
              </w:rPr>
            </w:pPr>
            <w:r w:rsidRPr="005111D5">
              <w:rPr>
                <w:rFonts w:eastAsia="Times New Roman" w:cs="Calibri"/>
                <w:b/>
                <w:bCs/>
                <w:noProof w:val="0"/>
                <w:color w:val="000000"/>
                <w:sz w:val="20"/>
                <w:szCs w:val="20"/>
                <w:lang w:eastAsia="hr-HR"/>
              </w:rPr>
              <w:t>321</w:t>
            </w:r>
          </w:p>
        </w:tc>
        <w:tc>
          <w:tcPr>
            <w:tcW w:w="7796" w:type="dxa"/>
            <w:tcBorders>
              <w:top w:val="nil"/>
              <w:left w:val="nil"/>
              <w:bottom w:val="nil"/>
              <w:right w:val="nil"/>
            </w:tcBorders>
            <w:shd w:val="clear" w:color="000000" w:fill="F2F2F2"/>
            <w:hideMark/>
          </w:tcPr>
          <w:p w14:paraId="7EB5A58E"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Naknade troškova zaposlenima</w:t>
            </w:r>
          </w:p>
        </w:tc>
        <w:tc>
          <w:tcPr>
            <w:tcW w:w="1417" w:type="dxa"/>
            <w:tcBorders>
              <w:top w:val="nil"/>
              <w:left w:val="nil"/>
              <w:bottom w:val="nil"/>
              <w:right w:val="nil"/>
            </w:tcBorders>
            <w:shd w:val="clear" w:color="000000" w:fill="F2F2F2"/>
            <w:vAlign w:val="center"/>
            <w:hideMark/>
          </w:tcPr>
          <w:p w14:paraId="199D36EB" w14:textId="77777777" w:rsidR="005111D5" w:rsidRPr="005111D5" w:rsidRDefault="005111D5" w:rsidP="005111D5">
            <w:pPr>
              <w:spacing w:after="0" w:line="240" w:lineRule="auto"/>
              <w:jc w:val="right"/>
              <w:rPr>
                <w:rFonts w:eastAsia="Times New Roman" w:cs="Calibri"/>
                <w:b/>
                <w:bCs/>
                <w:noProof w:val="0"/>
                <w:color w:val="000000"/>
                <w:sz w:val="20"/>
                <w:szCs w:val="20"/>
                <w:lang w:eastAsia="hr-HR"/>
              </w:rPr>
            </w:pPr>
            <w:r w:rsidRPr="005111D5">
              <w:rPr>
                <w:rFonts w:eastAsia="Times New Roman" w:cs="Calibri"/>
                <w:b/>
                <w:bCs/>
                <w:noProof w:val="0"/>
                <w:color w:val="000000"/>
                <w:sz w:val="20"/>
                <w:szCs w:val="20"/>
                <w:lang w:eastAsia="hr-HR"/>
              </w:rPr>
              <w:t>6.000,00</w:t>
            </w:r>
          </w:p>
        </w:tc>
        <w:tc>
          <w:tcPr>
            <w:tcW w:w="1843" w:type="dxa"/>
            <w:tcBorders>
              <w:top w:val="nil"/>
              <w:left w:val="nil"/>
              <w:bottom w:val="nil"/>
              <w:right w:val="nil"/>
            </w:tcBorders>
            <w:shd w:val="clear" w:color="000000" w:fill="F2F2F2"/>
            <w:vAlign w:val="center"/>
            <w:hideMark/>
          </w:tcPr>
          <w:p w14:paraId="3F509270" w14:textId="77777777" w:rsidR="005111D5" w:rsidRPr="005111D5" w:rsidRDefault="005111D5" w:rsidP="005111D5">
            <w:pPr>
              <w:spacing w:after="0" w:line="240" w:lineRule="auto"/>
              <w:jc w:val="right"/>
              <w:rPr>
                <w:rFonts w:eastAsia="Times New Roman" w:cs="Calibri"/>
                <w:b/>
                <w:bCs/>
                <w:noProof w:val="0"/>
                <w:color w:val="000000"/>
                <w:sz w:val="20"/>
                <w:szCs w:val="20"/>
                <w:lang w:eastAsia="hr-HR"/>
              </w:rPr>
            </w:pPr>
            <w:r w:rsidRPr="005111D5">
              <w:rPr>
                <w:rFonts w:eastAsia="Times New Roman" w:cs="Calibri"/>
                <w:b/>
                <w:bCs/>
                <w:noProof w:val="0"/>
                <w:color w:val="000000"/>
                <w:sz w:val="20"/>
                <w:szCs w:val="20"/>
                <w:lang w:eastAsia="hr-HR"/>
              </w:rPr>
              <w:t>6.000,00</w:t>
            </w:r>
          </w:p>
        </w:tc>
        <w:tc>
          <w:tcPr>
            <w:tcW w:w="1985" w:type="dxa"/>
            <w:tcBorders>
              <w:top w:val="nil"/>
              <w:left w:val="nil"/>
              <w:bottom w:val="nil"/>
              <w:right w:val="nil"/>
            </w:tcBorders>
            <w:shd w:val="clear" w:color="000000" w:fill="F2F2F2"/>
            <w:vAlign w:val="center"/>
            <w:hideMark/>
          </w:tcPr>
          <w:p w14:paraId="110EADF4" w14:textId="77777777" w:rsidR="005111D5" w:rsidRPr="005111D5" w:rsidRDefault="005111D5" w:rsidP="005111D5">
            <w:pPr>
              <w:spacing w:after="0" w:line="240" w:lineRule="auto"/>
              <w:jc w:val="right"/>
              <w:rPr>
                <w:rFonts w:eastAsia="Times New Roman" w:cs="Calibri"/>
                <w:b/>
                <w:bCs/>
                <w:noProof w:val="0"/>
                <w:color w:val="000000"/>
                <w:sz w:val="20"/>
                <w:szCs w:val="20"/>
                <w:lang w:eastAsia="hr-HR"/>
              </w:rPr>
            </w:pPr>
            <w:r w:rsidRPr="005111D5">
              <w:rPr>
                <w:rFonts w:eastAsia="Times New Roman" w:cs="Calibri"/>
                <w:b/>
                <w:bCs/>
                <w:noProof w:val="0"/>
                <w:color w:val="000000"/>
                <w:sz w:val="20"/>
                <w:szCs w:val="20"/>
                <w:lang w:eastAsia="hr-HR"/>
              </w:rPr>
              <w:t> </w:t>
            </w:r>
          </w:p>
        </w:tc>
        <w:tc>
          <w:tcPr>
            <w:tcW w:w="1392" w:type="dxa"/>
            <w:tcBorders>
              <w:top w:val="nil"/>
              <w:left w:val="nil"/>
              <w:bottom w:val="nil"/>
              <w:right w:val="nil"/>
            </w:tcBorders>
            <w:shd w:val="clear" w:color="000000" w:fill="F2F2F2"/>
            <w:vAlign w:val="center"/>
            <w:hideMark/>
          </w:tcPr>
          <w:p w14:paraId="7B34264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0%</w:t>
            </w:r>
          </w:p>
        </w:tc>
      </w:tr>
      <w:tr w:rsidR="005111D5" w:rsidRPr="005111D5" w14:paraId="2A04A5B2" w14:textId="77777777" w:rsidTr="005111D5">
        <w:trPr>
          <w:trHeight w:val="330"/>
        </w:trPr>
        <w:tc>
          <w:tcPr>
            <w:tcW w:w="993" w:type="dxa"/>
            <w:tcBorders>
              <w:top w:val="nil"/>
              <w:left w:val="nil"/>
              <w:bottom w:val="nil"/>
              <w:right w:val="nil"/>
            </w:tcBorders>
            <w:shd w:val="clear" w:color="auto" w:fill="auto"/>
            <w:hideMark/>
          </w:tcPr>
          <w:p w14:paraId="6F0975EC" w14:textId="77777777" w:rsidR="005111D5" w:rsidRPr="005111D5" w:rsidRDefault="005111D5" w:rsidP="005111D5">
            <w:pPr>
              <w:spacing w:after="0" w:line="240" w:lineRule="auto"/>
              <w:rPr>
                <w:rFonts w:eastAsia="Times New Roman" w:cs="Calibri"/>
                <w:noProof w:val="0"/>
                <w:color w:val="000000"/>
                <w:sz w:val="20"/>
                <w:szCs w:val="20"/>
                <w:lang w:eastAsia="hr-HR"/>
              </w:rPr>
            </w:pPr>
            <w:r w:rsidRPr="005111D5">
              <w:rPr>
                <w:rFonts w:eastAsia="Times New Roman" w:cs="Calibri"/>
                <w:noProof w:val="0"/>
                <w:color w:val="000000"/>
                <w:sz w:val="20"/>
                <w:szCs w:val="20"/>
                <w:lang w:eastAsia="hr-HR"/>
              </w:rPr>
              <w:t>3211</w:t>
            </w:r>
          </w:p>
        </w:tc>
        <w:tc>
          <w:tcPr>
            <w:tcW w:w="7796" w:type="dxa"/>
            <w:tcBorders>
              <w:top w:val="nil"/>
              <w:left w:val="nil"/>
              <w:bottom w:val="nil"/>
              <w:right w:val="nil"/>
            </w:tcBorders>
            <w:shd w:val="clear" w:color="auto" w:fill="auto"/>
            <w:hideMark/>
          </w:tcPr>
          <w:p w14:paraId="58FDC935"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Službena putovanja</w:t>
            </w:r>
          </w:p>
        </w:tc>
        <w:tc>
          <w:tcPr>
            <w:tcW w:w="1417" w:type="dxa"/>
            <w:tcBorders>
              <w:top w:val="nil"/>
              <w:left w:val="nil"/>
              <w:bottom w:val="nil"/>
              <w:right w:val="nil"/>
            </w:tcBorders>
            <w:shd w:val="clear" w:color="auto" w:fill="auto"/>
            <w:vAlign w:val="center"/>
            <w:hideMark/>
          </w:tcPr>
          <w:p w14:paraId="1B1CD471" w14:textId="77777777" w:rsidR="005111D5" w:rsidRPr="005111D5" w:rsidRDefault="005111D5" w:rsidP="005111D5">
            <w:pPr>
              <w:spacing w:after="0" w:line="240" w:lineRule="auto"/>
              <w:jc w:val="right"/>
              <w:rPr>
                <w:rFonts w:eastAsia="Times New Roman" w:cs="Calibri"/>
                <w:noProof w:val="0"/>
                <w:color w:val="000000"/>
                <w:sz w:val="20"/>
                <w:szCs w:val="20"/>
                <w:lang w:eastAsia="hr-HR"/>
              </w:rPr>
            </w:pPr>
            <w:r w:rsidRPr="005111D5">
              <w:rPr>
                <w:rFonts w:eastAsia="Times New Roman" w:cs="Calibri"/>
                <w:noProof w:val="0"/>
                <w:color w:val="000000"/>
                <w:sz w:val="20"/>
                <w:szCs w:val="20"/>
                <w:lang w:eastAsia="hr-HR"/>
              </w:rPr>
              <w:t>5.000,00</w:t>
            </w:r>
          </w:p>
        </w:tc>
        <w:tc>
          <w:tcPr>
            <w:tcW w:w="1843" w:type="dxa"/>
            <w:tcBorders>
              <w:top w:val="nil"/>
              <w:left w:val="nil"/>
              <w:bottom w:val="nil"/>
              <w:right w:val="nil"/>
            </w:tcBorders>
            <w:shd w:val="clear" w:color="auto" w:fill="auto"/>
            <w:vAlign w:val="center"/>
            <w:hideMark/>
          </w:tcPr>
          <w:p w14:paraId="3C0EB2E4" w14:textId="77777777" w:rsidR="005111D5" w:rsidRPr="005111D5" w:rsidRDefault="005111D5" w:rsidP="005111D5">
            <w:pPr>
              <w:spacing w:after="0" w:line="240" w:lineRule="auto"/>
              <w:jc w:val="right"/>
              <w:rPr>
                <w:rFonts w:eastAsia="Times New Roman" w:cs="Calibri"/>
                <w:noProof w:val="0"/>
                <w:color w:val="000000"/>
                <w:sz w:val="20"/>
                <w:szCs w:val="20"/>
                <w:lang w:eastAsia="hr-HR"/>
              </w:rPr>
            </w:pPr>
            <w:r w:rsidRPr="005111D5">
              <w:rPr>
                <w:rFonts w:eastAsia="Times New Roman" w:cs="Calibri"/>
                <w:noProof w:val="0"/>
                <w:color w:val="000000"/>
                <w:sz w:val="20"/>
                <w:szCs w:val="20"/>
                <w:lang w:eastAsia="hr-HR"/>
              </w:rPr>
              <w:t>5.000,00</w:t>
            </w:r>
          </w:p>
        </w:tc>
        <w:tc>
          <w:tcPr>
            <w:tcW w:w="1985" w:type="dxa"/>
            <w:tcBorders>
              <w:top w:val="nil"/>
              <w:left w:val="nil"/>
              <w:bottom w:val="nil"/>
              <w:right w:val="nil"/>
            </w:tcBorders>
            <w:shd w:val="clear" w:color="auto" w:fill="auto"/>
            <w:noWrap/>
            <w:vAlign w:val="center"/>
            <w:hideMark/>
          </w:tcPr>
          <w:p w14:paraId="1AF1A561" w14:textId="77777777" w:rsidR="005111D5" w:rsidRPr="005111D5" w:rsidRDefault="005111D5" w:rsidP="005111D5">
            <w:pPr>
              <w:spacing w:after="0" w:line="240" w:lineRule="auto"/>
              <w:jc w:val="right"/>
              <w:rPr>
                <w:rFonts w:eastAsia="Times New Roman" w:cs="Calibri"/>
                <w:noProof w:val="0"/>
                <w:color w:val="000000"/>
                <w:sz w:val="20"/>
                <w:szCs w:val="20"/>
                <w:lang w:eastAsia="hr-HR"/>
              </w:rPr>
            </w:pPr>
            <w:r w:rsidRPr="005111D5">
              <w:rPr>
                <w:rFonts w:eastAsia="Times New Roman" w:cs="Calibri"/>
                <w:noProof w:val="0"/>
                <w:color w:val="000000"/>
                <w:sz w:val="20"/>
                <w:szCs w:val="20"/>
                <w:lang w:eastAsia="hr-HR"/>
              </w:rPr>
              <w:t>2.642,48</w:t>
            </w:r>
          </w:p>
        </w:tc>
        <w:tc>
          <w:tcPr>
            <w:tcW w:w="1392" w:type="dxa"/>
            <w:tcBorders>
              <w:top w:val="nil"/>
              <w:left w:val="nil"/>
              <w:bottom w:val="nil"/>
              <w:right w:val="nil"/>
            </w:tcBorders>
            <w:shd w:val="clear" w:color="auto" w:fill="auto"/>
            <w:vAlign w:val="center"/>
            <w:hideMark/>
          </w:tcPr>
          <w:p w14:paraId="436237D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53%</w:t>
            </w:r>
          </w:p>
        </w:tc>
      </w:tr>
      <w:tr w:rsidR="005111D5" w:rsidRPr="005111D5" w14:paraId="48392EC0" w14:textId="77777777" w:rsidTr="005111D5">
        <w:trPr>
          <w:trHeight w:val="330"/>
        </w:trPr>
        <w:tc>
          <w:tcPr>
            <w:tcW w:w="993" w:type="dxa"/>
            <w:tcBorders>
              <w:top w:val="nil"/>
              <w:left w:val="nil"/>
              <w:bottom w:val="nil"/>
              <w:right w:val="nil"/>
            </w:tcBorders>
            <w:shd w:val="clear" w:color="auto" w:fill="auto"/>
            <w:hideMark/>
          </w:tcPr>
          <w:p w14:paraId="59E2638C" w14:textId="77777777" w:rsidR="005111D5" w:rsidRPr="005111D5" w:rsidRDefault="005111D5" w:rsidP="005111D5">
            <w:pPr>
              <w:spacing w:after="0" w:line="240" w:lineRule="auto"/>
              <w:rPr>
                <w:rFonts w:eastAsia="Times New Roman" w:cs="Calibri"/>
                <w:noProof w:val="0"/>
                <w:color w:val="000000"/>
                <w:sz w:val="20"/>
                <w:szCs w:val="20"/>
                <w:lang w:eastAsia="hr-HR"/>
              </w:rPr>
            </w:pPr>
            <w:r w:rsidRPr="005111D5">
              <w:rPr>
                <w:rFonts w:eastAsia="Times New Roman" w:cs="Calibri"/>
                <w:noProof w:val="0"/>
                <w:color w:val="000000"/>
                <w:sz w:val="20"/>
                <w:szCs w:val="20"/>
                <w:lang w:eastAsia="hr-HR"/>
              </w:rPr>
              <w:t>3212</w:t>
            </w:r>
          </w:p>
        </w:tc>
        <w:tc>
          <w:tcPr>
            <w:tcW w:w="7796" w:type="dxa"/>
            <w:tcBorders>
              <w:top w:val="nil"/>
              <w:left w:val="nil"/>
              <w:bottom w:val="nil"/>
              <w:right w:val="nil"/>
            </w:tcBorders>
            <w:shd w:val="clear" w:color="auto" w:fill="auto"/>
            <w:hideMark/>
          </w:tcPr>
          <w:p w14:paraId="5D11D4EA"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Naknade za prijevoz, za rad na terenu i odvojeni život</w:t>
            </w:r>
          </w:p>
        </w:tc>
        <w:tc>
          <w:tcPr>
            <w:tcW w:w="1417" w:type="dxa"/>
            <w:tcBorders>
              <w:top w:val="nil"/>
              <w:left w:val="nil"/>
              <w:bottom w:val="nil"/>
              <w:right w:val="nil"/>
            </w:tcBorders>
            <w:shd w:val="clear" w:color="auto" w:fill="auto"/>
            <w:vAlign w:val="center"/>
            <w:hideMark/>
          </w:tcPr>
          <w:p w14:paraId="1021F3CC" w14:textId="77777777" w:rsidR="005111D5" w:rsidRPr="005111D5" w:rsidRDefault="005111D5" w:rsidP="005111D5">
            <w:pPr>
              <w:spacing w:after="0" w:line="240" w:lineRule="auto"/>
              <w:jc w:val="right"/>
              <w:rPr>
                <w:rFonts w:eastAsia="Times New Roman" w:cs="Calibri"/>
                <w:noProof w:val="0"/>
                <w:color w:val="000000"/>
                <w:sz w:val="20"/>
                <w:szCs w:val="20"/>
                <w:lang w:eastAsia="hr-HR"/>
              </w:rPr>
            </w:pPr>
            <w:r w:rsidRPr="005111D5">
              <w:rPr>
                <w:rFonts w:eastAsia="Times New Roman" w:cs="Calibri"/>
                <w:noProof w:val="0"/>
                <w:color w:val="000000"/>
                <w:sz w:val="20"/>
                <w:szCs w:val="20"/>
                <w:lang w:eastAsia="hr-HR"/>
              </w:rPr>
              <w:t>1.000,00</w:t>
            </w:r>
          </w:p>
        </w:tc>
        <w:tc>
          <w:tcPr>
            <w:tcW w:w="1843" w:type="dxa"/>
            <w:tcBorders>
              <w:top w:val="nil"/>
              <w:left w:val="nil"/>
              <w:bottom w:val="nil"/>
              <w:right w:val="nil"/>
            </w:tcBorders>
            <w:shd w:val="clear" w:color="auto" w:fill="auto"/>
            <w:vAlign w:val="center"/>
            <w:hideMark/>
          </w:tcPr>
          <w:p w14:paraId="019283F9" w14:textId="77777777" w:rsidR="005111D5" w:rsidRPr="005111D5" w:rsidRDefault="005111D5" w:rsidP="005111D5">
            <w:pPr>
              <w:spacing w:after="0" w:line="240" w:lineRule="auto"/>
              <w:jc w:val="right"/>
              <w:rPr>
                <w:rFonts w:eastAsia="Times New Roman" w:cs="Calibri"/>
                <w:noProof w:val="0"/>
                <w:color w:val="000000"/>
                <w:sz w:val="20"/>
                <w:szCs w:val="20"/>
                <w:lang w:eastAsia="hr-HR"/>
              </w:rPr>
            </w:pPr>
            <w:r w:rsidRPr="005111D5">
              <w:rPr>
                <w:rFonts w:eastAsia="Times New Roman" w:cs="Calibri"/>
                <w:noProof w:val="0"/>
                <w:color w:val="000000"/>
                <w:sz w:val="20"/>
                <w:szCs w:val="20"/>
                <w:lang w:eastAsia="hr-HR"/>
              </w:rPr>
              <w:t>1.000,00</w:t>
            </w:r>
          </w:p>
        </w:tc>
        <w:tc>
          <w:tcPr>
            <w:tcW w:w="1985" w:type="dxa"/>
            <w:tcBorders>
              <w:top w:val="nil"/>
              <w:left w:val="nil"/>
              <w:bottom w:val="nil"/>
              <w:right w:val="nil"/>
            </w:tcBorders>
            <w:shd w:val="clear" w:color="auto" w:fill="auto"/>
            <w:noWrap/>
            <w:vAlign w:val="center"/>
            <w:hideMark/>
          </w:tcPr>
          <w:p w14:paraId="6CDD9709" w14:textId="77777777" w:rsidR="005111D5" w:rsidRPr="005111D5" w:rsidRDefault="005111D5" w:rsidP="005111D5">
            <w:pPr>
              <w:spacing w:after="0" w:line="240" w:lineRule="auto"/>
              <w:jc w:val="right"/>
              <w:rPr>
                <w:rFonts w:eastAsia="Times New Roman" w:cs="Calibri"/>
                <w:noProof w:val="0"/>
                <w:color w:val="000000"/>
                <w:sz w:val="20"/>
                <w:szCs w:val="20"/>
                <w:lang w:eastAsia="hr-HR"/>
              </w:rPr>
            </w:pPr>
            <w:r w:rsidRPr="005111D5">
              <w:rPr>
                <w:rFonts w:eastAsia="Times New Roman" w:cs="Calibri"/>
                <w:noProof w:val="0"/>
                <w:color w:val="000000"/>
                <w:sz w:val="20"/>
                <w:szCs w:val="20"/>
                <w:lang w:eastAsia="hr-HR"/>
              </w:rPr>
              <w:t>204,75</w:t>
            </w:r>
          </w:p>
        </w:tc>
        <w:tc>
          <w:tcPr>
            <w:tcW w:w="1392" w:type="dxa"/>
            <w:tcBorders>
              <w:top w:val="nil"/>
              <w:left w:val="nil"/>
              <w:bottom w:val="nil"/>
              <w:right w:val="nil"/>
            </w:tcBorders>
            <w:shd w:val="clear" w:color="auto" w:fill="auto"/>
            <w:vAlign w:val="center"/>
            <w:hideMark/>
          </w:tcPr>
          <w:p w14:paraId="0BF81B3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w:t>
            </w:r>
          </w:p>
        </w:tc>
      </w:tr>
      <w:tr w:rsidR="005111D5" w:rsidRPr="005111D5" w14:paraId="65F4DC68" w14:textId="77777777" w:rsidTr="005111D5">
        <w:trPr>
          <w:trHeight w:val="300"/>
        </w:trPr>
        <w:tc>
          <w:tcPr>
            <w:tcW w:w="993" w:type="dxa"/>
            <w:tcBorders>
              <w:top w:val="nil"/>
              <w:left w:val="nil"/>
              <w:bottom w:val="nil"/>
              <w:right w:val="nil"/>
            </w:tcBorders>
            <w:shd w:val="clear" w:color="000000" w:fill="F2F2F2"/>
            <w:hideMark/>
          </w:tcPr>
          <w:p w14:paraId="65A5E8CB" w14:textId="77777777" w:rsidR="005111D5" w:rsidRPr="005111D5" w:rsidRDefault="005111D5" w:rsidP="005111D5">
            <w:pPr>
              <w:spacing w:after="0" w:line="240" w:lineRule="auto"/>
              <w:rPr>
                <w:rFonts w:eastAsia="Times New Roman" w:cs="Calibri"/>
                <w:b/>
                <w:bCs/>
                <w:noProof w:val="0"/>
                <w:color w:val="000000"/>
                <w:sz w:val="20"/>
                <w:szCs w:val="20"/>
                <w:lang w:eastAsia="hr-HR"/>
              </w:rPr>
            </w:pPr>
            <w:r w:rsidRPr="005111D5">
              <w:rPr>
                <w:rFonts w:eastAsia="Times New Roman" w:cs="Calibri"/>
                <w:b/>
                <w:bCs/>
                <w:noProof w:val="0"/>
                <w:color w:val="000000"/>
                <w:sz w:val="20"/>
                <w:szCs w:val="20"/>
                <w:lang w:eastAsia="hr-HR"/>
              </w:rPr>
              <w:t>323</w:t>
            </w:r>
          </w:p>
        </w:tc>
        <w:tc>
          <w:tcPr>
            <w:tcW w:w="7796" w:type="dxa"/>
            <w:tcBorders>
              <w:top w:val="nil"/>
              <w:left w:val="nil"/>
              <w:bottom w:val="nil"/>
              <w:right w:val="nil"/>
            </w:tcBorders>
            <w:shd w:val="clear" w:color="000000" w:fill="F2F2F2"/>
            <w:hideMark/>
          </w:tcPr>
          <w:p w14:paraId="28E0905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usluge</w:t>
            </w:r>
          </w:p>
        </w:tc>
        <w:tc>
          <w:tcPr>
            <w:tcW w:w="1417" w:type="dxa"/>
            <w:tcBorders>
              <w:top w:val="nil"/>
              <w:left w:val="nil"/>
              <w:bottom w:val="nil"/>
              <w:right w:val="nil"/>
            </w:tcBorders>
            <w:shd w:val="clear" w:color="000000" w:fill="F2F2F2"/>
            <w:vAlign w:val="center"/>
            <w:hideMark/>
          </w:tcPr>
          <w:p w14:paraId="4A0EE061" w14:textId="77777777" w:rsidR="005111D5" w:rsidRPr="005111D5" w:rsidRDefault="005111D5" w:rsidP="005111D5">
            <w:pPr>
              <w:spacing w:after="0" w:line="240" w:lineRule="auto"/>
              <w:jc w:val="right"/>
              <w:rPr>
                <w:rFonts w:eastAsia="Times New Roman" w:cs="Calibri"/>
                <w:b/>
                <w:bCs/>
                <w:noProof w:val="0"/>
                <w:color w:val="000000"/>
                <w:sz w:val="20"/>
                <w:szCs w:val="20"/>
                <w:lang w:eastAsia="hr-HR"/>
              </w:rPr>
            </w:pPr>
            <w:r w:rsidRPr="005111D5">
              <w:rPr>
                <w:rFonts w:eastAsia="Times New Roman" w:cs="Calibri"/>
                <w:b/>
                <w:bCs/>
                <w:noProof w:val="0"/>
                <w:color w:val="000000"/>
                <w:sz w:val="20"/>
                <w:szCs w:val="20"/>
                <w:lang w:eastAsia="hr-HR"/>
              </w:rPr>
              <w:t>34.000,00</w:t>
            </w:r>
          </w:p>
        </w:tc>
        <w:tc>
          <w:tcPr>
            <w:tcW w:w="1843" w:type="dxa"/>
            <w:tcBorders>
              <w:top w:val="nil"/>
              <w:left w:val="nil"/>
              <w:bottom w:val="nil"/>
              <w:right w:val="nil"/>
            </w:tcBorders>
            <w:shd w:val="clear" w:color="000000" w:fill="F2F2F2"/>
            <w:vAlign w:val="center"/>
            <w:hideMark/>
          </w:tcPr>
          <w:p w14:paraId="37C2C39A" w14:textId="77777777" w:rsidR="005111D5" w:rsidRPr="005111D5" w:rsidRDefault="005111D5" w:rsidP="005111D5">
            <w:pPr>
              <w:spacing w:after="0" w:line="240" w:lineRule="auto"/>
              <w:jc w:val="right"/>
              <w:rPr>
                <w:rFonts w:eastAsia="Times New Roman" w:cs="Calibri"/>
                <w:b/>
                <w:bCs/>
                <w:noProof w:val="0"/>
                <w:color w:val="000000"/>
                <w:sz w:val="20"/>
                <w:szCs w:val="20"/>
                <w:lang w:eastAsia="hr-HR"/>
              </w:rPr>
            </w:pPr>
            <w:r w:rsidRPr="005111D5">
              <w:rPr>
                <w:rFonts w:eastAsia="Times New Roman" w:cs="Calibri"/>
                <w:b/>
                <w:bCs/>
                <w:noProof w:val="0"/>
                <w:color w:val="000000"/>
                <w:sz w:val="20"/>
                <w:szCs w:val="20"/>
                <w:lang w:eastAsia="hr-HR"/>
              </w:rPr>
              <w:t>34.000,00</w:t>
            </w:r>
          </w:p>
        </w:tc>
        <w:tc>
          <w:tcPr>
            <w:tcW w:w="1985" w:type="dxa"/>
            <w:tcBorders>
              <w:top w:val="nil"/>
              <w:left w:val="nil"/>
              <w:bottom w:val="nil"/>
              <w:right w:val="nil"/>
            </w:tcBorders>
            <w:shd w:val="clear" w:color="000000" w:fill="F2F2F2"/>
            <w:vAlign w:val="center"/>
            <w:hideMark/>
          </w:tcPr>
          <w:p w14:paraId="45D6C708" w14:textId="77777777" w:rsidR="005111D5" w:rsidRPr="005111D5" w:rsidRDefault="005111D5" w:rsidP="005111D5">
            <w:pPr>
              <w:spacing w:after="0" w:line="240" w:lineRule="auto"/>
              <w:jc w:val="right"/>
              <w:rPr>
                <w:rFonts w:eastAsia="Times New Roman" w:cs="Calibri"/>
                <w:b/>
                <w:bCs/>
                <w:noProof w:val="0"/>
                <w:color w:val="000000"/>
                <w:sz w:val="20"/>
                <w:szCs w:val="20"/>
                <w:lang w:eastAsia="hr-HR"/>
              </w:rPr>
            </w:pPr>
            <w:r w:rsidRPr="005111D5">
              <w:rPr>
                <w:rFonts w:eastAsia="Times New Roman" w:cs="Calibri"/>
                <w:b/>
                <w:bCs/>
                <w:noProof w:val="0"/>
                <w:color w:val="000000"/>
                <w:sz w:val="20"/>
                <w:szCs w:val="20"/>
                <w:lang w:eastAsia="hr-HR"/>
              </w:rPr>
              <w:t>9.507,57</w:t>
            </w:r>
          </w:p>
        </w:tc>
        <w:tc>
          <w:tcPr>
            <w:tcW w:w="1392" w:type="dxa"/>
            <w:tcBorders>
              <w:top w:val="nil"/>
              <w:left w:val="nil"/>
              <w:bottom w:val="nil"/>
              <w:right w:val="nil"/>
            </w:tcBorders>
            <w:shd w:val="clear" w:color="000000" w:fill="F2F2F2"/>
            <w:vAlign w:val="center"/>
            <w:hideMark/>
          </w:tcPr>
          <w:p w14:paraId="5B9E60C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28%</w:t>
            </w:r>
          </w:p>
        </w:tc>
      </w:tr>
      <w:tr w:rsidR="005111D5" w:rsidRPr="005111D5" w14:paraId="03B879CE" w14:textId="77777777" w:rsidTr="005111D5">
        <w:trPr>
          <w:trHeight w:val="255"/>
        </w:trPr>
        <w:tc>
          <w:tcPr>
            <w:tcW w:w="993" w:type="dxa"/>
            <w:tcBorders>
              <w:top w:val="nil"/>
              <w:left w:val="nil"/>
              <w:bottom w:val="nil"/>
              <w:right w:val="nil"/>
            </w:tcBorders>
            <w:shd w:val="clear" w:color="auto" w:fill="auto"/>
            <w:hideMark/>
          </w:tcPr>
          <w:p w14:paraId="2A5112DE" w14:textId="77777777" w:rsidR="005111D5" w:rsidRPr="005111D5" w:rsidRDefault="005111D5" w:rsidP="005111D5">
            <w:pPr>
              <w:spacing w:after="0" w:line="240" w:lineRule="auto"/>
              <w:rPr>
                <w:rFonts w:eastAsia="Times New Roman" w:cs="Calibri"/>
                <w:noProof w:val="0"/>
                <w:color w:val="000000"/>
                <w:sz w:val="20"/>
                <w:szCs w:val="20"/>
                <w:lang w:eastAsia="hr-HR"/>
              </w:rPr>
            </w:pPr>
            <w:r w:rsidRPr="005111D5">
              <w:rPr>
                <w:rFonts w:eastAsia="Times New Roman" w:cs="Calibri"/>
                <w:noProof w:val="0"/>
                <w:color w:val="000000"/>
                <w:sz w:val="20"/>
                <w:szCs w:val="20"/>
                <w:lang w:eastAsia="hr-HR"/>
              </w:rPr>
              <w:t>3231</w:t>
            </w:r>
          </w:p>
        </w:tc>
        <w:tc>
          <w:tcPr>
            <w:tcW w:w="7796" w:type="dxa"/>
            <w:tcBorders>
              <w:top w:val="nil"/>
              <w:left w:val="nil"/>
              <w:bottom w:val="nil"/>
              <w:right w:val="nil"/>
            </w:tcBorders>
            <w:shd w:val="clear" w:color="auto" w:fill="auto"/>
            <w:hideMark/>
          </w:tcPr>
          <w:p w14:paraId="034D965C"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Usluge telefona, pošte i prijevoza</w:t>
            </w:r>
          </w:p>
        </w:tc>
        <w:tc>
          <w:tcPr>
            <w:tcW w:w="1417" w:type="dxa"/>
            <w:tcBorders>
              <w:top w:val="nil"/>
              <w:left w:val="nil"/>
              <w:bottom w:val="nil"/>
              <w:right w:val="nil"/>
            </w:tcBorders>
            <w:shd w:val="clear" w:color="auto" w:fill="auto"/>
            <w:vAlign w:val="center"/>
            <w:hideMark/>
          </w:tcPr>
          <w:p w14:paraId="528DF461" w14:textId="77777777" w:rsidR="005111D5" w:rsidRPr="005111D5" w:rsidRDefault="005111D5" w:rsidP="005111D5">
            <w:pPr>
              <w:spacing w:after="0" w:line="240" w:lineRule="auto"/>
              <w:jc w:val="right"/>
              <w:rPr>
                <w:rFonts w:eastAsia="Times New Roman" w:cs="Calibri"/>
                <w:noProof w:val="0"/>
                <w:color w:val="000000"/>
                <w:sz w:val="20"/>
                <w:szCs w:val="20"/>
                <w:lang w:eastAsia="hr-HR"/>
              </w:rPr>
            </w:pPr>
            <w:r w:rsidRPr="005111D5">
              <w:rPr>
                <w:rFonts w:eastAsia="Times New Roman" w:cs="Calibri"/>
                <w:noProof w:val="0"/>
                <w:color w:val="000000"/>
                <w:sz w:val="20"/>
                <w:szCs w:val="20"/>
                <w:lang w:eastAsia="hr-HR"/>
              </w:rPr>
              <w:t>2.000,00</w:t>
            </w:r>
          </w:p>
        </w:tc>
        <w:tc>
          <w:tcPr>
            <w:tcW w:w="1843" w:type="dxa"/>
            <w:tcBorders>
              <w:top w:val="nil"/>
              <w:left w:val="nil"/>
              <w:bottom w:val="nil"/>
              <w:right w:val="nil"/>
            </w:tcBorders>
            <w:shd w:val="clear" w:color="auto" w:fill="auto"/>
            <w:vAlign w:val="center"/>
            <w:hideMark/>
          </w:tcPr>
          <w:p w14:paraId="2AE5067B" w14:textId="77777777" w:rsidR="005111D5" w:rsidRPr="005111D5" w:rsidRDefault="005111D5" w:rsidP="005111D5">
            <w:pPr>
              <w:spacing w:after="0" w:line="240" w:lineRule="auto"/>
              <w:jc w:val="right"/>
              <w:rPr>
                <w:rFonts w:eastAsia="Times New Roman" w:cs="Calibri"/>
                <w:noProof w:val="0"/>
                <w:color w:val="000000"/>
                <w:sz w:val="20"/>
                <w:szCs w:val="20"/>
                <w:lang w:eastAsia="hr-HR"/>
              </w:rPr>
            </w:pPr>
            <w:r w:rsidRPr="005111D5">
              <w:rPr>
                <w:rFonts w:eastAsia="Times New Roman" w:cs="Calibri"/>
                <w:noProof w:val="0"/>
                <w:color w:val="000000"/>
                <w:sz w:val="20"/>
                <w:szCs w:val="20"/>
                <w:lang w:eastAsia="hr-HR"/>
              </w:rPr>
              <w:t>2.000,00</w:t>
            </w:r>
          </w:p>
        </w:tc>
        <w:tc>
          <w:tcPr>
            <w:tcW w:w="1985" w:type="dxa"/>
            <w:tcBorders>
              <w:top w:val="nil"/>
              <w:left w:val="nil"/>
              <w:bottom w:val="nil"/>
              <w:right w:val="nil"/>
            </w:tcBorders>
            <w:shd w:val="clear" w:color="auto" w:fill="auto"/>
            <w:noWrap/>
            <w:vAlign w:val="center"/>
            <w:hideMark/>
          </w:tcPr>
          <w:p w14:paraId="2F3673FA" w14:textId="77777777" w:rsidR="005111D5" w:rsidRPr="005111D5" w:rsidRDefault="005111D5" w:rsidP="005111D5">
            <w:pPr>
              <w:spacing w:after="0" w:line="240" w:lineRule="auto"/>
              <w:jc w:val="right"/>
              <w:rPr>
                <w:rFonts w:eastAsia="Times New Roman" w:cs="Calibri"/>
                <w:noProof w:val="0"/>
                <w:color w:val="000000"/>
                <w:sz w:val="20"/>
                <w:szCs w:val="20"/>
                <w:lang w:eastAsia="hr-HR"/>
              </w:rPr>
            </w:pPr>
            <w:r w:rsidRPr="005111D5">
              <w:rPr>
                <w:rFonts w:eastAsia="Times New Roman" w:cs="Calibri"/>
                <w:noProof w:val="0"/>
                <w:color w:val="000000"/>
                <w:sz w:val="20"/>
                <w:szCs w:val="20"/>
                <w:lang w:eastAsia="hr-HR"/>
              </w:rPr>
              <w:t>897,96</w:t>
            </w:r>
          </w:p>
        </w:tc>
        <w:tc>
          <w:tcPr>
            <w:tcW w:w="1392" w:type="dxa"/>
            <w:tcBorders>
              <w:top w:val="nil"/>
              <w:left w:val="nil"/>
              <w:bottom w:val="nil"/>
              <w:right w:val="nil"/>
            </w:tcBorders>
            <w:shd w:val="clear" w:color="auto" w:fill="auto"/>
            <w:vAlign w:val="center"/>
            <w:hideMark/>
          </w:tcPr>
          <w:p w14:paraId="570C08B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45%</w:t>
            </w:r>
          </w:p>
        </w:tc>
      </w:tr>
      <w:tr w:rsidR="005111D5" w:rsidRPr="005111D5" w14:paraId="61394796" w14:textId="77777777" w:rsidTr="005111D5">
        <w:trPr>
          <w:trHeight w:val="300"/>
        </w:trPr>
        <w:tc>
          <w:tcPr>
            <w:tcW w:w="993" w:type="dxa"/>
            <w:tcBorders>
              <w:top w:val="nil"/>
              <w:left w:val="nil"/>
              <w:bottom w:val="nil"/>
              <w:right w:val="nil"/>
            </w:tcBorders>
            <w:shd w:val="clear" w:color="auto" w:fill="auto"/>
            <w:hideMark/>
          </w:tcPr>
          <w:p w14:paraId="57DE618D" w14:textId="77777777" w:rsidR="005111D5" w:rsidRPr="005111D5" w:rsidRDefault="005111D5" w:rsidP="005111D5">
            <w:pPr>
              <w:spacing w:after="0" w:line="240" w:lineRule="auto"/>
              <w:rPr>
                <w:rFonts w:eastAsia="Times New Roman" w:cs="Calibri"/>
                <w:noProof w:val="0"/>
                <w:color w:val="000000"/>
                <w:sz w:val="20"/>
                <w:szCs w:val="20"/>
                <w:lang w:eastAsia="hr-HR"/>
              </w:rPr>
            </w:pPr>
            <w:r w:rsidRPr="005111D5">
              <w:rPr>
                <w:rFonts w:eastAsia="Times New Roman" w:cs="Calibri"/>
                <w:noProof w:val="0"/>
                <w:color w:val="000000"/>
                <w:sz w:val="20"/>
                <w:szCs w:val="20"/>
                <w:lang w:eastAsia="hr-HR"/>
              </w:rPr>
              <w:t>3233</w:t>
            </w:r>
          </w:p>
        </w:tc>
        <w:tc>
          <w:tcPr>
            <w:tcW w:w="7796" w:type="dxa"/>
            <w:tcBorders>
              <w:top w:val="nil"/>
              <w:left w:val="nil"/>
              <w:bottom w:val="nil"/>
              <w:right w:val="nil"/>
            </w:tcBorders>
            <w:shd w:val="clear" w:color="auto" w:fill="auto"/>
            <w:hideMark/>
          </w:tcPr>
          <w:p w14:paraId="0951343E"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Usluge promidžbe i informiranja</w:t>
            </w:r>
          </w:p>
        </w:tc>
        <w:tc>
          <w:tcPr>
            <w:tcW w:w="1417" w:type="dxa"/>
            <w:tcBorders>
              <w:top w:val="nil"/>
              <w:left w:val="nil"/>
              <w:bottom w:val="nil"/>
              <w:right w:val="nil"/>
            </w:tcBorders>
            <w:shd w:val="clear" w:color="auto" w:fill="auto"/>
            <w:vAlign w:val="center"/>
            <w:hideMark/>
          </w:tcPr>
          <w:p w14:paraId="0B4DF615" w14:textId="77777777" w:rsidR="005111D5" w:rsidRPr="005111D5" w:rsidRDefault="005111D5" w:rsidP="005111D5">
            <w:pPr>
              <w:spacing w:after="0" w:line="240" w:lineRule="auto"/>
              <w:jc w:val="right"/>
              <w:rPr>
                <w:rFonts w:eastAsia="Times New Roman" w:cs="Calibri"/>
                <w:noProof w:val="0"/>
                <w:color w:val="000000"/>
                <w:sz w:val="20"/>
                <w:szCs w:val="20"/>
                <w:lang w:eastAsia="hr-HR"/>
              </w:rPr>
            </w:pPr>
            <w:r w:rsidRPr="005111D5">
              <w:rPr>
                <w:rFonts w:eastAsia="Times New Roman" w:cs="Calibri"/>
                <w:noProof w:val="0"/>
                <w:color w:val="000000"/>
                <w:sz w:val="20"/>
                <w:szCs w:val="20"/>
                <w:lang w:eastAsia="hr-HR"/>
              </w:rPr>
              <w:t>9.000,00</w:t>
            </w:r>
          </w:p>
        </w:tc>
        <w:tc>
          <w:tcPr>
            <w:tcW w:w="1843" w:type="dxa"/>
            <w:tcBorders>
              <w:top w:val="nil"/>
              <w:left w:val="nil"/>
              <w:bottom w:val="nil"/>
              <w:right w:val="nil"/>
            </w:tcBorders>
            <w:shd w:val="clear" w:color="auto" w:fill="auto"/>
            <w:vAlign w:val="center"/>
            <w:hideMark/>
          </w:tcPr>
          <w:p w14:paraId="48E64903" w14:textId="77777777" w:rsidR="005111D5" w:rsidRPr="005111D5" w:rsidRDefault="005111D5" w:rsidP="005111D5">
            <w:pPr>
              <w:spacing w:after="0" w:line="240" w:lineRule="auto"/>
              <w:jc w:val="right"/>
              <w:rPr>
                <w:rFonts w:eastAsia="Times New Roman" w:cs="Calibri"/>
                <w:noProof w:val="0"/>
                <w:color w:val="000000"/>
                <w:sz w:val="20"/>
                <w:szCs w:val="20"/>
                <w:lang w:eastAsia="hr-HR"/>
              </w:rPr>
            </w:pPr>
            <w:r w:rsidRPr="005111D5">
              <w:rPr>
                <w:rFonts w:eastAsia="Times New Roman" w:cs="Calibri"/>
                <w:noProof w:val="0"/>
                <w:color w:val="000000"/>
                <w:sz w:val="20"/>
                <w:szCs w:val="20"/>
                <w:lang w:eastAsia="hr-HR"/>
              </w:rPr>
              <w:t>9.000,00</w:t>
            </w:r>
          </w:p>
        </w:tc>
        <w:tc>
          <w:tcPr>
            <w:tcW w:w="1985" w:type="dxa"/>
            <w:tcBorders>
              <w:top w:val="nil"/>
              <w:left w:val="nil"/>
              <w:bottom w:val="nil"/>
              <w:right w:val="nil"/>
            </w:tcBorders>
            <w:shd w:val="clear" w:color="auto" w:fill="auto"/>
            <w:noWrap/>
            <w:vAlign w:val="center"/>
            <w:hideMark/>
          </w:tcPr>
          <w:p w14:paraId="458BD992" w14:textId="77777777" w:rsidR="005111D5" w:rsidRPr="005111D5" w:rsidRDefault="005111D5" w:rsidP="005111D5">
            <w:pPr>
              <w:spacing w:after="0" w:line="240" w:lineRule="auto"/>
              <w:jc w:val="right"/>
              <w:rPr>
                <w:rFonts w:eastAsia="Times New Roman" w:cs="Calibri"/>
                <w:noProof w:val="0"/>
                <w:color w:val="000000"/>
                <w:sz w:val="20"/>
                <w:szCs w:val="20"/>
                <w:lang w:eastAsia="hr-HR"/>
              </w:rPr>
            </w:pPr>
            <w:r w:rsidRPr="005111D5">
              <w:rPr>
                <w:rFonts w:eastAsia="Times New Roman" w:cs="Calibri"/>
                <w:noProof w:val="0"/>
                <w:color w:val="000000"/>
                <w:sz w:val="20"/>
                <w:szCs w:val="20"/>
                <w:lang w:eastAsia="hr-HR"/>
              </w:rPr>
              <w:t>3.942,57</w:t>
            </w:r>
          </w:p>
        </w:tc>
        <w:tc>
          <w:tcPr>
            <w:tcW w:w="1392" w:type="dxa"/>
            <w:tcBorders>
              <w:top w:val="nil"/>
              <w:left w:val="nil"/>
              <w:bottom w:val="nil"/>
              <w:right w:val="nil"/>
            </w:tcBorders>
            <w:shd w:val="clear" w:color="auto" w:fill="auto"/>
            <w:vAlign w:val="center"/>
            <w:hideMark/>
          </w:tcPr>
          <w:p w14:paraId="21269BF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44%</w:t>
            </w:r>
          </w:p>
        </w:tc>
      </w:tr>
      <w:tr w:rsidR="005111D5" w:rsidRPr="005111D5" w14:paraId="496D08FD" w14:textId="77777777" w:rsidTr="005111D5">
        <w:trPr>
          <w:trHeight w:val="315"/>
        </w:trPr>
        <w:tc>
          <w:tcPr>
            <w:tcW w:w="993" w:type="dxa"/>
            <w:tcBorders>
              <w:top w:val="nil"/>
              <w:left w:val="nil"/>
              <w:bottom w:val="nil"/>
              <w:right w:val="nil"/>
            </w:tcBorders>
            <w:shd w:val="clear" w:color="auto" w:fill="auto"/>
            <w:hideMark/>
          </w:tcPr>
          <w:p w14:paraId="51C743A4" w14:textId="77777777" w:rsidR="005111D5" w:rsidRPr="005111D5" w:rsidRDefault="005111D5" w:rsidP="005111D5">
            <w:pPr>
              <w:spacing w:after="0" w:line="240" w:lineRule="auto"/>
              <w:rPr>
                <w:rFonts w:eastAsia="Times New Roman" w:cs="Calibri"/>
                <w:noProof w:val="0"/>
                <w:color w:val="000000"/>
                <w:sz w:val="20"/>
                <w:szCs w:val="20"/>
                <w:lang w:eastAsia="hr-HR"/>
              </w:rPr>
            </w:pPr>
            <w:r w:rsidRPr="005111D5">
              <w:rPr>
                <w:rFonts w:eastAsia="Times New Roman" w:cs="Calibri"/>
                <w:noProof w:val="0"/>
                <w:color w:val="000000"/>
                <w:sz w:val="20"/>
                <w:szCs w:val="20"/>
                <w:lang w:eastAsia="hr-HR"/>
              </w:rPr>
              <w:t>3237</w:t>
            </w:r>
          </w:p>
        </w:tc>
        <w:tc>
          <w:tcPr>
            <w:tcW w:w="7796" w:type="dxa"/>
            <w:tcBorders>
              <w:top w:val="nil"/>
              <w:left w:val="nil"/>
              <w:bottom w:val="nil"/>
              <w:right w:val="nil"/>
            </w:tcBorders>
            <w:shd w:val="clear" w:color="auto" w:fill="auto"/>
            <w:hideMark/>
          </w:tcPr>
          <w:p w14:paraId="647ABEDF"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Intelektualne i osobne usluge</w:t>
            </w:r>
          </w:p>
        </w:tc>
        <w:tc>
          <w:tcPr>
            <w:tcW w:w="1417" w:type="dxa"/>
            <w:tcBorders>
              <w:top w:val="nil"/>
              <w:left w:val="nil"/>
              <w:bottom w:val="nil"/>
              <w:right w:val="nil"/>
            </w:tcBorders>
            <w:shd w:val="clear" w:color="auto" w:fill="auto"/>
            <w:vAlign w:val="center"/>
            <w:hideMark/>
          </w:tcPr>
          <w:p w14:paraId="53F9581D" w14:textId="77777777" w:rsidR="005111D5" w:rsidRPr="005111D5" w:rsidRDefault="005111D5" w:rsidP="005111D5">
            <w:pPr>
              <w:spacing w:after="0" w:line="240" w:lineRule="auto"/>
              <w:jc w:val="right"/>
              <w:rPr>
                <w:rFonts w:eastAsia="Times New Roman" w:cs="Calibri"/>
                <w:noProof w:val="0"/>
                <w:color w:val="000000"/>
                <w:sz w:val="20"/>
                <w:szCs w:val="20"/>
                <w:lang w:eastAsia="hr-HR"/>
              </w:rPr>
            </w:pPr>
            <w:r w:rsidRPr="005111D5">
              <w:rPr>
                <w:rFonts w:eastAsia="Times New Roman" w:cs="Calibri"/>
                <w:noProof w:val="0"/>
                <w:color w:val="000000"/>
                <w:sz w:val="20"/>
                <w:szCs w:val="20"/>
                <w:lang w:eastAsia="hr-HR"/>
              </w:rPr>
              <w:t>23.000,00</w:t>
            </w:r>
          </w:p>
        </w:tc>
        <w:tc>
          <w:tcPr>
            <w:tcW w:w="1843" w:type="dxa"/>
            <w:tcBorders>
              <w:top w:val="nil"/>
              <w:left w:val="nil"/>
              <w:bottom w:val="nil"/>
              <w:right w:val="nil"/>
            </w:tcBorders>
            <w:shd w:val="clear" w:color="auto" w:fill="auto"/>
            <w:vAlign w:val="center"/>
            <w:hideMark/>
          </w:tcPr>
          <w:p w14:paraId="1FB627FB" w14:textId="77777777" w:rsidR="005111D5" w:rsidRPr="005111D5" w:rsidRDefault="005111D5" w:rsidP="005111D5">
            <w:pPr>
              <w:spacing w:after="0" w:line="240" w:lineRule="auto"/>
              <w:jc w:val="right"/>
              <w:rPr>
                <w:rFonts w:eastAsia="Times New Roman" w:cs="Calibri"/>
                <w:noProof w:val="0"/>
                <w:color w:val="000000"/>
                <w:sz w:val="20"/>
                <w:szCs w:val="20"/>
                <w:lang w:eastAsia="hr-HR"/>
              </w:rPr>
            </w:pPr>
            <w:r w:rsidRPr="005111D5">
              <w:rPr>
                <w:rFonts w:eastAsia="Times New Roman" w:cs="Calibri"/>
                <w:noProof w:val="0"/>
                <w:color w:val="000000"/>
                <w:sz w:val="20"/>
                <w:szCs w:val="20"/>
                <w:lang w:eastAsia="hr-HR"/>
              </w:rPr>
              <w:t>23.000,00</w:t>
            </w:r>
          </w:p>
        </w:tc>
        <w:tc>
          <w:tcPr>
            <w:tcW w:w="1985" w:type="dxa"/>
            <w:tcBorders>
              <w:top w:val="nil"/>
              <w:left w:val="nil"/>
              <w:bottom w:val="nil"/>
              <w:right w:val="nil"/>
            </w:tcBorders>
            <w:shd w:val="clear" w:color="auto" w:fill="auto"/>
            <w:noWrap/>
            <w:vAlign w:val="center"/>
            <w:hideMark/>
          </w:tcPr>
          <w:p w14:paraId="2A287AB0" w14:textId="77777777" w:rsidR="005111D5" w:rsidRPr="005111D5" w:rsidRDefault="005111D5" w:rsidP="005111D5">
            <w:pPr>
              <w:spacing w:after="0" w:line="240" w:lineRule="auto"/>
              <w:jc w:val="right"/>
              <w:rPr>
                <w:rFonts w:eastAsia="Times New Roman" w:cs="Calibri"/>
                <w:noProof w:val="0"/>
                <w:color w:val="000000"/>
                <w:sz w:val="20"/>
                <w:szCs w:val="20"/>
                <w:lang w:eastAsia="hr-HR"/>
              </w:rPr>
            </w:pPr>
            <w:r w:rsidRPr="005111D5">
              <w:rPr>
                <w:rFonts w:eastAsia="Times New Roman" w:cs="Calibri"/>
                <w:noProof w:val="0"/>
                <w:color w:val="000000"/>
                <w:sz w:val="20"/>
                <w:szCs w:val="20"/>
                <w:lang w:eastAsia="hr-HR"/>
              </w:rPr>
              <w:t>5.565,00</w:t>
            </w:r>
          </w:p>
        </w:tc>
        <w:tc>
          <w:tcPr>
            <w:tcW w:w="1392" w:type="dxa"/>
            <w:tcBorders>
              <w:top w:val="nil"/>
              <w:left w:val="nil"/>
              <w:bottom w:val="nil"/>
              <w:right w:val="nil"/>
            </w:tcBorders>
            <w:shd w:val="clear" w:color="auto" w:fill="auto"/>
            <w:vAlign w:val="center"/>
            <w:hideMark/>
          </w:tcPr>
          <w:p w14:paraId="6DF775B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24%</w:t>
            </w:r>
          </w:p>
        </w:tc>
      </w:tr>
      <w:tr w:rsidR="005111D5" w:rsidRPr="005111D5" w14:paraId="63286EE2" w14:textId="77777777" w:rsidTr="005111D5">
        <w:trPr>
          <w:trHeight w:val="300"/>
        </w:trPr>
        <w:tc>
          <w:tcPr>
            <w:tcW w:w="993" w:type="dxa"/>
            <w:tcBorders>
              <w:top w:val="nil"/>
              <w:left w:val="nil"/>
              <w:bottom w:val="nil"/>
              <w:right w:val="nil"/>
            </w:tcBorders>
            <w:shd w:val="clear" w:color="000000" w:fill="F2F2F2"/>
            <w:hideMark/>
          </w:tcPr>
          <w:p w14:paraId="209752E0" w14:textId="77777777" w:rsidR="005111D5" w:rsidRPr="005111D5" w:rsidRDefault="005111D5" w:rsidP="005111D5">
            <w:pPr>
              <w:spacing w:after="0" w:line="240" w:lineRule="auto"/>
              <w:rPr>
                <w:rFonts w:eastAsia="Times New Roman" w:cs="Calibri"/>
                <w:b/>
                <w:bCs/>
                <w:noProof w:val="0"/>
                <w:color w:val="000000"/>
                <w:sz w:val="20"/>
                <w:szCs w:val="20"/>
                <w:lang w:eastAsia="hr-HR"/>
              </w:rPr>
            </w:pPr>
            <w:r w:rsidRPr="005111D5">
              <w:rPr>
                <w:rFonts w:eastAsia="Times New Roman" w:cs="Calibri"/>
                <w:b/>
                <w:bCs/>
                <w:noProof w:val="0"/>
                <w:color w:val="000000"/>
                <w:sz w:val="20"/>
                <w:szCs w:val="20"/>
                <w:lang w:eastAsia="hr-HR"/>
              </w:rPr>
              <w:t>329</w:t>
            </w:r>
          </w:p>
        </w:tc>
        <w:tc>
          <w:tcPr>
            <w:tcW w:w="7796" w:type="dxa"/>
            <w:tcBorders>
              <w:top w:val="nil"/>
              <w:left w:val="nil"/>
              <w:bottom w:val="nil"/>
              <w:right w:val="nil"/>
            </w:tcBorders>
            <w:shd w:val="clear" w:color="000000" w:fill="F2F2F2"/>
            <w:hideMark/>
          </w:tcPr>
          <w:p w14:paraId="685326D3"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Ostali nespomenuti rashodi poslovanja</w:t>
            </w:r>
          </w:p>
        </w:tc>
        <w:tc>
          <w:tcPr>
            <w:tcW w:w="1417" w:type="dxa"/>
            <w:tcBorders>
              <w:top w:val="nil"/>
              <w:left w:val="nil"/>
              <w:bottom w:val="nil"/>
              <w:right w:val="nil"/>
            </w:tcBorders>
            <w:shd w:val="clear" w:color="000000" w:fill="F2F2F2"/>
            <w:vAlign w:val="center"/>
            <w:hideMark/>
          </w:tcPr>
          <w:p w14:paraId="5905697B" w14:textId="77777777" w:rsidR="005111D5" w:rsidRPr="005111D5" w:rsidRDefault="005111D5" w:rsidP="005111D5">
            <w:pPr>
              <w:spacing w:after="0" w:line="240" w:lineRule="auto"/>
              <w:jc w:val="right"/>
              <w:rPr>
                <w:rFonts w:eastAsia="Times New Roman" w:cs="Calibri"/>
                <w:b/>
                <w:bCs/>
                <w:noProof w:val="0"/>
                <w:color w:val="000000"/>
                <w:sz w:val="20"/>
                <w:szCs w:val="20"/>
                <w:lang w:eastAsia="hr-HR"/>
              </w:rPr>
            </w:pPr>
            <w:r w:rsidRPr="005111D5">
              <w:rPr>
                <w:rFonts w:eastAsia="Times New Roman" w:cs="Calibri"/>
                <w:b/>
                <w:bCs/>
                <w:noProof w:val="0"/>
                <w:color w:val="000000"/>
                <w:sz w:val="20"/>
                <w:szCs w:val="20"/>
                <w:lang w:eastAsia="hr-HR"/>
              </w:rPr>
              <w:t>5.000,00</w:t>
            </w:r>
          </w:p>
        </w:tc>
        <w:tc>
          <w:tcPr>
            <w:tcW w:w="1843" w:type="dxa"/>
            <w:tcBorders>
              <w:top w:val="nil"/>
              <w:left w:val="nil"/>
              <w:bottom w:val="nil"/>
              <w:right w:val="nil"/>
            </w:tcBorders>
            <w:shd w:val="clear" w:color="000000" w:fill="F2F2F2"/>
            <w:vAlign w:val="center"/>
            <w:hideMark/>
          </w:tcPr>
          <w:p w14:paraId="3FAC850D" w14:textId="77777777" w:rsidR="005111D5" w:rsidRPr="005111D5" w:rsidRDefault="005111D5" w:rsidP="005111D5">
            <w:pPr>
              <w:spacing w:after="0" w:line="240" w:lineRule="auto"/>
              <w:jc w:val="right"/>
              <w:rPr>
                <w:rFonts w:eastAsia="Times New Roman" w:cs="Calibri"/>
                <w:b/>
                <w:bCs/>
                <w:noProof w:val="0"/>
                <w:color w:val="000000"/>
                <w:sz w:val="20"/>
                <w:szCs w:val="20"/>
                <w:lang w:eastAsia="hr-HR"/>
              </w:rPr>
            </w:pPr>
            <w:r w:rsidRPr="005111D5">
              <w:rPr>
                <w:rFonts w:eastAsia="Times New Roman" w:cs="Calibri"/>
                <w:b/>
                <w:bCs/>
                <w:noProof w:val="0"/>
                <w:color w:val="000000"/>
                <w:sz w:val="20"/>
                <w:szCs w:val="20"/>
                <w:lang w:eastAsia="hr-HR"/>
              </w:rPr>
              <w:t>5.000,00</w:t>
            </w:r>
          </w:p>
        </w:tc>
        <w:tc>
          <w:tcPr>
            <w:tcW w:w="1985" w:type="dxa"/>
            <w:tcBorders>
              <w:top w:val="nil"/>
              <w:left w:val="nil"/>
              <w:bottom w:val="nil"/>
              <w:right w:val="nil"/>
            </w:tcBorders>
            <w:shd w:val="clear" w:color="000000" w:fill="F2F2F2"/>
            <w:vAlign w:val="center"/>
            <w:hideMark/>
          </w:tcPr>
          <w:p w14:paraId="587916BE" w14:textId="77777777" w:rsidR="005111D5" w:rsidRPr="005111D5" w:rsidRDefault="005111D5" w:rsidP="005111D5">
            <w:pPr>
              <w:spacing w:after="0" w:line="240" w:lineRule="auto"/>
              <w:jc w:val="right"/>
              <w:rPr>
                <w:rFonts w:eastAsia="Times New Roman" w:cs="Calibri"/>
                <w:b/>
                <w:bCs/>
                <w:noProof w:val="0"/>
                <w:color w:val="000000"/>
                <w:sz w:val="20"/>
                <w:szCs w:val="20"/>
                <w:lang w:eastAsia="hr-HR"/>
              </w:rPr>
            </w:pPr>
            <w:r w:rsidRPr="005111D5">
              <w:rPr>
                <w:rFonts w:eastAsia="Times New Roman" w:cs="Calibri"/>
                <w:b/>
                <w:bCs/>
                <w:noProof w:val="0"/>
                <w:color w:val="000000"/>
                <w:sz w:val="20"/>
                <w:szCs w:val="20"/>
                <w:lang w:eastAsia="hr-HR"/>
              </w:rPr>
              <w:t>4.380,38</w:t>
            </w:r>
          </w:p>
        </w:tc>
        <w:tc>
          <w:tcPr>
            <w:tcW w:w="1392" w:type="dxa"/>
            <w:tcBorders>
              <w:top w:val="nil"/>
              <w:left w:val="nil"/>
              <w:bottom w:val="nil"/>
              <w:right w:val="nil"/>
            </w:tcBorders>
            <w:shd w:val="clear" w:color="000000" w:fill="F2F2F2"/>
            <w:vAlign w:val="center"/>
            <w:hideMark/>
          </w:tcPr>
          <w:p w14:paraId="386A5AC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88%</w:t>
            </w:r>
          </w:p>
        </w:tc>
      </w:tr>
      <w:tr w:rsidR="005111D5" w:rsidRPr="005111D5" w14:paraId="2B9F7757" w14:textId="77777777" w:rsidTr="005111D5">
        <w:trPr>
          <w:trHeight w:val="315"/>
        </w:trPr>
        <w:tc>
          <w:tcPr>
            <w:tcW w:w="993" w:type="dxa"/>
            <w:tcBorders>
              <w:top w:val="nil"/>
              <w:left w:val="nil"/>
              <w:bottom w:val="nil"/>
              <w:right w:val="nil"/>
            </w:tcBorders>
            <w:shd w:val="clear" w:color="000000" w:fill="FFFFFF"/>
            <w:hideMark/>
          </w:tcPr>
          <w:p w14:paraId="34EDD2AF" w14:textId="77777777" w:rsidR="005111D5" w:rsidRPr="005111D5" w:rsidRDefault="005111D5" w:rsidP="005111D5">
            <w:pPr>
              <w:spacing w:after="0" w:line="240" w:lineRule="auto"/>
              <w:rPr>
                <w:rFonts w:eastAsia="Times New Roman" w:cs="Calibri"/>
                <w:noProof w:val="0"/>
                <w:color w:val="000000"/>
                <w:sz w:val="20"/>
                <w:szCs w:val="20"/>
                <w:lang w:eastAsia="hr-HR"/>
              </w:rPr>
            </w:pPr>
            <w:r w:rsidRPr="005111D5">
              <w:rPr>
                <w:rFonts w:eastAsia="Times New Roman" w:cs="Calibri"/>
                <w:noProof w:val="0"/>
                <w:color w:val="000000"/>
                <w:sz w:val="20"/>
                <w:szCs w:val="20"/>
                <w:lang w:eastAsia="hr-HR"/>
              </w:rPr>
              <w:t>3293</w:t>
            </w:r>
          </w:p>
        </w:tc>
        <w:tc>
          <w:tcPr>
            <w:tcW w:w="7796" w:type="dxa"/>
            <w:tcBorders>
              <w:top w:val="nil"/>
              <w:left w:val="nil"/>
              <w:bottom w:val="nil"/>
              <w:right w:val="nil"/>
            </w:tcBorders>
            <w:shd w:val="clear" w:color="000000" w:fill="FFFFFF"/>
            <w:hideMark/>
          </w:tcPr>
          <w:p w14:paraId="22B84AD5"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Reprezentacija</w:t>
            </w:r>
          </w:p>
        </w:tc>
        <w:tc>
          <w:tcPr>
            <w:tcW w:w="1417" w:type="dxa"/>
            <w:tcBorders>
              <w:top w:val="nil"/>
              <w:left w:val="nil"/>
              <w:bottom w:val="nil"/>
              <w:right w:val="nil"/>
            </w:tcBorders>
            <w:shd w:val="clear" w:color="000000" w:fill="FFFFFF"/>
            <w:vAlign w:val="center"/>
            <w:hideMark/>
          </w:tcPr>
          <w:p w14:paraId="131B9D41" w14:textId="77777777" w:rsidR="005111D5" w:rsidRPr="005111D5" w:rsidRDefault="005111D5" w:rsidP="005111D5">
            <w:pPr>
              <w:spacing w:after="0" w:line="240" w:lineRule="auto"/>
              <w:jc w:val="right"/>
              <w:rPr>
                <w:rFonts w:eastAsia="Times New Roman" w:cs="Calibri"/>
                <w:noProof w:val="0"/>
                <w:color w:val="000000"/>
                <w:sz w:val="20"/>
                <w:szCs w:val="20"/>
                <w:lang w:eastAsia="hr-HR"/>
              </w:rPr>
            </w:pPr>
            <w:r w:rsidRPr="005111D5">
              <w:rPr>
                <w:rFonts w:eastAsia="Times New Roman" w:cs="Calibri"/>
                <w:noProof w:val="0"/>
                <w:color w:val="000000"/>
                <w:sz w:val="20"/>
                <w:szCs w:val="20"/>
                <w:lang w:eastAsia="hr-HR"/>
              </w:rPr>
              <w:t>5.000,00</w:t>
            </w:r>
          </w:p>
        </w:tc>
        <w:tc>
          <w:tcPr>
            <w:tcW w:w="1843" w:type="dxa"/>
            <w:tcBorders>
              <w:top w:val="nil"/>
              <w:left w:val="nil"/>
              <w:bottom w:val="nil"/>
              <w:right w:val="nil"/>
            </w:tcBorders>
            <w:shd w:val="clear" w:color="000000" w:fill="FFFFFF"/>
            <w:vAlign w:val="center"/>
            <w:hideMark/>
          </w:tcPr>
          <w:p w14:paraId="256C9238" w14:textId="77777777" w:rsidR="005111D5" w:rsidRPr="005111D5" w:rsidRDefault="005111D5" w:rsidP="005111D5">
            <w:pPr>
              <w:spacing w:after="0" w:line="240" w:lineRule="auto"/>
              <w:jc w:val="right"/>
              <w:rPr>
                <w:rFonts w:eastAsia="Times New Roman" w:cs="Calibri"/>
                <w:noProof w:val="0"/>
                <w:color w:val="000000"/>
                <w:sz w:val="20"/>
                <w:szCs w:val="20"/>
                <w:lang w:eastAsia="hr-HR"/>
              </w:rPr>
            </w:pPr>
            <w:r w:rsidRPr="005111D5">
              <w:rPr>
                <w:rFonts w:eastAsia="Times New Roman" w:cs="Calibri"/>
                <w:noProof w:val="0"/>
                <w:color w:val="000000"/>
                <w:sz w:val="20"/>
                <w:szCs w:val="20"/>
                <w:lang w:eastAsia="hr-HR"/>
              </w:rPr>
              <w:t>5.000,00</w:t>
            </w:r>
          </w:p>
        </w:tc>
        <w:tc>
          <w:tcPr>
            <w:tcW w:w="1985" w:type="dxa"/>
            <w:tcBorders>
              <w:top w:val="nil"/>
              <w:left w:val="nil"/>
              <w:bottom w:val="nil"/>
              <w:right w:val="nil"/>
            </w:tcBorders>
            <w:shd w:val="clear" w:color="000000" w:fill="FFFFFF"/>
            <w:noWrap/>
            <w:vAlign w:val="center"/>
            <w:hideMark/>
          </w:tcPr>
          <w:p w14:paraId="51322C62" w14:textId="77777777" w:rsidR="005111D5" w:rsidRPr="005111D5" w:rsidRDefault="005111D5" w:rsidP="005111D5">
            <w:pPr>
              <w:spacing w:after="0" w:line="240" w:lineRule="auto"/>
              <w:jc w:val="right"/>
              <w:rPr>
                <w:rFonts w:eastAsia="Times New Roman" w:cs="Calibri"/>
                <w:noProof w:val="0"/>
                <w:color w:val="000000"/>
                <w:sz w:val="20"/>
                <w:szCs w:val="20"/>
                <w:lang w:eastAsia="hr-HR"/>
              </w:rPr>
            </w:pPr>
            <w:r w:rsidRPr="005111D5">
              <w:rPr>
                <w:rFonts w:eastAsia="Times New Roman" w:cs="Calibri"/>
                <w:noProof w:val="0"/>
                <w:color w:val="000000"/>
                <w:sz w:val="20"/>
                <w:szCs w:val="20"/>
                <w:lang w:eastAsia="hr-HR"/>
              </w:rPr>
              <w:t>4.380,38</w:t>
            </w:r>
          </w:p>
        </w:tc>
        <w:tc>
          <w:tcPr>
            <w:tcW w:w="1392" w:type="dxa"/>
            <w:tcBorders>
              <w:top w:val="nil"/>
              <w:left w:val="nil"/>
              <w:bottom w:val="nil"/>
              <w:right w:val="nil"/>
            </w:tcBorders>
            <w:shd w:val="clear" w:color="auto" w:fill="auto"/>
            <w:vAlign w:val="center"/>
            <w:hideMark/>
          </w:tcPr>
          <w:p w14:paraId="0CDD94B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88%</w:t>
            </w:r>
          </w:p>
        </w:tc>
      </w:tr>
      <w:tr w:rsidR="005111D5" w:rsidRPr="005111D5" w14:paraId="0A4585D7" w14:textId="77777777" w:rsidTr="005111D5">
        <w:trPr>
          <w:trHeight w:val="300"/>
        </w:trPr>
        <w:tc>
          <w:tcPr>
            <w:tcW w:w="993" w:type="dxa"/>
            <w:tcBorders>
              <w:top w:val="nil"/>
              <w:left w:val="nil"/>
              <w:bottom w:val="nil"/>
              <w:right w:val="nil"/>
            </w:tcBorders>
            <w:shd w:val="clear" w:color="000000" w:fill="BFBFBF"/>
            <w:vAlign w:val="bottom"/>
            <w:hideMark/>
          </w:tcPr>
          <w:p w14:paraId="0FB4082D"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w:t>
            </w:r>
          </w:p>
        </w:tc>
        <w:tc>
          <w:tcPr>
            <w:tcW w:w="7796" w:type="dxa"/>
            <w:tcBorders>
              <w:top w:val="nil"/>
              <w:left w:val="nil"/>
              <w:bottom w:val="nil"/>
              <w:right w:val="nil"/>
            </w:tcBorders>
            <w:shd w:val="clear" w:color="000000" w:fill="BFBFBF"/>
            <w:noWrap/>
            <w:vAlign w:val="bottom"/>
            <w:hideMark/>
          </w:tcPr>
          <w:p w14:paraId="08AA563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nabavu nefinancijske imovine</w:t>
            </w:r>
          </w:p>
        </w:tc>
        <w:tc>
          <w:tcPr>
            <w:tcW w:w="1417" w:type="dxa"/>
            <w:tcBorders>
              <w:top w:val="nil"/>
              <w:left w:val="nil"/>
              <w:bottom w:val="nil"/>
              <w:right w:val="nil"/>
            </w:tcBorders>
            <w:shd w:val="clear" w:color="000000" w:fill="BFBFBF"/>
            <w:vAlign w:val="center"/>
            <w:hideMark/>
          </w:tcPr>
          <w:p w14:paraId="09BACB8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5.000,00</w:t>
            </w:r>
          </w:p>
        </w:tc>
        <w:tc>
          <w:tcPr>
            <w:tcW w:w="1843" w:type="dxa"/>
            <w:tcBorders>
              <w:top w:val="nil"/>
              <w:left w:val="nil"/>
              <w:bottom w:val="nil"/>
              <w:right w:val="nil"/>
            </w:tcBorders>
            <w:shd w:val="clear" w:color="000000" w:fill="BFBFBF"/>
            <w:vAlign w:val="center"/>
            <w:hideMark/>
          </w:tcPr>
          <w:p w14:paraId="5E1EFFC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5.000,00</w:t>
            </w:r>
          </w:p>
        </w:tc>
        <w:tc>
          <w:tcPr>
            <w:tcW w:w="1985" w:type="dxa"/>
            <w:tcBorders>
              <w:top w:val="nil"/>
              <w:left w:val="nil"/>
              <w:bottom w:val="nil"/>
              <w:right w:val="nil"/>
            </w:tcBorders>
            <w:shd w:val="clear" w:color="000000" w:fill="BFBFBF"/>
            <w:vAlign w:val="center"/>
            <w:hideMark/>
          </w:tcPr>
          <w:p w14:paraId="6647CAF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1.556,66</w:t>
            </w:r>
          </w:p>
        </w:tc>
        <w:tc>
          <w:tcPr>
            <w:tcW w:w="1392" w:type="dxa"/>
            <w:tcBorders>
              <w:top w:val="nil"/>
              <w:left w:val="nil"/>
              <w:bottom w:val="nil"/>
              <w:right w:val="nil"/>
            </w:tcBorders>
            <w:shd w:val="clear" w:color="000000" w:fill="BFBFBF"/>
            <w:vAlign w:val="center"/>
            <w:hideMark/>
          </w:tcPr>
          <w:p w14:paraId="6B43273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31%</w:t>
            </w:r>
          </w:p>
        </w:tc>
      </w:tr>
      <w:tr w:rsidR="005111D5" w:rsidRPr="005111D5" w14:paraId="7EE2D698" w14:textId="77777777" w:rsidTr="005111D5">
        <w:trPr>
          <w:trHeight w:val="300"/>
        </w:trPr>
        <w:tc>
          <w:tcPr>
            <w:tcW w:w="993" w:type="dxa"/>
            <w:tcBorders>
              <w:top w:val="nil"/>
              <w:left w:val="nil"/>
              <w:bottom w:val="nil"/>
              <w:right w:val="nil"/>
            </w:tcBorders>
            <w:shd w:val="clear" w:color="000000" w:fill="D9D9D9"/>
            <w:vAlign w:val="bottom"/>
            <w:hideMark/>
          </w:tcPr>
          <w:p w14:paraId="4336FC26"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42</w:t>
            </w:r>
          </w:p>
        </w:tc>
        <w:tc>
          <w:tcPr>
            <w:tcW w:w="7796" w:type="dxa"/>
            <w:tcBorders>
              <w:top w:val="nil"/>
              <w:left w:val="nil"/>
              <w:bottom w:val="nil"/>
              <w:right w:val="nil"/>
            </w:tcBorders>
            <w:shd w:val="clear" w:color="000000" w:fill="D9D9D9"/>
            <w:noWrap/>
            <w:vAlign w:val="bottom"/>
            <w:hideMark/>
          </w:tcPr>
          <w:p w14:paraId="2F74079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nabavu proizvedene dugotrajne imovine</w:t>
            </w:r>
          </w:p>
        </w:tc>
        <w:tc>
          <w:tcPr>
            <w:tcW w:w="1417" w:type="dxa"/>
            <w:tcBorders>
              <w:top w:val="nil"/>
              <w:left w:val="nil"/>
              <w:bottom w:val="nil"/>
              <w:right w:val="nil"/>
            </w:tcBorders>
            <w:shd w:val="clear" w:color="000000" w:fill="D9D9D9"/>
            <w:vAlign w:val="center"/>
            <w:hideMark/>
          </w:tcPr>
          <w:p w14:paraId="1154C24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5.000,00</w:t>
            </w:r>
          </w:p>
        </w:tc>
        <w:tc>
          <w:tcPr>
            <w:tcW w:w="1843" w:type="dxa"/>
            <w:tcBorders>
              <w:top w:val="nil"/>
              <w:left w:val="nil"/>
              <w:bottom w:val="nil"/>
              <w:right w:val="nil"/>
            </w:tcBorders>
            <w:shd w:val="clear" w:color="000000" w:fill="D9D9D9"/>
            <w:vAlign w:val="center"/>
            <w:hideMark/>
          </w:tcPr>
          <w:p w14:paraId="7BAE69D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5.000,00</w:t>
            </w:r>
          </w:p>
        </w:tc>
        <w:tc>
          <w:tcPr>
            <w:tcW w:w="1985" w:type="dxa"/>
            <w:tcBorders>
              <w:top w:val="nil"/>
              <w:left w:val="nil"/>
              <w:bottom w:val="nil"/>
              <w:right w:val="nil"/>
            </w:tcBorders>
            <w:shd w:val="clear" w:color="000000" w:fill="D9D9D9"/>
            <w:vAlign w:val="center"/>
            <w:hideMark/>
          </w:tcPr>
          <w:p w14:paraId="6D1E8E6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1.556,66</w:t>
            </w:r>
          </w:p>
        </w:tc>
        <w:tc>
          <w:tcPr>
            <w:tcW w:w="1392" w:type="dxa"/>
            <w:tcBorders>
              <w:top w:val="nil"/>
              <w:left w:val="nil"/>
              <w:bottom w:val="nil"/>
              <w:right w:val="nil"/>
            </w:tcBorders>
            <w:shd w:val="clear" w:color="000000" w:fill="D9D9D9"/>
            <w:noWrap/>
            <w:vAlign w:val="center"/>
            <w:hideMark/>
          </w:tcPr>
          <w:p w14:paraId="484AF69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31%</w:t>
            </w:r>
          </w:p>
        </w:tc>
      </w:tr>
      <w:tr w:rsidR="005111D5" w:rsidRPr="005111D5" w14:paraId="516DB157" w14:textId="77777777" w:rsidTr="005111D5">
        <w:trPr>
          <w:trHeight w:val="300"/>
        </w:trPr>
        <w:tc>
          <w:tcPr>
            <w:tcW w:w="993" w:type="dxa"/>
            <w:tcBorders>
              <w:top w:val="nil"/>
              <w:left w:val="nil"/>
              <w:bottom w:val="nil"/>
              <w:right w:val="nil"/>
            </w:tcBorders>
            <w:shd w:val="clear" w:color="000000" w:fill="F2F2F2"/>
            <w:vAlign w:val="bottom"/>
            <w:hideMark/>
          </w:tcPr>
          <w:p w14:paraId="070685D9"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422</w:t>
            </w:r>
          </w:p>
        </w:tc>
        <w:tc>
          <w:tcPr>
            <w:tcW w:w="7796" w:type="dxa"/>
            <w:tcBorders>
              <w:top w:val="nil"/>
              <w:left w:val="nil"/>
              <w:bottom w:val="nil"/>
              <w:right w:val="nil"/>
            </w:tcBorders>
            <w:shd w:val="clear" w:color="000000" w:fill="F2F2F2"/>
            <w:noWrap/>
            <w:vAlign w:val="bottom"/>
            <w:hideMark/>
          </w:tcPr>
          <w:p w14:paraId="20498125"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Postrojenja i oprema</w:t>
            </w:r>
          </w:p>
        </w:tc>
        <w:tc>
          <w:tcPr>
            <w:tcW w:w="1417" w:type="dxa"/>
            <w:tcBorders>
              <w:top w:val="nil"/>
              <w:left w:val="nil"/>
              <w:bottom w:val="nil"/>
              <w:right w:val="nil"/>
            </w:tcBorders>
            <w:shd w:val="clear" w:color="000000" w:fill="F2F2F2"/>
            <w:vAlign w:val="center"/>
            <w:hideMark/>
          </w:tcPr>
          <w:p w14:paraId="3EEC1B7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5.000,00</w:t>
            </w:r>
          </w:p>
        </w:tc>
        <w:tc>
          <w:tcPr>
            <w:tcW w:w="1843" w:type="dxa"/>
            <w:tcBorders>
              <w:top w:val="nil"/>
              <w:left w:val="nil"/>
              <w:bottom w:val="nil"/>
              <w:right w:val="nil"/>
            </w:tcBorders>
            <w:shd w:val="clear" w:color="000000" w:fill="F2F2F2"/>
            <w:vAlign w:val="center"/>
            <w:hideMark/>
          </w:tcPr>
          <w:p w14:paraId="02E698D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5.000,00</w:t>
            </w:r>
          </w:p>
        </w:tc>
        <w:tc>
          <w:tcPr>
            <w:tcW w:w="1985" w:type="dxa"/>
            <w:tcBorders>
              <w:top w:val="nil"/>
              <w:left w:val="nil"/>
              <w:bottom w:val="nil"/>
              <w:right w:val="nil"/>
            </w:tcBorders>
            <w:shd w:val="clear" w:color="000000" w:fill="F2F2F2"/>
            <w:vAlign w:val="center"/>
            <w:hideMark/>
          </w:tcPr>
          <w:p w14:paraId="63817C0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1.556,66</w:t>
            </w:r>
          </w:p>
        </w:tc>
        <w:tc>
          <w:tcPr>
            <w:tcW w:w="1392" w:type="dxa"/>
            <w:tcBorders>
              <w:top w:val="nil"/>
              <w:left w:val="nil"/>
              <w:bottom w:val="nil"/>
              <w:right w:val="nil"/>
            </w:tcBorders>
            <w:shd w:val="clear" w:color="000000" w:fill="F2F2F2"/>
            <w:vAlign w:val="center"/>
            <w:hideMark/>
          </w:tcPr>
          <w:p w14:paraId="79807DF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31%</w:t>
            </w:r>
          </w:p>
        </w:tc>
      </w:tr>
      <w:tr w:rsidR="005111D5" w:rsidRPr="005111D5" w14:paraId="3BF901F7" w14:textId="77777777" w:rsidTr="005111D5">
        <w:trPr>
          <w:trHeight w:val="300"/>
        </w:trPr>
        <w:tc>
          <w:tcPr>
            <w:tcW w:w="993" w:type="dxa"/>
            <w:tcBorders>
              <w:top w:val="nil"/>
              <w:left w:val="nil"/>
              <w:bottom w:val="nil"/>
              <w:right w:val="nil"/>
            </w:tcBorders>
            <w:shd w:val="clear" w:color="auto" w:fill="auto"/>
            <w:hideMark/>
          </w:tcPr>
          <w:p w14:paraId="489C2DB4"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4221</w:t>
            </w:r>
          </w:p>
        </w:tc>
        <w:tc>
          <w:tcPr>
            <w:tcW w:w="7796" w:type="dxa"/>
            <w:tcBorders>
              <w:top w:val="nil"/>
              <w:left w:val="nil"/>
              <w:bottom w:val="nil"/>
              <w:right w:val="nil"/>
            </w:tcBorders>
            <w:shd w:val="clear" w:color="auto" w:fill="auto"/>
            <w:hideMark/>
          </w:tcPr>
          <w:p w14:paraId="2A921D8C"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Uređaji, strojevi i oprema za ostale namjene</w:t>
            </w:r>
          </w:p>
        </w:tc>
        <w:tc>
          <w:tcPr>
            <w:tcW w:w="1417" w:type="dxa"/>
            <w:tcBorders>
              <w:top w:val="nil"/>
              <w:left w:val="nil"/>
              <w:bottom w:val="nil"/>
              <w:right w:val="nil"/>
            </w:tcBorders>
            <w:shd w:val="clear" w:color="auto" w:fill="auto"/>
            <w:vAlign w:val="center"/>
            <w:hideMark/>
          </w:tcPr>
          <w:p w14:paraId="42843E74"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5.000,00</w:t>
            </w:r>
          </w:p>
        </w:tc>
        <w:tc>
          <w:tcPr>
            <w:tcW w:w="1843" w:type="dxa"/>
            <w:tcBorders>
              <w:top w:val="nil"/>
              <w:left w:val="nil"/>
              <w:bottom w:val="nil"/>
              <w:right w:val="nil"/>
            </w:tcBorders>
            <w:shd w:val="clear" w:color="auto" w:fill="auto"/>
            <w:vAlign w:val="center"/>
            <w:hideMark/>
          </w:tcPr>
          <w:p w14:paraId="665CC3A0"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5.000,00</w:t>
            </w:r>
          </w:p>
        </w:tc>
        <w:tc>
          <w:tcPr>
            <w:tcW w:w="1985" w:type="dxa"/>
            <w:tcBorders>
              <w:top w:val="nil"/>
              <w:left w:val="nil"/>
              <w:bottom w:val="nil"/>
              <w:right w:val="nil"/>
            </w:tcBorders>
            <w:shd w:val="clear" w:color="auto" w:fill="auto"/>
            <w:noWrap/>
            <w:vAlign w:val="center"/>
            <w:hideMark/>
          </w:tcPr>
          <w:p w14:paraId="0FC9C903" w14:textId="77777777" w:rsidR="005111D5" w:rsidRPr="005111D5" w:rsidRDefault="005111D5" w:rsidP="005111D5">
            <w:pPr>
              <w:spacing w:after="0" w:line="240" w:lineRule="auto"/>
              <w:jc w:val="right"/>
              <w:rPr>
                <w:rFonts w:eastAsia="Times New Roman" w:cs="Calibri"/>
                <w:noProof w:val="0"/>
                <w:color w:val="000000"/>
                <w:sz w:val="20"/>
                <w:szCs w:val="20"/>
                <w:lang w:eastAsia="hr-HR"/>
              </w:rPr>
            </w:pPr>
            <w:r w:rsidRPr="005111D5">
              <w:rPr>
                <w:rFonts w:eastAsia="Times New Roman" w:cs="Calibri"/>
                <w:noProof w:val="0"/>
                <w:color w:val="000000"/>
                <w:sz w:val="20"/>
                <w:szCs w:val="20"/>
                <w:lang w:eastAsia="hr-HR"/>
              </w:rPr>
              <w:t>1.556,66</w:t>
            </w:r>
          </w:p>
        </w:tc>
        <w:tc>
          <w:tcPr>
            <w:tcW w:w="1392" w:type="dxa"/>
            <w:tcBorders>
              <w:top w:val="nil"/>
              <w:left w:val="nil"/>
              <w:bottom w:val="nil"/>
              <w:right w:val="nil"/>
            </w:tcBorders>
            <w:shd w:val="clear" w:color="auto" w:fill="auto"/>
            <w:vAlign w:val="center"/>
            <w:hideMark/>
          </w:tcPr>
          <w:p w14:paraId="4B31438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31%</w:t>
            </w:r>
          </w:p>
        </w:tc>
      </w:tr>
      <w:tr w:rsidR="005111D5" w:rsidRPr="005111D5" w14:paraId="422EA2C7" w14:textId="77777777" w:rsidTr="005111D5">
        <w:trPr>
          <w:trHeight w:val="300"/>
        </w:trPr>
        <w:tc>
          <w:tcPr>
            <w:tcW w:w="993" w:type="dxa"/>
            <w:tcBorders>
              <w:top w:val="nil"/>
              <w:left w:val="nil"/>
              <w:bottom w:val="nil"/>
              <w:right w:val="nil"/>
            </w:tcBorders>
            <w:shd w:val="clear" w:color="000000" w:fill="FDE9D9"/>
            <w:noWrap/>
            <w:vAlign w:val="center"/>
            <w:hideMark/>
          </w:tcPr>
          <w:p w14:paraId="0C139E52"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5.2</w:t>
            </w:r>
          </w:p>
        </w:tc>
        <w:tc>
          <w:tcPr>
            <w:tcW w:w="7796" w:type="dxa"/>
            <w:tcBorders>
              <w:top w:val="nil"/>
              <w:left w:val="nil"/>
              <w:bottom w:val="nil"/>
              <w:right w:val="nil"/>
            </w:tcBorders>
            <w:shd w:val="clear" w:color="000000" w:fill="FDE9D9"/>
            <w:noWrap/>
            <w:vAlign w:val="center"/>
            <w:hideMark/>
          </w:tcPr>
          <w:p w14:paraId="67AD6D27"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Pomoći iz EU</w:t>
            </w:r>
          </w:p>
        </w:tc>
        <w:tc>
          <w:tcPr>
            <w:tcW w:w="1417" w:type="dxa"/>
            <w:tcBorders>
              <w:top w:val="nil"/>
              <w:left w:val="nil"/>
              <w:bottom w:val="nil"/>
              <w:right w:val="nil"/>
            </w:tcBorders>
            <w:shd w:val="clear" w:color="000000" w:fill="FDE9D9"/>
            <w:vAlign w:val="center"/>
            <w:hideMark/>
          </w:tcPr>
          <w:p w14:paraId="0341684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412.800,00</w:t>
            </w:r>
          </w:p>
        </w:tc>
        <w:tc>
          <w:tcPr>
            <w:tcW w:w="1843" w:type="dxa"/>
            <w:tcBorders>
              <w:top w:val="nil"/>
              <w:left w:val="nil"/>
              <w:bottom w:val="nil"/>
              <w:right w:val="nil"/>
            </w:tcBorders>
            <w:shd w:val="clear" w:color="000000" w:fill="FDE9D9"/>
            <w:vAlign w:val="center"/>
            <w:hideMark/>
          </w:tcPr>
          <w:p w14:paraId="7F4B4AD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412.800,00</w:t>
            </w:r>
          </w:p>
        </w:tc>
        <w:tc>
          <w:tcPr>
            <w:tcW w:w="1985" w:type="dxa"/>
            <w:tcBorders>
              <w:top w:val="nil"/>
              <w:left w:val="nil"/>
              <w:bottom w:val="nil"/>
              <w:right w:val="nil"/>
            </w:tcBorders>
            <w:shd w:val="clear" w:color="000000" w:fill="FDE9D9"/>
            <w:vAlign w:val="center"/>
            <w:hideMark/>
          </w:tcPr>
          <w:p w14:paraId="0682A6B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62.697,27</w:t>
            </w:r>
          </w:p>
        </w:tc>
        <w:tc>
          <w:tcPr>
            <w:tcW w:w="1392" w:type="dxa"/>
            <w:tcBorders>
              <w:top w:val="nil"/>
              <w:left w:val="nil"/>
              <w:bottom w:val="nil"/>
              <w:right w:val="nil"/>
            </w:tcBorders>
            <w:shd w:val="clear" w:color="000000" w:fill="FDE9D9"/>
            <w:noWrap/>
            <w:vAlign w:val="center"/>
            <w:hideMark/>
          </w:tcPr>
          <w:p w14:paraId="5D41D8F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w:t>
            </w:r>
          </w:p>
        </w:tc>
      </w:tr>
      <w:tr w:rsidR="005111D5" w:rsidRPr="005111D5" w14:paraId="703E9C30" w14:textId="77777777" w:rsidTr="005111D5">
        <w:trPr>
          <w:trHeight w:val="300"/>
        </w:trPr>
        <w:tc>
          <w:tcPr>
            <w:tcW w:w="993" w:type="dxa"/>
            <w:tcBorders>
              <w:top w:val="nil"/>
              <w:left w:val="nil"/>
              <w:bottom w:val="nil"/>
              <w:right w:val="nil"/>
            </w:tcBorders>
            <w:shd w:val="clear" w:color="000000" w:fill="BFBFBF"/>
            <w:vAlign w:val="center"/>
            <w:hideMark/>
          </w:tcPr>
          <w:p w14:paraId="0EB0F64A"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w:t>
            </w:r>
          </w:p>
        </w:tc>
        <w:tc>
          <w:tcPr>
            <w:tcW w:w="7796" w:type="dxa"/>
            <w:tcBorders>
              <w:top w:val="nil"/>
              <w:left w:val="nil"/>
              <w:bottom w:val="nil"/>
              <w:right w:val="nil"/>
            </w:tcBorders>
            <w:shd w:val="clear" w:color="000000" w:fill="BFBFBF"/>
            <w:noWrap/>
            <w:vAlign w:val="center"/>
            <w:hideMark/>
          </w:tcPr>
          <w:p w14:paraId="35E52D28"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poslovanja</w:t>
            </w:r>
          </w:p>
        </w:tc>
        <w:tc>
          <w:tcPr>
            <w:tcW w:w="1417" w:type="dxa"/>
            <w:tcBorders>
              <w:top w:val="nil"/>
              <w:left w:val="nil"/>
              <w:bottom w:val="nil"/>
              <w:right w:val="nil"/>
            </w:tcBorders>
            <w:shd w:val="clear" w:color="000000" w:fill="BFBFBF"/>
            <w:vAlign w:val="center"/>
            <w:hideMark/>
          </w:tcPr>
          <w:p w14:paraId="34021AD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387.800,00</w:t>
            </w:r>
          </w:p>
        </w:tc>
        <w:tc>
          <w:tcPr>
            <w:tcW w:w="1843" w:type="dxa"/>
            <w:tcBorders>
              <w:top w:val="nil"/>
              <w:left w:val="nil"/>
              <w:bottom w:val="nil"/>
              <w:right w:val="nil"/>
            </w:tcBorders>
            <w:shd w:val="clear" w:color="000000" w:fill="BFBFBF"/>
            <w:vAlign w:val="center"/>
            <w:hideMark/>
          </w:tcPr>
          <w:p w14:paraId="4FCBA21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387.800,00</w:t>
            </w:r>
          </w:p>
        </w:tc>
        <w:tc>
          <w:tcPr>
            <w:tcW w:w="1985" w:type="dxa"/>
            <w:tcBorders>
              <w:top w:val="nil"/>
              <w:left w:val="nil"/>
              <w:bottom w:val="nil"/>
              <w:right w:val="nil"/>
            </w:tcBorders>
            <w:shd w:val="clear" w:color="000000" w:fill="BFBFBF"/>
            <w:vAlign w:val="center"/>
            <w:hideMark/>
          </w:tcPr>
          <w:p w14:paraId="5216F26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53.876,18</w:t>
            </w:r>
          </w:p>
        </w:tc>
        <w:tc>
          <w:tcPr>
            <w:tcW w:w="1392" w:type="dxa"/>
            <w:tcBorders>
              <w:top w:val="nil"/>
              <w:left w:val="nil"/>
              <w:bottom w:val="nil"/>
              <w:right w:val="nil"/>
            </w:tcBorders>
            <w:shd w:val="clear" w:color="000000" w:fill="BFBFBF"/>
            <w:vAlign w:val="center"/>
            <w:hideMark/>
          </w:tcPr>
          <w:p w14:paraId="555D1D6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14%</w:t>
            </w:r>
          </w:p>
        </w:tc>
      </w:tr>
      <w:tr w:rsidR="005111D5" w:rsidRPr="005111D5" w14:paraId="2BE4537B" w14:textId="77777777" w:rsidTr="005111D5">
        <w:trPr>
          <w:trHeight w:val="300"/>
        </w:trPr>
        <w:tc>
          <w:tcPr>
            <w:tcW w:w="993" w:type="dxa"/>
            <w:tcBorders>
              <w:top w:val="nil"/>
              <w:left w:val="nil"/>
              <w:bottom w:val="nil"/>
              <w:right w:val="nil"/>
            </w:tcBorders>
            <w:shd w:val="clear" w:color="000000" w:fill="D9D9D9"/>
            <w:vAlign w:val="center"/>
            <w:hideMark/>
          </w:tcPr>
          <w:p w14:paraId="2B1C1C1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31</w:t>
            </w:r>
          </w:p>
        </w:tc>
        <w:tc>
          <w:tcPr>
            <w:tcW w:w="7796" w:type="dxa"/>
            <w:tcBorders>
              <w:top w:val="nil"/>
              <w:left w:val="nil"/>
              <w:bottom w:val="nil"/>
              <w:right w:val="nil"/>
            </w:tcBorders>
            <w:shd w:val="clear" w:color="000000" w:fill="D9D9D9"/>
            <w:noWrap/>
            <w:vAlign w:val="center"/>
            <w:hideMark/>
          </w:tcPr>
          <w:p w14:paraId="706F1936"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zaposlene</w:t>
            </w:r>
          </w:p>
        </w:tc>
        <w:tc>
          <w:tcPr>
            <w:tcW w:w="1417" w:type="dxa"/>
            <w:tcBorders>
              <w:top w:val="nil"/>
              <w:left w:val="nil"/>
              <w:bottom w:val="nil"/>
              <w:right w:val="nil"/>
            </w:tcBorders>
            <w:shd w:val="clear" w:color="000000" w:fill="D9D9D9"/>
            <w:vAlign w:val="center"/>
            <w:hideMark/>
          </w:tcPr>
          <w:p w14:paraId="712731E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137.800,00</w:t>
            </w:r>
          </w:p>
        </w:tc>
        <w:tc>
          <w:tcPr>
            <w:tcW w:w="1843" w:type="dxa"/>
            <w:tcBorders>
              <w:top w:val="nil"/>
              <w:left w:val="nil"/>
              <w:bottom w:val="nil"/>
              <w:right w:val="nil"/>
            </w:tcBorders>
            <w:shd w:val="clear" w:color="000000" w:fill="D9D9D9"/>
            <w:vAlign w:val="center"/>
            <w:hideMark/>
          </w:tcPr>
          <w:p w14:paraId="07B2BD3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137.800,00</w:t>
            </w:r>
          </w:p>
        </w:tc>
        <w:tc>
          <w:tcPr>
            <w:tcW w:w="1985" w:type="dxa"/>
            <w:tcBorders>
              <w:top w:val="nil"/>
              <w:left w:val="nil"/>
              <w:bottom w:val="nil"/>
              <w:right w:val="nil"/>
            </w:tcBorders>
            <w:shd w:val="clear" w:color="000000" w:fill="D9D9D9"/>
            <w:vAlign w:val="center"/>
            <w:hideMark/>
          </w:tcPr>
          <w:p w14:paraId="6F12C84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 </w:t>
            </w:r>
          </w:p>
        </w:tc>
        <w:tc>
          <w:tcPr>
            <w:tcW w:w="1392" w:type="dxa"/>
            <w:tcBorders>
              <w:top w:val="nil"/>
              <w:left w:val="nil"/>
              <w:bottom w:val="nil"/>
              <w:right w:val="nil"/>
            </w:tcBorders>
            <w:shd w:val="clear" w:color="000000" w:fill="D9D9D9"/>
            <w:noWrap/>
            <w:vAlign w:val="center"/>
            <w:hideMark/>
          </w:tcPr>
          <w:p w14:paraId="3E99C34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0%</w:t>
            </w:r>
          </w:p>
        </w:tc>
      </w:tr>
      <w:tr w:rsidR="005111D5" w:rsidRPr="005111D5" w14:paraId="2C43A0F5" w14:textId="77777777" w:rsidTr="005111D5">
        <w:trPr>
          <w:trHeight w:val="300"/>
        </w:trPr>
        <w:tc>
          <w:tcPr>
            <w:tcW w:w="993" w:type="dxa"/>
            <w:tcBorders>
              <w:top w:val="nil"/>
              <w:left w:val="nil"/>
              <w:bottom w:val="nil"/>
              <w:right w:val="nil"/>
            </w:tcBorders>
            <w:shd w:val="clear" w:color="000000" w:fill="F2F2F2"/>
            <w:vAlign w:val="center"/>
            <w:hideMark/>
          </w:tcPr>
          <w:p w14:paraId="0B420151"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311</w:t>
            </w:r>
          </w:p>
        </w:tc>
        <w:tc>
          <w:tcPr>
            <w:tcW w:w="7796" w:type="dxa"/>
            <w:tcBorders>
              <w:top w:val="nil"/>
              <w:left w:val="nil"/>
              <w:bottom w:val="nil"/>
              <w:right w:val="nil"/>
            </w:tcBorders>
            <w:shd w:val="clear" w:color="000000" w:fill="F2F2F2"/>
            <w:noWrap/>
            <w:vAlign w:val="center"/>
            <w:hideMark/>
          </w:tcPr>
          <w:p w14:paraId="7E393AF1"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Plaće (bruto)</w:t>
            </w:r>
          </w:p>
        </w:tc>
        <w:tc>
          <w:tcPr>
            <w:tcW w:w="1417" w:type="dxa"/>
            <w:tcBorders>
              <w:top w:val="nil"/>
              <w:left w:val="nil"/>
              <w:bottom w:val="nil"/>
              <w:right w:val="nil"/>
            </w:tcBorders>
            <w:shd w:val="clear" w:color="000000" w:fill="F2F2F2"/>
            <w:vAlign w:val="center"/>
            <w:hideMark/>
          </w:tcPr>
          <w:p w14:paraId="74972A6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127.000,00</w:t>
            </w:r>
          </w:p>
        </w:tc>
        <w:tc>
          <w:tcPr>
            <w:tcW w:w="1843" w:type="dxa"/>
            <w:tcBorders>
              <w:top w:val="nil"/>
              <w:left w:val="nil"/>
              <w:bottom w:val="nil"/>
              <w:right w:val="nil"/>
            </w:tcBorders>
            <w:shd w:val="clear" w:color="000000" w:fill="F2F2F2"/>
            <w:vAlign w:val="center"/>
            <w:hideMark/>
          </w:tcPr>
          <w:p w14:paraId="6643B9F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127.000,00</w:t>
            </w:r>
          </w:p>
        </w:tc>
        <w:tc>
          <w:tcPr>
            <w:tcW w:w="1985" w:type="dxa"/>
            <w:tcBorders>
              <w:top w:val="nil"/>
              <w:left w:val="nil"/>
              <w:bottom w:val="nil"/>
              <w:right w:val="nil"/>
            </w:tcBorders>
            <w:shd w:val="clear" w:color="000000" w:fill="F2F2F2"/>
            <w:vAlign w:val="center"/>
            <w:hideMark/>
          </w:tcPr>
          <w:p w14:paraId="4F422A3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73.309,56</w:t>
            </w:r>
          </w:p>
        </w:tc>
        <w:tc>
          <w:tcPr>
            <w:tcW w:w="1392" w:type="dxa"/>
            <w:tcBorders>
              <w:top w:val="nil"/>
              <w:left w:val="nil"/>
              <w:bottom w:val="nil"/>
              <w:right w:val="nil"/>
            </w:tcBorders>
            <w:shd w:val="clear" w:color="000000" w:fill="F2F2F2"/>
            <w:vAlign w:val="center"/>
            <w:hideMark/>
          </w:tcPr>
          <w:p w14:paraId="385B93D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58%</w:t>
            </w:r>
          </w:p>
        </w:tc>
      </w:tr>
      <w:tr w:rsidR="005111D5" w:rsidRPr="005111D5" w14:paraId="5E6F5CA9" w14:textId="77777777" w:rsidTr="005111D5">
        <w:trPr>
          <w:trHeight w:val="300"/>
        </w:trPr>
        <w:tc>
          <w:tcPr>
            <w:tcW w:w="993" w:type="dxa"/>
            <w:tcBorders>
              <w:top w:val="nil"/>
              <w:left w:val="nil"/>
              <w:bottom w:val="nil"/>
              <w:right w:val="nil"/>
            </w:tcBorders>
            <w:shd w:val="clear" w:color="auto" w:fill="auto"/>
            <w:hideMark/>
          </w:tcPr>
          <w:p w14:paraId="64880E7E" w14:textId="77777777" w:rsidR="005111D5" w:rsidRPr="005111D5" w:rsidRDefault="005111D5" w:rsidP="005111D5">
            <w:pPr>
              <w:spacing w:after="0" w:line="240" w:lineRule="auto"/>
              <w:rPr>
                <w:rFonts w:eastAsia="Times New Roman" w:cs="Calibri"/>
                <w:noProof w:val="0"/>
                <w:color w:val="000000"/>
                <w:sz w:val="20"/>
                <w:szCs w:val="20"/>
                <w:lang w:eastAsia="hr-HR"/>
              </w:rPr>
            </w:pPr>
            <w:r w:rsidRPr="005111D5">
              <w:rPr>
                <w:rFonts w:eastAsia="Times New Roman" w:cs="Calibri"/>
                <w:noProof w:val="0"/>
                <w:color w:val="000000"/>
                <w:sz w:val="20"/>
                <w:szCs w:val="20"/>
                <w:lang w:eastAsia="hr-HR"/>
              </w:rPr>
              <w:t>3111</w:t>
            </w:r>
          </w:p>
        </w:tc>
        <w:tc>
          <w:tcPr>
            <w:tcW w:w="7796" w:type="dxa"/>
            <w:tcBorders>
              <w:top w:val="nil"/>
              <w:left w:val="nil"/>
              <w:bottom w:val="nil"/>
              <w:right w:val="nil"/>
            </w:tcBorders>
            <w:shd w:val="clear" w:color="auto" w:fill="auto"/>
            <w:vAlign w:val="center"/>
            <w:hideMark/>
          </w:tcPr>
          <w:p w14:paraId="52A0F49A"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Plaće za redovan rad</w:t>
            </w:r>
          </w:p>
        </w:tc>
        <w:tc>
          <w:tcPr>
            <w:tcW w:w="1417" w:type="dxa"/>
            <w:tcBorders>
              <w:top w:val="nil"/>
              <w:left w:val="nil"/>
              <w:bottom w:val="nil"/>
              <w:right w:val="nil"/>
            </w:tcBorders>
            <w:shd w:val="clear" w:color="auto" w:fill="auto"/>
            <w:vAlign w:val="center"/>
            <w:hideMark/>
          </w:tcPr>
          <w:p w14:paraId="03D4A951" w14:textId="77777777" w:rsidR="005111D5" w:rsidRPr="005111D5" w:rsidRDefault="005111D5" w:rsidP="005111D5">
            <w:pPr>
              <w:spacing w:after="0" w:line="240" w:lineRule="auto"/>
              <w:jc w:val="right"/>
              <w:rPr>
                <w:rFonts w:eastAsia="Times New Roman" w:cs="Calibri"/>
                <w:noProof w:val="0"/>
                <w:color w:val="000000"/>
                <w:sz w:val="20"/>
                <w:szCs w:val="20"/>
                <w:lang w:eastAsia="hr-HR"/>
              </w:rPr>
            </w:pPr>
            <w:r w:rsidRPr="005111D5">
              <w:rPr>
                <w:rFonts w:eastAsia="Times New Roman" w:cs="Calibri"/>
                <w:noProof w:val="0"/>
                <w:color w:val="000000"/>
                <w:sz w:val="20"/>
                <w:szCs w:val="20"/>
                <w:lang w:eastAsia="hr-HR"/>
              </w:rPr>
              <w:t>127.000,00</w:t>
            </w:r>
          </w:p>
        </w:tc>
        <w:tc>
          <w:tcPr>
            <w:tcW w:w="1843" w:type="dxa"/>
            <w:tcBorders>
              <w:top w:val="nil"/>
              <w:left w:val="nil"/>
              <w:bottom w:val="nil"/>
              <w:right w:val="nil"/>
            </w:tcBorders>
            <w:shd w:val="clear" w:color="auto" w:fill="auto"/>
            <w:noWrap/>
            <w:vAlign w:val="bottom"/>
            <w:hideMark/>
          </w:tcPr>
          <w:p w14:paraId="10703516" w14:textId="77777777" w:rsidR="005111D5" w:rsidRPr="005111D5" w:rsidRDefault="005111D5" w:rsidP="005111D5">
            <w:pPr>
              <w:spacing w:after="0" w:line="240" w:lineRule="auto"/>
              <w:jc w:val="right"/>
              <w:rPr>
                <w:rFonts w:eastAsia="Times New Roman" w:cs="Calibri"/>
                <w:noProof w:val="0"/>
                <w:color w:val="000000"/>
                <w:sz w:val="20"/>
                <w:szCs w:val="20"/>
                <w:lang w:eastAsia="hr-HR"/>
              </w:rPr>
            </w:pPr>
            <w:r w:rsidRPr="005111D5">
              <w:rPr>
                <w:rFonts w:eastAsia="Times New Roman" w:cs="Calibri"/>
                <w:noProof w:val="0"/>
                <w:color w:val="000000"/>
                <w:sz w:val="20"/>
                <w:szCs w:val="20"/>
                <w:lang w:eastAsia="hr-HR"/>
              </w:rPr>
              <w:t>127.000,00</w:t>
            </w:r>
          </w:p>
        </w:tc>
        <w:tc>
          <w:tcPr>
            <w:tcW w:w="1985" w:type="dxa"/>
            <w:tcBorders>
              <w:top w:val="nil"/>
              <w:left w:val="nil"/>
              <w:bottom w:val="nil"/>
              <w:right w:val="nil"/>
            </w:tcBorders>
            <w:shd w:val="clear" w:color="auto" w:fill="auto"/>
            <w:noWrap/>
            <w:vAlign w:val="center"/>
            <w:hideMark/>
          </w:tcPr>
          <w:p w14:paraId="3BB14A5C" w14:textId="77777777" w:rsidR="005111D5" w:rsidRPr="005111D5" w:rsidRDefault="005111D5" w:rsidP="005111D5">
            <w:pPr>
              <w:spacing w:after="0" w:line="240" w:lineRule="auto"/>
              <w:jc w:val="right"/>
              <w:rPr>
                <w:rFonts w:eastAsia="Times New Roman" w:cs="Calibri"/>
                <w:noProof w:val="0"/>
                <w:color w:val="000000"/>
                <w:sz w:val="20"/>
                <w:szCs w:val="20"/>
                <w:lang w:eastAsia="hr-HR"/>
              </w:rPr>
            </w:pPr>
            <w:r w:rsidRPr="005111D5">
              <w:rPr>
                <w:rFonts w:eastAsia="Times New Roman" w:cs="Calibri"/>
                <w:noProof w:val="0"/>
                <w:color w:val="000000"/>
                <w:sz w:val="20"/>
                <w:szCs w:val="20"/>
                <w:lang w:eastAsia="hr-HR"/>
              </w:rPr>
              <w:t>73.309,56</w:t>
            </w:r>
          </w:p>
        </w:tc>
        <w:tc>
          <w:tcPr>
            <w:tcW w:w="1392" w:type="dxa"/>
            <w:tcBorders>
              <w:top w:val="nil"/>
              <w:left w:val="nil"/>
              <w:bottom w:val="nil"/>
              <w:right w:val="nil"/>
            </w:tcBorders>
            <w:shd w:val="clear" w:color="auto" w:fill="auto"/>
            <w:vAlign w:val="center"/>
            <w:hideMark/>
          </w:tcPr>
          <w:p w14:paraId="1B7E7C3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58%</w:t>
            </w:r>
          </w:p>
        </w:tc>
      </w:tr>
      <w:tr w:rsidR="005111D5" w:rsidRPr="005111D5" w14:paraId="26A8CBC6" w14:textId="77777777" w:rsidTr="005111D5">
        <w:trPr>
          <w:trHeight w:val="165"/>
        </w:trPr>
        <w:tc>
          <w:tcPr>
            <w:tcW w:w="993" w:type="dxa"/>
            <w:tcBorders>
              <w:top w:val="nil"/>
              <w:left w:val="nil"/>
              <w:bottom w:val="nil"/>
              <w:right w:val="nil"/>
            </w:tcBorders>
            <w:shd w:val="clear" w:color="000000" w:fill="F2F2F2"/>
            <w:hideMark/>
          </w:tcPr>
          <w:p w14:paraId="22E94560" w14:textId="77777777" w:rsidR="005111D5" w:rsidRPr="005111D5" w:rsidRDefault="005111D5" w:rsidP="005111D5">
            <w:pPr>
              <w:spacing w:after="0" w:line="240" w:lineRule="auto"/>
              <w:rPr>
                <w:rFonts w:eastAsia="Times New Roman" w:cs="Calibri"/>
                <w:b/>
                <w:bCs/>
                <w:noProof w:val="0"/>
                <w:color w:val="000000"/>
                <w:sz w:val="20"/>
                <w:szCs w:val="20"/>
                <w:lang w:eastAsia="hr-HR"/>
              </w:rPr>
            </w:pPr>
            <w:r w:rsidRPr="005111D5">
              <w:rPr>
                <w:rFonts w:eastAsia="Times New Roman" w:cs="Calibri"/>
                <w:b/>
                <w:bCs/>
                <w:noProof w:val="0"/>
                <w:color w:val="000000"/>
                <w:sz w:val="20"/>
                <w:szCs w:val="20"/>
                <w:lang w:eastAsia="hr-HR"/>
              </w:rPr>
              <w:t>312</w:t>
            </w:r>
          </w:p>
        </w:tc>
        <w:tc>
          <w:tcPr>
            <w:tcW w:w="7796" w:type="dxa"/>
            <w:tcBorders>
              <w:top w:val="nil"/>
              <w:left w:val="nil"/>
              <w:bottom w:val="nil"/>
              <w:right w:val="nil"/>
            </w:tcBorders>
            <w:shd w:val="clear" w:color="000000" w:fill="F2F2F2"/>
            <w:hideMark/>
          </w:tcPr>
          <w:p w14:paraId="6A1743D2"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Ostali rashodi za zaposlene</w:t>
            </w:r>
          </w:p>
        </w:tc>
        <w:tc>
          <w:tcPr>
            <w:tcW w:w="1417" w:type="dxa"/>
            <w:tcBorders>
              <w:top w:val="nil"/>
              <w:left w:val="nil"/>
              <w:bottom w:val="nil"/>
              <w:right w:val="nil"/>
            </w:tcBorders>
            <w:shd w:val="clear" w:color="000000" w:fill="F2F2F2"/>
            <w:vAlign w:val="center"/>
            <w:hideMark/>
          </w:tcPr>
          <w:p w14:paraId="1991C83A" w14:textId="77777777" w:rsidR="005111D5" w:rsidRPr="005111D5" w:rsidRDefault="005111D5" w:rsidP="005111D5">
            <w:pPr>
              <w:spacing w:after="0" w:line="240" w:lineRule="auto"/>
              <w:jc w:val="right"/>
              <w:rPr>
                <w:rFonts w:eastAsia="Times New Roman" w:cs="Calibri"/>
                <w:b/>
                <w:bCs/>
                <w:noProof w:val="0"/>
                <w:color w:val="000000"/>
                <w:sz w:val="20"/>
                <w:szCs w:val="20"/>
                <w:lang w:eastAsia="hr-HR"/>
              </w:rPr>
            </w:pPr>
            <w:r w:rsidRPr="005111D5">
              <w:rPr>
                <w:rFonts w:eastAsia="Times New Roman" w:cs="Calibri"/>
                <w:b/>
                <w:bCs/>
                <w:noProof w:val="0"/>
                <w:color w:val="000000"/>
                <w:sz w:val="20"/>
                <w:szCs w:val="20"/>
                <w:lang w:eastAsia="hr-HR"/>
              </w:rPr>
              <w:t>6.800,00</w:t>
            </w:r>
          </w:p>
        </w:tc>
        <w:tc>
          <w:tcPr>
            <w:tcW w:w="1843" w:type="dxa"/>
            <w:tcBorders>
              <w:top w:val="nil"/>
              <w:left w:val="nil"/>
              <w:bottom w:val="nil"/>
              <w:right w:val="nil"/>
            </w:tcBorders>
            <w:shd w:val="clear" w:color="000000" w:fill="F2F2F2"/>
            <w:vAlign w:val="center"/>
            <w:hideMark/>
          </w:tcPr>
          <w:p w14:paraId="08BB12FE" w14:textId="77777777" w:rsidR="005111D5" w:rsidRPr="005111D5" w:rsidRDefault="005111D5" w:rsidP="005111D5">
            <w:pPr>
              <w:spacing w:after="0" w:line="240" w:lineRule="auto"/>
              <w:jc w:val="right"/>
              <w:rPr>
                <w:rFonts w:eastAsia="Times New Roman" w:cs="Calibri"/>
                <w:b/>
                <w:bCs/>
                <w:noProof w:val="0"/>
                <w:color w:val="000000"/>
                <w:sz w:val="20"/>
                <w:szCs w:val="20"/>
                <w:lang w:eastAsia="hr-HR"/>
              </w:rPr>
            </w:pPr>
            <w:r w:rsidRPr="005111D5">
              <w:rPr>
                <w:rFonts w:eastAsia="Times New Roman" w:cs="Calibri"/>
                <w:b/>
                <w:bCs/>
                <w:noProof w:val="0"/>
                <w:color w:val="000000"/>
                <w:sz w:val="20"/>
                <w:szCs w:val="20"/>
                <w:lang w:eastAsia="hr-HR"/>
              </w:rPr>
              <w:t>6.800,00</w:t>
            </w:r>
          </w:p>
        </w:tc>
        <w:tc>
          <w:tcPr>
            <w:tcW w:w="1985" w:type="dxa"/>
            <w:tcBorders>
              <w:top w:val="nil"/>
              <w:left w:val="nil"/>
              <w:bottom w:val="nil"/>
              <w:right w:val="nil"/>
            </w:tcBorders>
            <w:shd w:val="clear" w:color="000000" w:fill="F2F2F2"/>
            <w:vAlign w:val="center"/>
            <w:hideMark/>
          </w:tcPr>
          <w:p w14:paraId="0BD45D6A" w14:textId="77777777" w:rsidR="005111D5" w:rsidRPr="005111D5" w:rsidRDefault="005111D5" w:rsidP="005111D5">
            <w:pPr>
              <w:spacing w:after="0" w:line="240" w:lineRule="auto"/>
              <w:jc w:val="right"/>
              <w:rPr>
                <w:rFonts w:eastAsia="Times New Roman" w:cs="Calibri"/>
                <w:b/>
                <w:bCs/>
                <w:noProof w:val="0"/>
                <w:color w:val="000000"/>
                <w:sz w:val="20"/>
                <w:szCs w:val="20"/>
                <w:lang w:eastAsia="hr-HR"/>
              </w:rPr>
            </w:pPr>
            <w:r w:rsidRPr="005111D5">
              <w:rPr>
                <w:rFonts w:eastAsia="Times New Roman" w:cs="Calibri"/>
                <w:b/>
                <w:bCs/>
                <w:noProof w:val="0"/>
                <w:color w:val="000000"/>
                <w:sz w:val="20"/>
                <w:szCs w:val="20"/>
                <w:lang w:eastAsia="hr-HR"/>
              </w:rPr>
              <w:t>7.323,00</w:t>
            </w:r>
          </w:p>
        </w:tc>
        <w:tc>
          <w:tcPr>
            <w:tcW w:w="1392" w:type="dxa"/>
            <w:tcBorders>
              <w:top w:val="nil"/>
              <w:left w:val="nil"/>
              <w:bottom w:val="nil"/>
              <w:right w:val="nil"/>
            </w:tcBorders>
            <w:shd w:val="clear" w:color="000000" w:fill="F2F2F2"/>
            <w:vAlign w:val="center"/>
            <w:hideMark/>
          </w:tcPr>
          <w:p w14:paraId="6D10556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108%</w:t>
            </w:r>
          </w:p>
        </w:tc>
      </w:tr>
      <w:tr w:rsidR="005111D5" w:rsidRPr="005111D5" w14:paraId="3D8F72B8" w14:textId="77777777" w:rsidTr="005111D5">
        <w:trPr>
          <w:trHeight w:val="300"/>
        </w:trPr>
        <w:tc>
          <w:tcPr>
            <w:tcW w:w="993" w:type="dxa"/>
            <w:tcBorders>
              <w:top w:val="nil"/>
              <w:left w:val="nil"/>
              <w:bottom w:val="nil"/>
              <w:right w:val="nil"/>
            </w:tcBorders>
            <w:shd w:val="clear" w:color="auto" w:fill="auto"/>
            <w:hideMark/>
          </w:tcPr>
          <w:p w14:paraId="35459C4F" w14:textId="77777777" w:rsidR="005111D5" w:rsidRPr="005111D5" w:rsidRDefault="005111D5" w:rsidP="005111D5">
            <w:pPr>
              <w:spacing w:after="0" w:line="240" w:lineRule="auto"/>
              <w:rPr>
                <w:rFonts w:eastAsia="Times New Roman" w:cs="Calibri"/>
                <w:noProof w:val="0"/>
                <w:color w:val="000000"/>
                <w:sz w:val="20"/>
                <w:szCs w:val="20"/>
                <w:lang w:eastAsia="hr-HR"/>
              </w:rPr>
            </w:pPr>
            <w:r w:rsidRPr="005111D5">
              <w:rPr>
                <w:rFonts w:eastAsia="Times New Roman" w:cs="Calibri"/>
                <w:noProof w:val="0"/>
                <w:color w:val="000000"/>
                <w:sz w:val="20"/>
                <w:szCs w:val="20"/>
                <w:lang w:eastAsia="hr-HR"/>
              </w:rPr>
              <w:t>3121</w:t>
            </w:r>
          </w:p>
        </w:tc>
        <w:tc>
          <w:tcPr>
            <w:tcW w:w="7796" w:type="dxa"/>
            <w:tcBorders>
              <w:top w:val="nil"/>
              <w:left w:val="nil"/>
              <w:bottom w:val="nil"/>
              <w:right w:val="nil"/>
            </w:tcBorders>
            <w:shd w:val="clear" w:color="auto" w:fill="auto"/>
            <w:hideMark/>
          </w:tcPr>
          <w:p w14:paraId="4A8A62FB"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Ostali rashodi za zaposlene</w:t>
            </w:r>
          </w:p>
        </w:tc>
        <w:tc>
          <w:tcPr>
            <w:tcW w:w="1417" w:type="dxa"/>
            <w:tcBorders>
              <w:top w:val="nil"/>
              <w:left w:val="nil"/>
              <w:bottom w:val="nil"/>
              <w:right w:val="nil"/>
            </w:tcBorders>
            <w:shd w:val="clear" w:color="auto" w:fill="auto"/>
            <w:vAlign w:val="center"/>
            <w:hideMark/>
          </w:tcPr>
          <w:p w14:paraId="3A0420AF" w14:textId="77777777" w:rsidR="005111D5" w:rsidRPr="005111D5" w:rsidRDefault="005111D5" w:rsidP="005111D5">
            <w:pPr>
              <w:spacing w:after="0" w:line="240" w:lineRule="auto"/>
              <w:jc w:val="right"/>
              <w:rPr>
                <w:rFonts w:eastAsia="Times New Roman" w:cs="Calibri"/>
                <w:noProof w:val="0"/>
                <w:color w:val="000000"/>
                <w:sz w:val="20"/>
                <w:szCs w:val="20"/>
                <w:lang w:eastAsia="hr-HR"/>
              </w:rPr>
            </w:pPr>
            <w:r w:rsidRPr="005111D5">
              <w:rPr>
                <w:rFonts w:eastAsia="Times New Roman" w:cs="Calibri"/>
                <w:noProof w:val="0"/>
                <w:color w:val="000000"/>
                <w:sz w:val="20"/>
                <w:szCs w:val="20"/>
                <w:lang w:eastAsia="hr-HR"/>
              </w:rPr>
              <w:t>6.800,00</w:t>
            </w:r>
          </w:p>
        </w:tc>
        <w:tc>
          <w:tcPr>
            <w:tcW w:w="1843" w:type="dxa"/>
            <w:tcBorders>
              <w:top w:val="nil"/>
              <w:left w:val="nil"/>
              <w:bottom w:val="nil"/>
              <w:right w:val="nil"/>
            </w:tcBorders>
            <w:shd w:val="clear" w:color="auto" w:fill="auto"/>
            <w:noWrap/>
            <w:vAlign w:val="bottom"/>
            <w:hideMark/>
          </w:tcPr>
          <w:p w14:paraId="4B66A9D2" w14:textId="77777777" w:rsidR="005111D5" w:rsidRPr="005111D5" w:rsidRDefault="005111D5" w:rsidP="005111D5">
            <w:pPr>
              <w:spacing w:after="0" w:line="240" w:lineRule="auto"/>
              <w:jc w:val="right"/>
              <w:rPr>
                <w:rFonts w:eastAsia="Times New Roman" w:cs="Calibri"/>
                <w:noProof w:val="0"/>
                <w:color w:val="000000"/>
                <w:lang w:eastAsia="hr-HR"/>
              </w:rPr>
            </w:pPr>
            <w:r w:rsidRPr="005111D5">
              <w:rPr>
                <w:rFonts w:eastAsia="Times New Roman" w:cs="Calibri"/>
                <w:noProof w:val="0"/>
                <w:color w:val="000000"/>
                <w:lang w:eastAsia="hr-HR"/>
              </w:rPr>
              <w:t>6.800,00</w:t>
            </w:r>
          </w:p>
        </w:tc>
        <w:tc>
          <w:tcPr>
            <w:tcW w:w="1985" w:type="dxa"/>
            <w:tcBorders>
              <w:top w:val="nil"/>
              <w:left w:val="nil"/>
              <w:bottom w:val="nil"/>
              <w:right w:val="nil"/>
            </w:tcBorders>
            <w:shd w:val="clear" w:color="auto" w:fill="auto"/>
            <w:noWrap/>
            <w:vAlign w:val="center"/>
            <w:hideMark/>
          </w:tcPr>
          <w:p w14:paraId="3C8DCBBC" w14:textId="77777777" w:rsidR="005111D5" w:rsidRPr="005111D5" w:rsidRDefault="005111D5" w:rsidP="005111D5">
            <w:pPr>
              <w:spacing w:after="0" w:line="240" w:lineRule="auto"/>
              <w:jc w:val="right"/>
              <w:rPr>
                <w:rFonts w:eastAsia="Times New Roman" w:cs="Calibri"/>
                <w:noProof w:val="0"/>
                <w:color w:val="000000"/>
                <w:sz w:val="20"/>
                <w:szCs w:val="20"/>
                <w:lang w:eastAsia="hr-HR"/>
              </w:rPr>
            </w:pPr>
            <w:r w:rsidRPr="005111D5">
              <w:rPr>
                <w:rFonts w:eastAsia="Times New Roman" w:cs="Calibri"/>
                <w:noProof w:val="0"/>
                <w:color w:val="000000"/>
                <w:sz w:val="20"/>
                <w:szCs w:val="20"/>
                <w:lang w:eastAsia="hr-HR"/>
              </w:rPr>
              <w:t>7.323,00</w:t>
            </w:r>
          </w:p>
        </w:tc>
        <w:tc>
          <w:tcPr>
            <w:tcW w:w="1392" w:type="dxa"/>
            <w:tcBorders>
              <w:top w:val="nil"/>
              <w:left w:val="nil"/>
              <w:bottom w:val="nil"/>
              <w:right w:val="nil"/>
            </w:tcBorders>
            <w:shd w:val="clear" w:color="auto" w:fill="auto"/>
            <w:vAlign w:val="center"/>
            <w:hideMark/>
          </w:tcPr>
          <w:p w14:paraId="26CDBB1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108%</w:t>
            </w:r>
          </w:p>
        </w:tc>
      </w:tr>
      <w:tr w:rsidR="005111D5" w:rsidRPr="005111D5" w14:paraId="26585723" w14:textId="77777777" w:rsidTr="005111D5">
        <w:trPr>
          <w:trHeight w:val="300"/>
        </w:trPr>
        <w:tc>
          <w:tcPr>
            <w:tcW w:w="993" w:type="dxa"/>
            <w:tcBorders>
              <w:top w:val="nil"/>
              <w:left w:val="nil"/>
              <w:bottom w:val="nil"/>
              <w:right w:val="nil"/>
            </w:tcBorders>
            <w:shd w:val="clear" w:color="000000" w:fill="F2F2F2"/>
            <w:hideMark/>
          </w:tcPr>
          <w:p w14:paraId="401C721D" w14:textId="77777777" w:rsidR="005111D5" w:rsidRPr="005111D5" w:rsidRDefault="005111D5" w:rsidP="005111D5">
            <w:pPr>
              <w:spacing w:after="0" w:line="240" w:lineRule="auto"/>
              <w:rPr>
                <w:rFonts w:eastAsia="Times New Roman" w:cs="Calibri"/>
                <w:b/>
                <w:bCs/>
                <w:noProof w:val="0"/>
                <w:color w:val="000000"/>
                <w:sz w:val="20"/>
                <w:szCs w:val="20"/>
                <w:lang w:eastAsia="hr-HR"/>
              </w:rPr>
            </w:pPr>
            <w:r w:rsidRPr="005111D5">
              <w:rPr>
                <w:rFonts w:eastAsia="Times New Roman" w:cs="Calibri"/>
                <w:b/>
                <w:bCs/>
                <w:noProof w:val="0"/>
                <w:color w:val="000000"/>
                <w:sz w:val="20"/>
                <w:szCs w:val="20"/>
                <w:lang w:eastAsia="hr-HR"/>
              </w:rPr>
              <w:t>313</w:t>
            </w:r>
          </w:p>
        </w:tc>
        <w:tc>
          <w:tcPr>
            <w:tcW w:w="7796" w:type="dxa"/>
            <w:tcBorders>
              <w:top w:val="nil"/>
              <w:left w:val="nil"/>
              <w:bottom w:val="nil"/>
              <w:right w:val="nil"/>
            </w:tcBorders>
            <w:shd w:val="clear" w:color="000000" w:fill="F2F2F2"/>
            <w:hideMark/>
          </w:tcPr>
          <w:p w14:paraId="1E5299D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Ostali rashodi za zaposlene</w:t>
            </w:r>
          </w:p>
        </w:tc>
        <w:tc>
          <w:tcPr>
            <w:tcW w:w="1417" w:type="dxa"/>
            <w:tcBorders>
              <w:top w:val="nil"/>
              <w:left w:val="nil"/>
              <w:bottom w:val="nil"/>
              <w:right w:val="nil"/>
            </w:tcBorders>
            <w:shd w:val="clear" w:color="000000" w:fill="F2F2F2"/>
            <w:vAlign w:val="center"/>
            <w:hideMark/>
          </w:tcPr>
          <w:p w14:paraId="61E424F1" w14:textId="77777777" w:rsidR="005111D5" w:rsidRPr="005111D5" w:rsidRDefault="005111D5" w:rsidP="005111D5">
            <w:pPr>
              <w:spacing w:after="0" w:line="240" w:lineRule="auto"/>
              <w:jc w:val="right"/>
              <w:rPr>
                <w:rFonts w:eastAsia="Times New Roman" w:cs="Calibri"/>
                <w:b/>
                <w:bCs/>
                <w:noProof w:val="0"/>
                <w:color w:val="000000"/>
                <w:sz w:val="20"/>
                <w:szCs w:val="20"/>
                <w:lang w:eastAsia="hr-HR"/>
              </w:rPr>
            </w:pPr>
            <w:r w:rsidRPr="005111D5">
              <w:rPr>
                <w:rFonts w:eastAsia="Times New Roman" w:cs="Calibri"/>
                <w:b/>
                <w:bCs/>
                <w:noProof w:val="0"/>
                <w:color w:val="000000"/>
                <w:sz w:val="20"/>
                <w:szCs w:val="20"/>
                <w:lang w:eastAsia="hr-HR"/>
              </w:rPr>
              <w:t>4.000,00</w:t>
            </w:r>
          </w:p>
        </w:tc>
        <w:tc>
          <w:tcPr>
            <w:tcW w:w="1843" w:type="dxa"/>
            <w:tcBorders>
              <w:top w:val="nil"/>
              <w:left w:val="nil"/>
              <w:bottom w:val="nil"/>
              <w:right w:val="nil"/>
            </w:tcBorders>
            <w:shd w:val="clear" w:color="000000" w:fill="F2F2F2"/>
            <w:vAlign w:val="center"/>
            <w:hideMark/>
          </w:tcPr>
          <w:p w14:paraId="086A23F8" w14:textId="77777777" w:rsidR="005111D5" w:rsidRPr="005111D5" w:rsidRDefault="005111D5" w:rsidP="005111D5">
            <w:pPr>
              <w:spacing w:after="0" w:line="240" w:lineRule="auto"/>
              <w:jc w:val="right"/>
              <w:rPr>
                <w:rFonts w:eastAsia="Times New Roman" w:cs="Calibri"/>
                <w:b/>
                <w:bCs/>
                <w:noProof w:val="0"/>
                <w:color w:val="000000"/>
                <w:sz w:val="20"/>
                <w:szCs w:val="20"/>
                <w:lang w:eastAsia="hr-HR"/>
              </w:rPr>
            </w:pPr>
            <w:r w:rsidRPr="005111D5">
              <w:rPr>
                <w:rFonts w:eastAsia="Times New Roman" w:cs="Calibri"/>
                <w:b/>
                <w:bCs/>
                <w:noProof w:val="0"/>
                <w:color w:val="000000"/>
                <w:sz w:val="20"/>
                <w:szCs w:val="20"/>
                <w:lang w:eastAsia="hr-HR"/>
              </w:rPr>
              <w:t>4.000,00</w:t>
            </w:r>
          </w:p>
        </w:tc>
        <w:tc>
          <w:tcPr>
            <w:tcW w:w="1985" w:type="dxa"/>
            <w:tcBorders>
              <w:top w:val="nil"/>
              <w:left w:val="nil"/>
              <w:bottom w:val="nil"/>
              <w:right w:val="nil"/>
            </w:tcBorders>
            <w:shd w:val="clear" w:color="000000" w:fill="F2F2F2"/>
            <w:vAlign w:val="center"/>
            <w:hideMark/>
          </w:tcPr>
          <w:p w14:paraId="6AF2A294" w14:textId="77777777" w:rsidR="005111D5" w:rsidRPr="005111D5" w:rsidRDefault="005111D5" w:rsidP="005111D5">
            <w:pPr>
              <w:spacing w:after="0" w:line="240" w:lineRule="auto"/>
              <w:jc w:val="right"/>
              <w:rPr>
                <w:rFonts w:eastAsia="Times New Roman" w:cs="Calibri"/>
                <w:b/>
                <w:bCs/>
                <w:noProof w:val="0"/>
                <w:color w:val="000000"/>
                <w:sz w:val="20"/>
                <w:szCs w:val="20"/>
                <w:lang w:eastAsia="hr-HR"/>
              </w:rPr>
            </w:pPr>
            <w:r w:rsidRPr="005111D5">
              <w:rPr>
                <w:rFonts w:eastAsia="Times New Roman" w:cs="Calibri"/>
                <w:b/>
                <w:bCs/>
                <w:noProof w:val="0"/>
                <w:color w:val="000000"/>
                <w:sz w:val="20"/>
                <w:szCs w:val="20"/>
                <w:lang w:eastAsia="hr-HR"/>
              </w:rPr>
              <w:t>9.791,59</w:t>
            </w:r>
          </w:p>
        </w:tc>
        <w:tc>
          <w:tcPr>
            <w:tcW w:w="1392" w:type="dxa"/>
            <w:tcBorders>
              <w:top w:val="nil"/>
              <w:left w:val="nil"/>
              <w:bottom w:val="nil"/>
              <w:right w:val="nil"/>
            </w:tcBorders>
            <w:shd w:val="clear" w:color="000000" w:fill="F2F2F2"/>
            <w:vAlign w:val="center"/>
            <w:hideMark/>
          </w:tcPr>
          <w:p w14:paraId="7953FE8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245%</w:t>
            </w:r>
          </w:p>
        </w:tc>
      </w:tr>
      <w:tr w:rsidR="005111D5" w:rsidRPr="005111D5" w14:paraId="17C76797" w14:textId="77777777" w:rsidTr="005111D5">
        <w:trPr>
          <w:trHeight w:val="300"/>
        </w:trPr>
        <w:tc>
          <w:tcPr>
            <w:tcW w:w="993" w:type="dxa"/>
            <w:tcBorders>
              <w:top w:val="nil"/>
              <w:left w:val="nil"/>
              <w:bottom w:val="nil"/>
              <w:right w:val="nil"/>
            </w:tcBorders>
            <w:shd w:val="clear" w:color="auto" w:fill="auto"/>
            <w:hideMark/>
          </w:tcPr>
          <w:p w14:paraId="5B2CF3A8" w14:textId="77777777" w:rsidR="005111D5" w:rsidRPr="005111D5" w:rsidRDefault="005111D5" w:rsidP="005111D5">
            <w:pPr>
              <w:spacing w:after="0" w:line="240" w:lineRule="auto"/>
              <w:rPr>
                <w:rFonts w:eastAsia="Times New Roman" w:cs="Calibri"/>
                <w:noProof w:val="0"/>
                <w:color w:val="000000"/>
                <w:sz w:val="20"/>
                <w:szCs w:val="20"/>
                <w:lang w:eastAsia="hr-HR"/>
              </w:rPr>
            </w:pPr>
            <w:r w:rsidRPr="005111D5">
              <w:rPr>
                <w:rFonts w:eastAsia="Times New Roman" w:cs="Calibri"/>
                <w:noProof w:val="0"/>
                <w:color w:val="000000"/>
                <w:sz w:val="20"/>
                <w:szCs w:val="20"/>
                <w:lang w:eastAsia="hr-HR"/>
              </w:rPr>
              <w:t>3132</w:t>
            </w:r>
          </w:p>
        </w:tc>
        <w:tc>
          <w:tcPr>
            <w:tcW w:w="7796" w:type="dxa"/>
            <w:tcBorders>
              <w:top w:val="nil"/>
              <w:left w:val="nil"/>
              <w:bottom w:val="nil"/>
              <w:right w:val="nil"/>
            </w:tcBorders>
            <w:shd w:val="clear" w:color="auto" w:fill="auto"/>
            <w:hideMark/>
          </w:tcPr>
          <w:p w14:paraId="668C51C4"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Doprinos za zdravstveno</w:t>
            </w:r>
          </w:p>
        </w:tc>
        <w:tc>
          <w:tcPr>
            <w:tcW w:w="1417" w:type="dxa"/>
            <w:tcBorders>
              <w:top w:val="nil"/>
              <w:left w:val="nil"/>
              <w:bottom w:val="nil"/>
              <w:right w:val="nil"/>
            </w:tcBorders>
            <w:shd w:val="clear" w:color="auto" w:fill="auto"/>
            <w:vAlign w:val="center"/>
            <w:hideMark/>
          </w:tcPr>
          <w:p w14:paraId="3029AEF6" w14:textId="77777777" w:rsidR="005111D5" w:rsidRPr="005111D5" w:rsidRDefault="005111D5" w:rsidP="005111D5">
            <w:pPr>
              <w:spacing w:after="0" w:line="240" w:lineRule="auto"/>
              <w:jc w:val="right"/>
              <w:rPr>
                <w:rFonts w:eastAsia="Times New Roman" w:cs="Calibri"/>
                <w:noProof w:val="0"/>
                <w:color w:val="000000"/>
                <w:sz w:val="20"/>
                <w:szCs w:val="20"/>
                <w:lang w:eastAsia="hr-HR"/>
              </w:rPr>
            </w:pPr>
            <w:r w:rsidRPr="005111D5">
              <w:rPr>
                <w:rFonts w:eastAsia="Times New Roman" w:cs="Calibri"/>
                <w:noProof w:val="0"/>
                <w:color w:val="000000"/>
                <w:sz w:val="20"/>
                <w:szCs w:val="20"/>
                <w:lang w:eastAsia="hr-HR"/>
              </w:rPr>
              <w:t>4.000,00</w:t>
            </w:r>
          </w:p>
        </w:tc>
        <w:tc>
          <w:tcPr>
            <w:tcW w:w="1843" w:type="dxa"/>
            <w:tcBorders>
              <w:top w:val="nil"/>
              <w:left w:val="nil"/>
              <w:bottom w:val="nil"/>
              <w:right w:val="nil"/>
            </w:tcBorders>
            <w:shd w:val="clear" w:color="auto" w:fill="auto"/>
            <w:noWrap/>
            <w:vAlign w:val="bottom"/>
            <w:hideMark/>
          </w:tcPr>
          <w:p w14:paraId="4A29D647" w14:textId="77777777" w:rsidR="005111D5" w:rsidRPr="005111D5" w:rsidRDefault="005111D5" w:rsidP="005111D5">
            <w:pPr>
              <w:spacing w:after="0" w:line="240" w:lineRule="auto"/>
              <w:jc w:val="right"/>
              <w:rPr>
                <w:rFonts w:eastAsia="Times New Roman" w:cs="Calibri"/>
                <w:noProof w:val="0"/>
                <w:color w:val="000000"/>
                <w:lang w:eastAsia="hr-HR"/>
              </w:rPr>
            </w:pPr>
            <w:r w:rsidRPr="005111D5">
              <w:rPr>
                <w:rFonts w:eastAsia="Times New Roman" w:cs="Calibri"/>
                <w:noProof w:val="0"/>
                <w:color w:val="000000"/>
                <w:lang w:eastAsia="hr-HR"/>
              </w:rPr>
              <w:t>4.000,00</w:t>
            </w:r>
          </w:p>
        </w:tc>
        <w:tc>
          <w:tcPr>
            <w:tcW w:w="1985" w:type="dxa"/>
            <w:tcBorders>
              <w:top w:val="nil"/>
              <w:left w:val="nil"/>
              <w:bottom w:val="nil"/>
              <w:right w:val="nil"/>
            </w:tcBorders>
            <w:shd w:val="clear" w:color="auto" w:fill="auto"/>
            <w:noWrap/>
            <w:vAlign w:val="center"/>
            <w:hideMark/>
          </w:tcPr>
          <w:p w14:paraId="420E4380" w14:textId="77777777" w:rsidR="005111D5" w:rsidRPr="005111D5" w:rsidRDefault="005111D5" w:rsidP="005111D5">
            <w:pPr>
              <w:spacing w:after="0" w:line="240" w:lineRule="auto"/>
              <w:jc w:val="right"/>
              <w:rPr>
                <w:rFonts w:eastAsia="Times New Roman" w:cs="Calibri"/>
                <w:noProof w:val="0"/>
                <w:color w:val="000000"/>
                <w:sz w:val="20"/>
                <w:szCs w:val="20"/>
                <w:lang w:eastAsia="hr-HR"/>
              </w:rPr>
            </w:pPr>
            <w:r w:rsidRPr="005111D5">
              <w:rPr>
                <w:rFonts w:eastAsia="Times New Roman" w:cs="Calibri"/>
                <w:noProof w:val="0"/>
                <w:color w:val="000000"/>
                <w:sz w:val="20"/>
                <w:szCs w:val="20"/>
                <w:lang w:eastAsia="hr-HR"/>
              </w:rPr>
              <w:t>9.791,59</w:t>
            </w:r>
          </w:p>
        </w:tc>
        <w:tc>
          <w:tcPr>
            <w:tcW w:w="1392" w:type="dxa"/>
            <w:tcBorders>
              <w:top w:val="nil"/>
              <w:left w:val="nil"/>
              <w:bottom w:val="nil"/>
              <w:right w:val="nil"/>
            </w:tcBorders>
            <w:shd w:val="clear" w:color="auto" w:fill="auto"/>
            <w:vAlign w:val="center"/>
            <w:hideMark/>
          </w:tcPr>
          <w:p w14:paraId="384059F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245%</w:t>
            </w:r>
          </w:p>
        </w:tc>
      </w:tr>
      <w:tr w:rsidR="005111D5" w:rsidRPr="005111D5" w14:paraId="47F4DF4C" w14:textId="77777777" w:rsidTr="005111D5">
        <w:trPr>
          <w:trHeight w:val="300"/>
        </w:trPr>
        <w:tc>
          <w:tcPr>
            <w:tcW w:w="993" w:type="dxa"/>
            <w:tcBorders>
              <w:top w:val="nil"/>
              <w:left w:val="nil"/>
              <w:bottom w:val="nil"/>
              <w:right w:val="nil"/>
            </w:tcBorders>
            <w:shd w:val="clear" w:color="000000" w:fill="BFBFBF"/>
            <w:hideMark/>
          </w:tcPr>
          <w:p w14:paraId="752981B2" w14:textId="77777777" w:rsidR="005111D5" w:rsidRPr="005111D5" w:rsidRDefault="005111D5" w:rsidP="005111D5">
            <w:pPr>
              <w:spacing w:after="0" w:line="240" w:lineRule="auto"/>
              <w:rPr>
                <w:rFonts w:eastAsia="Times New Roman" w:cs="Calibri"/>
                <w:b/>
                <w:bCs/>
                <w:noProof w:val="0"/>
                <w:color w:val="000000"/>
                <w:sz w:val="20"/>
                <w:szCs w:val="20"/>
                <w:lang w:eastAsia="hr-HR"/>
              </w:rPr>
            </w:pPr>
            <w:r w:rsidRPr="005111D5">
              <w:rPr>
                <w:rFonts w:eastAsia="Times New Roman" w:cs="Calibri"/>
                <w:b/>
                <w:bCs/>
                <w:noProof w:val="0"/>
                <w:color w:val="000000"/>
                <w:sz w:val="20"/>
                <w:szCs w:val="20"/>
                <w:lang w:eastAsia="hr-HR"/>
              </w:rPr>
              <w:t>32</w:t>
            </w:r>
          </w:p>
        </w:tc>
        <w:tc>
          <w:tcPr>
            <w:tcW w:w="7796" w:type="dxa"/>
            <w:tcBorders>
              <w:top w:val="nil"/>
              <w:left w:val="nil"/>
              <w:bottom w:val="nil"/>
              <w:right w:val="nil"/>
            </w:tcBorders>
            <w:shd w:val="clear" w:color="000000" w:fill="BFBFBF"/>
            <w:hideMark/>
          </w:tcPr>
          <w:p w14:paraId="54619328"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Materijalni rashodi</w:t>
            </w:r>
          </w:p>
        </w:tc>
        <w:tc>
          <w:tcPr>
            <w:tcW w:w="1417" w:type="dxa"/>
            <w:tcBorders>
              <w:top w:val="nil"/>
              <w:left w:val="nil"/>
              <w:bottom w:val="nil"/>
              <w:right w:val="nil"/>
            </w:tcBorders>
            <w:shd w:val="clear" w:color="000000" w:fill="BFBFBF"/>
            <w:vAlign w:val="center"/>
            <w:hideMark/>
          </w:tcPr>
          <w:p w14:paraId="3E574B5C" w14:textId="77777777" w:rsidR="005111D5" w:rsidRPr="005111D5" w:rsidRDefault="005111D5" w:rsidP="005111D5">
            <w:pPr>
              <w:spacing w:after="0" w:line="240" w:lineRule="auto"/>
              <w:jc w:val="right"/>
              <w:rPr>
                <w:rFonts w:eastAsia="Times New Roman" w:cs="Calibri"/>
                <w:b/>
                <w:bCs/>
                <w:noProof w:val="0"/>
                <w:color w:val="000000"/>
                <w:sz w:val="20"/>
                <w:szCs w:val="20"/>
                <w:lang w:eastAsia="hr-HR"/>
              </w:rPr>
            </w:pPr>
            <w:r w:rsidRPr="005111D5">
              <w:rPr>
                <w:rFonts w:eastAsia="Times New Roman" w:cs="Calibri"/>
                <w:b/>
                <w:bCs/>
                <w:noProof w:val="0"/>
                <w:color w:val="000000"/>
                <w:sz w:val="20"/>
                <w:szCs w:val="20"/>
                <w:lang w:eastAsia="hr-HR"/>
              </w:rPr>
              <w:t>250.000,00</w:t>
            </w:r>
          </w:p>
        </w:tc>
        <w:tc>
          <w:tcPr>
            <w:tcW w:w="1843" w:type="dxa"/>
            <w:tcBorders>
              <w:top w:val="nil"/>
              <w:left w:val="nil"/>
              <w:bottom w:val="nil"/>
              <w:right w:val="nil"/>
            </w:tcBorders>
            <w:shd w:val="clear" w:color="000000" w:fill="BFBFBF"/>
            <w:vAlign w:val="center"/>
            <w:hideMark/>
          </w:tcPr>
          <w:p w14:paraId="35F2DC7E" w14:textId="77777777" w:rsidR="005111D5" w:rsidRPr="005111D5" w:rsidRDefault="005111D5" w:rsidP="005111D5">
            <w:pPr>
              <w:spacing w:after="0" w:line="240" w:lineRule="auto"/>
              <w:jc w:val="right"/>
              <w:rPr>
                <w:rFonts w:eastAsia="Times New Roman" w:cs="Calibri"/>
                <w:b/>
                <w:bCs/>
                <w:noProof w:val="0"/>
                <w:color w:val="000000"/>
                <w:sz w:val="20"/>
                <w:szCs w:val="20"/>
                <w:lang w:eastAsia="hr-HR"/>
              </w:rPr>
            </w:pPr>
            <w:r w:rsidRPr="005111D5">
              <w:rPr>
                <w:rFonts w:eastAsia="Times New Roman" w:cs="Calibri"/>
                <w:b/>
                <w:bCs/>
                <w:noProof w:val="0"/>
                <w:color w:val="000000"/>
                <w:sz w:val="20"/>
                <w:szCs w:val="20"/>
                <w:lang w:eastAsia="hr-HR"/>
              </w:rPr>
              <w:t>250.000,00</w:t>
            </w:r>
          </w:p>
        </w:tc>
        <w:tc>
          <w:tcPr>
            <w:tcW w:w="1985" w:type="dxa"/>
            <w:tcBorders>
              <w:top w:val="nil"/>
              <w:left w:val="nil"/>
              <w:bottom w:val="nil"/>
              <w:right w:val="nil"/>
            </w:tcBorders>
            <w:shd w:val="clear" w:color="000000" w:fill="BFBFBF"/>
            <w:vAlign w:val="center"/>
            <w:hideMark/>
          </w:tcPr>
          <w:p w14:paraId="41019FF8" w14:textId="77777777" w:rsidR="005111D5" w:rsidRPr="005111D5" w:rsidRDefault="005111D5" w:rsidP="005111D5">
            <w:pPr>
              <w:spacing w:after="0" w:line="240" w:lineRule="auto"/>
              <w:jc w:val="right"/>
              <w:rPr>
                <w:rFonts w:eastAsia="Times New Roman" w:cs="Calibri"/>
                <w:b/>
                <w:bCs/>
                <w:noProof w:val="0"/>
                <w:color w:val="000000"/>
                <w:sz w:val="20"/>
                <w:szCs w:val="20"/>
                <w:lang w:eastAsia="hr-HR"/>
              </w:rPr>
            </w:pPr>
            <w:r w:rsidRPr="005111D5">
              <w:rPr>
                <w:rFonts w:eastAsia="Times New Roman" w:cs="Calibri"/>
                <w:b/>
                <w:bCs/>
                <w:noProof w:val="0"/>
                <w:color w:val="000000"/>
                <w:sz w:val="20"/>
                <w:szCs w:val="20"/>
                <w:lang w:eastAsia="hr-HR"/>
              </w:rPr>
              <w:t>53.876,18</w:t>
            </w:r>
          </w:p>
        </w:tc>
        <w:tc>
          <w:tcPr>
            <w:tcW w:w="1392" w:type="dxa"/>
            <w:tcBorders>
              <w:top w:val="nil"/>
              <w:left w:val="nil"/>
              <w:bottom w:val="nil"/>
              <w:right w:val="nil"/>
            </w:tcBorders>
            <w:shd w:val="clear" w:color="000000" w:fill="BFBFBF"/>
            <w:vAlign w:val="center"/>
            <w:hideMark/>
          </w:tcPr>
          <w:p w14:paraId="7662D0E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22%</w:t>
            </w:r>
          </w:p>
        </w:tc>
      </w:tr>
      <w:tr w:rsidR="005111D5" w:rsidRPr="005111D5" w14:paraId="053D4788" w14:textId="77777777" w:rsidTr="005111D5">
        <w:trPr>
          <w:trHeight w:val="300"/>
        </w:trPr>
        <w:tc>
          <w:tcPr>
            <w:tcW w:w="993" w:type="dxa"/>
            <w:tcBorders>
              <w:top w:val="nil"/>
              <w:left w:val="nil"/>
              <w:bottom w:val="nil"/>
              <w:right w:val="nil"/>
            </w:tcBorders>
            <w:shd w:val="clear" w:color="000000" w:fill="F2F2F2"/>
            <w:hideMark/>
          </w:tcPr>
          <w:p w14:paraId="332B611C" w14:textId="77777777" w:rsidR="005111D5" w:rsidRPr="005111D5" w:rsidRDefault="005111D5" w:rsidP="005111D5">
            <w:pPr>
              <w:spacing w:after="0" w:line="240" w:lineRule="auto"/>
              <w:rPr>
                <w:rFonts w:eastAsia="Times New Roman" w:cs="Calibri"/>
                <w:b/>
                <w:bCs/>
                <w:noProof w:val="0"/>
                <w:color w:val="000000"/>
                <w:sz w:val="20"/>
                <w:szCs w:val="20"/>
                <w:lang w:eastAsia="hr-HR"/>
              </w:rPr>
            </w:pPr>
            <w:r w:rsidRPr="005111D5">
              <w:rPr>
                <w:rFonts w:eastAsia="Times New Roman" w:cs="Calibri"/>
                <w:b/>
                <w:bCs/>
                <w:noProof w:val="0"/>
                <w:color w:val="000000"/>
                <w:sz w:val="20"/>
                <w:szCs w:val="20"/>
                <w:lang w:eastAsia="hr-HR"/>
              </w:rPr>
              <w:t>321</w:t>
            </w:r>
          </w:p>
        </w:tc>
        <w:tc>
          <w:tcPr>
            <w:tcW w:w="7796" w:type="dxa"/>
            <w:tcBorders>
              <w:top w:val="nil"/>
              <w:left w:val="nil"/>
              <w:bottom w:val="nil"/>
              <w:right w:val="nil"/>
            </w:tcBorders>
            <w:shd w:val="clear" w:color="000000" w:fill="F2F2F2"/>
            <w:hideMark/>
          </w:tcPr>
          <w:p w14:paraId="22392ECA"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Naknade troškova zaposlenima</w:t>
            </w:r>
          </w:p>
        </w:tc>
        <w:tc>
          <w:tcPr>
            <w:tcW w:w="1417" w:type="dxa"/>
            <w:tcBorders>
              <w:top w:val="nil"/>
              <w:left w:val="nil"/>
              <w:bottom w:val="nil"/>
              <w:right w:val="nil"/>
            </w:tcBorders>
            <w:shd w:val="clear" w:color="000000" w:fill="F2F2F2"/>
            <w:vAlign w:val="center"/>
            <w:hideMark/>
          </w:tcPr>
          <w:p w14:paraId="06C4B708" w14:textId="77777777" w:rsidR="005111D5" w:rsidRPr="005111D5" w:rsidRDefault="005111D5" w:rsidP="005111D5">
            <w:pPr>
              <w:spacing w:after="0" w:line="240" w:lineRule="auto"/>
              <w:jc w:val="right"/>
              <w:rPr>
                <w:rFonts w:eastAsia="Times New Roman" w:cs="Calibri"/>
                <w:b/>
                <w:bCs/>
                <w:noProof w:val="0"/>
                <w:color w:val="000000"/>
                <w:sz w:val="20"/>
                <w:szCs w:val="20"/>
                <w:lang w:eastAsia="hr-HR"/>
              </w:rPr>
            </w:pPr>
            <w:r w:rsidRPr="005111D5">
              <w:rPr>
                <w:rFonts w:eastAsia="Times New Roman" w:cs="Calibri"/>
                <w:b/>
                <w:bCs/>
                <w:noProof w:val="0"/>
                <w:color w:val="000000"/>
                <w:sz w:val="20"/>
                <w:szCs w:val="20"/>
                <w:lang w:eastAsia="hr-HR"/>
              </w:rPr>
              <w:t>34.000,00</w:t>
            </w:r>
          </w:p>
        </w:tc>
        <w:tc>
          <w:tcPr>
            <w:tcW w:w="1843" w:type="dxa"/>
            <w:tcBorders>
              <w:top w:val="nil"/>
              <w:left w:val="nil"/>
              <w:bottom w:val="nil"/>
              <w:right w:val="nil"/>
            </w:tcBorders>
            <w:shd w:val="clear" w:color="000000" w:fill="F2F2F2"/>
            <w:vAlign w:val="center"/>
            <w:hideMark/>
          </w:tcPr>
          <w:p w14:paraId="43AE517F" w14:textId="77777777" w:rsidR="005111D5" w:rsidRPr="005111D5" w:rsidRDefault="005111D5" w:rsidP="005111D5">
            <w:pPr>
              <w:spacing w:after="0" w:line="240" w:lineRule="auto"/>
              <w:jc w:val="right"/>
              <w:rPr>
                <w:rFonts w:eastAsia="Times New Roman" w:cs="Calibri"/>
                <w:b/>
                <w:bCs/>
                <w:noProof w:val="0"/>
                <w:color w:val="000000"/>
                <w:sz w:val="20"/>
                <w:szCs w:val="20"/>
                <w:lang w:eastAsia="hr-HR"/>
              </w:rPr>
            </w:pPr>
            <w:r w:rsidRPr="005111D5">
              <w:rPr>
                <w:rFonts w:eastAsia="Times New Roman" w:cs="Calibri"/>
                <w:b/>
                <w:bCs/>
                <w:noProof w:val="0"/>
                <w:color w:val="000000"/>
                <w:sz w:val="20"/>
                <w:szCs w:val="20"/>
                <w:lang w:eastAsia="hr-HR"/>
              </w:rPr>
              <w:t>34.000,00</w:t>
            </w:r>
          </w:p>
        </w:tc>
        <w:tc>
          <w:tcPr>
            <w:tcW w:w="1985" w:type="dxa"/>
            <w:tcBorders>
              <w:top w:val="nil"/>
              <w:left w:val="nil"/>
              <w:bottom w:val="nil"/>
              <w:right w:val="nil"/>
            </w:tcBorders>
            <w:shd w:val="clear" w:color="000000" w:fill="F2F2F2"/>
            <w:vAlign w:val="center"/>
            <w:hideMark/>
          </w:tcPr>
          <w:p w14:paraId="117959B2" w14:textId="77777777" w:rsidR="005111D5" w:rsidRPr="005111D5" w:rsidRDefault="005111D5" w:rsidP="005111D5">
            <w:pPr>
              <w:spacing w:after="0" w:line="240" w:lineRule="auto"/>
              <w:jc w:val="right"/>
              <w:rPr>
                <w:rFonts w:eastAsia="Times New Roman" w:cs="Calibri"/>
                <w:b/>
                <w:bCs/>
                <w:noProof w:val="0"/>
                <w:color w:val="000000"/>
                <w:sz w:val="20"/>
                <w:szCs w:val="20"/>
                <w:lang w:eastAsia="hr-HR"/>
              </w:rPr>
            </w:pPr>
            <w:r w:rsidRPr="005111D5">
              <w:rPr>
                <w:rFonts w:eastAsia="Times New Roman" w:cs="Calibri"/>
                <w:b/>
                <w:bCs/>
                <w:noProof w:val="0"/>
                <w:color w:val="000000"/>
                <w:sz w:val="20"/>
                <w:szCs w:val="20"/>
                <w:lang w:eastAsia="hr-HR"/>
              </w:rPr>
              <w:t> </w:t>
            </w:r>
          </w:p>
        </w:tc>
        <w:tc>
          <w:tcPr>
            <w:tcW w:w="1392" w:type="dxa"/>
            <w:tcBorders>
              <w:top w:val="nil"/>
              <w:left w:val="nil"/>
              <w:bottom w:val="nil"/>
              <w:right w:val="nil"/>
            </w:tcBorders>
            <w:shd w:val="clear" w:color="000000" w:fill="F2F2F2"/>
            <w:vAlign w:val="center"/>
            <w:hideMark/>
          </w:tcPr>
          <w:p w14:paraId="7772ABF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0%</w:t>
            </w:r>
          </w:p>
        </w:tc>
      </w:tr>
      <w:tr w:rsidR="005111D5" w:rsidRPr="005111D5" w14:paraId="1BC11F26" w14:textId="77777777" w:rsidTr="005111D5">
        <w:trPr>
          <w:trHeight w:val="300"/>
        </w:trPr>
        <w:tc>
          <w:tcPr>
            <w:tcW w:w="993" w:type="dxa"/>
            <w:tcBorders>
              <w:top w:val="nil"/>
              <w:left w:val="nil"/>
              <w:bottom w:val="nil"/>
              <w:right w:val="nil"/>
            </w:tcBorders>
            <w:shd w:val="clear" w:color="auto" w:fill="auto"/>
            <w:hideMark/>
          </w:tcPr>
          <w:p w14:paraId="333CAC91" w14:textId="77777777" w:rsidR="005111D5" w:rsidRPr="005111D5" w:rsidRDefault="005111D5" w:rsidP="005111D5">
            <w:pPr>
              <w:spacing w:after="0" w:line="240" w:lineRule="auto"/>
              <w:rPr>
                <w:rFonts w:eastAsia="Times New Roman" w:cs="Calibri"/>
                <w:noProof w:val="0"/>
                <w:color w:val="000000"/>
                <w:sz w:val="20"/>
                <w:szCs w:val="20"/>
                <w:lang w:eastAsia="hr-HR"/>
              </w:rPr>
            </w:pPr>
            <w:r w:rsidRPr="005111D5">
              <w:rPr>
                <w:rFonts w:eastAsia="Times New Roman" w:cs="Calibri"/>
                <w:noProof w:val="0"/>
                <w:color w:val="000000"/>
                <w:sz w:val="20"/>
                <w:szCs w:val="20"/>
                <w:lang w:eastAsia="hr-HR"/>
              </w:rPr>
              <w:t>3211</w:t>
            </w:r>
          </w:p>
        </w:tc>
        <w:tc>
          <w:tcPr>
            <w:tcW w:w="7796" w:type="dxa"/>
            <w:tcBorders>
              <w:top w:val="nil"/>
              <w:left w:val="nil"/>
              <w:bottom w:val="nil"/>
              <w:right w:val="nil"/>
            </w:tcBorders>
            <w:shd w:val="clear" w:color="auto" w:fill="auto"/>
            <w:hideMark/>
          </w:tcPr>
          <w:p w14:paraId="39B50A12"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Službena putovanja</w:t>
            </w:r>
          </w:p>
        </w:tc>
        <w:tc>
          <w:tcPr>
            <w:tcW w:w="1417" w:type="dxa"/>
            <w:tcBorders>
              <w:top w:val="nil"/>
              <w:left w:val="nil"/>
              <w:bottom w:val="nil"/>
              <w:right w:val="nil"/>
            </w:tcBorders>
            <w:shd w:val="clear" w:color="auto" w:fill="auto"/>
            <w:vAlign w:val="center"/>
            <w:hideMark/>
          </w:tcPr>
          <w:p w14:paraId="715034BF" w14:textId="77777777" w:rsidR="005111D5" w:rsidRPr="005111D5" w:rsidRDefault="005111D5" w:rsidP="005111D5">
            <w:pPr>
              <w:spacing w:after="0" w:line="240" w:lineRule="auto"/>
              <w:jc w:val="right"/>
              <w:rPr>
                <w:rFonts w:eastAsia="Times New Roman" w:cs="Calibri"/>
                <w:noProof w:val="0"/>
                <w:color w:val="000000"/>
                <w:sz w:val="20"/>
                <w:szCs w:val="20"/>
                <w:lang w:eastAsia="hr-HR"/>
              </w:rPr>
            </w:pPr>
            <w:r w:rsidRPr="005111D5">
              <w:rPr>
                <w:rFonts w:eastAsia="Times New Roman" w:cs="Calibri"/>
                <w:noProof w:val="0"/>
                <w:color w:val="000000"/>
                <w:sz w:val="20"/>
                <w:szCs w:val="20"/>
                <w:lang w:eastAsia="hr-HR"/>
              </w:rPr>
              <w:t>30.000,00</w:t>
            </w:r>
          </w:p>
        </w:tc>
        <w:tc>
          <w:tcPr>
            <w:tcW w:w="1843" w:type="dxa"/>
            <w:tcBorders>
              <w:top w:val="nil"/>
              <w:left w:val="nil"/>
              <w:bottom w:val="nil"/>
              <w:right w:val="nil"/>
            </w:tcBorders>
            <w:shd w:val="clear" w:color="auto" w:fill="auto"/>
            <w:vAlign w:val="center"/>
            <w:hideMark/>
          </w:tcPr>
          <w:p w14:paraId="2D0465EB" w14:textId="77777777" w:rsidR="005111D5" w:rsidRPr="005111D5" w:rsidRDefault="005111D5" w:rsidP="005111D5">
            <w:pPr>
              <w:spacing w:after="0" w:line="240" w:lineRule="auto"/>
              <w:jc w:val="right"/>
              <w:rPr>
                <w:rFonts w:eastAsia="Times New Roman" w:cs="Calibri"/>
                <w:noProof w:val="0"/>
                <w:color w:val="000000"/>
                <w:sz w:val="20"/>
                <w:szCs w:val="20"/>
                <w:lang w:eastAsia="hr-HR"/>
              </w:rPr>
            </w:pPr>
            <w:r w:rsidRPr="005111D5">
              <w:rPr>
                <w:rFonts w:eastAsia="Times New Roman" w:cs="Calibri"/>
                <w:noProof w:val="0"/>
                <w:color w:val="000000"/>
                <w:sz w:val="20"/>
                <w:szCs w:val="20"/>
                <w:lang w:eastAsia="hr-HR"/>
              </w:rPr>
              <w:t>30.000,00</w:t>
            </w:r>
          </w:p>
        </w:tc>
        <w:tc>
          <w:tcPr>
            <w:tcW w:w="1985" w:type="dxa"/>
            <w:tcBorders>
              <w:top w:val="nil"/>
              <w:left w:val="nil"/>
              <w:bottom w:val="nil"/>
              <w:right w:val="nil"/>
            </w:tcBorders>
            <w:shd w:val="clear" w:color="auto" w:fill="auto"/>
            <w:noWrap/>
            <w:vAlign w:val="center"/>
            <w:hideMark/>
          </w:tcPr>
          <w:p w14:paraId="1CC6BCD1" w14:textId="77777777" w:rsidR="005111D5" w:rsidRPr="005111D5" w:rsidRDefault="005111D5" w:rsidP="005111D5">
            <w:pPr>
              <w:spacing w:after="0" w:line="240" w:lineRule="auto"/>
              <w:jc w:val="right"/>
              <w:rPr>
                <w:rFonts w:eastAsia="Times New Roman" w:cs="Calibri"/>
                <w:noProof w:val="0"/>
                <w:color w:val="000000"/>
                <w:sz w:val="20"/>
                <w:szCs w:val="20"/>
                <w:lang w:eastAsia="hr-HR"/>
              </w:rPr>
            </w:pPr>
            <w:r w:rsidRPr="005111D5">
              <w:rPr>
                <w:rFonts w:eastAsia="Times New Roman" w:cs="Calibri"/>
                <w:noProof w:val="0"/>
                <w:color w:val="000000"/>
                <w:sz w:val="20"/>
                <w:szCs w:val="20"/>
                <w:lang w:eastAsia="hr-HR"/>
              </w:rPr>
              <w:t>14.969,70</w:t>
            </w:r>
          </w:p>
        </w:tc>
        <w:tc>
          <w:tcPr>
            <w:tcW w:w="1392" w:type="dxa"/>
            <w:tcBorders>
              <w:top w:val="nil"/>
              <w:left w:val="nil"/>
              <w:bottom w:val="nil"/>
              <w:right w:val="nil"/>
            </w:tcBorders>
            <w:shd w:val="clear" w:color="auto" w:fill="auto"/>
            <w:vAlign w:val="center"/>
            <w:hideMark/>
          </w:tcPr>
          <w:p w14:paraId="0F466C9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w:t>
            </w:r>
          </w:p>
        </w:tc>
      </w:tr>
      <w:tr w:rsidR="005111D5" w:rsidRPr="005111D5" w14:paraId="38212CB2" w14:textId="77777777" w:rsidTr="005111D5">
        <w:trPr>
          <w:trHeight w:val="300"/>
        </w:trPr>
        <w:tc>
          <w:tcPr>
            <w:tcW w:w="993" w:type="dxa"/>
            <w:tcBorders>
              <w:top w:val="nil"/>
              <w:left w:val="nil"/>
              <w:bottom w:val="nil"/>
              <w:right w:val="nil"/>
            </w:tcBorders>
            <w:shd w:val="clear" w:color="auto" w:fill="auto"/>
            <w:hideMark/>
          </w:tcPr>
          <w:p w14:paraId="2B400438" w14:textId="77777777" w:rsidR="005111D5" w:rsidRPr="005111D5" w:rsidRDefault="005111D5" w:rsidP="005111D5">
            <w:pPr>
              <w:spacing w:after="0" w:line="240" w:lineRule="auto"/>
              <w:rPr>
                <w:rFonts w:eastAsia="Times New Roman" w:cs="Calibri"/>
                <w:noProof w:val="0"/>
                <w:color w:val="000000"/>
                <w:sz w:val="20"/>
                <w:szCs w:val="20"/>
                <w:lang w:eastAsia="hr-HR"/>
              </w:rPr>
            </w:pPr>
            <w:r w:rsidRPr="005111D5">
              <w:rPr>
                <w:rFonts w:eastAsia="Times New Roman" w:cs="Calibri"/>
                <w:noProof w:val="0"/>
                <w:color w:val="000000"/>
                <w:sz w:val="20"/>
                <w:szCs w:val="20"/>
                <w:lang w:eastAsia="hr-HR"/>
              </w:rPr>
              <w:t>3212</w:t>
            </w:r>
          </w:p>
        </w:tc>
        <w:tc>
          <w:tcPr>
            <w:tcW w:w="7796" w:type="dxa"/>
            <w:tcBorders>
              <w:top w:val="nil"/>
              <w:left w:val="nil"/>
              <w:bottom w:val="nil"/>
              <w:right w:val="nil"/>
            </w:tcBorders>
            <w:shd w:val="clear" w:color="auto" w:fill="auto"/>
            <w:hideMark/>
          </w:tcPr>
          <w:p w14:paraId="51EE97BB"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Naknade za prijevoz</w:t>
            </w:r>
          </w:p>
        </w:tc>
        <w:tc>
          <w:tcPr>
            <w:tcW w:w="1417" w:type="dxa"/>
            <w:tcBorders>
              <w:top w:val="nil"/>
              <w:left w:val="nil"/>
              <w:bottom w:val="nil"/>
              <w:right w:val="nil"/>
            </w:tcBorders>
            <w:shd w:val="clear" w:color="auto" w:fill="auto"/>
            <w:vAlign w:val="center"/>
            <w:hideMark/>
          </w:tcPr>
          <w:p w14:paraId="493FD466" w14:textId="77777777" w:rsidR="005111D5" w:rsidRPr="005111D5" w:rsidRDefault="005111D5" w:rsidP="005111D5">
            <w:pPr>
              <w:spacing w:after="0" w:line="240" w:lineRule="auto"/>
              <w:jc w:val="right"/>
              <w:rPr>
                <w:rFonts w:eastAsia="Times New Roman" w:cs="Calibri"/>
                <w:noProof w:val="0"/>
                <w:color w:val="000000"/>
                <w:sz w:val="20"/>
                <w:szCs w:val="20"/>
                <w:lang w:eastAsia="hr-HR"/>
              </w:rPr>
            </w:pPr>
            <w:r w:rsidRPr="005111D5">
              <w:rPr>
                <w:rFonts w:eastAsia="Times New Roman" w:cs="Calibri"/>
                <w:noProof w:val="0"/>
                <w:color w:val="000000"/>
                <w:sz w:val="20"/>
                <w:szCs w:val="20"/>
                <w:lang w:eastAsia="hr-HR"/>
              </w:rPr>
              <w:t>4.000,00</w:t>
            </w:r>
          </w:p>
        </w:tc>
        <w:tc>
          <w:tcPr>
            <w:tcW w:w="1843" w:type="dxa"/>
            <w:tcBorders>
              <w:top w:val="nil"/>
              <w:left w:val="nil"/>
              <w:bottom w:val="nil"/>
              <w:right w:val="nil"/>
            </w:tcBorders>
            <w:shd w:val="clear" w:color="auto" w:fill="auto"/>
            <w:vAlign w:val="center"/>
            <w:hideMark/>
          </w:tcPr>
          <w:p w14:paraId="30C42360" w14:textId="77777777" w:rsidR="005111D5" w:rsidRPr="005111D5" w:rsidRDefault="005111D5" w:rsidP="005111D5">
            <w:pPr>
              <w:spacing w:after="0" w:line="240" w:lineRule="auto"/>
              <w:jc w:val="right"/>
              <w:rPr>
                <w:rFonts w:eastAsia="Times New Roman" w:cs="Calibri"/>
                <w:noProof w:val="0"/>
                <w:color w:val="000000"/>
                <w:sz w:val="20"/>
                <w:szCs w:val="20"/>
                <w:lang w:eastAsia="hr-HR"/>
              </w:rPr>
            </w:pPr>
            <w:r w:rsidRPr="005111D5">
              <w:rPr>
                <w:rFonts w:eastAsia="Times New Roman" w:cs="Calibri"/>
                <w:noProof w:val="0"/>
                <w:color w:val="000000"/>
                <w:sz w:val="20"/>
                <w:szCs w:val="20"/>
                <w:lang w:eastAsia="hr-HR"/>
              </w:rPr>
              <w:t>4.000,00</w:t>
            </w:r>
          </w:p>
        </w:tc>
        <w:tc>
          <w:tcPr>
            <w:tcW w:w="1985" w:type="dxa"/>
            <w:tcBorders>
              <w:top w:val="nil"/>
              <w:left w:val="nil"/>
              <w:bottom w:val="nil"/>
              <w:right w:val="nil"/>
            </w:tcBorders>
            <w:shd w:val="clear" w:color="auto" w:fill="auto"/>
            <w:noWrap/>
            <w:vAlign w:val="center"/>
            <w:hideMark/>
          </w:tcPr>
          <w:p w14:paraId="6F8DD6F0" w14:textId="77777777" w:rsidR="005111D5" w:rsidRPr="005111D5" w:rsidRDefault="005111D5" w:rsidP="005111D5">
            <w:pPr>
              <w:spacing w:after="0" w:line="240" w:lineRule="auto"/>
              <w:jc w:val="right"/>
              <w:rPr>
                <w:rFonts w:eastAsia="Times New Roman" w:cs="Calibri"/>
                <w:noProof w:val="0"/>
                <w:color w:val="000000"/>
                <w:sz w:val="20"/>
                <w:szCs w:val="20"/>
                <w:lang w:eastAsia="hr-HR"/>
              </w:rPr>
            </w:pPr>
            <w:r w:rsidRPr="005111D5">
              <w:rPr>
                <w:rFonts w:eastAsia="Times New Roman" w:cs="Calibri"/>
                <w:noProof w:val="0"/>
                <w:color w:val="000000"/>
                <w:sz w:val="20"/>
                <w:szCs w:val="20"/>
                <w:lang w:eastAsia="hr-HR"/>
              </w:rPr>
              <w:t>1.160,25</w:t>
            </w:r>
          </w:p>
        </w:tc>
        <w:tc>
          <w:tcPr>
            <w:tcW w:w="1392" w:type="dxa"/>
            <w:tcBorders>
              <w:top w:val="nil"/>
              <w:left w:val="nil"/>
              <w:bottom w:val="nil"/>
              <w:right w:val="nil"/>
            </w:tcBorders>
            <w:shd w:val="clear" w:color="auto" w:fill="auto"/>
            <w:vAlign w:val="center"/>
            <w:hideMark/>
          </w:tcPr>
          <w:p w14:paraId="2F7BB6D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29%</w:t>
            </w:r>
          </w:p>
        </w:tc>
      </w:tr>
      <w:tr w:rsidR="005111D5" w:rsidRPr="005111D5" w14:paraId="0DF5820B" w14:textId="77777777" w:rsidTr="005111D5">
        <w:trPr>
          <w:trHeight w:val="300"/>
        </w:trPr>
        <w:tc>
          <w:tcPr>
            <w:tcW w:w="993" w:type="dxa"/>
            <w:tcBorders>
              <w:top w:val="nil"/>
              <w:left w:val="nil"/>
              <w:bottom w:val="nil"/>
              <w:right w:val="nil"/>
            </w:tcBorders>
            <w:shd w:val="clear" w:color="000000" w:fill="F2F2F2"/>
            <w:hideMark/>
          </w:tcPr>
          <w:p w14:paraId="35F0AE30" w14:textId="77777777" w:rsidR="005111D5" w:rsidRPr="005111D5" w:rsidRDefault="005111D5" w:rsidP="005111D5">
            <w:pPr>
              <w:spacing w:after="0" w:line="240" w:lineRule="auto"/>
              <w:rPr>
                <w:rFonts w:eastAsia="Times New Roman" w:cs="Calibri"/>
                <w:b/>
                <w:bCs/>
                <w:noProof w:val="0"/>
                <w:color w:val="000000"/>
                <w:sz w:val="20"/>
                <w:szCs w:val="20"/>
                <w:lang w:eastAsia="hr-HR"/>
              </w:rPr>
            </w:pPr>
            <w:r w:rsidRPr="005111D5">
              <w:rPr>
                <w:rFonts w:eastAsia="Times New Roman" w:cs="Calibri"/>
                <w:b/>
                <w:bCs/>
                <w:noProof w:val="0"/>
                <w:color w:val="000000"/>
                <w:sz w:val="20"/>
                <w:szCs w:val="20"/>
                <w:lang w:eastAsia="hr-HR"/>
              </w:rPr>
              <w:t>323</w:t>
            </w:r>
          </w:p>
        </w:tc>
        <w:tc>
          <w:tcPr>
            <w:tcW w:w="7796" w:type="dxa"/>
            <w:tcBorders>
              <w:top w:val="nil"/>
              <w:left w:val="nil"/>
              <w:bottom w:val="nil"/>
              <w:right w:val="nil"/>
            </w:tcBorders>
            <w:shd w:val="clear" w:color="000000" w:fill="F2F2F2"/>
            <w:hideMark/>
          </w:tcPr>
          <w:p w14:paraId="6D573DD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usluge</w:t>
            </w:r>
          </w:p>
        </w:tc>
        <w:tc>
          <w:tcPr>
            <w:tcW w:w="1417" w:type="dxa"/>
            <w:tcBorders>
              <w:top w:val="nil"/>
              <w:left w:val="nil"/>
              <w:bottom w:val="nil"/>
              <w:right w:val="nil"/>
            </w:tcBorders>
            <w:shd w:val="clear" w:color="000000" w:fill="F2F2F2"/>
            <w:vAlign w:val="center"/>
            <w:hideMark/>
          </w:tcPr>
          <w:p w14:paraId="46EBD86A" w14:textId="77777777" w:rsidR="005111D5" w:rsidRPr="005111D5" w:rsidRDefault="005111D5" w:rsidP="005111D5">
            <w:pPr>
              <w:spacing w:after="0" w:line="240" w:lineRule="auto"/>
              <w:jc w:val="right"/>
              <w:rPr>
                <w:rFonts w:eastAsia="Times New Roman" w:cs="Calibri"/>
                <w:b/>
                <w:bCs/>
                <w:noProof w:val="0"/>
                <w:color w:val="000000"/>
                <w:sz w:val="20"/>
                <w:szCs w:val="20"/>
                <w:lang w:eastAsia="hr-HR"/>
              </w:rPr>
            </w:pPr>
            <w:r w:rsidRPr="005111D5">
              <w:rPr>
                <w:rFonts w:eastAsia="Times New Roman" w:cs="Calibri"/>
                <w:b/>
                <w:bCs/>
                <w:noProof w:val="0"/>
                <w:color w:val="000000"/>
                <w:sz w:val="20"/>
                <w:szCs w:val="20"/>
                <w:lang w:eastAsia="hr-HR"/>
              </w:rPr>
              <w:t>191.000,00</w:t>
            </w:r>
          </w:p>
        </w:tc>
        <w:tc>
          <w:tcPr>
            <w:tcW w:w="1843" w:type="dxa"/>
            <w:tcBorders>
              <w:top w:val="nil"/>
              <w:left w:val="nil"/>
              <w:bottom w:val="nil"/>
              <w:right w:val="nil"/>
            </w:tcBorders>
            <w:shd w:val="clear" w:color="000000" w:fill="F2F2F2"/>
            <w:vAlign w:val="center"/>
            <w:hideMark/>
          </w:tcPr>
          <w:p w14:paraId="60DA31A6" w14:textId="77777777" w:rsidR="005111D5" w:rsidRPr="005111D5" w:rsidRDefault="005111D5" w:rsidP="005111D5">
            <w:pPr>
              <w:spacing w:after="0" w:line="240" w:lineRule="auto"/>
              <w:jc w:val="right"/>
              <w:rPr>
                <w:rFonts w:eastAsia="Times New Roman" w:cs="Calibri"/>
                <w:b/>
                <w:bCs/>
                <w:noProof w:val="0"/>
                <w:color w:val="000000"/>
                <w:sz w:val="20"/>
                <w:szCs w:val="20"/>
                <w:lang w:eastAsia="hr-HR"/>
              </w:rPr>
            </w:pPr>
            <w:r w:rsidRPr="005111D5">
              <w:rPr>
                <w:rFonts w:eastAsia="Times New Roman" w:cs="Calibri"/>
                <w:b/>
                <w:bCs/>
                <w:noProof w:val="0"/>
                <w:color w:val="000000"/>
                <w:sz w:val="20"/>
                <w:szCs w:val="20"/>
                <w:lang w:eastAsia="hr-HR"/>
              </w:rPr>
              <w:t>191.000,00</w:t>
            </w:r>
          </w:p>
        </w:tc>
        <w:tc>
          <w:tcPr>
            <w:tcW w:w="1985" w:type="dxa"/>
            <w:tcBorders>
              <w:top w:val="nil"/>
              <w:left w:val="nil"/>
              <w:bottom w:val="nil"/>
              <w:right w:val="nil"/>
            </w:tcBorders>
            <w:shd w:val="clear" w:color="000000" w:fill="F2F2F2"/>
            <w:vAlign w:val="center"/>
            <w:hideMark/>
          </w:tcPr>
          <w:p w14:paraId="2DAF90A9" w14:textId="77777777" w:rsidR="005111D5" w:rsidRPr="005111D5" w:rsidRDefault="005111D5" w:rsidP="005111D5">
            <w:pPr>
              <w:spacing w:after="0" w:line="240" w:lineRule="auto"/>
              <w:jc w:val="right"/>
              <w:rPr>
                <w:rFonts w:eastAsia="Times New Roman" w:cs="Calibri"/>
                <w:b/>
                <w:bCs/>
                <w:noProof w:val="0"/>
                <w:color w:val="000000"/>
                <w:sz w:val="20"/>
                <w:szCs w:val="20"/>
                <w:lang w:eastAsia="hr-HR"/>
              </w:rPr>
            </w:pPr>
            <w:r w:rsidRPr="005111D5">
              <w:rPr>
                <w:rFonts w:eastAsia="Times New Roman" w:cs="Calibri"/>
                <w:b/>
                <w:bCs/>
                <w:noProof w:val="0"/>
                <w:color w:val="000000"/>
                <w:sz w:val="20"/>
                <w:szCs w:val="20"/>
                <w:lang w:eastAsia="hr-HR"/>
              </w:rPr>
              <w:t>53.876,18</w:t>
            </w:r>
          </w:p>
        </w:tc>
        <w:tc>
          <w:tcPr>
            <w:tcW w:w="1392" w:type="dxa"/>
            <w:tcBorders>
              <w:top w:val="nil"/>
              <w:left w:val="nil"/>
              <w:bottom w:val="nil"/>
              <w:right w:val="nil"/>
            </w:tcBorders>
            <w:shd w:val="clear" w:color="000000" w:fill="F2F2F2"/>
            <w:vAlign w:val="center"/>
            <w:hideMark/>
          </w:tcPr>
          <w:p w14:paraId="434D77B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28%</w:t>
            </w:r>
          </w:p>
        </w:tc>
      </w:tr>
      <w:tr w:rsidR="005111D5" w:rsidRPr="005111D5" w14:paraId="5C1427D2" w14:textId="77777777" w:rsidTr="005111D5">
        <w:trPr>
          <w:trHeight w:val="300"/>
        </w:trPr>
        <w:tc>
          <w:tcPr>
            <w:tcW w:w="993" w:type="dxa"/>
            <w:tcBorders>
              <w:top w:val="nil"/>
              <w:left w:val="nil"/>
              <w:bottom w:val="nil"/>
              <w:right w:val="nil"/>
            </w:tcBorders>
            <w:shd w:val="clear" w:color="auto" w:fill="auto"/>
            <w:hideMark/>
          </w:tcPr>
          <w:p w14:paraId="44EC5EC4" w14:textId="77777777" w:rsidR="005111D5" w:rsidRPr="005111D5" w:rsidRDefault="005111D5" w:rsidP="005111D5">
            <w:pPr>
              <w:spacing w:after="0" w:line="240" w:lineRule="auto"/>
              <w:rPr>
                <w:rFonts w:eastAsia="Times New Roman" w:cs="Calibri"/>
                <w:noProof w:val="0"/>
                <w:color w:val="000000"/>
                <w:sz w:val="20"/>
                <w:szCs w:val="20"/>
                <w:lang w:eastAsia="hr-HR"/>
              </w:rPr>
            </w:pPr>
            <w:r w:rsidRPr="005111D5">
              <w:rPr>
                <w:rFonts w:eastAsia="Times New Roman" w:cs="Calibri"/>
                <w:noProof w:val="0"/>
                <w:color w:val="000000"/>
                <w:sz w:val="20"/>
                <w:szCs w:val="20"/>
                <w:lang w:eastAsia="hr-HR"/>
              </w:rPr>
              <w:t>3231</w:t>
            </w:r>
          </w:p>
        </w:tc>
        <w:tc>
          <w:tcPr>
            <w:tcW w:w="7796" w:type="dxa"/>
            <w:tcBorders>
              <w:top w:val="nil"/>
              <w:left w:val="nil"/>
              <w:bottom w:val="nil"/>
              <w:right w:val="nil"/>
            </w:tcBorders>
            <w:shd w:val="clear" w:color="auto" w:fill="auto"/>
            <w:hideMark/>
          </w:tcPr>
          <w:p w14:paraId="3AFC6F61"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Usluge telefona, pošte i prijevoza</w:t>
            </w:r>
          </w:p>
        </w:tc>
        <w:tc>
          <w:tcPr>
            <w:tcW w:w="1417" w:type="dxa"/>
            <w:tcBorders>
              <w:top w:val="nil"/>
              <w:left w:val="nil"/>
              <w:bottom w:val="nil"/>
              <w:right w:val="nil"/>
            </w:tcBorders>
            <w:shd w:val="clear" w:color="auto" w:fill="auto"/>
            <w:vAlign w:val="center"/>
            <w:hideMark/>
          </w:tcPr>
          <w:p w14:paraId="01499E7B" w14:textId="77777777" w:rsidR="005111D5" w:rsidRPr="005111D5" w:rsidRDefault="005111D5" w:rsidP="005111D5">
            <w:pPr>
              <w:spacing w:after="0" w:line="240" w:lineRule="auto"/>
              <w:jc w:val="right"/>
              <w:rPr>
                <w:rFonts w:eastAsia="Times New Roman" w:cs="Calibri"/>
                <w:noProof w:val="0"/>
                <w:color w:val="000000"/>
                <w:sz w:val="20"/>
                <w:szCs w:val="20"/>
                <w:lang w:eastAsia="hr-HR"/>
              </w:rPr>
            </w:pPr>
            <w:r w:rsidRPr="005111D5">
              <w:rPr>
                <w:rFonts w:eastAsia="Times New Roman" w:cs="Calibri"/>
                <w:noProof w:val="0"/>
                <w:color w:val="000000"/>
                <w:sz w:val="20"/>
                <w:szCs w:val="20"/>
                <w:lang w:eastAsia="hr-HR"/>
              </w:rPr>
              <w:t>8.000,00</w:t>
            </w:r>
          </w:p>
        </w:tc>
        <w:tc>
          <w:tcPr>
            <w:tcW w:w="1843" w:type="dxa"/>
            <w:tcBorders>
              <w:top w:val="nil"/>
              <w:left w:val="nil"/>
              <w:bottom w:val="nil"/>
              <w:right w:val="nil"/>
            </w:tcBorders>
            <w:shd w:val="clear" w:color="auto" w:fill="auto"/>
            <w:vAlign w:val="center"/>
            <w:hideMark/>
          </w:tcPr>
          <w:p w14:paraId="005177AE" w14:textId="77777777" w:rsidR="005111D5" w:rsidRPr="005111D5" w:rsidRDefault="005111D5" w:rsidP="005111D5">
            <w:pPr>
              <w:spacing w:after="0" w:line="240" w:lineRule="auto"/>
              <w:jc w:val="right"/>
              <w:rPr>
                <w:rFonts w:eastAsia="Times New Roman" w:cs="Calibri"/>
                <w:noProof w:val="0"/>
                <w:color w:val="000000"/>
                <w:sz w:val="20"/>
                <w:szCs w:val="20"/>
                <w:lang w:eastAsia="hr-HR"/>
              </w:rPr>
            </w:pPr>
            <w:r w:rsidRPr="005111D5">
              <w:rPr>
                <w:rFonts w:eastAsia="Times New Roman" w:cs="Calibri"/>
                <w:noProof w:val="0"/>
                <w:color w:val="000000"/>
                <w:sz w:val="20"/>
                <w:szCs w:val="20"/>
                <w:lang w:eastAsia="hr-HR"/>
              </w:rPr>
              <w:t>8.000,00</w:t>
            </w:r>
          </w:p>
        </w:tc>
        <w:tc>
          <w:tcPr>
            <w:tcW w:w="1985" w:type="dxa"/>
            <w:tcBorders>
              <w:top w:val="nil"/>
              <w:left w:val="nil"/>
              <w:bottom w:val="nil"/>
              <w:right w:val="nil"/>
            </w:tcBorders>
            <w:shd w:val="clear" w:color="auto" w:fill="auto"/>
            <w:noWrap/>
            <w:vAlign w:val="center"/>
            <w:hideMark/>
          </w:tcPr>
          <w:p w14:paraId="5068FB05" w14:textId="77777777" w:rsidR="005111D5" w:rsidRPr="005111D5" w:rsidRDefault="005111D5" w:rsidP="005111D5">
            <w:pPr>
              <w:spacing w:after="0" w:line="240" w:lineRule="auto"/>
              <w:jc w:val="right"/>
              <w:rPr>
                <w:rFonts w:eastAsia="Times New Roman" w:cs="Calibri"/>
                <w:noProof w:val="0"/>
                <w:color w:val="000000"/>
                <w:sz w:val="20"/>
                <w:szCs w:val="20"/>
                <w:lang w:eastAsia="hr-HR"/>
              </w:rPr>
            </w:pPr>
            <w:r w:rsidRPr="005111D5">
              <w:rPr>
                <w:rFonts w:eastAsia="Times New Roman" w:cs="Calibri"/>
                <w:noProof w:val="0"/>
                <w:color w:val="000000"/>
                <w:sz w:val="20"/>
                <w:szCs w:val="20"/>
                <w:lang w:eastAsia="hr-HR"/>
              </w:rPr>
              <w:t>5.088,42</w:t>
            </w:r>
          </w:p>
        </w:tc>
        <w:tc>
          <w:tcPr>
            <w:tcW w:w="1392" w:type="dxa"/>
            <w:tcBorders>
              <w:top w:val="nil"/>
              <w:left w:val="nil"/>
              <w:bottom w:val="nil"/>
              <w:right w:val="nil"/>
            </w:tcBorders>
            <w:shd w:val="clear" w:color="auto" w:fill="auto"/>
            <w:vAlign w:val="center"/>
            <w:hideMark/>
          </w:tcPr>
          <w:p w14:paraId="6672C59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64%</w:t>
            </w:r>
          </w:p>
        </w:tc>
      </w:tr>
      <w:tr w:rsidR="005111D5" w:rsidRPr="005111D5" w14:paraId="66D130BC" w14:textId="77777777" w:rsidTr="005111D5">
        <w:trPr>
          <w:trHeight w:val="405"/>
        </w:trPr>
        <w:tc>
          <w:tcPr>
            <w:tcW w:w="993" w:type="dxa"/>
            <w:tcBorders>
              <w:top w:val="nil"/>
              <w:left w:val="nil"/>
              <w:bottom w:val="nil"/>
              <w:right w:val="nil"/>
            </w:tcBorders>
            <w:shd w:val="clear" w:color="auto" w:fill="auto"/>
            <w:hideMark/>
          </w:tcPr>
          <w:p w14:paraId="5739A706" w14:textId="77777777" w:rsidR="005111D5" w:rsidRPr="005111D5" w:rsidRDefault="005111D5" w:rsidP="005111D5">
            <w:pPr>
              <w:spacing w:after="0" w:line="240" w:lineRule="auto"/>
              <w:rPr>
                <w:rFonts w:eastAsia="Times New Roman" w:cs="Calibri"/>
                <w:noProof w:val="0"/>
                <w:color w:val="000000"/>
                <w:sz w:val="20"/>
                <w:szCs w:val="20"/>
                <w:lang w:eastAsia="hr-HR"/>
              </w:rPr>
            </w:pPr>
            <w:r w:rsidRPr="005111D5">
              <w:rPr>
                <w:rFonts w:eastAsia="Times New Roman" w:cs="Calibri"/>
                <w:noProof w:val="0"/>
                <w:color w:val="000000"/>
                <w:sz w:val="20"/>
                <w:szCs w:val="20"/>
                <w:lang w:eastAsia="hr-HR"/>
              </w:rPr>
              <w:t>3233</w:t>
            </w:r>
          </w:p>
        </w:tc>
        <w:tc>
          <w:tcPr>
            <w:tcW w:w="7796" w:type="dxa"/>
            <w:tcBorders>
              <w:top w:val="nil"/>
              <w:left w:val="nil"/>
              <w:bottom w:val="nil"/>
              <w:right w:val="nil"/>
            </w:tcBorders>
            <w:shd w:val="clear" w:color="auto" w:fill="auto"/>
            <w:hideMark/>
          </w:tcPr>
          <w:p w14:paraId="59C986F7"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Usluge promidžbe i informiranja</w:t>
            </w:r>
          </w:p>
        </w:tc>
        <w:tc>
          <w:tcPr>
            <w:tcW w:w="1417" w:type="dxa"/>
            <w:tcBorders>
              <w:top w:val="nil"/>
              <w:left w:val="nil"/>
              <w:bottom w:val="nil"/>
              <w:right w:val="nil"/>
            </w:tcBorders>
            <w:shd w:val="clear" w:color="auto" w:fill="auto"/>
            <w:vAlign w:val="center"/>
            <w:hideMark/>
          </w:tcPr>
          <w:p w14:paraId="234BA040" w14:textId="77777777" w:rsidR="005111D5" w:rsidRPr="005111D5" w:rsidRDefault="005111D5" w:rsidP="005111D5">
            <w:pPr>
              <w:spacing w:after="0" w:line="240" w:lineRule="auto"/>
              <w:jc w:val="right"/>
              <w:rPr>
                <w:rFonts w:eastAsia="Times New Roman" w:cs="Calibri"/>
                <w:noProof w:val="0"/>
                <w:color w:val="000000"/>
                <w:sz w:val="20"/>
                <w:szCs w:val="20"/>
                <w:lang w:eastAsia="hr-HR"/>
              </w:rPr>
            </w:pPr>
            <w:r w:rsidRPr="005111D5">
              <w:rPr>
                <w:rFonts w:eastAsia="Times New Roman" w:cs="Calibri"/>
                <w:noProof w:val="0"/>
                <w:color w:val="000000"/>
                <w:sz w:val="20"/>
                <w:szCs w:val="20"/>
                <w:lang w:eastAsia="hr-HR"/>
              </w:rPr>
              <w:t>51.000,00</w:t>
            </w:r>
          </w:p>
        </w:tc>
        <w:tc>
          <w:tcPr>
            <w:tcW w:w="1843" w:type="dxa"/>
            <w:tcBorders>
              <w:top w:val="nil"/>
              <w:left w:val="nil"/>
              <w:bottom w:val="nil"/>
              <w:right w:val="nil"/>
            </w:tcBorders>
            <w:shd w:val="clear" w:color="auto" w:fill="auto"/>
            <w:vAlign w:val="center"/>
            <w:hideMark/>
          </w:tcPr>
          <w:p w14:paraId="274F8E05" w14:textId="77777777" w:rsidR="005111D5" w:rsidRPr="005111D5" w:rsidRDefault="005111D5" w:rsidP="005111D5">
            <w:pPr>
              <w:spacing w:after="0" w:line="240" w:lineRule="auto"/>
              <w:jc w:val="right"/>
              <w:rPr>
                <w:rFonts w:eastAsia="Times New Roman" w:cs="Calibri"/>
                <w:noProof w:val="0"/>
                <w:color w:val="000000"/>
                <w:sz w:val="20"/>
                <w:szCs w:val="20"/>
                <w:lang w:eastAsia="hr-HR"/>
              </w:rPr>
            </w:pPr>
            <w:r w:rsidRPr="005111D5">
              <w:rPr>
                <w:rFonts w:eastAsia="Times New Roman" w:cs="Calibri"/>
                <w:noProof w:val="0"/>
                <w:color w:val="000000"/>
                <w:sz w:val="20"/>
                <w:szCs w:val="20"/>
                <w:lang w:eastAsia="hr-HR"/>
              </w:rPr>
              <w:t>51.000,00</w:t>
            </w:r>
          </w:p>
        </w:tc>
        <w:tc>
          <w:tcPr>
            <w:tcW w:w="1985" w:type="dxa"/>
            <w:tcBorders>
              <w:top w:val="nil"/>
              <w:left w:val="nil"/>
              <w:bottom w:val="nil"/>
              <w:right w:val="nil"/>
            </w:tcBorders>
            <w:shd w:val="clear" w:color="auto" w:fill="auto"/>
            <w:vAlign w:val="center"/>
            <w:hideMark/>
          </w:tcPr>
          <w:p w14:paraId="32081655" w14:textId="77777777" w:rsidR="005111D5" w:rsidRPr="005111D5" w:rsidRDefault="005111D5" w:rsidP="005111D5">
            <w:pPr>
              <w:spacing w:after="0" w:line="240" w:lineRule="auto"/>
              <w:jc w:val="right"/>
              <w:rPr>
                <w:rFonts w:eastAsia="Times New Roman" w:cs="Calibri"/>
                <w:noProof w:val="0"/>
                <w:color w:val="000000"/>
                <w:sz w:val="20"/>
                <w:szCs w:val="20"/>
                <w:lang w:eastAsia="hr-HR"/>
              </w:rPr>
            </w:pPr>
            <w:r w:rsidRPr="005111D5">
              <w:rPr>
                <w:rFonts w:eastAsia="Times New Roman" w:cs="Calibri"/>
                <w:noProof w:val="0"/>
                <w:color w:val="000000"/>
                <w:sz w:val="20"/>
                <w:szCs w:val="20"/>
                <w:lang w:eastAsia="hr-HR"/>
              </w:rPr>
              <w:t>22.341,18</w:t>
            </w:r>
          </w:p>
        </w:tc>
        <w:tc>
          <w:tcPr>
            <w:tcW w:w="1392" w:type="dxa"/>
            <w:tcBorders>
              <w:top w:val="nil"/>
              <w:left w:val="nil"/>
              <w:bottom w:val="nil"/>
              <w:right w:val="nil"/>
            </w:tcBorders>
            <w:shd w:val="clear" w:color="auto" w:fill="auto"/>
            <w:vAlign w:val="center"/>
            <w:hideMark/>
          </w:tcPr>
          <w:p w14:paraId="7B4D7D6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44%</w:t>
            </w:r>
          </w:p>
        </w:tc>
      </w:tr>
      <w:tr w:rsidR="005111D5" w:rsidRPr="005111D5" w14:paraId="2DDA61EC" w14:textId="77777777" w:rsidTr="005111D5">
        <w:trPr>
          <w:trHeight w:val="390"/>
        </w:trPr>
        <w:tc>
          <w:tcPr>
            <w:tcW w:w="993" w:type="dxa"/>
            <w:tcBorders>
              <w:top w:val="nil"/>
              <w:left w:val="nil"/>
              <w:bottom w:val="nil"/>
              <w:right w:val="nil"/>
            </w:tcBorders>
            <w:shd w:val="clear" w:color="auto" w:fill="auto"/>
            <w:hideMark/>
          </w:tcPr>
          <w:p w14:paraId="0CD65402" w14:textId="77777777" w:rsidR="005111D5" w:rsidRPr="005111D5" w:rsidRDefault="005111D5" w:rsidP="005111D5">
            <w:pPr>
              <w:spacing w:after="0" w:line="240" w:lineRule="auto"/>
              <w:rPr>
                <w:rFonts w:eastAsia="Times New Roman" w:cs="Calibri"/>
                <w:noProof w:val="0"/>
                <w:color w:val="000000"/>
                <w:sz w:val="20"/>
                <w:szCs w:val="20"/>
                <w:lang w:eastAsia="hr-HR"/>
              </w:rPr>
            </w:pPr>
            <w:r w:rsidRPr="005111D5">
              <w:rPr>
                <w:rFonts w:eastAsia="Times New Roman" w:cs="Calibri"/>
                <w:noProof w:val="0"/>
                <w:color w:val="000000"/>
                <w:sz w:val="20"/>
                <w:szCs w:val="20"/>
                <w:lang w:eastAsia="hr-HR"/>
              </w:rPr>
              <w:t>3237</w:t>
            </w:r>
          </w:p>
        </w:tc>
        <w:tc>
          <w:tcPr>
            <w:tcW w:w="7796" w:type="dxa"/>
            <w:tcBorders>
              <w:top w:val="nil"/>
              <w:left w:val="nil"/>
              <w:bottom w:val="nil"/>
              <w:right w:val="nil"/>
            </w:tcBorders>
            <w:shd w:val="clear" w:color="auto" w:fill="auto"/>
            <w:hideMark/>
          </w:tcPr>
          <w:p w14:paraId="1561870E"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Intelektualne usluge</w:t>
            </w:r>
          </w:p>
        </w:tc>
        <w:tc>
          <w:tcPr>
            <w:tcW w:w="1417" w:type="dxa"/>
            <w:tcBorders>
              <w:top w:val="nil"/>
              <w:left w:val="nil"/>
              <w:bottom w:val="nil"/>
              <w:right w:val="nil"/>
            </w:tcBorders>
            <w:shd w:val="clear" w:color="auto" w:fill="auto"/>
            <w:vAlign w:val="center"/>
            <w:hideMark/>
          </w:tcPr>
          <w:p w14:paraId="5986E2A4" w14:textId="77777777" w:rsidR="005111D5" w:rsidRPr="005111D5" w:rsidRDefault="005111D5" w:rsidP="005111D5">
            <w:pPr>
              <w:spacing w:after="0" w:line="240" w:lineRule="auto"/>
              <w:jc w:val="right"/>
              <w:rPr>
                <w:rFonts w:eastAsia="Times New Roman" w:cs="Calibri"/>
                <w:noProof w:val="0"/>
                <w:color w:val="000000"/>
                <w:sz w:val="20"/>
                <w:szCs w:val="20"/>
                <w:lang w:eastAsia="hr-HR"/>
              </w:rPr>
            </w:pPr>
            <w:r w:rsidRPr="005111D5">
              <w:rPr>
                <w:rFonts w:eastAsia="Times New Roman" w:cs="Calibri"/>
                <w:noProof w:val="0"/>
                <w:color w:val="000000"/>
                <w:sz w:val="20"/>
                <w:szCs w:val="20"/>
                <w:lang w:eastAsia="hr-HR"/>
              </w:rPr>
              <w:t>132.000,00</w:t>
            </w:r>
          </w:p>
        </w:tc>
        <w:tc>
          <w:tcPr>
            <w:tcW w:w="1843" w:type="dxa"/>
            <w:tcBorders>
              <w:top w:val="nil"/>
              <w:left w:val="nil"/>
              <w:bottom w:val="nil"/>
              <w:right w:val="nil"/>
            </w:tcBorders>
            <w:shd w:val="clear" w:color="auto" w:fill="auto"/>
            <w:vAlign w:val="center"/>
            <w:hideMark/>
          </w:tcPr>
          <w:p w14:paraId="26B191DF" w14:textId="77777777" w:rsidR="005111D5" w:rsidRPr="005111D5" w:rsidRDefault="005111D5" w:rsidP="005111D5">
            <w:pPr>
              <w:spacing w:after="0" w:line="240" w:lineRule="auto"/>
              <w:jc w:val="right"/>
              <w:rPr>
                <w:rFonts w:eastAsia="Times New Roman" w:cs="Calibri"/>
                <w:noProof w:val="0"/>
                <w:color w:val="000000"/>
                <w:sz w:val="20"/>
                <w:szCs w:val="20"/>
                <w:lang w:eastAsia="hr-HR"/>
              </w:rPr>
            </w:pPr>
            <w:r w:rsidRPr="005111D5">
              <w:rPr>
                <w:rFonts w:eastAsia="Times New Roman" w:cs="Calibri"/>
                <w:noProof w:val="0"/>
                <w:color w:val="000000"/>
                <w:sz w:val="20"/>
                <w:szCs w:val="20"/>
                <w:lang w:eastAsia="hr-HR"/>
              </w:rPr>
              <w:t>132.000,00</w:t>
            </w:r>
          </w:p>
        </w:tc>
        <w:tc>
          <w:tcPr>
            <w:tcW w:w="1985" w:type="dxa"/>
            <w:tcBorders>
              <w:top w:val="nil"/>
              <w:left w:val="nil"/>
              <w:bottom w:val="nil"/>
              <w:right w:val="nil"/>
            </w:tcBorders>
            <w:shd w:val="clear" w:color="auto" w:fill="auto"/>
            <w:vAlign w:val="center"/>
            <w:hideMark/>
          </w:tcPr>
          <w:p w14:paraId="0535E38B" w14:textId="77777777" w:rsidR="005111D5" w:rsidRPr="005111D5" w:rsidRDefault="005111D5" w:rsidP="005111D5">
            <w:pPr>
              <w:spacing w:after="0" w:line="240" w:lineRule="auto"/>
              <w:jc w:val="right"/>
              <w:rPr>
                <w:rFonts w:eastAsia="Times New Roman" w:cs="Calibri"/>
                <w:noProof w:val="0"/>
                <w:color w:val="000000"/>
                <w:sz w:val="20"/>
                <w:szCs w:val="20"/>
                <w:lang w:eastAsia="hr-HR"/>
              </w:rPr>
            </w:pPr>
            <w:r w:rsidRPr="005111D5">
              <w:rPr>
                <w:rFonts w:eastAsia="Times New Roman" w:cs="Calibri"/>
                <w:noProof w:val="0"/>
                <w:color w:val="000000"/>
                <w:sz w:val="20"/>
                <w:szCs w:val="20"/>
                <w:lang w:eastAsia="hr-HR"/>
              </w:rPr>
              <w:t>31.535,00</w:t>
            </w:r>
          </w:p>
        </w:tc>
        <w:tc>
          <w:tcPr>
            <w:tcW w:w="1392" w:type="dxa"/>
            <w:tcBorders>
              <w:top w:val="nil"/>
              <w:left w:val="nil"/>
              <w:bottom w:val="nil"/>
              <w:right w:val="nil"/>
            </w:tcBorders>
            <w:shd w:val="clear" w:color="auto" w:fill="auto"/>
            <w:vAlign w:val="center"/>
            <w:hideMark/>
          </w:tcPr>
          <w:p w14:paraId="7F67029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24%</w:t>
            </w:r>
          </w:p>
        </w:tc>
      </w:tr>
      <w:tr w:rsidR="005111D5" w:rsidRPr="005111D5" w14:paraId="7A955CEC" w14:textId="77777777" w:rsidTr="005111D5">
        <w:trPr>
          <w:trHeight w:val="375"/>
        </w:trPr>
        <w:tc>
          <w:tcPr>
            <w:tcW w:w="993" w:type="dxa"/>
            <w:tcBorders>
              <w:top w:val="nil"/>
              <w:left w:val="nil"/>
              <w:bottom w:val="nil"/>
              <w:right w:val="nil"/>
            </w:tcBorders>
            <w:shd w:val="clear" w:color="000000" w:fill="F2F2F2"/>
            <w:hideMark/>
          </w:tcPr>
          <w:p w14:paraId="3BF287F0" w14:textId="77777777" w:rsidR="005111D5" w:rsidRPr="005111D5" w:rsidRDefault="005111D5" w:rsidP="005111D5">
            <w:pPr>
              <w:spacing w:after="0" w:line="240" w:lineRule="auto"/>
              <w:rPr>
                <w:rFonts w:eastAsia="Times New Roman" w:cs="Calibri"/>
                <w:b/>
                <w:bCs/>
                <w:noProof w:val="0"/>
                <w:color w:val="000000"/>
                <w:sz w:val="20"/>
                <w:szCs w:val="20"/>
                <w:lang w:eastAsia="hr-HR"/>
              </w:rPr>
            </w:pPr>
            <w:r w:rsidRPr="005111D5">
              <w:rPr>
                <w:rFonts w:eastAsia="Times New Roman" w:cs="Calibri"/>
                <w:b/>
                <w:bCs/>
                <w:noProof w:val="0"/>
                <w:color w:val="000000"/>
                <w:sz w:val="20"/>
                <w:szCs w:val="20"/>
                <w:lang w:eastAsia="hr-HR"/>
              </w:rPr>
              <w:t>329</w:t>
            </w:r>
          </w:p>
        </w:tc>
        <w:tc>
          <w:tcPr>
            <w:tcW w:w="7796" w:type="dxa"/>
            <w:tcBorders>
              <w:top w:val="nil"/>
              <w:left w:val="nil"/>
              <w:bottom w:val="nil"/>
              <w:right w:val="nil"/>
            </w:tcBorders>
            <w:shd w:val="clear" w:color="000000" w:fill="F2F2F2"/>
            <w:hideMark/>
          </w:tcPr>
          <w:p w14:paraId="6255DC79"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Ostali nespomenuti rashodi poslovanja</w:t>
            </w:r>
          </w:p>
        </w:tc>
        <w:tc>
          <w:tcPr>
            <w:tcW w:w="1417" w:type="dxa"/>
            <w:tcBorders>
              <w:top w:val="nil"/>
              <w:left w:val="nil"/>
              <w:bottom w:val="nil"/>
              <w:right w:val="nil"/>
            </w:tcBorders>
            <w:shd w:val="clear" w:color="000000" w:fill="F2F2F2"/>
            <w:vAlign w:val="center"/>
            <w:hideMark/>
          </w:tcPr>
          <w:p w14:paraId="12F80971" w14:textId="77777777" w:rsidR="005111D5" w:rsidRPr="005111D5" w:rsidRDefault="005111D5" w:rsidP="005111D5">
            <w:pPr>
              <w:spacing w:after="0" w:line="240" w:lineRule="auto"/>
              <w:jc w:val="right"/>
              <w:rPr>
                <w:rFonts w:eastAsia="Times New Roman" w:cs="Calibri"/>
                <w:b/>
                <w:bCs/>
                <w:noProof w:val="0"/>
                <w:color w:val="000000"/>
                <w:sz w:val="20"/>
                <w:szCs w:val="20"/>
                <w:lang w:eastAsia="hr-HR"/>
              </w:rPr>
            </w:pPr>
            <w:r w:rsidRPr="005111D5">
              <w:rPr>
                <w:rFonts w:eastAsia="Times New Roman" w:cs="Calibri"/>
                <w:b/>
                <w:bCs/>
                <w:noProof w:val="0"/>
                <w:color w:val="000000"/>
                <w:sz w:val="20"/>
                <w:szCs w:val="20"/>
                <w:lang w:eastAsia="hr-HR"/>
              </w:rPr>
              <w:t>25.000,00</w:t>
            </w:r>
          </w:p>
        </w:tc>
        <w:tc>
          <w:tcPr>
            <w:tcW w:w="1843" w:type="dxa"/>
            <w:tcBorders>
              <w:top w:val="nil"/>
              <w:left w:val="nil"/>
              <w:bottom w:val="nil"/>
              <w:right w:val="nil"/>
            </w:tcBorders>
            <w:shd w:val="clear" w:color="000000" w:fill="F2F2F2"/>
            <w:vAlign w:val="center"/>
            <w:hideMark/>
          </w:tcPr>
          <w:p w14:paraId="508EF4B7" w14:textId="77777777" w:rsidR="005111D5" w:rsidRPr="005111D5" w:rsidRDefault="005111D5" w:rsidP="005111D5">
            <w:pPr>
              <w:spacing w:after="0" w:line="240" w:lineRule="auto"/>
              <w:jc w:val="right"/>
              <w:rPr>
                <w:rFonts w:eastAsia="Times New Roman" w:cs="Calibri"/>
                <w:b/>
                <w:bCs/>
                <w:noProof w:val="0"/>
                <w:color w:val="000000"/>
                <w:sz w:val="20"/>
                <w:szCs w:val="20"/>
                <w:lang w:eastAsia="hr-HR"/>
              </w:rPr>
            </w:pPr>
            <w:r w:rsidRPr="005111D5">
              <w:rPr>
                <w:rFonts w:eastAsia="Times New Roman" w:cs="Calibri"/>
                <w:b/>
                <w:bCs/>
                <w:noProof w:val="0"/>
                <w:color w:val="000000"/>
                <w:sz w:val="20"/>
                <w:szCs w:val="20"/>
                <w:lang w:eastAsia="hr-HR"/>
              </w:rPr>
              <w:t>25.000,00</w:t>
            </w:r>
          </w:p>
        </w:tc>
        <w:tc>
          <w:tcPr>
            <w:tcW w:w="1985" w:type="dxa"/>
            <w:tcBorders>
              <w:top w:val="nil"/>
              <w:left w:val="nil"/>
              <w:bottom w:val="nil"/>
              <w:right w:val="nil"/>
            </w:tcBorders>
            <w:shd w:val="clear" w:color="000000" w:fill="F2F2F2"/>
            <w:vAlign w:val="center"/>
            <w:hideMark/>
          </w:tcPr>
          <w:p w14:paraId="174EE0F5" w14:textId="77777777" w:rsidR="005111D5" w:rsidRPr="005111D5" w:rsidRDefault="005111D5" w:rsidP="005111D5">
            <w:pPr>
              <w:spacing w:after="0" w:line="240" w:lineRule="auto"/>
              <w:jc w:val="right"/>
              <w:rPr>
                <w:rFonts w:eastAsia="Times New Roman" w:cs="Calibri"/>
                <w:b/>
                <w:bCs/>
                <w:noProof w:val="0"/>
                <w:color w:val="000000"/>
                <w:sz w:val="20"/>
                <w:szCs w:val="20"/>
                <w:lang w:eastAsia="hr-HR"/>
              </w:rPr>
            </w:pPr>
            <w:r w:rsidRPr="005111D5">
              <w:rPr>
                <w:rFonts w:eastAsia="Times New Roman" w:cs="Calibri"/>
                <w:b/>
                <w:bCs/>
                <w:noProof w:val="0"/>
                <w:color w:val="000000"/>
                <w:sz w:val="20"/>
                <w:szCs w:val="20"/>
                <w:lang w:eastAsia="hr-HR"/>
              </w:rPr>
              <w:t>24.822,12</w:t>
            </w:r>
          </w:p>
        </w:tc>
        <w:tc>
          <w:tcPr>
            <w:tcW w:w="1392" w:type="dxa"/>
            <w:tcBorders>
              <w:top w:val="nil"/>
              <w:left w:val="nil"/>
              <w:bottom w:val="nil"/>
              <w:right w:val="nil"/>
            </w:tcBorders>
            <w:shd w:val="clear" w:color="000000" w:fill="F2F2F2"/>
            <w:vAlign w:val="center"/>
            <w:hideMark/>
          </w:tcPr>
          <w:p w14:paraId="4818CDA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99%</w:t>
            </w:r>
          </w:p>
        </w:tc>
      </w:tr>
      <w:tr w:rsidR="005111D5" w:rsidRPr="005111D5" w14:paraId="6A1F86DB" w14:textId="77777777" w:rsidTr="005111D5">
        <w:trPr>
          <w:trHeight w:val="315"/>
        </w:trPr>
        <w:tc>
          <w:tcPr>
            <w:tcW w:w="993" w:type="dxa"/>
            <w:tcBorders>
              <w:top w:val="nil"/>
              <w:left w:val="nil"/>
              <w:bottom w:val="nil"/>
              <w:right w:val="nil"/>
            </w:tcBorders>
            <w:shd w:val="clear" w:color="auto" w:fill="auto"/>
            <w:hideMark/>
          </w:tcPr>
          <w:p w14:paraId="4EBF7098" w14:textId="77777777" w:rsidR="005111D5" w:rsidRPr="005111D5" w:rsidRDefault="005111D5" w:rsidP="005111D5">
            <w:pPr>
              <w:spacing w:after="0" w:line="240" w:lineRule="auto"/>
              <w:rPr>
                <w:rFonts w:eastAsia="Times New Roman" w:cs="Calibri"/>
                <w:noProof w:val="0"/>
                <w:color w:val="000000"/>
                <w:sz w:val="20"/>
                <w:szCs w:val="20"/>
                <w:lang w:eastAsia="hr-HR"/>
              </w:rPr>
            </w:pPr>
            <w:r w:rsidRPr="005111D5">
              <w:rPr>
                <w:rFonts w:eastAsia="Times New Roman" w:cs="Calibri"/>
                <w:noProof w:val="0"/>
                <w:color w:val="000000"/>
                <w:sz w:val="20"/>
                <w:szCs w:val="20"/>
                <w:lang w:eastAsia="hr-HR"/>
              </w:rPr>
              <w:t>3293</w:t>
            </w:r>
          </w:p>
        </w:tc>
        <w:tc>
          <w:tcPr>
            <w:tcW w:w="7796" w:type="dxa"/>
            <w:tcBorders>
              <w:top w:val="nil"/>
              <w:left w:val="nil"/>
              <w:bottom w:val="nil"/>
              <w:right w:val="nil"/>
            </w:tcBorders>
            <w:shd w:val="clear" w:color="auto" w:fill="auto"/>
            <w:hideMark/>
          </w:tcPr>
          <w:p w14:paraId="214F4F7D"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Reprezentacija</w:t>
            </w:r>
          </w:p>
        </w:tc>
        <w:tc>
          <w:tcPr>
            <w:tcW w:w="1417" w:type="dxa"/>
            <w:tcBorders>
              <w:top w:val="nil"/>
              <w:left w:val="nil"/>
              <w:bottom w:val="nil"/>
              <w:right w:val="nil"/>
            </w:tcBorders>
            <w:shd w:val="clear" w:color="auto" w:fill="auto"/>
            <w:vAlign w:val="center"/>
            <w:hideMark/>
          </w:tcPr>
          <w:p w14:paraId="7AA920D5" w14:textId="77777777" w:rsidR="005111D5" w:rsidRPr="005111D5" w:rsidRDefault="005111D5" w:rsidP="005111D5">
            <w:pPr>
              <w:spacing w:after="0" w:line="240" w:lineRule="auto"/>
              <w:jc w:val="right"/>
              <w:rPr>
                <w:rFonts w:eastAsia="Times New Roman" w:cs="Calibri"/>
                <w:noProof w:val="0"/>
                <w:color w:val="000000"/>
                <w:sz w:val="20"/>
                <w:szCs w:val="20"/>
                <w:lang w:eastAsia="hr-HR"/>
              </w:rPr>
            </w:pPr>
            <w:r w:rsidRPr="005111D5">
              <w:rPr>
                <w:rFonts w:eastAsia="Times New Roman" w:cs="Calibri"/>
                <w:noProof w:val="0"/>
                <w:color w:val="000000"/>
                <w:sz w:val="20"/>
                <w:szCs w:val="20"/>
                <w:lang w:eastAsia="hr-HR"/>
              </w:rPr>
              <w:t>25.000,00</w:t>
            </w:r>
          </w:p>
        </w:tc>
        <w:tc>
          <w:tcPr>
            <w:tcW w:w="1843" w:type="dxa"/>
            <w:tcBorders>
              <w:top w:val="nil"/>
              <w:left w:val="nil"/>
              <w:bottom w:val="nil"/>
              <w:right w:val="nil"/>
            </w:tcBorders>
            <w:shd w:val="clear" w:color="auto" w:fill="auto"/>
            <w:noWrap/>
            <w:vAlign w:val="bottom"/>
            <w:hideMark/>
          </w:tcPr>
          <w:p w14:paraId="455D94F2" w14:textId="77777777" w:rsidR="005111D5" w:rsidRPr="005111D5" w:rsidRDefault="005111D5" w:rsidP="005111D5">
            <w:pPr>
              <w:spacing w:after="0" w:line="240" w:lineRule="auto"/>
              <w:jc w:val="right"/>
              <w:rPr>
                <w:rFonts w:eastAsia="Times New Roman" w:cs="Calibri"/>
                <w:noProof w:val="0"/>
                <w:color w:val="000000"/>
                <w:lang w:eastAsia="hr-HR"/>
              </w:rPr>
            </w:pPr>
            <w:r w:rsidRPr="005111D5">
              <w:rPr>
                <w:rFonts w:eastAsia="Times New Roman" w:cs="Calibri"/>
                <w:noProof w:val="0"/>
                <w:color w:val="000000"/>
                <w:lang w:eastAsia="hr-HR"/>
              </w:rPr>
              <w:t>25.000,00</w:t>
            </w:r>
          </w:p>
        </w:tc>
        <w:tc>
          <w:tcPr>
            <w:tcW w:w="1985" w:type="dxa"/>
            <w:tcBorders>
              <w:top w:val="nil"/>
              <w:left w:val="nil"/>
              <w:bottom w:val="nil"/>
              <w:right w:val="nil"/>
            </w:tcBorders>
            <w:shd w:val="clear" w:color="auto" w:fill="auto"/>
            <w:vAlign w:val="center"/>
            <w:hideMark/>
          </w:tcPr>
          <w:p w14:paraId="3227F4A3" w14:textId="77777777" w:rsidR="005111D5" w:rsidRPr="005111D5" w:rsidRDefault="005111D5" w:rsidP="005111D5">
            <w:pPr>
              <w:spacing w:after="0" w:line="240" w:lineRule="auto"/>
              <w:jc w:val="right"/>
              <w:rPr>
                <w:rFonts w:eastAsia="Times New Roman" w:cs="Calibri"/>
                <w:noProof w:val="0"/>
                <w:color w:val="000000"/>
                <w:sz w:val="20"/>
                <w:szCs w:val="20"/>
                <w:lang w:eastAsia="hr-HR"/>
              </w:rPr>
            </w:pPr>
            <w:r w:rsidRPr="005111D5">
              <w:rPr>
                <w:rFonts w:eastAsia="Times New Roman" w:cs="Calibri"/>
                <w:noProof w:val="0"/>
                <w:color w:val="000000"/>
                <w:sz w:val="20"/>
                <w:szCs w:val="20"/>
                <w:lang w:eastAsia="hr-HR"/>
              </w:rPr>
              <w:t>24.822,12</w:t>
            </w:r>
          </w:p>
        </w:tc>
        <w:tc>
          <w:tcPr>
            <w:tcW w:w="1392" w:type="dxa"/>
            <w:tcBorders>
              <w:top w:val="nil"/>
              <w:left w:val="nil"/>
              <w:bottom w:val="nil"/>
              <w:right w:val="nil"/>
            </w:tcBorders>
            <w:shd w:val="clear" w:color="auto" w:fill="auto"/>
            <w:vAlign w:val="center"/>
            <w:hideMark/>
          </w:tcPr>
          <w:p w14:paraId="41E0DA3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99%</w:t>
            </w:r>
          </w:p>
        </w:tc>
      </w:tr>
      <w:tr w:rsidR="005111D5" w:rsidRPr="005111D5" w14:paraId="626F937D" w14:textId="77777777" w:rsidTr="005111D5">
        <w:trPr>
          <w:trHeight w:val="300"/>
        </w:trPr>
        <w:tc>
          <w:tcPr>
            <w:tcW w:w="993" w:type="dxa"/>
            <w:tcBorders>
              <w:top w:val="nil"/>
              <w:left w:val="nil"/>
              <w:bottom w:val="nil"/>
              <w:right w:val="nil"/>
            </w:tcBorders>
            <w:shd w:val="clear" w:color="000000" w:fill="BFBFBF"/>
            <w:vAlign w:val="bottom"/>
            <w:hideMark/>
          </w:tcPr>
          <w:p w14:paraId="55AC4540"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w:t>
            </w:r>
          </w:p>
        </w:tc>
        <w:tc>
          <w:tcPr>
            <w:tcW w:w="7796" w:type="dxa"/>
            <w:tcBorders>
              <w:top w:val="nil"/>
              <w:left w:val="nil"/>
              <w:bottom w:val="nil"/>
              <w:right w:val="nil"/>
            </w:tcBorders>
            <w:shd w:val="clear" w:color="000000" w:fill="BFBFBF"/>
            <w:noWrap/>
            <w:vAlign w:val="bottom"/>
            <w:hideMark/>
          </w:tcPr>
          <w:p w14:paraId="4CE98D1A"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nabavu nefinancijske imovine</w:t>
            </w:r>
          </w:p>
        </w:tc>
        <w:tc>
          <w:tcPr>
            <w:tcW w:w="1417" w:type="dxa"/>
            <w:tcBorders>
              <w:top w:val="nil"/>
              <w:left w:val="nil"/>
              <w:bottom w:val="nil"/>
              <w:right w:val="nil"/>
            </w:tcBorders>
            <w:shd w:val="clear" w:color="000000" w:fill="BFBFBF"/>
            <w:noWrap/>
            <w:vAlign w:val="bottom"/>
            <w:hideMark/>
          </w:tcPr>
          <w:p w14:paraId="36D70B0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25000</w:t>
            </w:r>
          </w:p>
        </w:tc>
        <w:tc>
          <w:tcPr>
            <w:tcW w:w="1843" w:type="dxa"/>
            <w:tcBorders>
              <w:top w:val="nil"/>
              <w:left w:val="nil"/>
              <w:bottom w:val="nil"/>
              <w:right w:val="nil"/>
            </w:tcBorders>
            <w:shd w:val="clear" w:color="000000" w:fill="BFBFBF"/>
            <w:noWrap/>
            <w:vAlign w:val="bottom"/>
            <w:hideMark/>
          </w:tcPr>
          <w:p w14:paraId="72CE79D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25.000,00</w:t>
            </w:r>
          </w:p>
        </w:tc>
        <w:tc>
          <w:tcPr>
            <w:tcW w:w="1985" w:type="dxa"/>
            <w:tcBorders>
              <w:top w:val="nil"/>
              <w:left w:val="nil"/>
              <w:bottom w:val="nil"/>
              <w:right w:val="nil"/>
            </w:tcBorders>
            <w:shd w:val="clear" w:color="000000" w:fill="BFBFBF"/>
            <w:noWrap/>
            <w:vAlign w:val="bottom"/>
            <w:hideMark/>
          </w:tcPr>
          <w:p w14:paraId="7625CBD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8.821,09</w:t>
            </w:r>
          </w:p>
        </w:tc>
        <w:tc>
          <w:tcPr>
            <w:tcW w:w="1392" w:type="dxa"/>
            <w:tcBorders>
              <w:top w:val="nil"/>
              <w:left w:val="nil"/>
              <w:bottom w:val="nil"/>
              <w:right w:val="nil"/>
            </w:tcBorders>
            <w:shd w:val="clear" w:color="000000" w:fill="BFBFBF"/>
            <w:vAlign w:val="center"/>
            <w:hideMark/>
          </w:tcPr>
          <w:p w14:paraId="230A6FC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35%</w:t>
            </w:r>
          </w:p>
        </w:tc>
      </w:tr>
      <w:tr w:rsidR="005111D5" w:rsidRPr="005111D5" w14:paraId="0B7B3AA9" w14:textId="77777777" w:rsidTr="005111D5">
        <w:trPr>
          <w:trHeight w:val="338"/>
        </w:trPr>
        <w:tc>
          <w:tcPr>
            <w:tcW w:w="993" w:type="dxa"/>
            <w:tcBorders>
              <w:top w:val="nil"/>
              <w:left w:val="nil"/>
              <w:bottom w:val="nil"/>
              <w:right w:val="nil"/>
            </w:tcBorders>
            <w:shd w:val="clear" w:color="000000" w:fill="D9D9D9"/>
            <w:vAlign w:val="bottom"/>
            <w:hideMark/>
          </w:tcPr>
          <w:p w14:paraId="7E4FF81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lastRenderedPageBreak/>
              <w:t>42</w:t>
            </w:r>
          </w:p>
        </w:tc>
        <w:tc>
          <w:tcPr>
            <w:tcW w:w="7796" w:type="dxa"/>
            <w:tcBorders>
              <w:top w:val="nil"/>
              <w:left w:val="nil"/>
              <w:bottom w:val="nil"/>
              <w:right w:val="nil"/>
            </w:tcBorders>
            <w:shd w:val="clear" w:color="000000" w:fill="D9D9D9"/>
            <w:noWrap/>
            <w:vAlign w:val="bottom"/>
            <w:hideMark/>
          </w:tcPr>
          <w:p w14:paraId="5CED18D1"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nabavu proizvedene dugotrajne imovine</w:t>
            </w:r>
          </w:p>
        </w:tc>
        <w:tc>
          <w:tcPr>
            <w:tcW w:w="1417" w:type="dxa"/>
            <w:tcBorders>
              <w:top w:val="nil"/>
              <w:left w:val="nil"/>
              <w:bottom w:val="nil"/>
              <w:right w:val="nil"/>
            </w:tcBorders>
            <w:shd w:val="clear" w:color="000000" w:fill="D9D9D9"/>
            <w:noWrap/>
            <w:vAlign w:val="bottom"/>
            <w:hideMark/>
          </w:tcPr>
          <w:p w14:paraId="0EDDE60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25000</w:t>
            </w:r>
          </w:p>
        </w:tc>
        <w:tc>
          <w:tcPr>
            <w:tcW w:w="1843" w:type="dxa"/>
            <w:tcBorders>
              <w:top w:val="nil"/>
              <w:left w:val="nil"/>
              <w:bottom w:val="nil"/>
              <w:right w:val="nil"/>
            </w:tcBorders>
            <w:shd w:val="clear" w:color="000000" w:fill="D9D9D9"/>
            <w:noWrap/>
            <w:vAlign w:val="bottom"/>
            <w:hideMark/>
          </w:tcPr>
          <w:p w14:paraId="71CDE3F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25.000,00</w:t>
            </w:r>
          </w:p>
        </w:tc>
        <w:tc>
          <w:tcPr>
            <w:tcW w:w="1985" w:type="dxa"/>
            <w:tcBorders>
              <w:top w:val="nil"/>
              <w:left w:val="nil"/>
              <w:bottom w:val="nil"/>
              <w:right w:val="nil"/>
            </w:tcBorders>
            <w:shd w:val="clear" w:color="000000" w:fill="D9D9D9"/>
            <w:noWrap/>
            <w:vAlign w:val="bottom"/>
            <w:hideMark/>
          </w:tcPr>
          <w:p w14:paraId="02B07E7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8.821,09</w:t>
            </w:r>
          </w:p>
        </w:tc>
        <w:tc>
          <w:tcPr>
            <w:tcW w:w="1392" w:type="dxa"/>
            <w:tcBorders>
              <w:top w:val="nil"/>
              <w:left w:val="nil"/>
              <w:bottom w:val="nil"/>
              <w:right w:val="nil"/>
            </w:tcBorders>
            <w:shd w:val="clear" w:color="000000" w:fill="D9D9D9"/>
            <w:noWrap/>
            <w:vAlign w:val="center"/>
            <w:hideMark/>
          </w:tcPr>
          <w:p w14:paraId="47F1349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35%</w:t>
            </w:r>
          </w:p>
        </w:tc>
      </w:tr>
      <w:tr w:rsidR="005111D5" w:rsidRPr="005111D5" w14:paraId="791C954D" w14:textId="77777777" w:rsidTr="005111D5">
        <w:trPr>
          <w:trHeight w:val="255"/>
        </w:trPr>
        <w:tc>
          <w:tcPr>
            <w:tcW w:w="993" w:type="dxa"/>
            <w:tcBorders>
              <w:top w:val="nil"/>
              <w:left w:val="nil"/>
              <w:bottom w:val="nil"/>
              <w:right w:val="nil"/>
            </w:tcBorders>
            <w:shd w:val="clear" w:color="000000" w:fill="F2F2F2"/>
            <w:vAlign w:val="bottom"/>
            <w:hideMark/>
          </w:tcPr>
          <w:p w14:paraId="608ED385"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422</w:t>
            </w:r>
          </w:p>
        </w:tc>
        <w:tc>
          <w:tcPr>
            <w:tcW w:w="7796" w:type="dxa"/>
            <w:tcBorders>
              <w:top w:val="nil"/>
              <w:left w:val="nil"/>
              <w:bottom w:val="nil"/>
              <w:right w:val="nil"/>
            </w:tcBorders>
            <w:shd w:val="clear" w:color="000000" w:fill="F2F2F2"/>
            <w:noWrap/>
            <w:vAlign w:val="bottom"/>
            <w:hideMark/>
          </w:tcPr>
          <w:p w14:paraId="62556FFA"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Postrojenja i oprema</w:t>
            </w:r>
          </w:p>
        </w:tc>
        <w:tc>
          <w:tcPr>
            <w:tcW w:w="1417" w:type="dxa"/>
            <w:tcBorders>
              <w:top w:val="nil"/>
              <w:left w:val="nil"/>
              <w:bottom w:val="nil"/>
              <w:right w:val="nil"/>
            </w:tcBorders>
            <w:shd w:val="clear" w:color="000000" w:fill="F2F2F2"/>
            <w:noWrap/>
            <w:vAlign w:val="bottom"/>
            <w:hideMark/>
          </w:tcPr>
          <w:p w14:paraId="02B5C1C9"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25000</w:t>
            </w:r>
          </w:p>
        </w:tc>
        <w:tc>
          <w:tcPr>
            <w:tcW w:w="1843" w:type="dxa"/>
            <w:tcBorders>
              <w:top w:val="nil"/>
              <w:left w:val="nil"/>
              <w:bottom w:val="nil"/>
              <w:right w:val="nil"/>
            </w:tcBorders>
            <w:shd w:val="clear" w:color="000000" w:fill="F2F2F2"/>
            <w:noWrap/>
            <w:vAlign w:val="bottom"/>
            <w:hideMark/>
          </w:tcPr>
          <w:p w14:paraId="11D7E81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25.000,00</w:t>
            </w:r>
          </w:p>
        </w:tc>
        <w:tc>
          <w:tcPr>
            <w:tcW w:w="1985" w:type="dxa"/>
            <w:tcBorders>
              <w:top w:val="nil"/>
              <w:left w:val="nil"/>
              <w:bottom w:val="nil"/>
              <w:right w:val="nil"/>
            </w:tcBorders>
            <w:shd w:val="clear" w:color="000000" w:fill="F2F2F2"/>
            <w:noWrap/>
            <w:vAlign w:val="bottom"/>
            <w:hideMark/>
          </w:tcPr>
          <w:p w14:paraId="22EF199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8.821,09</w:t>
            </w:r>
          </w:p>
        </w:tc>
        <w:tc>
          <w:tcPr>
            <w:tcW w:w="1392" w:type="dxa"/>
            <w:tcBorders>
              <w:top w:val="nil"/>
              <w:left w:val="nil"/>
              <w:bottom w:val="nil"/>
              <w:right w:val="nil"/>
            </w:tcBorders>
            <w:shd w:val="clear" w:color="000000" w:fill="F2F2F2"/>
            <w:vAlign w:val="center"/>
            <w:hideMark/>
          </w:tcPr>
          <w:p w14:paraId="49B67E6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35%</w:t>
            </w:r>
          </w:p>
        </w:tc>
      </w:tr>
      <w:tr w:rsidR="005111D5" w:rsidRPr="005111D5" w14:paraId="5B0A6024" w14:textId="77777777" w:rsidTr="005111D5">
        <w:trPr>
          <w:trHeight w:val="300"/>
        </w:trPr>
        <w:tc>
          <w:tcPr>
            <w:tcW w:w="993" w:type="dxa"/>
            <w:tcBorders>
              <w:top w:val="nil"/>
              <w:left w:val="nil"/>
              <w:bottom w:val="nil"/>
              <w:right w:val="nil"/>
            </w:tcBorders>
            <w:shd w:val="clear" w:color="auto" w:fill="auto"/>
            <w:hideMark/>
          </w:tcPr>
          <w:p w14:paraId="7270402A"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4221</w:t>
            </w:r>
          </w:p>
        </w:tc>
        <w:tc>
          <w:tcPr>
            <w:tcW w:w="7796" w:type="dxa"/>
            <w:tcBorders>
              <w:top w:val="nil"/>
              <w:left w:val="nil"/>
              <w:bottom w:val="nil"/>
              <w:right w:val="nil"/>
            </w:tcBorders>
            <w:shd w:val="clear" w:color="auto" w:fill="auto"/>
            <w:hideMark/>
          </w:tcPr>
          <w:p w14:paraId="575A7282"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Uređaji, strojevi i oprema za ostale namjene</w:t>
            </w:r>
          </w:p>
        </w:tc>
        <w:tc>
          <w:tcPr>
            <w:tcW w:w="1417" w:type="dxa"/>
            <w:tcBorders>
              <w:top w:val="nil"/>
              <w:left w:val="nil"/>
              <w:bottom w:val="nil"/>
              <w:right w:val="nil"/>
            </w:tcBorders>
            <w:shd w:val="clear" w:color="auto" w:fill="auto"/>
            <w:vAlign w:val="center"/>
            <w:hideMark/>
          </w:tcPr>
          <w:p w14:paraId="43E7CAC1"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25.000,00</w:t>
            </w:r>
          </w:p>
        </w:tc>
        <w:tc>
          <w:tcPr>
            <w:tcW w:w="1843" w:type="dxa"/>
            <w:tcBorders>
              <w:top w:val="nil"/>
              <w:left w:val="nil"/>
              <w:bottom w:val="nil"/>
              <w:right w:val="nil"/>
            </w:tcBorders>
            <w:shd w:val="clear" w:color="auto" w:fill="auto"/>
            <w:vAlign w:val="center"/>
            <w:hideMark/>
          </w:tcPr>
          <w:p w14:paraId="2E5A2CAD"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25.000,00</w:t>
            </w:r>
          </w:p>
        </w:tc>
        <w:tc>
          <w:tcPr>
            <w:tcW w:w="1985" w:type="dxa"/>
            <w:tcBorders>
              <w:top w:val="nil"/>
              <w:left w:val="nil"/>
              <w:bottom w:val="nil"/>
              <w:right w:val="nil"/>
            </w:tcBorders>
            <w:shd w:val="clear" w:color="auto" w:fill="auto"/>
            <w:noWrap/>
            <w:vAlign w:val="center"/>
            <w:hideMark/>
          </w:tcPr>
          <w:p w14:paraId="5470A52A"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8.821,09</w:t>
            </w:r>
          </w:p>
        </w:tc>
        <w:tc>
          <w:tcPr>
            <w:tcW w:w="1392" w:type="dxa"/>
            <w:tcBorders>
              <w:top w:val="nil"/>
              <w:left w:val="nil"/>
              <w:bottom w:val="nil"/>
              <w:right w:val="nil"/>
            </w:tcBorders>
            <w:shd w:val="clear" w:color="auto" w:fill="auto"/>
            <w:vAlign w:val="center"/>
            <w:hideMark/>
          </w:tcPr>
          <w:p w14:paraId="007D1E9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35%</w:t>
            </w:r>
          </w:p>
        </w:tc>
      </w:tr>
      <w:tr w:rsidR="005111D5" w:rsidRPr="005111D5" w14:paraId="2A90103D" w14:textId="77777777" w:rsidTr="000F3F69">
        <w:trPr>
          <w:trHeight w:val="392"/>
        </w:trPr>
        <w:tc>
          <w:tcPr>
            <w:tcW w:w="993" w:type="dxa"/>
            <w:tcBorders>
              <w:top w:val="nil"/>
              <w:left w:val="nil"/>
              <w:bottom w:val="nil"/>
              <w:right w:val="nil"/>
            </w:tcBorders>
            <w:shd w:val="clear" w:color="000000" w:fill="5050A8"/>
            <w:noWrap/>
            <w:vAlign w:val="center"/>
            <w:hideMark/>
          </w:tcPr>
          <w:p w14:paraId="692CA476" w14:textId="77777777" w:rsidR="005111D5" w:rsidRPr="005111D5" w:rsidRDefault="005111D5" w:rsidP="005111D5">
            <w:pPr>
              <w:spacing w:after="0" w:line="240" w:lineRule="auto"/>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 xml:space="preserve">    1009 </w:t>
            </w:r>
          </w:p>
        </w:tc>
        <w:tc>
          <w:tcPr>
            <w:tcW w:w="7796" w:type="dxa"/>
            <w:tcBorders>
              <w:top w:val="nil"/>
              <w:left w:val="nil"/>
              <w:bottom w:val="nil"/>
              <w:right w:val="nil"/>
            </w:tcBorders>
            <w:shd w:val="clear" w:color="000000" w:fill="5050A8"/>
            <w:noWrap/>
            <w:vAlign w:val="center"/>
            <w:hideMark/>
          </w:tcPr>
          <w:p w14:paraId="70AE4504" w14:textId="77777777" w:rsidR="005111D5" w:rsidRPr="005111D5" w:rsidRDefault="005111D5" w:rsidP="005111D5">
            <w:pPr>
              <w:spacing w:after="0" w:line="240" w:lineRule="auto"/>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 xml:space="preserve"> PROGRAM: ORGANIZIRANJE I PROVOĐENJE ZAŠTITE I SPAŠAVANJA </w:t>
            </w:r>
          </w:p>
        </w:tc>
        <w:tc>
          <w:tcPr>
            <w:tcW w:w="1417" w:type="dxa"/>
            <w:tcBorders>
              <w:top w:val="nil"/>
              <w:left w:val="nil"/>
              <w:bottom w:val="nil"/>
              <w:right w:val="nil"/>
            </w:tcBorders>
            <w:shd w:val="clear" w:color="000000" w:fill="5050A8"/>
            <w:noWrap/>
            <w:vAlign w:val="center"/>
            <w:hideMark/>
          </w:tcPr>
          <w:p w14:paraId="689A97D9"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 xml:space="preserve">865.000,00 </w:t>
            </w:r>
          </w:p>
        </w:tc>
        <w:tc>
          <w:tcPr>
            <w:tcW w:w="1843" w:type="dxa"/>
            <w:tcBorders>
              <w:top w:val="nil"/>
              <w:left w:val="nil"/>
              <w:bottom w:val="nil"/>
              <w:right w:val="nil"/>
            </w:tcBorders>
            <w:shd w:val="clear" w:color="000000" w:fill="5050A8"/>
            <w:noWrap/>
            <w:vAlign w:val="center"/>
            <w:hideMark/>
          </w:tcPr>
          <w:p w14:paraId="0DC0412B"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 xml:space="preserve">865.000,00 </w:t>
            </w:r>
          </w:p>
        </w:tc>
        <w:tc>
          <w:tcPr>
            <w:tcW w:w="1985" w:type="dxa"/>
            <w:tcBorders>
              <w:top w:val="nil"/>
              <w:left w:val="nil"/>
              <w:bottom w:val="nil"/>
              <w:right w:val="nil"/>
            </w:tcBorders>
            <w:shd w:val="clear" w:color="000000" w:fill="5050A8"/>
            <w:noWrap/>
            <w:vAlign w:val="center"/>
            <w:hideMark/>
          </w:tcPr>
          <w:p w14:paraId="2390C03A"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 xml:space="preserve">799.750,00 </w:t>
            </w:r>
          </w:p>
        </w:tc>
        <w:tc>
          <w:tcPr>
            <w:tcW w:w="1392" w:type="dxa"/>
            <w:tcBorders>
              <w:top w:val="nil"/>
              <w:left w:val="nil"/>
              <w:bottom w:val="nil"/>
              <w:right w:val="nil"/>
            </w:tcBorders>
            <w:shd w:val="clear" w:color="000000" w:fill="5050A8"/>
            <w:noWrap/>
            <w:vAlign w:val="center"/>
            <w:hideMark/>
          </w:tcPr>
          <w:p w14:paraId="032B2DFE"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92%</w:t>
            </w:r>
          </w:p>
        </w:tc>
      </w:tr>
      <w:tr w:rsidR="005111D5" w:rsidRPr="005111D5" w14:paraId="075DA344" w14:textId="77777777" w:rsidTr="005111D5">
        <w:trPr>
          <w:trHeight w:val="300"/>
        </w:trPr>
        <w:tc>
          <w:tcPr>
            <w:tcW w:w="993" w:type="dxa"/>
            <w:tcBorders>
              <w:top w:val="nil"/>
              <w:left w:val="nil"/>
              <w:bottom w:val="nil"/>
              <w:right w:val="nil"/>
            </w:tcBorders>
            <w:shd w:val="clear" w:color="000000" w:fill="00B0F0"/>
            <w:noWrap/>
            <w:vAlign w:val="center"/>
            <w:hideMark/>
          </w:tcPr>
          <w:p w14:paraId="6985E2E2"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A5000 17</w:t>
            </w:r>
          </w:p>
        </w:tc>
        <w:tc>
          <w:tcPr>
            <w:tcW w:w="7796" w:type="dxa"/>
            <w:tcBorders>
              <w:top w:val="nil"/>
              <w:left w:val="nil"/>
              <w:bottom w:val="nil"/>
              <w:right w:val="nil"/>
            </w:tcBorders>
            <w:shd w:val="clear" w:color="000000" w:fill="00B0F0"/>
            <w:noWrap/>
            <w:vAlign w:val="center"/>
            <w:hideMark/>
          </w:tcPr>
          <w:p w14:paraId="505DF1D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Aktivnost: Vatrogasna zajednica  Općine Podstrana - DVD Podstrana</w:t>
            </w:r>
          </w:p>
        </w:tc>
        <w:tc>
          <w:tcPr>
            <w:tcW w:w="1417" w:type="dxa"/>
            <w:tcBorders>
              <w:top w:val="nil"/>
              <w:left w:val="nil"/>
              <w:bottom w:val="nil"/>
              <w:right w:val="nil"/>
            </w:tcBorders>
            <w:shd w:val="clear" w:color="000000" w:fill="00B0F0"/>
            <w:noWrap/>
            <w:vAlign w:val="center"/>
            <w:hideMark/>
          </w:tcPr>
          <w:p w14:paraId="3F14652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775.000,00</w:t>
            </w:r>
          </w:p>
        </w:tc>
        <w:tc>
          <w:tcPr>
            <w:tcW w:w="1843" w:type="dxa"/>
            <w:tcBorders>
              <w:top w:val="nil"/>
              <w:left w:val="nil"/>
              <w:bottom w:val="nil"/>
              <w:right w:val="nil"/>
            </w:tcBorders>
            <w:shd w:val="clear" w:color="000000" w:fill="00B0F0"/>
            <w:noWrap/>
            <w:vAlign w:val="center"/>
            <w:hideMark/>
          </w:tcPr>
          <w:p w14:paraId="0C78858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775.000,00</w:t>
            </w:r>
          </w:p>
        </w:tc>
        <w:tc>
          <w:tcPr>
            <w:tcW w:w="1985" w:type="dxa"/>
            <w:tcBorders>
              <w:top w:val="nil"/>
              <w:left w:val="nil"/>
              <w:bottom w:val="nil"/>
              <w:right w:val="nil"/>
            </w:tcBorders>
            <w:shd w:val="clear" w:color="000000" w:fill="00B0F0"/>
            <w:noWrap/>
            <w:vAlign w:val="center"/>
            <w:hideMark/>
          </w:tcPr>
          <w:p w14:paraId="06A713B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775.000,00</w:t>
            </w:r>
          </w:p>
        </w:tc>
        <w:tc>
          <w:tcPr>
            <w:tcW w:w="1392" w:type="dxa"/>
            <w:tcBorders>
              <w:top w:val="nil"/>
              <w:left w:val="nil"/>
              <w:bottom w:val="nil"/>
              <w:right w:val="nil"/>
            </w:tcBorders>
            <w:shd w:val="clear" w:color="000000" w:fill="00B0F0"/>
            <w:noWrap/>
            <w:vAlign w:val="center"/>
            <w:hideMark/>
          </w:tcPr>
          <w:p w14:paraId="52AB0EA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7C6F9CAF" w14:textId="77777777" w:rsidTr="005111D5">
        <w:trPr>
          <w:trHeight w:val="300"/>
        </w:trPr>
        <w:tc>
          <w:tcPr>
            <w:tcW w:w="993" w:type="dxa"/>
            <w:tcBorders>
              <w:top w:val="nil"/>
              <w:left w:val="nil"/>
              <w:bottom w:val="nil"/>
              <w:right w:val="nil"/>
            </w:tcBorders>
            <w:shd w:val="clear" w:color="000000" w:fill="FDE9D9"/>
            <w:noWrap/>
            <w:vAlign w:val="center"/>
            <w:hideMark/>
          </w:tcPr>
          <w:p w14:paraId="5F01866A"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1.1</w:t>
            </w:r>
          </w:p>
        </w:tc>
        <w:tc>
          <w:tcPr>
            <w:tcW w:w="7796" w:type="dxa"/>
            <w:tcBorders>
              <w:top w:val="nil"/>
              <w:left w:val="nil"/>
              <w:bottom w:val="nil"/>
              <w:right w:val="nil"/>
            </w:tcBorders>
            <w:shd w:val="clear" w:color="000000" w:fill="FDE9D9"/>
            <w:noWrap/>
            <w:vAlign w:val="center"/>
            <w:hideMark/>
          </w:tcPr>
          <w:p w14:paraId="588E8ADD"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 xml:space="preserve">Opći prihodi i primici </w:t>
            </w:r>
          </w:p>
        </w:tc>
        <w:tc>
          <w:tcPr>
            <w:tcW w:w="1417" w:type="dxa"/>
            <w:tcBorders>
              <w:top w:val="nil"/>
              <w:left w:val="nil"/>
              <w:bottom w:val="nil"/>
              <w:right w:val="nil"/>
            </w:tcBorders>
            <w:shd w:val="clear" w:color="000000" w:fill="FDE9D9"/>
            <w:vAlign w:val="center"/>
            <w:hideMark/>
          </w:tcPr>
          <w:p w14:paraId="6F7231E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775.000,00</w:t>
            </w:r>
          </w:p>
        </w:tc>
        <w:tc>
          <w:tcPr>
            <w:tcW w:w="1843" w:type="dxa"/>
            <w:tcBorders>
              <w:top w:val="nil"/>
              <w:left w:val="nil"/>
              <w:bottom w:val="nil"/>
              <w:right w:val="nil"/>
            </w:tcBorders>
            <w:shd w:val="clear" w:color="000000" w:fill="FDE9D9"/>
            <w:vAlign w:val="center"/>
            <w:hideMark/>
          </w:tcPr>
          <w:p w14:paraId="0AF0464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775.000,00</w:t>
            </w:r>
          </w:p>
        </w:tc>
        <w:tc>
          <w:tcPr>
            <w:tcW w:w="1985" w:type="dxa"/>
            <w:tcBorders>
              <w:top w:val="nil"/>
              <w:left w:val="nil"/>
              <w:bottom w:val="nil"/>
              <w:right w:val="nil"/>
            </w:tcBorders>
            <w:shd w:val="clear" w:color="000000" w:fill="FDE9D9"/>
            <w:vAlign w:val="center"/>
            <w:hideMark/>
          </w:tcPr>
          <w:p w14:paraId="3EC5CF6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775.000,00</w:t>
            </w:r>
          </w:p>
        </w:tc>
        <w:tc>
          <w:tcPr>
            <w:tcW w:w="1392" w:type="dxa"/>
            <w:tcBorders>
              <w:top w:val="nil"/>
              <w:left w:val="nil"/>
              <w:bottom w:val="nil"/>
              <w:right w:val="nil"/>
            </w:tcBorders>
            <w:shd w:val="clear" w:color="000000" w:fill="FDE9D9"/>
            <w:noWrap/>
            <w:vAlign w:val="center"/>
            <w:hideMark/>
          </w:tcPr>
          <w:p w14:paraId="45B2EE5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3F03A8F4" w14:textId="77777777" w:rsidTr="005111D5">
        <w:trPr>
          <w:trHeight w:val="300"/>
        </w:trPr>
        <w:tc>
          <w:tcPr>
            <w:tcW w:w="993" w:type="dxa"/>
            <w:tcBorders>
              <w:top w:val="nil"/>
              <w:left w:val="nil"/>
              <w:bottom w:val="nil"/>
              <w:right w:val="nil"/>
            </w:tcBorders>
            <w:shd w:val="clear" w:color="000000" w:fill="BFBFBF"/>
            <w:vAlign w:val="center"/>
            <w:hideMark/>
          </w:tcPr>
          <w:p w14:paraId="45245DB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w:t>
            </w:r>
          </w:p>
        </w:tc>
        <w:tc>
          <w:tcPr>
            <w:tcW w:w="7796" w:type="dxa"/>
            <w:tcBorders>
              <w:top w:val="nil"/>
              <w:left w:val="nil"/>
              <w:bottom w:val="nil"/>
              <w:right w:val="nil"/>
            </w:tcBorders>
            <w:shd w:val="clear" w:color="000000" w:fill="BFBFBF"/>
            <w:noWrap/>
            <w:vAlign w:val="center"/>
            <w:hideMark/>
          </w:tcPr>
          <w:p w14:paraId="1F2B9590"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poslovanja</w:t>
            </w:r>
          </w:p>
        </w:tc>
        <w:tc>
          <w:tcPr>
            <w:tcW w:w="1417" w:type="dxa"/>
            <w:tcBorders>
              <w:top w:val="nil"/>
              <w:left w:val="nil"/>
              <w:bottom w:val="nil"/>
              <w:right w:val="nil"/>
            </w:tcBorders>
            <w:shd w:val="clear" w:color="000000" w:fill="BFBFBF"/>
            <w:noWrap/>
            <w:vAlign w:val="center"/>
            <w:hideMark/>
          </w:tcPr>
          <w:p w14:paraId="6615809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775.000,00</w:t>
            </w:r>
          </w:p>
        </w:tc>
        <w:tc>
          <w:tcPr>
            <w:tcW w:w="1843" w:type="dxa"/>
            <w:tcBorders>
              <w:top w:val="nil"/>
              <w:left w:val="nil"/>
              <w:bottom w:val="nil"/>
              <w:right w:val="nil"/>
            </w:tcBorders>
            <w:shd w:val="clear" w:color="000000" w:fill="BFBFBF"/>
            <w:noWrap/>
            <w:vAlign w:val="center"/>
            <w:hideMark/>
          </w:tcPr>
          <w:p w14:paraId="61F3F5E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775.000,00</w:t>
            </w:r>
          </w:p>
        </w:tc>
        <w:tc>
          <w:tcPr>
            <w:tcW w:w="1985" w:type="dxa"/>
            <w:tcBorders>
              <w:top w:val="nil"/>
              <w:left w:val="nil"/>
              <w:bottom w:val="nil"/>
              <w:right w:val="nil"/>
            </w:tcBorders>
            <w:shd w:val="clear" w:color="000000" w:fill="BFBFBF"/>
            <w:noWrap/>
            <w:vAlign w:val="center"/>
            <w:hideMark/>
          </w:tcPr>
          <w:p w14:paraId="672E7EB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775.000,00</w:t>
            </w:r>
          </w:p>
        </w:tc>
        <w:tc>
          <w:tcPr>
            <w:tcW w:w="1392" w:type="dxa"/>
            <w:tcBorders>
              <w:top w:val="nil"/>
              <w:left w:val="nil"/>
              <w:bottom w:val="nil"/>
              <w:right w:val="nil"/>
            </w:tcBorders>
            <w:shd w:val="clear" w:color="000000" w:fill="BFBFBF"/>
            <w:vAlign w:val="center"/>
            <w:hideMark/>
          </w:tcPr>
          <w:p w14:paraId="7DBFB80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596122CD" w14:textId="77777777" w:rsidTr="005111D5">
        <w:trPr>
          <w:trHeight w:val="300"/>
        </w:trPr>
        <w:tc>
          <w:tcPr>
            <w:tcW w:w="993" w:type="dxa"/>
            <w:tcBorders>
              <w:top w:val="nil"/>
              <w:left w:val="nil"/>
              <w:bottom w:val="nil"/>
              <w:right w:val="nil"/>
            </w:tcBorders>
            <w:shd w:val="clear" w:color="000000" w:fill="D9D9D9"/>
            <w:vAlign w:val="center"/>
            <w:hideMark/>
          </w:tcPr>
          <w:p w14:paraId="55C9F4F6"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38</w:t>
            </w:r>
          </w:p>
        </w:tc>
        <w:tc>
          <w:tcPr>
            <w:tcW w:w="7796" w:type="dxa"/>
            <w:tcBorders>
              <w:top w:val="nil"/>
              <w:left w:val="nil"/>
              <w:bottom w:val="nil"/>
              <w:right w:val="nil"/>
            </w:tcBorders>
            <w:shd w:val="clear" w:color="000000" w:fill="D9D9D9"/>
            <w:noWrap/>
            <w:vAlign w:val="center"/>
            <w:hideMark/>
          </w:tcPr>
          <w:p w14:paraId="3FC7536A"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Ostali rashodi</w:t>
            </w:r>
          </w:p>
        </w:tc>
        <w:tc>
          <w:tcPr>
            <w:tcW w:w="1417" w:type="dxa"/>
            <w:tcBorders>
              <w:top w:val="nil"/>
              <w:left w:val="nil"/>
              <w:bottom w:val="nil"/>
              <w:right w:val="nil"/>
            </w:tcBorders>
            <w:shd w:val="clear" w:color="000000" w:fill="D9D9D9"/>
            <w:noWrap/>
            <w:vAlign w:val="center"/>
            <w:hideMark/>
          </w:tcPr>
          <w:p w14:paraId="5CD7DF6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775.000,00</w:t>
            </w:r>
          </w:p>
        </w:tc>
        <w:tc>
          <w:tcPr>
            <w:tcW w:w="1843" w:type="dxa"/>
            <w:tcBorders>
              <w:top w:val="nil"/>
              <w:left w:val="nil"/>
              <w:bottom w:val="nil"/>
              <w:right w:val="nil"/>
            </w:tcBorders>
            <w:shd w:val="clear" w:color="000000" w:fill="D9D9D9"/>
            <w:noWrap/>
            <w:vAlign w:val="center"/>
            <w:hideMark/>
          </w:tcPr>
          <w:p w14:paraId="60A145D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775.000,00</w:t>
            </w:r>
          </w:p>
        </w:tc>
        <w:tc>
          <w:tcPr>
            <w:tcW w:w="1985" w:type="dxa"/>
            <w:tcBorders>
              <w:top w:val="nil"/>
              <w:left w:val="nil"/>
              <w:bottom w:val="nil"/>
              <w:right w:val="nil"/>
            </w:tcBorders>
            <w:shd w:val="clear" w:color="000000" w:fill="D9D9D9"/>
            <w:noWrap/>
            <w:vAlign w:val="center"/>
            <w:hideMark/>
          </w:tcPr>
          <w:p w14:paraId="2601D68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775.000,00</w:t>
            </w:r>
          </w:p>
        </w:tc>
        <w:tc>
          <w:tcPr>
            <w:tcW w:w="1392" w:type="dxa"/>
            <w:tcBorders>
              <w:top w:val="nil"/>
              <w:left w:val="nil"/>
              <w:bottom w:val="nil"/>
              <w:right w:val="nil"/>
            </w:tcBorders>
            <w:shd w:val="clear" w:color="000000" w:fill="D9D9D9"/>
            <w:noWrap/>
            <w:vAlign w:val="center"/>
            <w:hideMark/>
          </w:tcPr>
          <w:p w14:paraId="2F90999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57575A38" w14:textId="77777777" w:rsidTr="005111D5">
        <w:trPr>
          <w:trHeight w:val="300"/>
        </w:trPr>
        <w:tc>
          <w:tcPr>
            <w:tcW w:w="993" w:type="dxa"/>
            <w:tcBorders>
              <w:top w:val="nil"/>
              <w:left w:val="nil"/>
              <w:bottom w:val="nil"/>
              <w:right w:val="nil"/>
            </w:tcBorders>
            <w:shd w:val="clear" w:color="000000" w:fill="F2F2F2"/>
            <w:vAlign w:val="center"/>
            <w:hideMark/>
          </w:tcPr>
          <w:p w14:paraId="3391C3C0"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381</w:t>
            </w:r>
          </w:p>
        </w:tc>
        <w:tc>
          <w:tcPr>
            <w:tcW w:w="7796" w:type="dxa"/>
            <w:tcBorders>
              <w:top w:val="nil"/>
              <w:left w:val="nil"/>
              <w:bottom w:val="nil"/>
              <w:right w:val="nil"/>
            </w:tcBorders>
            <w:shd w:val="clear" w:color="000000" w:fill="F2F2F2"/>
            <w:noWrap/>
            <w:vAlign w:val="center"/>
            <w:hideMark/>
          </w:tcPr>
          <w:p w14:paraId="7A0F7DC7"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Tekuće donacije</w:t>
            </w:r>
          </w:p>
        </w:tc>
        <w:tc>
          <w:tcPr>
            <w:tcW w:w="1417" w:type="dxa"/>
            <w:tcBorders>
              <w:top w:val="nil"/>
              <w:left w:val="nil"/>
              <w:bottom w:val="nil"/>
              <w:right w:val="nil"/>
            </w:tcBorders>
            <w:shd w:val="clear" w:color="000000" w:fill="F2F2F2"/>
            <w:noWrap/>
            <w:vAlign w:val="center"/>
            <w:hideMark/>
          </w:tcPr>
          <w:p w14:paraId="3F59441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775.000,00</w:t>
            </w:r>
          </w:p>
        </w:tc>
        <w:tc>
          <w:tcPr>
            <w:tcW w:w="1843" w:type="dxa"/>
            <w:tcBorders>
              <w:top w:val="nil"/>
              <w:left w:val="nil"/>
              <w:bottom w:val="nil"/>
              <w:right w:val="nil"/>
            </w:tcBorders>
            <w:shd w:val="clear" w:color="000000" w:fill="F2F2F2"/>
            <w:noWrap/>
            <w:vAlign w:val="center"/>
            <w:hideMark/>
          </w:tcPr>
          <w:p w14:paraId="5E96DA1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775.000,00</w:t>
            </w:r>
          </w:p>
        </w:tc>
        <w:tc>
          <w:tcPr>
            <w:tcW w:w="1985" w:type="dxa"/>
            <w:tcBorders>
              <w:top w:val="nil"/>
              <w:left w:val="nil"/>
              <w:bottom w:val="nil"/>
              <w:right w:val="nil"/>
            </w:tcBorders>
            <w:shd w:val="clear" w:color="000000" w:fill="F2F2F2"/>
            <w:noWrap/>
            <w:vAlign w:val="center"/>
            <w:hideMark/>
          </w:tcPr>
          <w:p w14:paraId="5C3957C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775.000,00</w:t>
            </w:r>
          </w:p>
        </w:tc>
        <w:tc>
          <w:tcPr>
            <w:tcW w:w="1392" w:type="dxa"/>
            <w:tcBorders>
              <w:top w:val="nil"/>
              <w:left w:val="nil"/>
              <w:bottom w:val="nil"/>
              <w:right w:val="nil"/>
            </w:tcBorders>
            <w:shd w:val="clear" w:color="000000" w:fill="F2F2F2"/>
            <w:vAlign w:val="center"/>
            <w:hideMark/>
          </w:tcPr>
          <w:p w14:paraId="1EE8782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60CC2731" w14:textId="77777777" w:rsidTr="005111D5">
        <w:trPr>
          <w:trHeight w:val="315"/>
        </w:trPr>
        <w:tc>
          <w:tcPr>
            <w:tcW w:w="993" w:type="dxa"/>
            <w:tcBorders>
              <w:top w:val="nil"/>
              <w:left w:val="nil"/>
              <w:bottom w:val="nil"/>
              <w:right w:val="nil"/>
            </w:tcBorders>
            <w:shd w:val="clear" w:color="auto" w:fill="auto"/>
            <w:hideMark/>
          </w:tcPr>
          <w:p w14:paraId="53FADF39"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3811</w:t>
            </w:r>
          </w:p>
        </w:tc>
        <w:tc>
          <w:tcPr>
            <w:tcW w:w="7796" w:type="dxa"/>
            <w:tcBorders>
              <w:top w:val="nil"/>
              <w:left w:val="nil"/>
              <w:bottom w:val="nil"/>
              <w:right w:val="nil"/>
            </w:tcBorders>
            <w:shd w:val="clear" w:color="auto" w:fill="auto"/>
            <w:hideMark/>
          </w:tcPr>
          <w:p w14:paraId="5A526E4A"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Tekuće donacije u novcu</w:t>
            </w:r>
          </w:p>
        </w:tc>
        <w:tc>
          <w:tcPr>
            <w:tcW w:w="1417" w:type="dxa"/>
            <w:tcBorders>
              <w:top w:val="nil"/>
              <w:left w:val="nil"/>
              <w:bottom w:val="nil"/>
              <w:right w:val="nil"/>
            </w:tcBorders>
            <w:shd w:val="clear" w:color="auto" w:fill="auto"/>
            <w:vAlign w:val="center"/>
            <w:hideMark/>
          </w:tcPr>
          <w:p w14:paraId="275DEBE5"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775.000,00</w:t>
            </w:r>
          </w:p>
        </w:tc>
        <w:tc>
          <w:tcPr>
            <w:tcW w:w="1843" w:type="dxa"/>
            <w:tcBorders>
              <w:top w:val="nil"/>
              <w:left w:val="nil"/>
              <w:bottom w:val="nil"/>
              <w:right w:val="nil"/>
            </w:tcBorders>
            <w:shd w:val="clear" w:color="auto" w:fill="auto"/>
            <w:vAlign w:val="center"/>
            <w:hideMark/>
          </w:tcPr>
          <w:p w14:paraId="592F6FF4"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775.000,00</w:t>
            </w:r>
          </w:p>
        </w:tc>
        <w:tc>
          <w:tcPr>
            <w:tcW w:w="1985" w:type="dxa"/>
            <w:tcBorders>
              <w:top w:val="nil"/>
              <w:left w:val="nil"/>
              <w:bottom w:val="nil"/>
              <w:right w:val="nil"/>
            </w:tcBorders>
            <w:shd w:val="clear" w:color="auto" w:fill="auto"/>
            <w:noWrap/>
            <w:vAlign w:val="center"/>
            <w:hideMark/>
          </w:tcPr>
          <w:p w14:paraId="0BE6D396"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775.000,00</w:t>
            </w:r>
          </w:p>
        </w:tc>
        <w:tc>
          <w:tcPr>
            <w:tcW w:w="1392" w:type="dxa"/>
            <w:tcBorders>
              <w:top w:val="nil"/>
              <w:left w:val="nil"/>
              <w:bottom w:val="nil"/>
              <w:right w:val="nil"/>
            </w:tcBorders>
            <w:shd w:val="clear" w:color="auto" w:fill="auto"/>
            <w:vAlign w:val="center"/>
            <w:hideMark/>
          </w:tcPr>
          <w:p w14:paraId="314FE33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5E5C13EA" w14:textId="77777777" w:rsidTr="005111D5">
        <w:trPr>
          <w:trHeight w:val="289"/>
        </w:trPr>
        <w:tc>
          <w:tcPr>
            <w:tcW w:w="993" w:type="dxa"/>
            <w:tcBorders>
              <w:top w:val="nil"/>
              <w:left w:val="nil"/>
              <w:bottom w:val="nil"/>
              <w:right w:val="nil"/>
            </w:tcBorders>
            <w:shd w:val="clear" w:color="000000" w:fill="00B0F0"/>
            <w:noWrap/>
            <w:vAlign w:val="center"/>
            <w:hideMark/>
          </w:tcPr>
          <w:p w14:paraId="4629AAF8"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A5000 18</w:t>
            </w:r>
          </w:p>
        </w:tc>
        <w:tc>
          <w:tcPr>
            <w:tcW w:w="7796" w:type="dxa"/>
            <w:tcBorders>
              <w:top w:val="nil"/>
              <w:left w:val="nil"/>
              <w:bottom w:val="nil"/>
              <w:right w:val="nil"/>
            </w:tcBorders>
            <w:shd w:val="clear" w:color="000000" w:fill="00B0F0"/>
            <w:noWrap/>
            <w:vAlign w:val="center"/>
            <w:hideMark/>
          </w:tcPr>
          <w:p w14:paraId="4790CD47"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Aktivnost: HGSS</w:t>
            </w:r>
          </w:p>
        </w:tc>
        <w:tc>
          <w:tcPr>
            <w:tcW w:w="1417" w:type="dxa"/>
            <w:tcBorders>
              <w:top w:val="nil"/>
              <w:left w:val="nil"/>
              <w:bottom w:val="nil"/>
              <w:right w:val="nil"/>
            </w:tcBorders>
            <w:shd w:val="clear" w:color="000000" w:fill="00B0F0"/>
            <w:noWrap/>
            <w:vAlign w:val="center"/>
            <w:hideMark/>
          </w:tcPr>
          <w:p w14:paraId="191FE6D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20.000,00</w:t>
            </w:r>
          </w:p>
        </w:tc>
        <w:tc>
          <w:tcPr>
            <w:tcW w:w="1843" w:type="dxa"/>
            <w:tcBorders>
              <w:top w:val="nil"/>
              <w:left w:val="nil"/>
              <w:bottom w:val="nil"/>
              <w:right w:val="nil"/>
            </w:tcBorders>
            <w:shd w:val="clear" w:color="000000" w:fill="00B0F0"/>
            <w:noWrap/>
            <w:vAlign w:val="center"/>
            <w:hideMark/>
          </w:tcPr>
          <w:p w14:paraId="77E6F1C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20.000,00</w:t>
            </w:r>
          </w:p>
        </w:tc>
        <w:tc>
          <w:tcPr>
            <w:tcW w:w="1985" w:type="dxa"/>
            <w:tcBorders>
              <w:top w:val="nil"/>
              <w:left w:val="nil"/>
              <w:bottom w:val="nil"/>
              <w:right w:val="nil"/>
            </w:tcBorders>
            <w:shd w:val="clear" w:color="000000" w:fill="00B0F0"/>
            <w:noWrap/>
            <w:vAlign w:val="center"/>
            <w:hideMark/>
          </w:tcPr>
          <w:p w14:paraId="71D7852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20.000,00</w:t>
            </w:r>
          </w:p>
        </w:tc>
        <w:tc>
          <w:tcPr>
            <w:tcW w:w="1392" w:type="dxa"/>
            <w:tcBorders>
              <w:top w:val="nil"/>
              <w:left w:val="nil"/>
              <w:bottom w:val="nil"/>
              <w:right w:val="nil"/>
            </w:tcBorders>
            <w:shd w:val="clear" w:color="000000" w:fill="00B0F0"/>
            <w:noWrap/>
            <w:vAlign w:val="center"/>
            <w:hideMark/>
          </w:tcPr>
          <w:p w14:paraId="741B822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4CD1BDAB" w14:textId="77777777" w:rsidTr="005111D5">
        <w:trPr>
          <w:trHeight w:val="300"/>
        </w:trPr>
        <w:tc>
          <w:tcPr>
            <w:tcW w:w="993" w:type="dxa"/>
            <w:tcBorders>
              <w:top w:val="nil"/>
              <w:left w:val="nil"/>
              <w:bottom w:val="nil"/>
              <w:right w:val="nil"/>
            </w:tcBorders>
            <w:shd w:val="clear" w:color="000000" w:fill="FDE9D9"/>
            <w:noWrap/>
            <w:vAlign w:val="center"/>
            <w:hideMark/>
          </w:tcPr>
          <w:p w14:paraId="554747A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3.1</w:t>
            </w:r>
          </w:p>
        </w:tc>
        <w:tc>
          <w:tcPr>
            <w:tcW w:w="7796" w:type="dxa"/>
            <w:tcBorders>
              <w:top w:val="nil"/>
              <w:left w:val="nil"/>
              <w:bottom w:val="nil"/>
              <w:right w:val="nil"/>
            </w:tcBorders>
            <w:shd w:val="clear" w:color="000000" w:fill="FDE9D9"/>
            <w:noWrap/>
            <w:vAlign w:val="center"/>
            <w:hideMark/>
          </w:tcPr>
          <w:p w14:paraId="2A9448C1"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Vlastiti prihodi</w:t>
            </w:r>
          </w:p>
        </w:tc>
        <w:tc>
          <w:tcPr>
            <w:tcW w:w="1417" w:type="dxa"/>
            <w:tcBorders>
              <w:top w:val="nil"/>
              <w:left w:val="nil"/>
              <w:bottom w:val="nil"/>
              <w:right w:val="nil"/>
            </w:tcBorders>
            <w:shd w:val="clear" w:color="000000" w:fill="FDE9D9"/>
            <w:vAlign w:val="center"/>
            <w:hideMark/>
          </w:tcPr>
          <w:p w14:paraId="15B7D65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20.000,00</w:t>
            </w:r>
          </w:p>
        </w:tc>
        <w:tc>
          <w:tcPr>
            <w:tcW w:w="1843" w:type="dxa"/>
            <w:tcBorders>
              <w:top w:val="nil"/>
              <w:left w:val="nil"/>
              <w:bottom w:val="nil"/>
              <w:right w:val="nil"/>
            </w:tcBorders>
            <w:shd w:val="clear" w:color="000000" w:fill="FDE9D9"/>
            <w:vAlign w:val="center"/>
            <w:hideMark/>
          </w:tcPr>
          <w:p w14:paraId="48A7040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20.000,00</w:t>
            </w:r>
          </w:p>
        </w:tc>
        <w:tc>
          <w:tcPr>
            <w:tcW w:w="1985" w:type="dxa"/>
            <w:tcBorders>
              <w:top w:val="nil"/>
              <w:left w:val="nil"/>
              <w:bottom w:val="nil"/>
              <w:right w:val="nil"/>
            </w:tcBorders>
            <w:shd w:val="clear" w:color="000000" w:fill="FDE9D9"/>
            <w:vAlign w:val="center"/>
            <w:hideMark/>
          </w:tcPr>
          <w:p w14:paraId="4A5339E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20.000,00</w:t>
            </w:r>
          </w:p>
        </w:tc>
        <w:tc>
          <w:tcPr>
            <w:tcW w:w="1392" w:type="dxa"/>
            <w:tcBorders>
              <w:top w:val="nil"/>
              <w:left w:val="nil"/>
              <w:bottom w:val="nil"/>
              <w:right w:val="nil"/>
            </w:tcBorders>
            <w:shd w:val="clear" w:color="000000" w:fill="FDE9D9"/>
            <w:noWrap/>
            <w:vAlign w:val="center"/>
            <w:hideMark/>
          </w:tcPr>
          <w:p w14:paraId="75E0D17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03B7845B" w14:textId="77777777" w:rsidTr="005111D5">
        <w:trPr>
          <w:trHeight w:val="300"/>
        </w:trPr>
        <w:tc>
          <w:tcPr>
            <w:tcW w:w="993" w:type="dxa"/>
            <w:tcBorders>
              <w:top w:val="nil"/>
              <w:left w:val="nil"/>
              <w:bottom w:val="nil"/>
              <w:right w:val="nil"/>
            </w:tcBorders>
            <w:shd w:val="clear" w:color="000000" w:fill="BFBFBF"/>
            <w:vAlign w:val="center"/>
            <w:hideMark/>
          </w:tcPr>
          <w:p w14:paraId="595B146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w:t>
            </w:r>
          </w:p>
        </w:tc>
        <w:tc>
          <w:tcPr>
            <w:tcW w:w="7796" w:type="dxa"/>
            <w:tcBorders>
              <w:top w:val="nil"/>
              <w:left w:val="nil"/>
              <w:bottom w:val="nil"/>
              <w:right w:val="nil"/>
            </w:tcBorders>
            <w:shd w:val="clear" w:color="000000" w:fill="BFBFBF"/>
            <w:noWrap/>
            <w:vAlign w:val="center"/>
            <w:hideMark/>
          </w:tcPr>
          <w:p w14:paraId="162B37A6"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poslovanja</w:t>
            </w:r>
          </w:p>
        </w:tc>
        <w:tc>
          <w:tcPr>
            <w:tcW w:w="1417" w:type="dxa"/>
            <w:tcBorders>
              <w:top w:val="nil"/>
              <w:left w:val="nil"/>
              <w:bottom w:val="nil"/>
              <w:right w:val="nil"/>
            </w:tcBorders>
            <w:shd w:val="clear" w:color="000000" w:fill="BFBFBF"/>
            <w:noWrap/>
            <w:vAlign w:val="center"/>
            <w:hideMark/>
          </w:tcPr>
          <w:p w14:paraId="1302889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20.000,00</w:t>
            </w:r>
          </w:p>
        </w:tc>
        <w:tc>
          <w:tcPr>
            <w:tcW w:w="1843" w:type="dxa"/>
            <w:tcBorders>
              <w:top w:val="nil"/>
              <w:left w:val="nil"/>
              <w:bottom w:val="nil"/>
              <w:right w:val="nil"/>
            </w:tcBorders>
            <w:shd w:val="clear" w:color="000000" w:fill="BFBFBF"/>
            <w:noWrap/>
            <w:vAlign w:val="center"/>
            <w:hideMark/>
          </w:tcPr>
          <w:p w14:paraId="633DCB0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20.000,00</w:t>
            </w:r>
          </w:p>
        </w:tc>
        <w:tc>
          <w:tcPr>
            <w:tcW w:w="1985" w:type="dxa"/>
            <w:tcBorders>
              <w:top w:val="nil"/>
              <w:left w:val="nil"/>
              <w:bottom w:val="nil"/>
              <w:right w:val="nil"/>
            </w:tcBorders>
            <w:shd w:val="clear" w:color="000000" w:fill="BFBFBF"/>
            <w:noWrap/>
            <w:vAlign w:val="center"/>
            <w:hideMark/>
          </w:tcPr>
          <w:p w14:paraId="54A3FAF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20.000,00</w:t>
            </w:r>
          </w:p>
        </w:tc>
        <w:tc>
          <w:tcPr>
            <w:tcW w:w="1392" w:type="dxa"/>
            <w:tcBorders>
              <w:top w:val="nil"/>
              <w:left w:val="nil"/>
              <w:bottom w:val="nil"/>
              <w:right w:val="nil"/>
            </w:tcBorders>
            <w:shd w:val="clear" w:color="000000" w:fill="BFBFBF"/>
            <w:vAlign w:val="center"/>
            <w:hideMark/>
          </w:tcPr>
          <w:p w14:paraId="31E044A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53AC752E" w14:textId="77777777" w:rsidTr="005111D5">
        <w:trPr>
          <w:trHeight w:val="300"/>
        </w:trPr>
        <w:tc>
          <w:tcPr>
            <w:tcW w:w="993" w:type="dxa"/>
            <w:tcBorders>
              <w:top w:val="nil"/>
              <w:left w:val="nil"/>
              <w:bottom w:val="nil"/>
              <w:right w:val="nil"/>
            </w:tcBorders>
            <w:shd w:val="clear" w:color="000000" w:fill="D9D9D9"/>
            <w:vAlign w:val="center"/>
            <w:hideMark/>
          </w:tcPr>
          <w:p w14:paraId="41432CF5"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38</w:t>
            </w:r>
          </w:p>
        </w:tc>
        <w:tc>
          <w:tcPr>
            <w:tcW w:w="7796" w:type="dxa"/>
            <w:tcBorders>
              <w:top w:val="nil"/>
              <w:left w:val="nil"/>
              <w:bottom w:val="nil"/>
              <w:right w:val="nil"/>
            </w:tcBorders>
            <w:shd w:val="clear" w:color="000000" w:fill="D9D9D9"/>
            <w:noWrap/>
            <w:vAlign w:val="center"/>
            <w:hideMark/>
          </w:tcPr>
          <w:p w14:paraId="49208B32"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Ostali rashodi</w:t>
            </w:r>
          </w:p>
        </w:tc>
        <w:tc>
          <w:tcPr>
            <w:tcW w:w="1417" w:type="dxa"/>
            <w:tcBorders>
              <w:top w:val="nil"/>
              <w:left w:val="nil"/>
              <w:bottom w:val="nil"/>
              <w:right w:val="nil"/>
            </w:tcBorders>
            <w:shd w:val="clear" w:color="000000" w:fill="D9D9D9"/>
            <w:noWrap/>
            <w:vAlign w:val="center"/>
            <w:hideMark/>
          </w:tcPr>
          <w:p w14:paraId="0088CEF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20.000,00</w:t>
            </w:r>
          </w:p>
        </w:tc>
        <w:tc>
          <w:tcPr>
            <w:tcW w:w="1843" w:type="dxa"/>
            <w:tcBorders>
              <w:top w:val="nil"/>
              <w:left w:val="nil"/>
              <w:bottom w:val="nil"/>
              <w:right w:val="nil"/>
            </w:tcBorders>
            <w:shd w:val="clear" w:color="000000" w:fill="D9D9D9"/>
            <w:noWrap/>
            <w:vAlign w:val="center"/>
            <w:hideMark/>
          </w:tcPr>
          <w:p w14:paraId="1B7980E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20.000,00</w:t>
            </w:r>
          </w:p>
        </w:tc>
        <w:tc>
          <w:tcPr>
            <w:tcW w:w="1985" w:type="dxa"/>
            <w:tcBorders>
              <w:top w:val="nil"/>
              <w:left w:val="nil"/>
              <w:bottom w:val="nil"/>
              <w:right w:val="nil"/>
            </w:tcBorders>
            <w:shd w:val="clear" w:color="000000" w:fill="D9D9D9"/>
            <w:noWrap/>
            <w:vAlign w:val="center"/>
            <w:hideMark/>
          </w:tcPr>
          <w:p w14:paraId="1F51D75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20.000,00</w:t>
            </w:r>
          </w:p>
        </w:tc>
        <w:tc>
          <w:tcPr>
            <w:tcW w:w="1392" w:type="dxa"/>
            <w:tcBorders>
              <w:top w:val="nil"/>
              <w:left w:val="nil"/>
              <w:bottom w:val="nil"/>
              <w:right w:val="nil"/>
            </w:tcBorders>
            <w:shd w:val="clear" w:color="000000" w:fill="D9D9D9"/>
            <w:noWrap/>
            <w:vAlign w:val="center"/>
            <w:hideMark/>
          </w:tcPr>
          <w:p w14:paraId="21BFBC6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5ADE118F" w14:textId="77777777" w:rsidTr="005111D5">
        <w:trPr>
          <w:trHeight w:val="300"/>
        </w:trPr>
        <w:tc>
          <w:tcPr>
            <w:tcW w:w="993" w:type="dxa"/>
            <w:tcBorders>
              <w:top w:val="nil"/>
              <w:left w:val="nil"/>
              <w:bottom w:val="nil"/>
              <w:right w:val="nil"/>
            </w:tcBorders>
            <w:shd w:val="clear" w:color="000000" w:fill="F2F2F2"/>
            <w:vAlign w:val="center"/>
            <w:hideMark/>
          </w:tcPr>
          <w:p w14:paraId="2FFB9DF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381</w:t>
            </w:r>
          </w:p>
        </w:tc>
        <w:tc>
          <w:tcPr>
            <w:tcW w:w="7796" w:type="dxa"/>
            <w:tcBorders>
              <w:top w:val="nil"/>
              <w:left w:val="nil"/>
              <w:bottom w:val="nil"/>
              <w:right w:val="nil"/>
            </w:tcBorders>
            <w:shd w:val="clear" w:color="000000" w:fill="F2F2F2"/>
            <w:noWrap/>
            <w:vAlign w:val="center"/>
            <w:hideMark/>
          </w:tcPr>
          <w:p w14:paraId="62E86BCA"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Tekuće donacije</w:t>
            </w:r>
          </w:p>
        </w:tc>
        <w:tc>
          <w:tcPr>
            <w:tcW w:w="1417" w:type="dxa"/>
            <w:tcBorders>
              <w:top w:val="nil"/>
              <w:left w:val="nil"/>
              <w:bottom w:val="nil"/>
              <w:right w:val="nil"/>
            </w:tcBorders>
            <w:shd w:val="clear" w:color="000000" w:fill="F2F2F2"/>
            <w:noWrap/>
            <w:vAlign w:val="center"/>
            <w:hideMark/>
          </w:tcPr>
          <w:p w14:paraId="097C1AC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20.000,00</w:t>
            </w:r>
          </w:p>
        </w:tc>
        <w:tc>
          <w:tcPr>
            <w:tcW w:w="1843" w:type="dxa"/>
            <w:tcBorders>
              <w:top w:val="nil"/>
              <w:left w:val="nil"/>
              <w:bottom w:val="nil"/>
              <w:right w:val="nil"/>
            </w:tcBorders>
            <w:shd w:val="clear" w:color="000000" w:fill="F2F2F2"/>
            <w:noWrap/>
            <w:vAlign w:val="center"/>
            <w:hideMark/>
          </w:tcPr>
          <w:p w14:paraId="791BD11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20.000,00</w:t>
            </w:r>
          </w:p>
        </w:tc>
        <w:tc>
          <w:tcPr>
            <w:tcW w:w="1985" w:type="dxa"/>
            <w:tcBorders>
              <w:top w:val="nil"/>
              <w:left w:val="nil"/>
              <w:bottom w:val="nil"/>
              <w:right w:val="nil"/>
            </w:tcBorders>
            <w:shd w:val="clear" w:color="000000" w:fill="F2F2F2"/>
            <w:noWrap/>
            <w:vAlign w:val="center"/>
            <w:hideMark/>
          </w:tcPr>
          <w:p w14:paraId="3B31D4F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20.000,00</w:t>
            </w:r>
          </w:p>
        </w:tc>
        <w:tc>
          <w:tcPr>
            <w:tcW w:w="1392" w:type="dxa"/>
            <w:tcBorders>
              <w:top w:val="nil"/>
              <w:left w:val="nil"/>
              <w:bottom w:val="nil"/>
              <w:right w:val="nil"/>
            </w:tcBorders>
            <w:shd w:val="clear" w:color="000000" w:fill="F2F2F2"/>
            <w:vAlign w:val="center"/>
            <w:hideMark/>
          </w:tcPr>
          <w:p w14:paraId="01C4181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4C6AF25A" w14:textId="77777777" w:rsidTr="005111D5">
        <w:trPr>
          <w:trHeight w:val="300"/>
        </w:trPr>
        <w:tc>
          <w:tcPr>
            <w:tcW w:w="993" w:type="dxa"/>
            <w:tcBorders>
              <w:top w:val="nil"/>
              <w:left w:val="nil"/>
              <w:bottom w:val="nil"/>
              <w:right w:val="nil"/>
            </w:tcBorders>
            <w:shd w:val="clear" w:color="auto" w:fill="auto"/>
            <w:hideMark/>
          </w:tcPr>
          <w:p w14:paraId="0B94DE12"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3811</w:t>
            </w:r>
          </w:p>
        </w:tc>
        <w:tc>
          <w:tcPr>
            <w:tcW w:w="7796" w:type="dxa"/>
            <w:tcBorders>
              <w:top w:val="nil"/>
              <w:left w:val="nil"/>
              <w:bottom w:val="nil"/>
              <w:right w:val="nil"/>
            </w:tcBorders>
            <w:shd w:val="clear" w:color="auto" w:fill="auto"/>
            <w:hideMark/>
          </w:tcPr>
          <w:p w14:paraId="691821D1"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Tekuće donacije u novcu</w:t>
            </w:r>
          </w:p>
        </w:tc>
        <w:tc>
          <w:tcPr>
            <w:tcW w:w="1417" w:type="dxa"/>
            <w:tcBorders>
              <w:top w:val="nil"/>
              <w:left w:val="nil"/>
              <w:bottom w:val="nil"/>
              <w:right w:val="nil"/>
            </w:tcBorders>
            <w:shd w:val="clear" w:color="auto" w:fill="auto"/>
            <w:vAlign w:val="center"/>
            <w:hideMark/>
          </w:tcPr>
          <w:p w14:paraId="5DD6417D"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20.000,00</w:t>
            </w:r>
          </w:p>
        </w:tc>
        <w:tc>
          <w:tcPr>
            <w:tcW w:w="1843" w:type="dxa"/>
            <w:tcBorders>
              <w:top w:val="nil"/>
              <w:left w:val="nil"/>
              <w:bottom w:val="nil"/>
              <w:right w:val="nil"/>
            </w:tcBorders>
            <w:shd w:val="clear" w:color="auto" w:fill="auto"/>
            <w:vAlign w:val="center"/>
            <w:hideMark/>
          </w:tcPr>
          <w:p w14:paraId="7F9B4E32"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20.000,00</w:t>
            </w:r>
          </w:p>
        </w:tc>
        <w:tc>
          <w:tcPr>
            <w:tcW w:w="1985" w:type="dxa"/>
            <w:tcBorders>
              <w:top w:val="nil"/>
              <w:left w:val="nil"/>
              <w:bottom w:val="nil"/>
              <w:right w:val="nil"/>
            </w:tcBorders>
            <w:shd w:val="clear" w:color="auto" w:fill="auto"/>
            <w:noWrap/>
            <w:vAlign w:val="center"/>
            <w:hideMark/>
          </w:tcPr>
          <w:p w14:paraId="0413C2B0"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20.000,00</w:t>
            </w:r>
          </w:p>
        </w:tc>
        <w:tc>
          <w:tcPr>
            <w:tcW w:w="1392" w:type="dxa"/>
            <w:tcBorders>
              <w:top w:val="nil"/>
              <w:left w:val="nil"/>
              <w:bottom w:val="nil"/>
              <w:right w:val="nil"/>
            </w:tcBorders>
            <w:shd w:val="clear" w:color="auto" w:fill="auto"/>
            <w:vAlign w:val="center"/>
            <w:hideMark/>
          </w:tcPr>
          <w:p w14:paraId="05208A6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25B05E6B" w14:textId="77777777" w:rsidTr="005111D5">
        <w:trPr>
          <w:trHeight w:val="300"/>
        </w:trPr>
        <w:tc>
          <w:tcPr>
            <w:tcW w:w="993" w:type="dxa"/>
            <w:tcBorders>
              <w:top w:val="nil"/>
              <w:left w:val="nil"/>
              <w:bottom w:val="nil"/>
              <w:right w:val="nil"/>
            </w:tcBorders>
            <w:shd w:val="clear" w:color="000000" w:fill="00B0F0"/>
            <w:noWrap/>
            <w:vAlign w:val="center"/>
            <w:hideMark/>
          </w:tcPr>
          <w:p w14:paraId="60BC468F"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A5000 19</w:t>
            </w:r>
          </w:p>
        </w:tc>
        <w:tc>
          <w:tcPr>
            <w:tcW w:w="7796" w:type="dxa"/>
            <w:tcBorders>
              <w:top w:val="nil"/>
              <w:left w:val="nil"/>
              <w:bottom w:val="nil"/>
              <w:right w:val="nil"/>
            </w:tcBorders>
            <w:shd w:val="clear" w:color="000000" w:fill="00B0F0"/>
            <w:noWrap/>
            <w:vAlign w:val="center"/>
            <w:hideMark/>
          </w:tcPr>
          <w:p w14:paraId="31EBC17A"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Aktivnost: Civilna zaštita</w:t>
            </w:r>
          </w:p>
        </w:tc>
        <w:tc>
          <w:tcPr>
            <w:tcW w:w="1417" w:type="dxa"/>
            <w:tcBorders>
              <w:top w:val="nil"/>
              <w:left w:val="nil"/>
              <w:bottom w:val="nil"/>
              <w:right w:val="nil"/>
            </w:tcBorders>
            <w:shd w:val="clear" w:color="000000" w:fill="00B0F0"/>
            <w:noWrap/>
            <w:vAlign w:val="center"/>
            <w:hideMark/>
          </w:tcPr>
          <w:p w14:paraId="3C6A43E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70.000,00</w:t>
            </w:r>
          </w:p>
        </w:tc>
        <w:tc>
          <w:tcPr>
            <w:tcW w:w="1843" w:type="dxa"/>
            <w:tcBorders>
              <w:top w:val="nil"/>
              <w:left w:val="nil"/>
              <w:bottom w:val="nil"/>
              <w:right w:val="nil"/>
            </w:tcBorders>
            <w:shd w:val="clear" w:color="000000" w:fill="00B0F0"/>
            <w:noWrap/>
            <w:vAlign w:val="center"/>
            <w:hideMark/>
          </w:tcPr>
          <w:p w14:paraId="53BAF16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70.000,00</w:t>
            </w:r>
          </w:p>
        </w:tc>
        <w:tc>
          <w:tcPr>
            <w:tcW w:w="1985" w:type="dxa"/>
            <w:tcBorders>
              <w:top w:val="nil"/>
              <w:left w:val="nil"/>
              <w:bottom w:val="nil"/>
              <w:right w:val="nil"/>
            </w:tcBorders>
            <w:shd w:val="clear" w:color="000000" w:fill="00B0F0"/>
            <w:noWrap/>
            <w:vAlign w:val="center"/>
            <w:hideMark/>
          </w:tcPr>
          <w:p w14:paraId="45CC782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4.750,00</w:t>
            </w:r>
          </w:p>
        </w:tc>
        <w:tc>
          <w:tcPr>
            <w:tcW w:w="1392" w:type="dxa"/>
            <w:tcBorders>
              <w:top w:val="nil"/>
              <w:left w:val="nil"/>
              <w:bottom w:val="nil"/>
              <w:right w:val="nil"/>
            </w:tcBorders>
            <w:shd w:val="clear" w:color="000000" w:fill="00B0F0"/>
            <w:noWrap/>
            <w:vAlign w:val="center"/>
            <w:hideMark/>
          </w:tcPr>
          <w:p w14:paraId="502B3C2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w:t>
            </w:r>
          </w:p>
        </w:tc>
      </w:tr>
      <w:tr w:rsidR="005111D5" w:rsidRPr="005111D5" w14:paraId="35879212" w14:textId="77777777" w:rsidTr="005111D5">
        <w:trPr>
          <w:trHeight w:val="300"/>
        </w:trPr>
        <w:tc>
          <w:tcPr>
            <w:tcW w:w="993" w:type="dxa"/>
            <w:tcBorders>
              <w:top w:val="nil"/>
              <w:left w:val="nil"/>
              <w:bottom w:val="nil"/>
              <w:right w:val="nil"/>
            </w:tcBorders>
            <w:shd w:val="clear" w:color="000000" w:fill="FDE9D9"/>
            <w:noWrap/>
            <w:vAlign w:val="center"/>
            <w:hideMark/>
          </w:tcPr>
          <w:p w14:paraId="2BECCCF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1.1</w:t>
            </w:r>
          </w:p>
        </w:tc>
        <w:tc>
          <w:tcPr>
            <w:tcW w:w="7796" w:type="dxa"/>
            <w:tcBorders>
              <w:top w:val="nil"/>
              <w:left w:val="nil"/>
              <w:bottom w:val="nil"/>
              <w:right w:val="nil"/>
            </w:tcBorders>
            <w:shd w:val="clear" w:color="000000" w:fill="FDE9D9"/>
            <w:noWrap/>
            <w:vAlign w:val="center"/>
            <w:hideMark/>
          </w:tcPr>
          <w:p w14:paraId="368090ED"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 xml:space="preserve">Opći prihodi i primici </w:t>
            </w:r>
          </w:p>
        </w:tc>
        <w:tc>
          <w:tcPr>
            <w:tcW w:w="1417" w:type="dxa"/>
            <w:tcBorders>
              <w:top w:val="nil"/>
              <w:left w:val="nil"/>
              <w:bottom w:val="nil"/>
              <w:right w:val="nil"/>
            </w:tcBorders>
            <w:shd w:val="clear" w:color="000000" w:fill="FDE9D9"/>
            <w:vAlign w:val="center"/>
            <w:hideMark/>
          </w:tcPr>
          <w:p w14:paraId="7D44A27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70.000,00</w:t>
            </w:r>
          </w:p>
        </w:tc>
        <w:tc>
          <w:tcPr>
            <w:tcW w:w="1843" w:type="dxa"/>
            <w:tcBorders>
              <w:top w:val="nil"/>
              <w:left w:val="nil"/>
              <w:bottom w:val="nil"/>
              <w:right w:val="nil"/>
            </w:tcBorders>
            <w:shd w:val="clear" w:color="000000" w:fill="FDE9D9"/>
            <w:vAlign w:val="center"/>
            <w:hideMark/>
          </w:tcPr>
          <w:p w14:paraId="4D19D5A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70.000,00</w:t>
            </w:r>
          </w:p>
        </w:tc>
        <w:tc>
          <w:tcPr>
            <w:tcW w:w="1985" w:type="dxa"/>
            <w:tcBorders>
              <w:top w:val="nil"/>
              <w:left w:val="nil"/>
              <w:bottom w:val="nil"/>
              <w:right w:val="nil"/>
            </w:tcBorders>
            <w:shd w:val="clear" w:color="000000" w:fill="FDE9D9"/>
            <w:vAlign w:val="center"/>
            <w:hideMark/>
          </w:tcPr>
          <w:p w14:paraId="7326051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4.750,00</w:t>
            </w:r>
          </w:p>
        </w:tc>
        <w:tc>
          <w:tcPr>
            <w:tcW w:w="1392" w:type="dxa"/>
            <w:tcBorders>
              <w:top w:val="nil"/>
              <w:left w:val="nil"/>
              <w:bottom w:val="nil"/>
              <w:right w:val="nil"/>
            </w:tcBorders>
            <w:shd w:val="clear" w:color="000000" w:fill="FDE9D9"/>
            <w:noWrap/>
            <w:vAlign w:val="center"/>
            <w:hideMark/>
          </w:tcPr>
          <w:p w14:paraId="149F122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w:t>
            </w:r>
          </w:p>
        </w:tc>
      </w:tr>
      <w:tr w:rsidR="005111D5" w:rsidRPr="005111D5" w14:paraId="4F085435" w14:textId="77777777" w:rsidTr="005111D5">
        <w:trPr>
          <w:trHeight w:val="300"/>
        </w:trPr>
        <w:tc>
          <w:tcPr>
            <w:tcW w:w="993" w:type="dxa"/>
            <w:tcBorders>
              <w:top w:val="nil"/>
              <w:left w:val="nil"/>
              <w:bottom w:val="nil"/>
              <w:right w:val="nil"/>
            </w:tcBorders>
            <w:shd w:val="clear" w:color="000000" w:fill="BFBFBF"/>
            <w:vAlign w:val="center"/>
            <w:hideMark/>
          </w:tcPr>
          <w:p w14:paraId="49C5046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w:t>
            </w:r>
          </w:p>
        </w:tc>
        <w:tc>
          <w:tcPr>
            <w:tcW w:w="7796" w:type="dxa"/>
            <w:tcBorders>
              <w:top w:val="nil"/>
              <w:left w:val="nil"/>
              <w:bottom w:val="nil"/>
              <w:right w:val="nil"/>
            </w:tcBorders>
            <w:shd w:val="clear" w:color="000000" w:fill="BFBFBF"/>
            <w:noWrap/>
            <w:vAlign w:val="center"/>
            <w:hideMark/>
          </w:tcPr>
          <w:p w14:paraId="26476BC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poslovanja</w:t>
            </w:r>
          </w:p>
        </w:tc>
        <w:tc>
          <w:tcPr>
            <w:tcW w:w="1417" w:type="dxa"/>
            <w:tcBorders>
              <w:top w:val="nil"/>
              <w:left w:val="nil"/>
              <w:bottom w:val="nil"/>
              <w:right w:val="nil"/>
            </w:tcBorders>
            <w:shd w:val="clear" w:color="000000" w:fill="BFBFBF"/>
            <w:vAlign w:val="center"/>
            <w:hideMark/>
          </w:tcPr>
          <w:p w14:paraId="1CFE117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45.000,00</w:t>
            </w:r>
          </w:p>
        </w:tc>
        <w:tc>
          <w:tcPr>
            <w:tcW w:w="1843" w:type="dxa"/>
            <w:tcBorders>
              <w:top w:val="nil"/>
              <w:left w:val="nil"/>
              <w:bottom w:val="nil"/>
              <w:right w:val="nil"/>
            </w:tcBorders>
            <w:shd w:val="clear" w:color="000000" w:fill="BFBFBF"/>
            <w:vAlign w:val="center"/>
            <w:hideMark/>
          </w:tcPr>
          <w:p w14:paraId="59F03B0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45.000,00</w:t>
            </w:r>
          </w:p>
        </w:tc>
        <w:tc>
          <w:tcPr>
            <w:tcW w:w="1985" w:type="dxa"/>
            <w:tcBorders>
              <w:top w:val="nil"/>
              <w:left w:val="nil"/>
              <w:bottom w:val="nil"/>
              <w:right w:val="nil"/>
            </w:tcBorders>
            <w:shd w:val="clear" w:color="000000" w:fill="BFBFBF"/>
            <w:vAlign w:val="center"/>
            <w:hideMark/>
          </w:tcPr>
          <w:p w14:paraId="7016262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4.750,00</w:t>
            </w:r>
          </w:p>
        </w:tc>
        <w:tc>
          <w:tcPr>
            <w:tcW w:w="1392" w:type="dxa"/>
            <w:tcBorders>
              <w:top w:val="nil"/>
              <w:left w:val="nil"/>
              <w:bottom w:val="nil"/>
              <w:right w:val="nil"/>
            </w:tcBorders>
            <w:shd w:val="clear" w:color="000000" w:fill="BFBFBF"/>
            <w:vAlign w:val="center"/>
            <w:hideMark/>
          </w:tcPr>
          <w:p w14:paraId="1CC1B9F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11%</w:t>
            </w:r>
          </w:p>
        </w:tc>
      </w:tr>
      <w:tr w:rsidR="005111D5" w:rsidRPr="005111D5" w14:paraId="726DF924" w14:textId="77777777" w:rsidTr="005111D5">
        <w:trPr>
          <w:trHeight w:val="300"/>
        </w:trPr>
        <w:tc>
          <w:tcPr>
            <w:tcW w:w="993" w:type="dxa"/>
            <w:tcBorders>
              <w:top w:val="nil"/>
              <w:left w:val="nil"/>
              <w:bottom w:val="nil"/>
              <w:right w:val="nil"/>
            </w:tcBorders>
            <w:shd w:val="clear" w:color="000000" w:fill="D9D9D9"/>
            <w:vAlign w:val="center"/>
            <w:hideMark/>
          </w:tcPr>
          <w:p w14:paraId="66C143BA"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w:t>
            </w:r>
          </w:p>
        </w:tc>
        <w:tc>
          <w:tcPr>
            <w:tcW w:w="7796" w:type="dxa"/>
            <w:tcBorders>
              <w:top w:val="nil"/>
              <w:left w:val="nil"/>
              <w:bottom w:val="nil"/>
              <w:right w:val="nil"/>
            </w:tcBorders>
            <w:shd w:val="clear" w:color="000000" w:fill="D9D9D9"/>
            <w:noWrap/>
            <w:vAlign w:val="center"/>
            <w:hideMark/>
          </w:tcPr>
          <w:p w14:paraId="1F501A1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Materijalni rashodi</w:t>
            </w:r>
          </w:p>
        </w:tc>
        <w:tc>
          <w:tcPr>
            <w:tcW w:w="1417" w:type="dxa"/>
            <w:tcBorders>
              <w:top w:val="nil"/>
              <w:left w:val="nil"/>
              <w:bottom w:val="nil"/>
              <w:right w:val="nil"/>
            </w:tcBorders>
            <w:shd w:val="clear" w:color="000000" w:fill="D9D9D9"/>
            <w:vAlign w:val="center"/>
            <w:hideMark/>
          </w:tcPr>
          <w:p w14:paraId="5F052D2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45.000,00</w:t>
            </w:r>
          </w:p>
        </w:tc>
        <w:tc>
          <w:tcPr>
            <w:tcW w:w="1843" w:type="dxa"/>
            <w:tcBorders>
              <w:top w:val="nil"/>
              <w:left w:val="nil"/>
              <w:bottom w:val="nil"/>
              <w:right w:val="nil"/>
            </w:tcBorders>
            <w:shd w:val="clear" w:color="000000" w:fill="D9D9D9"/>
            <w:vAlign w:val="center"/>
            <w:hideMark/>
          </w:tcPr>
          <w:p w14:paraId="64A1503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45.000,00</w:t>
            </w:r>
          </w:p>
        </w:tc>
        <w:tc>
          <w:tcPr>
            <w:tcW w:w="1985" w:type="dxa"/>
            <w:tcBorders>
              <w:top w:val="nil"/>
              <w:left w:val="nil"/>
              <w:bottom w:val="nil"/>
              <w:right w:val="nil"/>
            </w:tcBorders>
            <w:shd w:val="clear" w:color="000000" w:fill="D9D9D9"/>
            <w:vAlign w:val="center"/>
            <w:hideMark/>
          </w:tcPr>
          <w:p w14:paraId="1B8EFFC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4.750,00</w:t>
            </w:r>
          </w:p>
        </w:tc>
        <w:tc>
          <w:tcPr>
            <w:tcW w:w="1392" w:type="dxa"/>
            <w:tcBorders>
              <w:top w:val="nil"/>
              <w:left w:val="nil"/>
              <w:bottom w:val="nil"/>
              <w:right w:val="nil"/>
            </w:tcBorders>
            <w:shd w:val="clear" w:color="000000" w:fill="D9D9D9"/>
            <w:noWrap/>
            <w:vAlign w:val="center"/>
            <w:hideMark/>
          </w:tcPr>
          <w:p w14:paraId="57F87A0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11%</w:t>
            </w:r>
          </w:p>
        </w:tc>
      </w:tr>
      <w:tr w:rsidR="005111D5" w:rsidRPr="005111D5" w14:paraId="4FEBE746" w14:textId="77777777" w:rsidTr="005111D5">
        <w:trPr>
          <w:trHeight w:val="300"/>
        </w:trPr>
        <w:tc>
          <w:tcPr>
            <w:tcW w:w="993" w:type="dxa"/>
            <w:tcBorders>
              <w:top w:val="nil"/>
              <w:left w:val="nil"/>
              <w:bottom w:val="nil"/>
              <w:right w:val="nil"/>
            </w:tcBorders>
            <w:shd w:val="clear" w:color="000000" w:fill="F2F2F2"/>
            <w:vAlign w:val="center"/>
            <w:hideMark/>
          </w:tcPr>
          <w:p w14:paraId="78F8103F"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323</w:t>
            </w:r>
          </w:p>
        </w:tc>
        <w:tc>
          <w:tcPr>
            <w:tcW w:w="7796" w:type="dxa"/>
            <w:tcBorders>
              <w:top w:val="nil"/>
              <w:left w:val="nil"/>
              <w:bottom w:val="nil"/>
              <w:right w:val="nil"/>
            </w:tcBorders>
            <w:shd w:val="clear" w:color="000000" w:fill="F2F2F2"/>
            <w:noWrap/>
            <w:vAlign w:val="center"/>
            <w:hideMark/>
          </w:tcPr>
          <w:p w14:paraId="5F943A32"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usluge</w:t>
            </w:r>
          </w:p>
        </w:tc>
        <w:tc>
          <w:tcPr>
            <w:tcW w:w="1417" w:type="dxa"/>
            <w:tcBorders>
              <w:top w:val="nil"/>
              <w:left w:val="nil"/>
              <w:bottom w:val="nil"/>
              <w:right w:val="nil"/>
            </w:tcBorders>
            <w:shd w:val="clear" w:color="000000" w:fill="F2F2F2"/>
            <w:vAlign w:val="center"/>
            <w:hideMark/>
          </w:tcPr>
          <w:p w14:paraId="54896D0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25.000,00</w:t>
            </w:r>
          </w:p>
        </w:tc>
        <w:tc>
          <w:tcPr>
            <w:tcW w:w="1843" w:type="dxa"/>
            <w:tcBorders>
              <w:top w:val="nil"/>
              <w:left w:val="nil"/>
              <w:bottom w:val="nil"/>
              <w:right w:val="nil"/>
            </w:tcBorders>
            <w:shd w:val="clear" w:color="000000" w:fill="F2F2F2"/>
            <w:vAlign w:val="center"/>
            <w:hideMark/>
          </w:tcPr>
          <w:p w14:paraId="372774D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25.000,00</w:t>
            </w:r>
          </w:p>
        </w:tc>
        <w:tc>
          <w:tcPr>
            <w:tcW w:w="1985" w:type="dxa"/>
            <w:tcBorders>
              <w:top w:val="nil"/>
              <w:left w:val="nil"/>
              <w:bottom w:val="nil"/>
              <w:right w:val="nil"/>
            </w:tcBorders>
            <w:shd w:val="clear" w:color="000000" w:fill="F2F2F2"/>
            <w:vAlign w:val="center"/>
            <w:hideMark/>
          </w:tcPr>
          <w:p w14:paraId="7FBB104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4.750,00</w:t>
            </w:r>
          </w:p>
        </w:tc>
        <w:tc>
          <w:tcPr>
            <w:tcW w:w="1392" w:type="dxa"/>
            <w:tcBorders>
              <w:top w:val="nil"/>
              <w:left w:val="nil"/>
              <w:bottom w:val="nil"/>
              <w:right w:val="nil"/>
            </w:tcBorders>
            <w:shd w:val="clear" w:color="000000" w:fill="F2F2F2"/>
            <w:vAlign w:val="center"/>
            <w:hideMark/>
          </w:tcPr>
          <w:p w14:paraId="466C9DB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19%</w:t>
            </w:r>
          </w:p>
        </w:tc>
      </w:tr>
      <w:tr w:rsidR="005111D5" w:rsidRPr="005111D5" w14:paraId="3D6624DD" w14:textId="77777777" w:rsidTr="005111D5">
        <w:trPr>
          <w:trHeight w:val="300"/>
        </w:trPr>
        <w:tc>
          <w:tcPr>
            <w:tcW w:w="993" w:type="dxa"/>
            <w:tcBorders>
              <w:top w:val="nil"/>
              <w:left w:val="nil"/>
              <w:bottom w:val="nil"/>
              <w:right w:val="nil"/>
            </w:tcBorders>
            <w:shd w:val="clear" w:color="auto" w:fill="auto"/>
            <w:hideMark/>
          </w:tcPr>
          <w:p w14:paraId="2D223886"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3237</w:t>
            </w:r>
          </w:p>
        </w:tc>
        <w:tc>
          <w:tcPr>
            <w:tcW w:w="7796" w:type="dxa"/>
            <w:tcBorders>
              <w:top w:val="nil"/>
              <w:left w:val="nil"/>
              <w:bottom w:val="nil"/>
              <w:right w:val="nil"/>
            </w:tcBorders>
            <w:shd w:val="clear" w:color="auto" w:fill="auto"/>
            <w:hideMark/>
          </w:tcPr>
          <w:p w14:paraId="14DF336A"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Intelektualne i osobne usluge</w:t>
            </w:r>
          </w:p>
        </w:tc>
        <w:tc>
          <w:tcPr>
            <w:tcW w:w="1417" w:type="dxa"/>
            <w:tcBorders>
              <w:top w:val="nil"/>
              <w:left w:val="nil"/>
              <w:bottom w:val="nil"/>
              <w:right w:val="nil"/>
            </w:tcBorders>
            <w:shd w:val="clear" w:color="auto" w:fill="auto"/>
            <w:vAlign w:val="center"/>
            <w:hideMark/>
          </w:tcPr>
          <w:p w14:paraId="51C42EF7"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25.000,00</w:t>
            </w:r>
          </w:p>
        </w:tc>
        <w:tc>
          <w:tcPr>
            <w:tcW w:w="1843" w:type="dxa"/>
            <w:tcBorders>
              <w:top w:val="nil"/>
              <w:left w:val="nil"/>
              <w:bottom w:val="nil"/>
              <w:right w:val="nil"/>
            </w:tcBorders>
            <w:shd w:val="clear" w:color="auto" w:fill="auto"/>
            <w:vAlign w:val="center"/>
            <w:hideMark/>
          </w:tcPr>
          <w:p w14:paraId="6E4AA22E"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25.000,00</w:t>
            </w:r>
          </w:p>
        </w:tc>
        <w:tc>
          <w:tcPr>
            <w:tcW w:w="1985" w:type="dxa"/>
            <w:tcBorders>
              <w:top w:val="nil"/>
              <w:left w:val="nil"/>
              <w:bottom w:val="nil"/>
              <w:right w:val="nil"/>
            </w:tcBorders>
            <w:shd w:val="clear" w:color="auto" w:fill="auto"/>
            <w:noWrap/>
            <w:vAlign w:val="center"/>
            <w:hideMark/>
          </w:tcPr>
          <w:p w14:paraId="403CA07E"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4.750,00</w:t>
            </w:r>
          </w:p>
        </w:tc>
        <w:tc>
          <w:tcPr>
            <w:tcW w:w="1392" w:type="dxa"/>
            <w:tcBorders>
              <w:top w:val="nil"/>
              <w:left w:val="nil"/>
              <w:bottom w:val="nil"/>
              <w:right w:val="nil"/>
            </w:tcBorders>
            <w:shd w:val="clear" w:color="auto" w:fill="auto"/>
            <w:vAlign w:val="center"/>
            <w:hideMark/>
          </w:tcPr>
          <w:p w14:paraId="70E5DD4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19%</w:t>
            </w:r>
          </w:p>
        </w:tc>
      </w:tr>
      <w:tr w:rsidR="005111D5" w:rsidRPr="005111D5" w14:paraId="78225ADE" w14:textId="77777777" w:rsidTr="005111D5">
        <w:trPr>
          <w:trHeight w:val="300"/>
        </w:trPr>
        <w:tc>
          <w:tcPr>
            <w:tcW w:w="993" w:type="dxa"/>
            <w:tcBorders>
              <w:top w:val="nil"/>
              <w:left w:val="nil"/>
              <w:bottom w:val="nil"/>
              <w:right w:val="nil"/>
            </w:tcBorders>
            <w:shd w:val="clear" w:color="000000" w:fill="000080"/>
            <w:noWrap/>
            <w:vAlign w:val="center"/>
            <w:hideMark/>
          </w:tcPr>
          <w:p w14:paraId="45331221" w14:textId="77777777" w:rsidR="005111D5" w:rsidRPr="005111D5" w:rsidRDefault="005111D5" w:rsidP="005111D5">
            <w:pPr>
              <w:spacing w:after="0" w:line="240" w:lineRule="auto"/>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00502</w:t>
            </w:r>
          </w:p>
        </w:tc>
        <w:tc>
          <w:tcPr>
            <w:tcW w:w="7796" w:type="dxa"/>
            <w:tcBorders>
              <w:top w:val="nil"/>
              <w:left w:val="nil"/>
              <w:bottom w:val="nil"/>
              <w:right w:val="nil"/>
            </w:tcBorders>
            <w:shd w:val="clear" w:color="000000" w:fill="000080"/>
            <w:noWrap/>
            <w:vAlign w:val="center"/>
            <w:hideMark/>
          </w:tcPr>
          <w:p w14:paraId="534B46FE" w14:textId="77777777" w:rsidR="005111D5" w:rsidRPr="005111D5" w:rsidRDefault="005111D5" w:rsidP="005111D5">
            <w:pPr>
              <w:spacing w:after="0" w:line="240" w:lineRule="auto"/>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GLAVA: CENTAR ZA KULTURU OPĆINE PODSTRANA</w:t>
            </w:r>
          </w:p>
        </w:tc>
        <w:tc>
          <w:tcPr>
            <w:tcW w:w="1417" w:type="dxa"/>
            <w:tcBorders>
              <w:top w:val="nil"/>
              <w:left w:val="nil"/>
              <w:bottom w:val="nil"/>
              <w:right w:val="nil"/>
            </w:tcBorders>
            <w:shd w:val="clear" w:color="000000" w:fill="000080"/>
            <w:noWrap/>
            <w:vAlign w:val="center"/>
            <w:hideMark/>
          </w:tcPr>
          <w:p w14:paraId="09EF514C"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100.000,00</w:t>
            </w:r>
          </w:p>
        </w:tc>
        <w:tc>
          <w:tcPr>
            <w:tcW w:w="1843" w:type="dxa"/>
            <w:tcBorders>
              <w:top w:val="nil"/>
              <w:left w:val="nil"/>
              <w:bottom w:val="nil"/>
              <w:right w:val="nil"/>
            </w:tcBorders>
            <w:shd w:val="clear" w:color="000000" w:fill="000080"/>
            <w:noWrap/>
            <w:vAlign w:val="center"/>
            <w:hideMark/>
          </w:tcPr>
          <w:p w14:paraId="3D0E8DFA"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100.000,00</w:t>
            </w:r>
          </w:p>
        </w:tc>
        <w:tc>
          <w:tcPr>
            <w:tcW w:w="1985" w:type="dxa"/>
            <w:tcBorders>
              <w:top w:val="nil"/>
              <w:left w:val="nil"/>
              <w:bottom w:val="nil"/>
              <w:right w:val="nil"/>
            </w:tcBorders>
            <w:shd w:val="clear" w:color="000000" w:fill="000080"/>
            <w:noWrap/>
            <w:vAlign w:val="center"/>
            <w:hideMark/>
          </w:tcPr>
          <w:p w14:paraId="72698097"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1.331,64</w:t>
            </w:r>
          </w:p>
        </w:tc>
        <w:tc>
          <w:tcPr>
            <w:tcW w:w="1392" w:type="dxa"/>
            <w:tcBorders>
              <w:top w:val="nil"/>
              <w:left w:val="nil"/>
              <w:bottom w:val="nil"/>
              <w:right w:val="nil"/>
            </w:tcBorders>
            <w:shd w:val="clear" w:color="000000" w:fill="000080"/>
            <w:noWrap/>
            <w:vAlign w:val="center"/>
            <w:hideMark/>
          </w:tcPr>
          <w:p w14:paraId="547719B7"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1%</w:t>
            </w:r>
          </w:p>
        </w:tc>
      </w:tr>
      <w:tr w:rsidR="005111D5" w:rsidRPr="005111D5" w14:paraId="14080BAD" w14:textId="77777777" w:rsidTr="000F3F69">
        <w:trPr>
          <w:trHeight w:val="393"/>
        </w:trPr>
        <w:tc>
          <w:tcPr>
            <w:tcW w:w="993" w:type="dxa"/>
            <w:tcBorders>
              <w:top w:val="nil"/>
              <w:left w:val="nil"/>
              <w:bottom w:val="nil"/>
              <w:right w:val="nil"/>
            </w:tcBorders>
            <w:shd w:val="clear" w:color="000000" w:fill="16365C"/>
            <w:noWrap/>
            <w:vAlign w:val="bottom"/>
            <w:hideMark/>
          </w:tcPr>
          <w:p w14:paraId="2CC14EEA" w14:textId="77777777" w:rsidR="005111D5" w:rsidRPr="005111D5" w:rsidRDefault="005111D5" w:rsidP="005111D5">
            <w:pPr>
              <w:spacing w:after="0" w:line="240" w:lineRule="auto"/>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38462</w:t>
            </w:r>
          </w:p>
        </w:tc>
        <w:tc>
          <w:tcPr>
            <w:tcW w:w="7796" w:type="dxa"/>
            <w:tcBorders>
              <w:top w:val="nil"/>
              <w:left w:val="nil"/>
              <w:bottom w:val="nil"/>
              <w:right w:val="nil"/>
            </w:tcBorders>
            <w:shd w:val="clear" w:color="000000" w:fill="16365C"/>
            <w:noWrap/>
            <w:vAlign w:val="bottom"/>
            <w:hideMark/>
          </w:tcPr>
          <w:p w14:paraId="0EFD32FD" w14:textId="77777777" w:rsidR="005111D5" w:rsidRPr="005111D5" w:rsidRDefault="005111D5" w:rsidP="005111D5">
            <w:pPr>
              <w:spacing w:after="0" w:line="240" w:lineRule="auto"/>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PRORAČUNSKI KORISNIK: CENTAR ZA KULTURU OPĆINE PODSTRANA</w:t>
            </w:r>
          </w:p>
        </w:tc>
        <w:tc>
          <w:tcPr>
            <w:tcW w:w="1417" w:type="dxa"/>
            <w:tcBorders>
              <w:top w:val="nil"/>
              <w:left w:val="nil"/>
              <w:bottom w:val="nil"/>
              <w:right w:val="nil"/>
            </w:tcBorders>
            <w:shd w:val="clear" w:color="000000" w:fill="16365C"/>
            <w:noWrap/>
            <w:vAlign w:val="center"/>
            <w:hideMark/>
          </w:tcPr>
          <w:p w14:paraId="2299CE6E"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100.000,00</w:t>
            </w:r>
          </w:p>
        </w:tc>
        <w:tc>
          <w:tcPr>
            <w:tcW w:w="1843" w:type="dxa"/>
            <w:tcBorders>
              <w:top w:val="nil"/>
              <w:left w:val="nil"/>
              <w:bottom w:val="nil"/>
              <w:right w:val="nil"/>
            </w:tcBorders>
            <w:shd w:val="clear" w:color="000000" w:fill="16365C"/>
            <w:noWrap/>
            <w:vAlign w:val="center"/>
            <w:hideMark/>
          </w:tcPr>
          <w:p w14:paraId="0191267C"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100.000,00</w:t>
            </w:r>
          </w:p>
        </w:tc>
        <w:tc>
          <w:tcPr>
            <w:tcW w:w="1985" w:type="dxa"/>
            <w:tcBorders>
              <w:top w:val="nil"/>
              <w:left w:val="nil"/>
              <w:bottom w:val="nil"/>
              <w:right w:val="nil"/>
            </w:tcBorders>
            <w:shd w:val="clear" w:color="000000" w:fill="16365C"/>
            <w:noWrap/>
            <w:vAlign w:val="center"/>
            <w:hideMark/>
          </w:tcPr>
          <w:p w14:paraId="387E1254"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1.331,64</w:t>
            </w:r>
          </w:p>
        </w:tc>
        <w:tc>
          <w:tcPr>
            <w:tcW w:w="1392" w:type="dxa"/>
            <w:tcBorders>
              <w:top w:val="nil"/>
              <w:left w:val="nil"/>
              <w:bottom w:val="nil"/>
              <w:right w:val="nil"/>
            </w:tcBorders>
            <w:shd w:val="clear" w:color="000000" w:fill="16365C"/>
            <w:noWrap/>
            <w:vAlign w:val="center"/>
            <w:hideMark/>
          </w:tcPr>
          <w:p w14:paraId="5791EB98"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1%</w:t>
            </w:r>
          </w:p>
        </w:tc>
      </w:tr>
      <w:tr w:rsidR="005111D5" w:rsidRPr="005111D5" w14:paraId="5D959885" w14:textId="77777777" w:rsidTr="005111D5">
        <w:trPr>
          <w:trHeight w:val="300"/>
        </w:trPr>
        <w:tc>
          <w:tcPr>
            <w:tcW w:w="993" w:type="dxa"/>
            <w:tcBorders>
              <w:top w:val="nil"/>
              <w:left w:val="nil"/>
              <w:bottom w:val="nil"/>
              <w:right w:val="nil"/>
            </w:tcBorders>
            <w:shd w:val="clear" w:color="000000" w:fill="5050A8"/>
            <w:noWrap/>
            <w:vAlign w:val="center"/>
            <w:hideMark/>
          </w:tcPr>
          <w:p w14:paraId="12FAC8B5" w14:textId="77777777" w:rsidR="005111D5" w:rsidRPr="005111D5" w:rsidRDefault="005111D5" w:rsidP="005111D5">
            <w:pPr>
              <w:spacing w:after="0" w:line="240" w:lineRule="auto"/>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 xml:space="preserve">   1010</w:t>
            </w:r>
          </w:p>
        </w:tc>
        <w:tc>
          <w:tcPr>
            <w:tcW w:w="7796" w:type="dxa"/>
            <w:tcBorders>
              <w:top w:val="nil"/>
              <w:left w:val="nil"/>
              <w:bottom w:val="nil"/>
              <w:right w:val="nil"/>
            </w:tcBorders>
            <w:shd w:val="clear" w:color="000000" w:fill="5050A8"/>
            <w:noWrap/>
            <w:vAlign w:val="center"/>
            <w:hideMark/>
          </w:tcPr>
          <w:p w14:paraId="39F28353" w14:textId="77777777" w:rsidR="005111D5" w:rsidRPr="005111D5" w:rsidRDefault="005111D5" w:rsidP="005111D5">
            <w:pPr>
              <w:spacing w:after="0" w:line="240" w:lineRule="auto"/>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PROGRAM: PROMICANJE KULTURE</w:t>
            </w:r>
          </w:p>
        </w:tc>
        <w:tc>
          <w:tcPr>
            <w:tcW w:w="1417" w:type="dxa"/>
            <w:tcBorders>
              <w:top w:val="nil"/>
              <w:left w:val="nil"/>
              <w:bottom w:val="nil"/>
              <w:right w:val="nil"/>
            </w:tcBorders>
            <w:shd w:val="clear" w:color="000000" w:fill="5050A8"/>
            <w:vAlign w:val="center"/>
            <w:hideMark/>
          </w:tcPr>
          <w:p w14:paraId="27A4CA24"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100.000,00</w:t>
            </w:r>
          </w:p>
        </w:tc>
        <w:tc>
          <w:tcPr>
            <w:tcW w:w="1843" w:type="dxa"/>
            <w:tcBorders>
              <w:top w:val="nil"/>
              <w:left w:val="nil"/>
              <w:bottom w:val="nil"/>
              <w:right w:val="nil"/>
            </w:tcBorders>
            <w:shd w:val="clear" w:color="000000" w:fill="5050A8"/>
            <w:vAlign w:val="center"/>
            <w:hideMark/>
          </w:tcPr>
          <w:p w14:paraId="77EB8963"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100.000,00</w:t>
            </w:r>
          </w:p>
        </w:tc>
        <w:tc>
          <w:tcPr>
            <w:tcW w:w="1985" w:type="dxa"/>
            <w:tcBorders>
              <w:top w:val="nil"/>
              <w:left w:val="nil"/>
              <w:bottom w:val="nil"/>
              <w:right w:val="nil"/>
            </w:tcBorders>
            <w:shd w:val="clear" w:color="000000" w:fill="5050A8"/>
            <w:vAlign w:val="center"/>
            <w:hideMark/>
          </w:tcPr>
          <w:p w14:paraId="220291A7"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1.331,64</w:t>
            </w:r>
          </w:p>
        </w:tc>
        <w:tc>
          <w:tcPr>
            <w:tcW w:w="1392" w:type="dxa"/>
            <w:tcBorders>
              <w:top w:val="nil"/>
              <w:left w:val="nil"/>
              <w:bottom w:val="nil"/>
              <w:right w:val="nil"/>
            </w:tcBorders>
            <w:shd w:val="clear" w:color="000000" w:fill="5050A8"/>
            <w:noWrap/>
            <w:vAlign w:val="center"/>
            <w:hideMark/>
          </w:tcPr>
          <w:p w14:paraId="579A82B7"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1%</w:t>
            </w:r>
          </w:p>
        </w:tc>
      </w:tr>
      <w:tr w:rsidR="005111D5" w:rsidRPr="005111D5" w14:paraId="23540296" w14:textId="77777777" w:rsidTr="005111D5">
        <w:trPr>
          <w:trHeight w:val="300"/>
        </w:trPr>
        <w:tc>
          <w:tcPr>
            <w:tcW w:w="993" w:type="dxa"/>
            <w:tcBorders>
              <w:top w:val="nil"/>
              <w:left w:val="nil"/>
              <w:bottom w:val="nil"/>
              <w:right w:val="nil"/>
            </w:tcBorders>
            <w:shd w:val="clear" w:color="000000" w:fill="00B0F0"/>
            <w:noWrap/>
            <w:vAlign w:val="center"/>
            <w:hideMark/>
          </w:tcPr>
          <w:p w14:paraId="29F871F1"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A5002 01</w:t>
            </w:r>
          </w:p>
        </w:tc>
        <w:tc>
          <w:tcPr>
            <w:tcW w:w="7796" w:type="dxa"/>
            <w:tcBorders>
              <w:top w:val="nil"/>
              <w:left w:val="nil"/>
              <w:bottom w:val="nil"/>
              <w:right w:val="nil"/>
            </w:tcBorders>
            <w:shd w:val="clear" w:color="000000" w:fill="00B0F0"/>
            <w:noWrap/>
            <w:vAlign w:val="center"/>
            <w:hideMark/>
          </w:tcPr>
          <w:p w14:paraId="3B37FEB2"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Aktivnost: Rashodi redovnog poslovanja CZK OP</w:t>
            </w:r>
          </w:p>
        </w:tc>
        <w:tc>
          <w:tcPr>
            <w:tcW w:w="1417" w:type="dxa"/>
            <w:tcBorders>
              <w:top w:val="nil"/>
              <w:left w:val="nil"/>
              <w:bottom w:val="nil"/>
              <w:right w:val="nil"/>
            </w:tcBorders>
            <w:shd w:val="clear" w:color="000000" w:fill="00B0F0"/>
            <w:noWrap/>
            <w:vAlign w:val="center"/>
            <w:hideMark/>
          </w:tcPr>
          <w:p w14:paraId="6E32CBD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100.000,00</w:t>
            </w:r>
          </w:p>
        </w:tc>
        <w:tc>
          <w:tcPr>
            <w:tcW w:w="1843" w:type="dxa"/>
            <w:tcBorders>
              <w:top w:val="nil"/>
              <w:left w:val="nil"/>
              <w:bottom w:val="nil"/>
              <w:right w:val="nil"/>
            </w:tcBorders>
            <w:shd w:val="clear" w:color="000000" w:fill="00B0F0"/>
            <w:noWrap/>
            <w:vAlign w:val="center"/>
            <w:hideMark/>
          </w:tcPr>
          <w:p w14:paraId="2DC263B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100.000,00</w:t>
            </w:r>
          </w:p>
        </w:tc>
        <w:tc>
          <w:tcPr>
            <w:tcW w:w="1985" w:type="dxa"/>
            <w:tcBorders>
              <w:top w:val="nil"/>
              <w:left w:val="nil"/>
              <w:bottom w:val="nil"/>
              <w:right w:val="nil"/>
            </w:tcBorders>
            <w:shd w:val="clear" w:color="000000" w:fill="00B0F0"/>
            <w:noWrap/>
            <w:vAlign w:val="center"/>
            <w:hideMark/>
          </w:tcPr>
          <w:p w14:paraId="1577A23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1.331,64</w:t>
            </w:r>
          </w:p>
        </w:tc>
        <w:tc>
          <w:tcPr>
            <w:tcW w:w="1392" w:type="dxa"/>
            <w:tcBorders>
              <w:top w:val="nil"/>
              <w:left w:val="nil"/>
              <w:bottom w:val="nil"/>
              <w:right w:val="nil"/>
            </w:tcBorders>
            <w:shd w:val="clear" w:color="000000" w:fill="00B0F0"/>
            <w:noWrap/>
            <w:vAlign w:val="center"/>
            <w:hideMark/>
          </w:tcPr>
          <w:p w14:paraId="2997102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w:t>
            </w:r>
          </w:p>
        </w:tc>
      </w:tr>
      <w:tr w:rsidR="005111D5" w:rsidRPr="005111D5" w14:paraId="3734688A" w14:textId="77777777" w:rsidTr="005111D5">
        <w:trPr>
          <w:trHeight w:val="300"/>
        </w:trPr>
        <w:tc>
          <w:tcPr>
            <w:tcW w:w="993" w:type="dxa"/>
            <w:tcBorders>
              <w:top w:val="nil"/>
              <w:left w:val="nil"/>
              <w:bottom w:val="nil"/>
              <w:right w:val="nil"/>
            </w:tcBorders>
            <w:shd w:val="clear" w:color="000000" w:fill="FDE9D9"/>
            <w:noWrap/>
            <w:vAlign w:val="center"/>
            <w:hideMark/>
          </w:tcPr>
          <w:p w14:paraId="72DCE6D2"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1.1</w:t>
            </w:r>
          </w:p>
        </w:tc>
        <w:tc>
          <w:tcPr>
            <w:tcW w:w="7796" w:type="dxa"/>
            <w:tcBorders>
              <w:top w:val="nil"/>
              <w:left w:val="nil"/>
              <w:bottom w:val="nil"/>
              <w:right w:val="nil"/>
            </w:tcBorders>
            <w:shd w:val="clear" w:color="000000" w:fill="FDE9D9"/>
            <w:noWrap/>
            <w:vAlign w:val="center"/>
            <w:hideMark/>
          </w:tcPr>
          <w:p w14:paraId="1F8FF197"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 xml:space="preserve">Opći prihodi i primici </w:t>
            </w:r>
          </w:p>
        </w:tc>
        <w:tc>
          <w:tcPr>
            <w:tcW w:w="1417" w:type="dxa"/>
            <w:tcBorders>
              <w:top w:val="nil"/>
              <w:left w:val="nil"/>
              <w:bottom w:val="nil"/>
              <w:right w:val="nil"/>
            </w:tcBorders>
            <w:shd w:val="clear" w:color="000000" w:fill="FDE9D9"/>
            <w:vAlign w:val="center"/>
            <w:hideMark/>
          </w:tcPr>
          <w:p w14:paraId="7033E58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100.000,00</w:t>
            </w:r>
          </w:p>
        </w:tc>
        <w:tc>
          <w:tcPr>
            <w:tcW w:w="1843" w:type="dxa"/>
            <w:tcBorders>
              <w:top w:val="nil"/>
              <w:left w:val="nil"/>
              <w:bottom w:val="nil"/>
              <w:right w:val="nil"/>
            </w:tcBorders>
            <w:shd w:val="clear" w:color="000000" w:fill="FDE9D9"/>
            <w:vAlign w:val="center"/>
            <w:hideMark/>
          </w:tcPr>
          <w:p w14:paraId="11F9445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100.000,00</w:t>
            </w:r>
          </w:p>
        </w:tc>
        <w:tc>
          <w:tcPr>
            <w:tcW w:w="1985" w:type="dxa"/>
            <w:tcBorders>
              <w:top w:val="nil"/>
              <w:left w:val="nil"/>
              <w:bottom w:val="nil"/>
              <w:right w:val="nil"/>
            </w:tcBorders>
            <w:shd w:val="clear" w:color="000000" w:fill="FDE9D9"/>
            <w:vAlign w:val="center"/>
            <w:hideMark/>
          </w:tcPr>
          <w:p w14:paraId="22BE63A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1.331,64</w:t>
            </w:r>
          </w:p>
        </w:tc>
        <w:tc>
          <w:tcPr>
            <w:tcW w:w="1392" w:type="dxa"/>
            <w:tcBorders>
              <w:top w:val="nil"/>
              <w:left w:val="nil"/>
              <w:bottom w:val="nil"/>
              <w:right w:val="nil"/>
            </w:tcBorders>
            <w:shd w:val="clear" w:color="000000" w:fill="FDE9D9"/>
            <w:noWrap/>
            <w:vAlign w:val="center"/>
            <w:hideMark/>
          </w:tcPr>
          <w:p w14:paraId="7D01555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w:t>
            </w:r>
          </w:p>
        </w:tc>
      </w:tr>
      <w:tr w:rsidR="005111D5" w:rsidRPr="005111D5" w14:paraId="22C1064A" w14:textId="77777777" w:rsidTr="005111D5">
        <w:trPr>
          <w:trHeight w:val="300"/>
        </w:trPr>
        <w:tc>
          <w:tcPr>
            <w:tcW w:w="993" w:type="dxa"/>
            <w:tcBorders>
              <w:top w:val="nil"/>
              <w:left w:val="nil"/>
              <w:bottom w:val="nil"/>
              <w:right w:val="nil"/>
            </w:tcBorders>
            <w:shd w:val="clear" w:color="000000" w:fill="BFBFBF"/>
            <w:vAlign w:val="center"/>
            <w:hideMark/>
          </w:tcPr>
          <w:p w14:paraId="0EF0B0CF"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w:t>
            </w:r>
          </w:p>
        </w:tc>
        <w:tc>
          <w:tcPr>
            <w:tcW w:w="7796" w:type="dxa"/>
            <w:tcBorders>
              <w:top w:val="nil"/>
              <w:left w:val="nil"/>
              <w:bottom w:val="nil"/>
              <w:right w:val="nil"/>
            </w:tcBorders>
            <w:shd w:val="clear" w:color="000000" w:fill="BFBFBF"/>
            <w:noWrap/>
            <w:vAlign w:val="center"/>
            <w:hideMark/>
          </w:tcPr>
          <w:p w14:paraId="42BBA7C7"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poslovanja</w:t>
            </w:r>
          </w:p>
        </w:tc>
        <w:tc>
          <w:tcPr>
            <w:tcW w:w="1417" w:type="dxa"/>
            <w:tcBorders>
              <w:top w:val="nil"/>
              <w:left w:val="nil"/>
              <w:bottom w:val="nil"/>
              <w:right w:val="nil"/>
            </w:tcBorders>
            <w:shd w:val="clear" w:color="000000" w:fill="BFBFBF"/>
            <w:noWrap/>
            <w:vAlign w:val="center"/>
            <w:hideMark/>
          </w:tcPr>
          <w:p w14:paraId="3420481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100.000,00</w:t>
            </w:r>
          </w:p>
        </w:tc>
        <w:tc>
          <w:tcPr>
            <w:tcW w:w="1843" w:type="dxa"/>
            <w:tcBorders>
              <w:top w:val="nil"/>
              <w:left w:val="nil"/>
              <w:bottom w:val="nil"/>
              <w:right w:val="nil"/>
            </w:tcBorders>
            <w:shd w:val="clear" w:color="000000" w:fill="BFBFBF"/>
            <w:noWrap/>
            <w:vAlign w:val="center"/>
            <w:hideMark/>
          </w:tcPr>
          <w:p w14:paraId="5579BF0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100.000,00</w:t>
            </w:r>
          </w:p>
        </w:tc>
        <w:tc>
          <w:tcPr>
            <w:tcW w:w="1985" w:type="dxa"/>
            <w:tcBorders>
              <w:top w:val="nil"/>
              <w:left w:val="nil"/>
              <w:bottom w:val="nil"/>
              <w:right w:val="nil"/>
            </w:tcBorders>
            <w:shd w:val="clear" w:color="000000" w:fill="BFBFBF"/>
            <w:noWrap/>
            <w:vAlign w:val="center"/>
            <w:hideMark/>
          </w:tcPr>
          <w:p w14:paraId="3AA1EC8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1.331,64</w:t>
            </w:r>
          </w:p>
        </w:tc>
        <w:tc>
          <w:tcPr>
            <w:tcW w:w="1392" w:type="dxa"/>
            <w:tcBorders>
              <w:top w:val="nil"/>
              <w:left w:val="nil"/>
              <w:bottom w:val="nil"/>
              <w:right w:val="nil"/>
            </w:tcBorders>
            <w:shd w:val="clear" w:color="000000" w:fill="BFBFBF"/>
            <w:vAlign w:val="center"/>
            <w:hideMark/>
          </w:tcPr>
          <w:p w14:paraId="70FC868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w:t>
            </w:r>
          </w:p>
        </w:tc>
      </w:tr>
      <w:tr w:rsidR="005111D5" w:rsidRPr="005111D5" w14:paraId="71A6FD44" w14:textId="77777777" w:rsidTr="005111D5">
        <w:trPr>
          <w:trHeight w:val="300"/>
        </w:trPr>
        <w:tc>
          <w:tcPr>
            <w:tcW w:w="993" w:type="dxa"/>
            <w:tcBorders>
              <w:top w:val="nil"/>
              <w:left w:val="nil"/>
              <w:bottom w:val="nil"/>
              <w:right w:val="nil"/>
            </w:tcBorders>
            <w:shd w:val="clear" w:color="000000" w:fill="D9D9D9"/>
            <w:vAlign w:val="center"/>
            <w:hideMark/>
          </w:tcPr>
          <w:p w14:paraId="432C0B43"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w:t>
            </w:r>
          </w:p>
        </w:tc>
        <w:tc>
          <w:tcPr>
            <w:tcW w:w="7796" w:type="dxa"/>
            <w:tcBorders>
              <w:top w:val="nil"/>
              <w:left w:val="nil"/>
              <w:bottom w:val="nil"/>
              <w:right w:val="nil"/>
            </w:tcBorders>
            <w:shd w:val="clear" w:color="000000" w:fill="D9D9D9"/>
            <w:noWrap/>
            <w:vAlign w:val="center"/>
            <w:hideMark/>
          </w:tcPr>
          <w:p w14:paraId="0BB8DF70"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Materijalni rashodi</w:t>
            </w:r>
          </w:p>
        </w:tc>
        <w:tc>
          <w:tcPr>
            <w:tcW w:w="1417" w:type="dxa"/>
            <w:tcBorders>
              <w:top w:val="nil"/>
              <w:left w:val="nil"/>
              <w:bottom w:val="nil"/>
              <w:right w:val="nil"/>
            </w:tcBorders>
            <w:shd w:val="clear" w:color="000000" w:fill="D9D9D9"/>
            <w:noWrap/>
            <w:vAlign w:val="center"/>
            <w:hideMark/>
          </w:tcPr>
          <w:p w14:paraId="4E6073D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49.000,00</w:t>
            </w:r>
          </w:p>
        </w:tc>
        <w:tc>
          <w:tcPr>
            <w:tcW w:w="1843" w:type="dxa"/>
            <w:tcBorders>
              <w:top w:val="nil"/>
              <w:left w:val="nil"/>
              <w:bottom w:val="nil"/>
              <w:right w:val="nil"/>
            </w:tcBorders>
            <w:shd w:val="clear" w:color="000000" w:fill="D9D9D9"/>
            <w:noWrap/>
            <w:vAlign w:val="center"/>
            <w:hideMark/>
          </w:tcPr>
          <w:p w14:paraId="6549337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49.000,00</w:t>
            </w:r>
          </w:p>
        </w:tc>
        <w:tc>
          <w:tcPr>
            <w:tcW w:w="1985" w:type="dxa"/>
            <w:tcBorders>
              <w:top w:val="nil"/>
              <w:left w:val="nil"/>
              <w:bottom w:val="nil"/>
              <w:right w:val="nil"/>
            </w:tcBorders>
            <w:shd w:val="clear" w:color="000000" w:fill="D9D9D9"/>
            <w:noWrap/>
            <w:vAlign w:val="center"/>
            <w:hideMark/>
          </w:tcPr>
          <w:p w14:paraId="4447F15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800,00</w:t>
            </w:r>
          </w:p>
        </w:tc>
        <w:tc>
          <w:tcPr>
            <w:tcW w:w="1392" w:type="dxa"/>
            <w:tcBorders>
              <w:top w:val="nil"/>
              <w:left w:val="nil"/>
              <w:bottom w:val="nil"/>
              <w:right w:val="nil"/>
            </w:tcBorders>
            <w:shd w:val="clear" w:color="000000" w:fill="D9D9D9"/>
            <w:noWrap/>
            <w:vAlign w:val="center"/>
            <w:hideMark/>
          </w:tcPr>
          <w:p w14:paraId="170338C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w:t>
            </w:r>
          </w:p>
        </w:tc>
      </w:tr>
      <w:tr w:rsidR="005111D5" w:rsidRPr="005111D5" w14:paraId="726B7BBD" w14:textId="77777777" w:rsidTr="005111D5">
        <w:trPr>
          <w:trHeight w:val="300"/>
        </w:trPr>
        <w:tc>
          <w:tcPr>
            <w:tcW w:w="993" w:type="dxa"/>
            <w:tcBorders>
              <w:top w:val="nil"/>
              <w:left w:val="nil"/>
              <w:bottom w:val="nil"/>
              <w:right w:val="nil"/>
            </w:tcBorders>
            <w:shd w:val="clear" w:color="000000" w:fill="F2F2F2"/>
            <w:vAlign w:val="center"/>
            <w:hideMark/>
          </w:tcPr>
          <w:p w14:paraId="2A263C1A"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323</w:t>
            </w:r>
          </w:p>
        </w:tc>
        <w:tc>
          <w:tcPr>
            <w:tcW w:w="7796" w:type="dxa"/>
            <w:tcBorders>
              <w:top w:val="nil"/>
              <w:left w:val="nil"/>
              <w:bottom w:val="nil"/>
              <w:right w:val="nil"/>
            </w:tcBorders>
            <w:shd w:val="clear" w:color="000000" w:fill="F2F2F2"/>
            <w:noWrap/>
            <w:vAlign w:val="center"/>
            <w:hideMark/>
          </w:tcPr>
          <w:p w14:paraId="17DC7256"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usluge</w:t>
            </w:r>
          </w:p>
        </w:tc>
        <w:tc>
          <w:tcPr>
            <w:tcW w:w="1417" w:type="dxa"/>
            <w:tcBorders>
              <w:top w:val="nil"/>
              <w:left w:val="nil"/>
              <w:bottom w:val="nil"/>
              <w:right w:val="nil"/>
            </w:tcBorders>
            <w:shd w:val="clear" w:color="000000" w:fill="F2F2F2"/>
            <w:noWrap/>
            <w:vAlign w:val="center"/>
            <w:hideMark/>
          </w:tcPr>
          <w:p w14:paraId="7F1B0C4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49.000,00</w:t>
            </w:r>
          </w:p>
        </w:tc>
        <w:tc>
          <w:tcPr>
            <w:tcW w:w="1843" w:type="dxa"/>
            <w:tcBorders>
              <w:top w:val="nil"/>
              <w:left w:val="nil"/>
              <w:bottom w:val="nil"/>
              <w:right w:val="nil"/>
            </w:tcBorders>
            <w:shd w:val="clear" w:color="000000" w:fill="F2F2F2"/>
            <w:noWrap/>
            <w:vAlign w:val="center"/>
            <w:hideMark/>
          </w:tcPr>
          <w:p w14:paraId="4BB2109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49.000,00</w:t>
            </w:r>
          </w:p>
        </w:tc>
        <w:tc>
          <w:tcPr>
            <w:tcW w:w="1985" w:type="dxa"/>
            <w:tcBorders>
              <w:top w:val="nil"/>
              <w:left w:val="nil"/>
              <w:bottom w:val="nil"/>
              <w:right w:val="nil"/>
            </w:tcBorders>
            <w:shd w:val="clear" w:color="000000" w:fill="F2F2F2"/>
            <w:noWrap/>
            <w:vAlign w:val="center"/>
            <w:hideMark/>
          </w:tcPr>
          <w:p w14:paraId="0933A88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800,00</w:t>
            </w:r>
          </w:p>
        </w:tc>
        <w:tc>
          <w:tcPr>
            <w:tcW w:w="1392" w:type="dxa"/>
            <w:tcBorders>
              <w:top w:val="nil"/>
              <w:left w:val="nil"/>
              <w:bottom w:val="nil"/>
              <w:right w:val="nil"/>
            </w:tcBorders>
            <w:shd w:val="clear" w:color="000000" w:fill="F2F2F2"/>
            <w:vAlign w:val="center"/>
            <w:hideMark/>
          </w:tcPr>
          <w:p w14:paraId="1DD43E6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w:t>
            </w:r>
          </w:p>
        </w:tc>
      </w:tr>
      <w:tr w:rsidR="005111D5" w:rsidRPr="005111D5" w14:paraId="21632F89" w14:textId="77777777" w:rsidTr="005111D5">
        <w:trPr>
          <w:trHeight w:val="300"/>
        </w:trPr>
        <w:tc>
          <w:tcPr>
            <w:tcW w:w="993" w:type="dxa"/>
            <w:tcBorders>
              <w:top w:val="nil"/>
              <w:left w:val="nil"/>
              <w:bottom w:val="nil"/>
              <w:right w:val="nil"/>
            </w:tcBorders>
            <w:shd w:val="clear" w:color="auto" w:fill="auto"/>
            <w:hideMark/>
          </w:tcPr>
          <w:p w14:paraId="101F3201"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3239</w:t>
            </w:r>
          </w:p>
        </w:tc>
        <w:tc>
          <w:tcPr>
            <w:tcW w:w="7796" w:type="dxa"/>
            <w:tcBorders>
              <w:top w:val="nil"/>
              <w:left w:val="nil"/>
              <w:bottom w:val="nil"/>
              <w:right w:val="nil"/>
            </w:tcBorders>
            <w:shd w:val="clear" w:color="auto" w:fill="auto"/>
            <w:hideMark/>
          </w:tcPr>
          <w:p w14:paraId="17CE0AA9"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Ostale usluge</w:t>
            </w:r>
          </w:p>
        </w:tc>
        <w:tc>
          <w:tcPr>
            <w:tcW w:w="1417" w:type="dxa"/>
            <w:tcBorders>
              <w:top w:val="nil"/>
              <w:left w:val="nil"/>
              <w:bottom w:val="nil"/>
              <w:right w:val="nil"/>
            </w:tcBorders>
            <w:shd w:val="clear" w:color="auto" w:fill="auto"/>
            <w:vAlign w:val="center"/>
            <w:hideMark/>
          </w:tcPr>
          <w:p w14:paraId="567BB502"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20.000,00</w:t>
            </w:r>
          </w:p>
        </w:tc>
        <w:tc>
          <w:tcPr>
            <w:tcW w:w="1843" w:type="dxa"/>
            <w:tcBorders>
              <w:top w:val="nil"/>
              <w:left w:val="nil"/>
              <w:bottom w:val="nil"/>
              <w:right w:val="nil"/>
            </w:tcBorders>
            <w:shd w:val="clear" w:color="auto" w:fill="auto"/>
            <w:vAlign w:val="center"/>
            <w:hideMark/>
          </w:tcPr>
          <w:p w14:paraId="62DBEFBB"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20.000,00</w:t>
            </w:r>
          </w:p>
        </w:tc>
        <w:tc>
          <w:tcPr>
            <w:tcW w:w="1985" w:type="dxa"/>
            <w:tcBorders>
              <w:top w:val="nil"/>
              <w:left w:val="nil"/>
              <w:bottom w:val="nil"/>
              <w:right w:val="nil"/>
            </w:tcBorders>
            <w:shd w:val="clear" w:color="auto" w:fill="auto"/>
            <w:noWrap/>
            <w:vAlign w:val="center"/>
            <w:hideMark/>
          </w:tcPr>
          <w:p w14:paraId="2A88C941"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800,00</w:t>
            </w:r>
          </w:p>
        </w:tc>
        <w:tc>
          <w:tcPr>
            <w:tcW w:w="1392" w:type="dxa"/>
            <w:tcBorders>
              <w:top w:val="nil"/>
              <w:left w:val="nil"/>
              <w:bottom w:val="nil"/>
              <w:right w:val="nil"/>
            </w:tcBorders>
            <w:shd w:val="clear" w:color="auto" w:fill="auto"/>
            <w:vAlign w:val="center"/>
            <w:hideMark/>
          </w:tcPr>
          <w:p w14:paraId="5C9D80C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w:t>
            </w:r>
          </w:p>
        </w:tc>
      </w:tr>
      <w:tr w:rsidR="005111D5" w:rsidRPr="005111D5" w14:paraId="788920CB" w14:textId="77777777" w:rsidTr="005111D5">
        <w:trPr>
          <w:trHeight w:val="300"/>
        </w:trPr>
        <w:tc>
          <w:tcPr>
            <w:tcW w:w="993" w:type="dxa"/>
            <w:tcBorders>
              <w:top w:val="nil"/>
              <w:left w:val="nil"/>
              <w:bottom w:val="nil"/>
              <w:right w:val="nil"/>
            </w:tcBorders>
            <w:shd w:val="clear" w:color="000000" w:fill="D9D9D9"/>
            <w:vAlign w:val="center"/>
            <w:hideMark/>
          </w:tcPr>
          <w:p w14:paraId="6A184F0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34</w:t>
            </w:r>
          </w:p>
        </w:tc>
        <w:tc>
          <w:tcPr>
            <w:tcW w:w="7796" w:type="dxa"/>
            <w:tcBorders>
              <w:top w:val="nil"/>
              <w:left w:val="nil"/>
              <w:bottom w:val="nil"/>
              <w:right w:val="nil"/>
            </w:tcBorders>
            <w:shd w:val="clear" w:color="000000" w:fill="D9D9D9"/>
            <w:noWrap/>
            <w:vAlign w:val="center"/>
            <w:hideMark/>
          </w:tcPr>
          <w:p w14:paraId="419D4651"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Financijski rashodi</w:t>
            </w:r>
          </w:p>
        </w:tc>
        <w:tc>
          <w:tcPr>
            <w:tcW w:w="1417" w:type="dxa"/>
            <w:tcBorders>
              <w:top w:val="nil"/>
              <w:left w:val="nil"/>
              <w:bottom w:val="nil"/>
              <w:right w:val="nil"/>
            </w:tcBorders>
            <w:shd w:val="clear" w:color="000000" w:fill="D9D9D9"/>
            <w:vAlign w:val="center"/>
            <w:hideMark/>
          </w:tcPr>
          <w:p w14:paraId="499F6BC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1.000,00</w:t>
            </w:r>
          </w:p>
        </w:tc>
        <w:tc>
          <w:tcPr>
            <w:tcW w:w="1843" w:type="dxa"/>
            <w:tcBorders>
              <w:top w:val="nil"/>
              <w:left w:val="nil"/>
              <w:bottom w:val="nil"/>
              <w:right w:val="nil"/>
            </w:tcBorders>
            <w:shd w:val="clear" w:color="000000" w:fill="D9D9D9"/>
            <w:vAlign w:val="center"/>
            <w:hideMark/>
          </w:tcPr>
          <w:p w14:paraId="03F7007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1.000,00</w:t>
            </w:r>
          </w:p>
        </w:tc>
        <w:tc>
          <w:tcPr>
            <w:tcW w:w="1985" w:type="dxa"/>
            <w:tcBorders>
              <w:top w:val="nil"/>
              <w:left w:val="nil"/>
              <w:bottom w:val="nil"/>
              <w:right w:val="nil"/>
            </w:tcBorders>
            <w:shd w:val="clear" w:color="000000" w:fill="D9D9D9"/>
            <w:vAlign w:val="center"/>
            <w:hideMark/>
          </w:tcPr>
          <w:p w14:paraId="35D9DE8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531,64</w:t>
            </w:r>
          </w:p>
        </w:tc>
        <w:tc>
          <w:tcPr>
            <w:tcW w:w="1392" w:type="dxa"/>
            <w:tcBorders>
              <w:top w:val="nil"/>
              <w:left w:val="nil"/>
              <w:bottom w:val="nil"/>
              <w:right w:val="nil"/>
            </w:tcBorders>
            <w:shd w:val="clear" w:color="000000" w:fill="D9D9D9"/>
            <w:noWrap/>
            <w:vAlign w:val="center"/>
            <w:hideMark/>
          </w:tcPr>
          <w:p w14:paraId="0239A55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53%</w:t>
            </w:r>
          </w:p>
        </w:tc>
      </w:tr>
      <w:tr w:rsidR="005111D5" w:rsidRPr="005111D5" w14:paraId="6CA69365" w14:textId="77777777" w:rsidTr="005111D5">
        <w:trPr>
          <w:trHeight w:val="300"/>
        </w:trPr>
        <w:tc>
          <w:tcPr>
            <w:tcW w:w="993" w:type="dxa"/>
            <w:tcBorders>
              <w:top w:val="nil"/>
              <w:left w:val="nil"/>
              <w:bottom w:val="nil"/>
              <w:right w:val="nil"/>
            </w:tcBorders>
            <w:shd w:val="clear" w:color="000000" w:fill="F2F2F2"/>
            <w:vAlign w:val="center"/>
            <w:hideMark/>
          </w:tcPr>
          <w:p w14:paraId="2B7119F9"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343</w:t>
            </w:r>
          </w:p>
        </w:tc>
        <w:tc>
          <w:tcPr>
            <w:tcW w:w="7796" w:type="dxa"/>
            <w:tcBorders>
              <w:top w:val="nil"/>
              <w:left w:val="nil"/>
              <w:bottom w:val="nil"/>
              <w:right w:val="nil"/>
            </w:tcBorders>
            <w:shd w:val="clear" w:color="000000" w:fill="F2F2F2"/>
            <w:noWrap/>
            <w:vAlign w:val="center"/>
            <w:hideMark/>
          </w:tcPr>
          <w:p w14:paraId="2CFE28BE"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Ostali financijski rashodi</w:t>
            </w:r>
          </w:p>
        </w:tc>
        <w:tc>
          <w:tcPr>
            <w:tcW w:w="1417" w:type="dxa"/>
            <w:tcBorders>
              <w:top w:val="nil"/>
              <w:left w:val="nil"/>
              <w:bottom w:val="nil"/>
              <w:right w:val="nil"/>
            </w:tcBorders>
            <w:shd w:val="clear" w:color="000000" w:fill="F2F2F2"/>
            <w:vAlign w:val="center"/>
            <w:hideMark/>
          </w:tcPr>
          <w:p w14:paraId="2D6DDF3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1.000,00</w:t>
            </w:r>
          </w:p>
        </w:tc>
        <w:tc>
          <w:tcPr>
            <w:tcW w:w="1843" w:type="dxa"/>
            <w:tcBorders>
              <w:top w:val="nil"/>
              <w:left w:val="nil"/>
              <w:bottom w:val="nil"/>
              <w:right w:val="nil"/>
            </w:tcBorders>
            <w:shd w:val="clear" w:color="000000" w:fill="F2F2F2"/>
            <w:vAlign w:val="center"/>
            <w:hideMark/>
          </w:tcPr>
          <w:p w14:paraId="6B18DA7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1.000,00</w:t>
            </w:r>
          </w:p>
        </w:tc>
        <w:tc>
          <w:tcPr>
            <w:tcW w:w="1985" w:type="dxa"/>
            <w:tcBorders>
              <w:top w:val="nil"/>
              <w:left w:val="nil"/>
              <w:bottom w:val="nil"/>
              <w:right w:val="nil"/>
            </w:tcBorders>
            <w:shd w:val="clear" w:color="000000" w:fill="F2F2F2"/>
            <w:vAlign w:val="center"/>
            <w:hideMark/>
          </w:tcPr>
          <w:p w14:paraId="33818B0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531,64</w:t>
            </w:r>
          </w:p>
        </w:tc>
        <w:tc>
          <w:tcPr>
            <w:tcW w:w="1392" w:type="dxa"/>
            <w:tcBorders>
              <w:top w:val="nil"/>
              <w:left w:val="nil"/>
              <w:bottom w:val="nil"/>
              <w:right w:val="nil"/>
            </w:tcBorders>
            <w:shd w:val="clear" w:color="000000" w:fill="F2F2F2"/>
            <w:vAlign w:val="center"/>
            <w:hideMark/>
          </w:tcPr>
          <w:p w14:paraId="0BC055C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53%</w:t>
            </w:r>
          </w:p>
        </w:tc>
      </w:tr>
      <w:tr w:rsidR="005111D5" w:rsidRPr="005111D5" w14:paraId="1AECFAAC" w14:textId="77777777" w:rsidTr="005111D5">
        <w:trPr>
          <w:trHeight w:val="300"/>
        </w:trPr>
        <w:tc>
          <w:tcPr>
            <w:tcW w:w="993" w:type="dxa"/>
            <w:tcBorders>
              <w:top w:val="nil"/>
              <w:left w:val="nil"/>
              <w:bottom w:val="nil"/>
              <w:right w:val="nil"/>
            </w:tcBorders>
            <w:shd w:val="clear" w:color="auto" w:fill="auto"/>
            <w:hideMark/>
          </w:tcPr>
          <w:p w14:paraId="1431D111"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3431</w:t>
            </w:r>
          </w:p>
        </w:tc>
        <w:tc>
          <w:tcPr>
            <w:tcW w:w="7796" w:type="dxa"/>
            <w:tcBorders>
              <w:top w:val="nil"/>
              <w:left w:val="nil"/>
              <w:bottom w:val="nil"/>
              <w:right w:val="nil"/>
            </w:tcBorders>
            <w:shd w:val="clear" w:color="auto" w:fill="auto"/>
            <w:hideMark/>
          </w:tcPr>
          <w:p w14:paraId="562E3950"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Bankarske usluge i usluge platnog prometa</w:t>
            </w:r>
          </w:p>
        </w:tc>
        <w:tc>
          <w:tcPr>
            <w:tcW w:w="1417" w:type="dxa"/>
            <w:tcBorders>
              <w:top w:val="nil"/>
              <w:left w:val="nil"/>
              <w:bottom w:val="nil"/>
              <w:right w:val="nil"/>
            </w:tcBorders>
            <w:shd w:val="clear" w:color="auto" w:fill="auto"/>
            <w:vAlign w:val="center"/>
            <w:hideMark/>
          </w:tcPr>
          <w:p w14:paraId="46599E7C"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1.000,00</w:t>
            </w:r>
          </w:p>
        </w:tc>
        <w:tc>
          <w:tcPr>
            <w:tcW w:w="1843" w:type="dxa"/>
            <w:tcBorders>
              <w:top w:val="nil"/>
              <w:left w:val="nil"/>
              <w:bottom w:val="nil"/>
              <w:right w:val="nil"/>
            </w:tcBorders>
            <w:shd w:val="clear" w:color="auto" w:fill="auto"/>
            <w:vAlign w:val="center"/>
            <w:hideMark/>
          </w:tcPr>
          <w:p w14:paraId="7721CE84"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1.000,00</w:t>
            </w:r>
          </w:p>
        </w:tc>
        <w:tc>
          <w:tcPr>
            <w:tcW w:w="1985" w:type="dxa"/>
            <w:tcBorders>
              <w:top w:val="nil"/>
              <w:left w:val="nil"/>
              <w:bottom w:val="nil"/>
              <w:right w:val="nil"/>
            </w:tcBorders>
            <w:shd w:val="clear" w:color="auto" w:fill="auto"/>
            <w:noWrap/>
            <w:vAlign w:val="center"/>
            <w:hideMark/>
          </w:tcPr>
          <w:p w14:paraId="66FC8521"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531,64</w:t>
            </w:r>
          </w:p>
        </w:tc>
        <w:tc>
          <w:tcPr>
            <w:tcW w:w="1392" w:type="dxa"/>
            <w:tcBorders>
              <w:top w:val="nil"/>
              <w:left w:val="nil"/>
              <w:bottom w:val="nil"/>
              <w:right w:val="nil"/>
            </w:tcBorders>
            <w:shd w:val="clear" w:color="auto" w:fill="auto"/>
            <w:vAlign w:val="center"/>
            <w:hideMark/>
          </w:tcPr>
          <w:p w14:paraId="008C217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53%</w:t>
            </w:r>
          </w:p>
        </w:tc>
      </w:tr>
      <w:tr w:rsidR="005111D5" w:rsidRPr="005111D5" w14:paraId="39D81177" w14:textId="77777777" w:rsidTr="005111D5">
        <w:trPr>
          <w:trHeight w:val="289"/>
        </w:trPr>
        <w:tc>
          <w:tcPr>
            <w:tcW w:w="993" w:type="dxa"/>
            <w:tcBorders>
              <w:top w:val="nil"/>
              <w:left w:val="nil"/>
              <w:bottom w:val="nil"/>
              <w:right w:val="nil"/>
            </w:tcBorders>
            <w:shd w:val="clear" w:color="000000" w:fill="5050A8"/>
            <w:hideMark/>
          </w:tcPr>
          <w:p w14:paraId="4EA6E3D0" w14:textId="77777777" w:rsidR="005111D5" w:rsidRPr="005111D5" w:rsidRDefault="005111D5" w:rsidP="005111D5">
            <w:pPr>
              <w:spacing w:after="0" w:line="240" w:lineRule="auto"/>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lastRenderedPageBreak/>
              <w:t>1016</w:t>
            </w:r>
          </w:p>
        </w:tc>
        <w:tc>
          <w:tcPr>
            <w:tcW w:w="7796" w:type="dxa"/>
            <w:tcBorders>
              <w:top w:val="nil"/>
              <w:left w:val="nil"/>
              <w:bottom w:val="nil"/>
              <w:right w:val="nil"/>
            </w:tcBorders>
            <w:shd w:val="clear" w:color="000000" w:fill="5050A8"/>
            <w:hideMark/>
          </w:tcPr>
          <w:p w14:paraId="737E88CD" w14:textId="77777777" w:rsidR="005111D5" w:rsidRPr="005111D5" w:rsidRDefault="005111D5" w:rsidP="005111D5">
            <w:pPr>
              <w:spacing w:after="0" w:line="240" w:lineRule="auto"/>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PROGRAM: UNAPREĐENJE TURISTIČKE INFRASTRUKTURNE OSNOVE</w:t>
            </w:r>
          </w:p>
        </w:tc>
        <w:tc>
          <w:tcPr>
            <w:tcW w:w="1417" w:type="dxa"/>
            <w:tcBorders>
              <w:top w:val="nil"/>
              <w:left w:val="nil"/>
              <w:bottom w:val="nil"/>
              <w:right w:val="nil"/>
            </w:tcBorders>
            <w:shd w:val="clear" w:color="000000" w:fill="5050A8"/>
            <w:vAlign w:val="center"/>
            <w:hideMark/>
          </w:tcPr>
          <w:p w14:paraId="585307B9" w14:textId="77777777" w:rsidR="005111D5" w:rsidRPr="005111D5" w:rsidRDefault="005111D5" w:rsidP="005111D5">
            <w:pPr>
              <w:spacing w:after="0" w:line="240" w:lineRule="auto"/>
              <w:jc w:val="right"/>
              <w:rPr>
                <w:rFonts w:eastAsia="Times New Roman" w:cs="Calibri"/>
                <w:noProof w:val="0"/>
                <w:color w:val="FFFFFF"/>
                <w:sz w:val="20"/>
                <w:szCs w:val="20"/>
                <w:lang w:eastAsia="hr-HR"/>
              </w:rPr>
            </w:pPr>
            <w:r w:rsidRPr="005111D5">
              <w:rPr>
                <w:rFonts w:eastAsia="Times New Roman" w:cs="Calibri"/>
                <w:noProof w:val="0"/>
                <w:color w:val="FFFFFF"/>
                <w:sz w:val="20"/>
                <w:szCs w:val="20"/>
                <w:lang w:eastAsia="hr-HR"/>
              </w:rPr>
              <w:t>449.750,00</w:t>
            </w:r>
          </w:p>
        </w:tc>
        <w:tc>
          <w:tcPr>
            <w:tcW w:w="1843" w:type="dxa"/>
            <w:tcBorders>
              <w:top w:val="nil"/>
              <w:left w:val="nil"/>
              <w:bottom w:val="nil"/>
              <w:right w:val="nil"/>
            </w:tcBorders>
            <w:shd w:val="clear" w:color="000000" w:fill="5050A8"/>
            <w:vAlign w:val="center"/>
            <w:hideMark/>
          </w:tcPr>
          <w:p w14:paraId="045C29BD"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449.750,00</w:t>
            </w:r>
          </w:p>
        </w:tc>
        <w:tc>
          <w:tcPr>
            <w:tcW w:w="1985" w:type="dxa"/>
            <w:tcBorders>
              <w:top w:val="nil"/>
              <w:left w:val="nil"/>
              <w:bottom w:val="nil"/>
              <w:right w:val="nil"/>
            </w:tcBorders>
            <w:shd w:val="clear" w:color="000000" w:fill="5050A8"/>
            <w:vAlign w:val="center"/>
            <w:hideMark/>
          </w:tcPr>
          <w:p w14:paraId="5EB9EFDB"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449.750,00</w:t>
            </w:r>
          </w:p>
        </w:tc>
        <w:tc>
          <w:tcPr>
            <w:tcW w:w="1392" w:type="dxa"/>
            <w:tcBorders>
              <w:top w:val="nil"/>
              <w:left w:val="nil"/>
              <w:bottom w:val="nil"/>
              <w:right w:val="nil"/>
            </w:tcBorders>
            <w:shd w:val="clear" w:color="000000" w:fill="5050A8"/>
            <w:noWrap/>
            <w:vAlign w:val="center"/>
            <w:hideMark/>
          </w:tcPr>
          <w:p w14:paraId="1E33873E"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100%</w:t>
            </w:r>
          </w:p>
        </w:tc>
      </w:tr>
      <w:tr w:rsidR="005111D5" w:rsidRPr="005111D5" w14:paraId="7881DC93" w14:textId="77777777" w:rsidTr="005111D5">
        <w:trPr>
          <w:trHeight w:val="300"/>
        </w:trPr>
        <w:tc>
          <w:tcPr>
            <w:tcW w:w="993" w:type="dxa"/>
            <w:tcBorders>
              <w:top w:val="nil"/>
              <w:left w:val="nil"/>
              <w:bottom w:val="nil"/>
              <w:right w:val="nil"/>
            </w:tcBorders>
            <w:shd w:val="clear" w:color="000000" w:fill="00B0F0"/>
            <w:noWrap/>
            <w:hideMark/>
          </w:tcPr>
          <w:p w14:paraId="232D5B85"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T5000 16</w:t>
            </w:r>
          </w:p>
        </w:tc>
        <w:tc>
          <w:tcPr>
            <w:tcW w:w="7796" w:type="dxa"/>
            <w:tcBorders>
              <w:top w:val="nil"/>
              <w:left w:val="nil"/>
              <w:bottom w:val="nil"/>
              <w:right w:val="nil"/>
            </w:tcBorders>
            <w:shd w:val="clear" w:color="000000" w:fill="00B0F0"/>
            <w:vAlign w:val="center"/>
            <w:hideMark/>
          </w:tcPr>
          <w:p w14:paraId="1E1CCF8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Projekt: EU projekt - Biraj biciklu</w:t>
            </w:r>
          </w:p>
        </w:tc>
        <w:tc>
          <w:tcPr>
            <w:tcW w:w="1417" w:type="dxa"/>
            <w:tcBorders>
              <w:top w:val="nil"/>
              <w:left w:val="nil"/>
              <w:bottom w:val="nil"/>
              <w:right w:val="nil"/>
            </w:tcBorders>
            <w:shd w:val="clear" w:color="000000" w:fill="00B0F0"/>
            <w:vAlign w:val="center"/>
            <w:hideMark/>
          </w:tcPr>
          <w:p w14:paraId="5251B86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449.750,00</w:t>
            </w:r>
          </w:p>
        </w:tc>
        <w:tc>
          <w:tcPr>
            <w:tcW w:w="1843" w:type="dxa"/>
            <w:tcBorders>
              <w:top w:val="nil"/>
              <w:left w:val="nil"/>
              <w:bottom w:val="nil"/>
              <w:right w:val="nil"/>
            </w:tcBorders>
            <w:shd w:val="clear" w:color="000000" w:fill="00B0F0"/>
            <w:vAlign w:val="center"/>
            <w:hideMark/>
          </w:tcPr>
          <w:p w14:paraId="241BD26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449.750,00</w:t>
            </w:r>
          </w:p>
        </w:tc>
        <w:tc>
          <w:tcPr>
            <w:tcW w:w="1985" w:type="dxa"/>
            <w:tcBorders>
              <w:top w:val="nil"/>
              <w:left w:val="nil"/>
              <w:bottom w:val="nil"/>
              <w:right w:val="nil"/>
            </w:tcBorders>
            <w:shd w:val="clear" w:color="000000" w:fill="00B0F0"/>
            <w:vAlign w:val="center"/>
            <w:hideMark/>
          </w:tcPr>
          <w:p w14:paraId="5A64BAB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449.750,00</w:t>
            </w:r>
          </w:p>
        </w:tc>
        <w:tc>
          <w:tcPr>
            <w:tcW w:w="1392" w:type="dxa"/>
            <w:tcBorders>
              <w:top w:val="nil"/>
              <w:left w:val="nil"/>
              <w:bottom w:val="nil"/>
              <w:right w:val="nil"/>
            </w:tcBorders>
            <w:shd w:val="clear" w:color="000000" w:fill="00B0F0"/>
            <w:noWrap/>
            <w:vAlign w:val="center"/>
            <w:hideMark/>
          </w:tcPr>
          <w:p w14:paraId="655B3EB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5466FE47" w14:textId="77777777" w:rsidTr="005111D5">
        <w:trPr>
          <w:trHeight w:val="300"/>
        </w:trPr>
        <w:tc>
          <w:tcPr>
            <w:tcW w:w="993" w:type="dxa"/>
            <w:tcBorders>
              <w:top w:val="nil"/>
              <w:left w:val="nil"/>
              <w:bottom w:val="nil"/>
              <w:right w:val="nil"/>
            </w:tcBorders>
            <w:shd w:val="clear" w:color="000000" w:fill="FDE9D9"/>
            <w:noWrap/>
            <w:vAlign w:val="center"/>
            <w:hideMark/>
          </w:tcPr>
          <w:p w14:paraId="4C74459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1.1</w:t>
            </w:r>
          </w:p>
        </w:tc>
        <w:tc>
          <w:tcPr>
            <w:tcW w:w="7796" w:type="dxa"/>
            <w:tcBorders>
              <w:top w:val="nil"/>
              <w:left w:val="nil"/>
              <w:bottom w:val="nil"/>
              <w:right w:val="nil"/>
            </w:tcBorders>
            <w:shd w:val="clear" w:color="000000" w:fill="FDE9D9"/>
            <w:vAlign w:val="center"/>
            <w:hideMark/>
          </w:tcPr>
          <w:p w14:paraId="239F2513"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 xml:space="preserve">Opći prihodi i primici </w:t>
            </w:r>
          </w:p>
        </w:tc>
        <w:tc>
          <w:tcPr>
            <w:tcW w:w="1417" w:type="dxa"/>
            <w:tcBorders>
              <w:top w:val="nil"/>
              <w:left w:val="nil"/>
              <w:bottom w:val="nil"/>
              <w:right w:val="nil"/>
            </w:tcBorders>
            <w:shd w:val="clear" w:color="000000" w:fill="FDE9D9"/>
            <w:vAlign w:val="center"/>
            <w:hideMark/>
          </w:tcPr>
          <w:p w14:paraId="2B5E149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89.950,00</w:t>
            </w:r>
          </w:p>
        </w:tc>
        <w:tc>
          <w:tcPr>
            <w:tcW w:w="1843" w:type="dxa"/>
            <w:tcBorders>
              <w:top w:val="nil"/>
              <w:left w:val="nil"/>
              <w:bottom w:val="nil"/>
              <w:right w:val="nil"/>
            </w:tcBorders>
            <w:shd w:val="clear" w:color="000000" w:fill="FDE9D9"/>
            <w:vAlign w:val="center"/>
            <w:hideMark/>
          </w:tcPr>
          <w:p w14:paraId="53495BD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89.950,00</w:t>
            </w:r>
          </w:p>
        </w:tc>
        <w:tc>
          <w:tcPr>
            <w:tcW w:w="1985" w:type="dxa"/>
            <w:tcBorders>
              <w:top w:val="nil"/>
              <w:left w:val="nil"/>
              <w:bottom w:val="nil"/>
              <w:right w:val="nil"/>
            </w:tcBorders>
            <w:shd w:val="clear" w:color="000000" w:fill="FDE9D9"/>
            <w:vAlign w:val="center"/>
            <w:hideMark/>
          </w:tcPr>
          <w:p w14:paraId="4054552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89.950,00</w:t>
            </w:r>
          </w:p>
        </w:tc>
        <w:tc>
          <w:tcPr>
            <w:tcW w:w="1392" w:type="dxa"/>
            <w:tcBorders>
              <w:top w:val="nil"/>
              <w:left w:val="nil"/>
              <w:bottom w:val="nil"/>
              <w:right w:val="nil"/>
            </w:tcBorders>
            <w:shd w:val="clear" w:color="000000" w:fill="FDE9D9"/>
            <w:noWrap/>
            <w:vAlign w:val="center"/>
            <w:hideMark/>
          </w:tcPr>
          <w:p w14:paraId="7E53155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6B9A20B7" w14:textId="77777777" w:rsidTr="005111D5">
        <w:trPr>
          <w:trHeight w:val="300"/>
        </w:trPr>
        <w:tc>
          <w:tcPr>
            <w:tcW w:w="993" w:type="dxa"/>
            <w:tcBorders>
              <w:top w:val="nil"/>
              <w:left w:val="nil"/>
              <w:bottom w:val="nil"/>
              <w:right w:val="nil"/>
            </w:tcBorders>
            <w:shd w:val="clear" w:color="000000" w:fill="BFBFBF"/>
            <w:vAlign w:val="center"/>
            <w:hideMark/>
          </w:tcPr>
          <w:p w14:paraId="40682679"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w:t>
            </w:r>
          </w:p>
        </w:tc>
        <w:tc>
          <w:tcPr>
            <w:tcW w:w="7796" w:type="dxa"/>
            <w:tcBorders>
              <w:top w:val="nil"/>
              <w:left w:val="nil"/>
              <w:bottom w:val="nil"/>
              <w:right w:val="nil"/>
            </w:tcBorders>
            <w:shd w:val="clear" w:color="000000" w:fill="BFBFBF"/>
            <w:vAlign w:val="center"/>
            <w:hideMark/>
          </w:tcPr>
          <w:p w14:paraId="7698B56A"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poslovanja</w:t>
            </w:r>
          </w:p>
        </w:tc>
        <w:tc>
          <w:tcPr>
            <w:tcW w:w="1417" w:type="dxa"/>
            <w:tcBorders>
              <w:top w:val="nil"/>
              <w:left w:val="nil"/>
              <w:bottom w:val="nil"/>
              <w:right w:val="nil"/>
            </w:tcBorders>
            <w:shd w:val="clear" w:color="000000" w:fill="BFBFBF"/>
            <w:vAlign w:val="center"/>
            <w:hideMark/>
          </w:tcPr>
          <w:p w14:paraId="5B748BF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36.000,00</w:t>
            </w:r>
          </w:p>
        </w:tc>
        <w:tc>
          <w:tcPr>
            <w:tcW w:w="1843" w:type="dxa"/>
            <w:tcBorders>
              <w:top w:val="nil"/>
              <w:left w:val="nil"/>
              <w:bottom w:val="nil"/>
              <w:right w:val="nil"/>
            </w:tcBorders>
            <w:shd w:val="clear" w:color="000000" w:fill="BFBFBF"/>
            <w:vAlign w:val="center"/>
            <w:hideMark/>
          </w:tcPr>
          <w:p w14:paraId="212A17F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36.000,00</w:t>
            </w:r>
          </w:p>
        </w:tc>
        <w:tc>
          <w:tcPr>
            <w:tcW w:w="1985" w:type="dxa"/>
            <w:tcBorders>
              <w:top w:val="nil"/>
              <w:left w:val="nil"/>
              <w:bottom w:val="nil"/>
              <w:right w:val="nil"/>
            </w:tcBorders>
            <w:shd w:val="clear" w:color="000000" w:fill="BFBFBF"/>
            <w:vAlign w:val="center"/>
            <w:hideMark/>
          </w:tcPr>
          <w:p w14:paraId="66E5152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36.000,00</w:t>
            </w:r>
          </w:p>
        </w:tc>
        <w:tc>
          <w:tcPr>
            <w:tcW w:w="1392" w:type="dxa"/>
            <w:tcBorders>
              <w:top w:val="nil"/>
              <w:left w:val="nil"/>
              <w:bottom w:val="nil"/>
              <w:right w:val="nil"/>
            </w:tcBorders>
            <w:shd w:val="clear" w:color="000000" w:fill="BFBFBF"/>
            <w:vAlign w:val="center"/>
            <w:hideMark/>
          </w:tcPr>
          <w:p w14:paraId="7D6A21A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057CB3FE" w14:textId="77777777" w:rsidTr="005111D5">
        <w:trPr>
          <w:trHeight w:val="300"/>
        </w:trPr>
        <w:tc>
          <w:tcPr>
            <w:tcW w:w="993" w:type="dxa"/>
            <w:tcBorders>
              <w:top w:val="nil"/>
              <w:left w:val="nil"/>
              <w:bottom w:val="nil"/>
              <w:right w:val="nil"/>
            </w:tcBorders>
            <w:shd w:val="clear" w:color="000000" w:fill="D9D9D9"/>
            <w:vAlign w:val="center"/>
            <w:hideMark/>
          </w:tcPr>
          <w:p w14:paraId="1CE379F2"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w:t>
            </w:r>
          </w:p>
        </w:tc>
        <w:tc>
          <w:tcPr>
            <w:tcW w:w="7796" w:type="dxa"/>
            <w:tcBorders>
              <w:top w:val="nil"/>
              <w:left w:val="nil"/>
              <w:bottom w:val="nil"/>
              <w:right w:val="nil"/>
            </w:tcBorders>
            <w:shd w:val="clear" w:color="000000" w:fill="D9D9D9"/>
            <w:vAlign w:val="center"/>
            <w:hideMark/>
          </w:tcPr>
          <w:p w14:paraId="5DCA04E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Materijalni rashodi</w:t>
            </w:r>
          </w:p>
        </w:tc>
        <w:tc>
          <w:tcPr>
            <w:tcW w:w="1417" w:type="dxa"/>
            <w:tcBorders>
              <w:top w:val="nil"/>
              <w:left w:val="nil"/>
              <w:bottom w:val="nil"/>
              <w:right w:val="nil"/>
            </w:tcBorders>
            <w:shd w:val="clear" w:color="000000" w:fill="D9D9D9"/>
            <w:vAlign w:val="center"/>
            <w:hideMark/>
          </w:tcPr>
          <w:p w14:paraId="2A2A7FB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36.000,00</w:t>
            </w:r>
          </w:p>
        </w:tc>
        <w:tc>
          <w:tcPr>
            <w:tcW w:w="1843" w:type="dxa"/>
            <w:tcBorders>
              <w:top w:val="nil"/>
              <w:left w:val="nil"/>
              <w:bottom w:val="nil"/>
              <w:right w:val="nil"/>
            </w:tcBorders>
            <w:shd w:val="clear" w:color="000000" w:fill="D9D9D9"/>
            <w:vAlign w:val="center"/>
            <w:hideMark/>
          </w:tcPr>
          <w:p w14:paraId="3B723DA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36.000,00</w:t>
            </w:r>
          </w:p>
        </w:tc>
        <w:tc>
          <w:tcPr>
            <w:tcW w:w="1985" w:type="dxa"/>
            <w:tcBorders>
              <w:top w:val="nil"/>
              <w:left w:val="nil"/>
              <w:bottom w:val="nil"/>
              <w:right w:val="nil"/>
            </w:tcBorders>
            <w:shd w:val="clear" w:color="000000" w:fill="D9D9D9"/>
            <w:vAlign w:val="center"/>
            <w:hideMark/>
          </w:tcPr>
          <w:p w14:paraId="28B36BD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36.000,00</w:t>
            </w:r>
          </w:p>
        </w:tc>
        <w:tc>
          <w:tcPr>
            <w:tcW w:w="1392" w:type="dxa"/>
            <w:tcBorders>
              <w:top w:val="nil"/>
              <w:left w:val="nil"/>
              <w:bottom w:val="nil"/>
              <w:right w:val="nil"/>
            </w:tcBorders>
            <w:shd w:val="clear" w:color="000000" w:fill="D9D9D9"/>
            <w:noWrap/>
            <w:vAlign w:val="center"/>
            <w:hideMark/>
          </w:tcPr>
          <w:p w14:paraId="063DA20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65EFC0F9" w14:textId="77777777" w:rsidTr="005111D5">
        <w:trPr>
          <w:trHeight w:val="300"/>
        </w:trPr>
        <w:tc>
          <w:tcPr>
            <w:tcW w:w="993" w:type="dxa"/>
            <w:tcBorders>
              <w:top w:val="nil"/>
              <w:left w:val="nil"/>
              <w:bottom w:val="nil"/>
              <w:right w:val="nil"/>
            </w:tcBorders>
            <w:shd w:val="clear" w:color="000000" w:fill="F2F2F2"/>
            <w:vAlign w:val="center"/>
            <w:hideMark/>
          </w:tcPr>
          <w:p w14:paraId="72794F76"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323</w:t>
            </w:r>
          </w:p>
        </w:tc>
        <w:tc>
          <w:tcPr>
            <w:tcW w:w="7796" w:type="dxa"/>
            <w:tcBorders>
              <w:top w:val="nil"/>
              <w:left w:val="nil"/>
              <w:bottom w:val="nil"/>
              <w:right w:val="nil"/>
            </w:tcBorders>
            <w:shd w:val="clear" w:color="000000" w:fill="F2F2F2"/>
            <w:vAlign w:val="center"/>
            <w:hideMark/>
          </w:tcPr>
          <w:p w14:paraId="32EA5735"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usluge</w:t>
            </w:r>
          </w:p>
        </w:tc>
        <w:tc>
          <w:tcPr>
            <w:tcW w:w="1417" w:type="dxa"/>
            <w:tcBorders>
              <w:top w:val="nil"/>
              <w:left w:val="nil"/>
              <w:bottom w:val="nil"/>
              <w:right w:val="nil"/>
            </w:tcBorders>
            <w:shd w:val="clear" w:color="000000" w:fill="F2F2F2"/>
            <w:vAlign w:val="center"/>
            <w:hideMark/>
          </w:tcPr>
          <w:p w14:paraId="6320511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36.000,00</w:t>
            </w:r>
          </w:p>
        </w:tc>
        <w:tc>
          <w:tcPr>
            <w:tcW w:w="1843" w:type="dxa"/>
            <w:tcBorders>
              <w:top w:val="nil"/>
              <w:left w:val="nil"/>
              <w:bottom w:val="nil"/>
              <w:right w:val="nil"/>
            </w:tcBorders>
            <w:shd w:val="clear" w:color="000000" w:fill="F2F2F2"/>
            <w:vAlign w:val="center"/>
            <w:hideMark/>
          </w:tcPr>
          <w:p w14:paraId="69D49C9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36.000,00</w:t>
            </w:r>
          </w:p>
        </w:tc>
        <w:tc>
          <w:tcPr>
            <w:tcW w:w="1985" w:type="dxa"/>
            <w:tcBorders>
              <w:top w:val="nil"/>
              <w:left w:val="nil"/>
              <w:bottom w:val="nil"/>
              <w:right w:val="nil"/>
            </w:tcBorders>
            <w:shd w:val="clear" w:color="000000" w:fill="F2F2F2"/>
            <w:vAlign w:val="center"/>
            <w:hideMark/>
          </w:tcPr>
          <w:p w14:paraId="1C889C5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36.000,00</w:t>
            </w:r>
          </w:p>
        </w:tc>
        <w:tc>
          <w:tcPr>
            <w:tcW w:w="1392" w:type="dxa"/>
            <w:tcBorders>
              <w:top w:val="nil"/>
              <w:left w:val="nil"/>
              <w:bottom w:val="nil"/>
              <w:right w:val="nil"/>
            </w:tcBorders>
            <w:shd w:val="clear" w:color="000000" w:fill="F2F2F2"/>
            <w:vAlign w:val="center"/>
            <w:hideMark/>
          </w:tcPr>
          <w:p w14:paraId="3FE2414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6DCDFB7C" w14:textId="77777777" w:rsidTr="005111D5">
        <w:trPr>
          <w:trHeight w:val="300"/>
        </w:trPr>
        <w:tc>
          <w:tcPr>
            <w:tcW w:w="993" w:type="dxa"/>
            <w:tcBorders>
              <w:top w:val="nil"/>
              <w:left w:val="nil"/>
              <w:bottom w:val="nil"/>
              <w:right w:val="nil"/>
            </w:tcBorders>
            <w:shd w:val="clear" w:color="auto" w:fill="auto"/>
            <w:hideMark/>
          </w:tcPr>
          <w:p w14:paraId="38B65558"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3238</w:t>
            </w:r>
          </w:p>
        </w:tc>
        <w:tc>
          <w:tcPr>
            <w:tcW w:w="7796" w:type="dxa"/>
            <w:tcBorders>
              <w:top w:val="nil"/>
              <w:left w:val="nil"/>
              <w:bottom w:val="nil"/>
              <w:right w:val="nil"/>
            </w:tcBorders>
            <w:shd w:val="clear" w:color="auto" w:fill="auto"/>
            <w:hideMark/>
          </w:tcPr>
          <w:p w14:paraId="45F4D2E8"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Računalne usluge</w:t>
            </w:r>
          </w:p>
        </w:tc>
        <w:tc>
          <w:tcPr>
            <w:tcW w:w="1417" w:type="dxa"/>
            <w:tcBorders>
              <w:top w:val="nil"/>
              <w:left w:val="nil"/>
              <w:bottom w:val="nil"/>
              <w:right w:val="nil"/>
            </w:tcBorders>
            <w:shd w:val="clear" w:color="auto" w:fill="auto"/>
            <w:vAlign w:val="center"/>
            <w:hideMark/>
          </w:tcPr>
          <w:p w14:paraId="5C4BE220"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36.000,00</w:t>
            </w:r>
          </w:p>
        </w:tc>
        <w:tc>
          <w:tcPr>
            <w:tcW w:w="1843" w:type="dxa"/>
            <w:tcBorders>
              <w:top w:val="nil"/>
              <w:left w:val="nil"/>
              <w:bottom w:val="nil"/>
              <w:right w:val="nil"/>
            </w:tcBorders>
            <w:shd w:val="clear" w:color="auto" w:fill="auto"/>
            <w:vAlign w:val="center"/>
            <w:hideMark/>
          </w:tcPr>
          <w:p w14:paraId="662EC947"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36.000,00</w:t>
            </w:r>
          </w:p>
        </w:tc>
        <w:tc>
          <w:tcPr>
            <w:tcW w:w="1985" w:type="dxa"/>
            <w:tcBorders>
              <w:top w:val="nil"/>
              <w:left w:val="nil"/>
              <w:bottom w:val="nil"/>
              <w:right w:val="nil"/>
            </w:tcBorders>
            <w:shd w:val="clear" w:color="auto" w:fill="auto"/>
            <w:noWrap/>
            <w:vAlign w:val="center"/>
            <w:hideMark/>
          </w:tcPr>
          <w:p w14:paraId="2BEC98F6"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36.000,00</w:t>
            </w:r>
          </w:p>
        </w:tc>
        <w:tc>
          <w:tcPr>
            <w:tcW w:w="1392" w:type="dxa"/>
            <w:tcBorders>
              <w:top w:val="nil"/>
              <w:left w:val="nil"/>
              <w:bottom w:val="nil"/>
              <w:right w:val="nil"/>
            </w:tcBorders>
            <w:shd w:val="clear" w:color="auto" w:fill="auto"/>
            <w:vAlign w:val="center"/>
            <w:hideMark/>
          </w:tcPr>
          <w:p w14:paraId="2EB4EBF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56C3C16B" w14:textId="77777777" w:rsidTr="005111D5">
        <w:trPr>
          <w:trHeight w:val="300"/>
        </w:trPr>
        <w:tc>
          <w:tcPr>
            <w:tcW w:w="993" w:type="dxa"/>
            <w:tcBorders>
              <w:top w:val="nil"/>
              <w:left w:val="nil"/>
              <w:bottom w:val="nil"/>
              <w:right w:val="nil"/>
            </w:tcBorders>
            <w:shd w:val="clear" w:color="000000" w:fill="BFBFBF"/>
            <w:vAlign w:val="bottom"/>
            <w:hideMark/>
          </w:tcPr>
          <w:p w14:paraId="3174D711"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w:t>
            </w:r>
          </w:p>
        </w:tc>
        <w:tc>
          <w:tcPr>
            <w:tcW w:w="7796" w:type="dxa"/>
            <w:tcBorders>
              <w:top w:val="nil"/>
              <w:left w:val="nil"/>
              <w:bottom w:val="nil"/>
              <w:right w:val="nil"/>
            </w:tcBorders>
            <w:shd w:val="clear" w:color="000000" w:fill="BFBFBF"/>
            <w:noWrap/>
            <w:vAlign w:val="bottom"/>
            <w:hideMark/>
          </w:tcPr>
          <w:p w14:paraId="6A6B7ED7"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nabavu nefinancijske imovine</w:t>
            </w:r>
          </w:p>
        </w:tc>
        <w:tc>
          <w:tcPr>
            <w:tcW w:w="1417" w:type="dxa"/>
            <w:tcBorders>
              <w:top w:val="nil"/>
              <w:left w:val="nil"/>
              <w:bottom w:val="nil"/>
              <w:right w:val="nil"/>
            </w:tcBorders>
            <w:shd w:val="clear" w:color="000000" w:fill="BFBFBF"/>
            <w:vAlign w:val="center"/>
            <w:hideMark/>
          </w:tcPr>
          <w:p w14:paraId="38EDEBE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53.950,00</w:t>
            </w:r>
          </w:p>
        </w:tc>
        <w:tc>
          <w:tcPr>
            <w:tcW w:w="1843" w:type="dxa"/>
            <w:tcBorders>
              <w:top w:val="nil"/>
              <w:left w:val="nil"/>
              <w:bottom w:val="nil"/>
              <w:right w:val="nil"/>
            </w:tcBorders>
            <w:shd w:val="clear" w:color="000000" w:fill="BFBFBF"/>
            <w:vAlign w:val="center"/>
            <w:hideMark/>
          </w:tcPr>
          <w:p w14:paraId="1A7ECE3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53.950,00</w:t>
            </w:r>
          </w:p>
        </w:tc>
        <w:tc>
          <w:tcPr>
            <w:tcW w:w="1985" w:type="dxa"/>
            <w:tcBorders>
              <w:top w:val="nil"/>
              <w:left w:val="nil"/>
              <w:bottom w:val="nil"/>
              <w:right w:val="nil"/>
            </w:tcBorders>
            <w:shd w:val="clear" w:color="000000" w:fill="BFBFBF"/>
            <w:vAlign w:val="center"/>
            <w:hideMark/>
          </w:tcPr>
          <w:p w14:paraId="0DB8CAC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53.950,00</w:t>
            </w:r>
          </w:p>
        </w:tc>
        <w:tc>
          <w:tcPr>
            <w:tcW w:w="1392" w:type="dxa"/>
            <w:tcBorders>
              <w:top w:val="nil"/>
              <w:left w:val="nil"/>
              <w:bottom w:val="nil"/>
              <w:right w:val="nil"/>
            </w:tcBorders>
            <w:shd w:val="clear" w:color="000000" w:fill="BFBFBF"/>
            <w:vAlign w:val="center"/>
            <w:hideMark/>
          </w:tcPr>
          <w:p w14:paraId="0548D94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0E49C845" w14:textId="77777777" w:rsidTr="005111D5">
        <w:trPr>
          <w:trHeight w:val="300"/>
        </w:trPr>
        <w:tc>
          <w:tcPr>
            <w:tcW w:w="993" w:type="dxa"/>
            <w:tcBorders>
              <w:top w:val="nil"/>
              <w:left w:val="nil"/>
              <w:bottom w:val="nil"/>
              <w:right w:val="nil"/>
            </w:tcBorders>
            <w:shd w:val="clear" w:color="000000" w:fill="D9D9D9"/>
            <w:vAlign w:val="bottom"/>
            <w:hideMark/>
          </w:tcPr>
          <w:p w14:paraId="66CB67F6"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42</w:t>
            </w:r>
          </w:p>
        </w:tc>
        <w:tc>
          <w:tcPr>
            <w:tcW w:w="7796" w:type="dxa"/>
            <w:tcBorders>
              <w:top w:val="nil"/>
              <w:left w:val="nil"/>
              <w:bottom w:val="nil"/>
              <w:right w:val="nil"/>
            </w:tcBorders>
            <w:shd w:val="clear" w:color="000000" w:fill="D9D9D9"/>
            <w:noWrap/>
            <w:vAlign w:val="bottom"/>
            <w:hideMark/>
          </w:tcPr>
          <w:p w14:paraId="24603FCE"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nabavu proizvedene dugotrajne imovine</w:t>
            </w:r>
          </w:p>
        </w:tc>
        <w:tc>
          <w:tcPr>
            <w:tcW w:w="1417" w:type="dxa"/>
            <w:tcBorders>
              <w:top w:val="nil"/>
              <w:left w:val="nil"/>
              <w:bottom w:val="nil"/>
              <w:right w:val="nil"/>
            </w:tcBorders>
            <w:shd w:val="clear" w:color="000000" w:fill="D9D9D9"/>
            <w:vAlign w:val="center"/>
            <w:hideMark/>
          </w:tcPr>
          <w:p w14:paraId="1B7C89D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53.950,00</w:t>
            </w:r>
          </w:p>
        </w:tc>
        <w:tc>
          <w:tcPr>
            <w:tcW w:w="1843" w:type="dxa"/>
            <w:tcBorders>
              <w:top w:val="nil"/>
              <w:left w:val="nil"/>
              <w:bottom w:val="nil"/>
              <w:right w:val="nil"/>
            </w:tcBorders>
            <w:shd w:val="clear" w:color="000000" w:fill="D9D9D9"/>
            <w:vAlign w:val="center"/>
            <w:hideMark/>
          </w:tcPr>
          <w:p w14:paraId="13C0EC4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53.950,00</w:t>
            </w:r>
          </w:p>
        </w:tc>
        <w:tc>
          <w:tcPr>
            <w:tcW w:w="1985" w:type="dxa"/>
            <w:tcBorders>
              <w:top w:val="nil"/>
              <w:left w:val="nil"/>
              <w:bottom w:val="nil"/>
              <w:right w:val="nil"/>
            </w:tcBorders>
            <w:shd w:val="clear" w:color="000000" w:fill="D9D9D9"/>
            <w:vAlign w:val="center"/>
            <w:hideMark/>
          </w:tcPr>
          <w:p w14:paraId="6B360EB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53.950,00</w:t>
            </w:r>
          </w:p>
        </w:tc>
        <w:tc>
          <w:tcPr>
            <w:tcW w:w="1392" w:type="dxa"/>
            <w:tcBorders>
              <w:top w:val="nil"/>
              <w:left w:val="nil"/>
              <w:bottom w:val="nil"/>
              <w:right w:val="nil"/>
            </w:tcBorders>
            <w:shd w:val="clear" w:color="000000" w:fill="D9D9D9"/>
            <w:noWrap/>
            <w:vAlign w:val="center"/>
            <w:hideMark/>
          </w:tcPr>
          <w:p w14:paraId="13DFDDB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10874D59" w14:textId="77777777" w:rsidTr="005111D5">
        <w:trPr>
          <w:trHeight w:val="300"/>
        </w:trPr>
        <w:tc>
          <w:tcPr>
            <w:tcW w:w="993" w:type="dxa"/>
            <w:tcBorders>
              <w:top w:val="nil"/>
              <w:left w:val="nil"/>
              <w:bottom w:val="nil"/>
              <w:right w:val="nil"/>
            </w:tcBorders>
            <w:shd w:val="clear" w:color="000000" w:fill="F2F2F2"/>
            <w:vAlign w:val="bottom"/>
            <w:hideMark/>
          </w:tcPr>
          <w:p w14:paraId="459DFB29"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422</w:t>
            </w:r>
          </w:p>
        </w:tc>
        <w:tc>
          <w:tcPr>
            <w:tcW w:w="7796" w:type="dxa"/>
            <w:tcBorders>
              <w:top w:val="nil"/>
              <w:left w:val="nil"/>
              <w:bottom w:val="nil"/>
              <w:right w:val="nil"/>
            </w:tcBorders>
            <w:shd w:val="clear" w:color="000000" w:fill="F2F2F2"/>
            <w:noWrap/>
            <w:vAlign w:val="bottom"/>
            <w:hideMark/>
          </w:tcPr>
          <w:p w14:paraId="58B9324E"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Postrojenja i oprema</w:t>
            </w:r>
          </w:p>
        </w:tc>
        <w:tc>
          <w:tcPr>
            <w:tcW w:w="1417" w:type="dxa"/>
            <w:tcBorders>
              <w:top w:val="nil"/>
              <w:left w:val="nil"/>
              <w:bottom w:val="nil"/>
              <w:right w:val="nil"/>
            </w:tcBorders>
            <w:shd w:val="clear" w:color="000000" w:fill="F2F2F2"/>
            <w:vAlign w:val="center"/>
            <w:hideMark/>
          </w:tcPr>
          <w:p w14:paraId="53CBAF1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53.950,00</w:t>
            </w:r>
          </w:p>
        </w:tc>
        <w:tc>
          <w:tcPr>
            <w:tcW w:w="1843" w:type="dxa"/>
            <w:tcBorders>
              <w:top w:val="nil"/>
              <w:left w:val="nil"/>
              <w:bottom w:val="nil"/>
              <w:right w:val="nil"/>
            </w:tcBorders>
            <w:shd w:val="clear" w:color="000000" w:fill="F2F2F2"/>
            <w:vAlign w:val="center"/>
            <w:hideMark/>
          </w:tcPr>
          <w:p w14:paraId="48087CD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53.950,00</w:t>
            </w:r>
          </w:p>
        </w:tc>
        <w:tc>
          <w:tcPr>
            <w:tcW w:w="1985" w:type="dxa"/>
            <w:tcBorders>
              <w:top w:val="nil"/>
              <w:left w:val="nil"/>
              <w:bottom w:val="nil"/>
              <w:right w:val="nil"/>
            </w:tcBorders>
            <w:shd w:val="clear" w:color="000000" w:fill="F2F2F2"/>
            <w:vAlign w:val="center"/>
            <w:hideMark/>
          </w:tcPr>
          <w:p w14:paraId="08A91CA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53.950,00</w:t>
            </w:r>
          </w:p>
        </w:tc>
        <w:tc>
          <w:tcPr>
            <w:tcW w:w="1392" w:type="dxa"/>
            <w:tcBorders>
              <w:top w:val="nil"/>
              <w:left w:val="nil"/>
              <w:bottom w:val="nil"/>
              <w:right w:val="nil"/>
            </w:tcBorders>
            <w:shd w:val="clear" w:color="000000" w:fill="F2F2F2"/>
            <w:vAlign w:val="center"/>
            <w:hideMark/>
          </w:tcPr>
          <w:p w14:paraId="5ABC9AB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570AAA35" w14:textId="77777777" w:rsidTr="005111D5">
        <w:trPr>
          <w:trHeight w:val="300"/>
        </w:trPr>
        <w:tc>
          <w:tcPr>
            <w:tcW w:w="993" w:type="dxa"/>
            <w:tcBorders>
              <w:top w:val="nil"/>
              <w:left w:val="nil"/>
              <w:bottom w:val="nil"/>
              <w:right w:val="nil"/>
            </w:tcBorders>
            <w:shd w:val="clear" w:color="auto" w:fill="auto"/>
            <w:hideMark/>
          </w:tcPr>
          <w:p w14:paraId="22FA2624"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4227</w:t>
            </w:r>
          </w:p>
        </w:tc>
        <w:tc>
          <w:tcPr>
            <w:tcW w:w="7796" w:type="dxa"/>
            <w:tcBorders>
              <w:top w:val="nil"/>
              <w:left w:val="nil"/>
              <w:bottom w:val="nil"/>
              <w:right w:val="nil"/>
            </w:tcBorders>
            <w:shd w:val="clear" w:color="auto" w:fill="auto"/>
            <w:hideMark/>
          </w:tcPr>
          <w:p w14:paraId="7195E953"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Uređaji, strojevi i oprema za ostale namjene</w:t>
            </w:r>
          </w:p>
        </w:tc>
        <w:tc>
          <w:tcPr>
            <w:tcW w:w="1417" w:type="dxa"/>
            <w:tcBorders>
              <w:top w:val="nil"/>
              <w:left w:val="nil"/>
              <w:bottom w:val="nil"/>
              <w:right w:val="nil"/>
            </w:tcBorders>
            <w:shd w:val="clear" w:color="auto" w:fill="auto"/>
            <w:vAlign w:val="center"/>
            <w:hideMark/>
          </w:tcPr>
          <w:p w14:paraId="1F25027A"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36.700,00</w:t>
            </w:r>
          </w:p>
        </w:tc>
        <w:tc>
          <w:tcPr>
            <w:tcW w:w="1843" w:type="dxa"/>
            <w:tcBorders>
              <w:top w:val="nil"/>
              <w:left w:val="nil"/>
              <w:bottom w:val="nil"/>
              <w:right w:val="nil"/>
            </w:tcBorders>
            <w:shd w:val="clear" w:color="auto" w:fill="auto"/>
            <w:vAlign w:val="center"/>
            <w:hideMark/>
          </w:tcPr>
          <w:p w14:paraId="69DCB665"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36.700,00</w:t>
            </w:r>
          </w:p>
        </w:tc>
        <w:tc>
          <w:tcPr>
            <w:tcW w:w="1985" w:type="dxa"/>
            <w:tcBorders>
              <w:top w:val="nil"/>
              <w:left w:val="nil"/>
              <w:bottom w:val="nil"/>
              <w:right w:val="nil"/>
            </w:tcBorders>
            <w:shd w:val="clear" w:color="auto" w:fill="auto"/>
            <w:noWrap/>
            <w:vAlign w:val="center"/>
            <w:hideMark/>
          </w:tcPr>
          <w:p w14:paraId="534E23BF"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36.700,00</w:t>
            </w:r>
          </w:p>
        </w:tc>
        <w:tc>
          <w:tcPr>
            <w:tcW w:w="1392" w:type="dxa"/>
            <w:tcBorders>
              <w:top w:val="nil"/>
              <w:left w:val="nil"/>
              <w:bottom w:val="nil"/>
              <w:right w:val="nil"/>
            </w:tcBorders>
            <w:shd w:val="clear" w:color="auto" w:fill="auto"/>
            <w:vAlign w:val="center"/>
            <w:hideMark/>
          </w:tcPr>
          <w:p w14:paraId="77BE352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7947085F" w14:textId="77777777" w:rsidTr="005111D5">
        <w:trPr>
          <w:trHeight w:val="300"/>
        </w:trPr>
        <w:tc>
          <w:tcPr>
            <w:tcW w:w="993" w:type="dxa"/>
            <w:tcBorders>
              <w:top w:val="nil"/>
              <w:left w:val="nil"/>
              <w:bottom w:val="nil"/>
              <w:right w:val="nil"/>
            </w:tcBorders>
            <w:shd w:val="clear" w:color="auto" w:fill="auto"/>
            <w:hideMark/>
          </w:tcPr>
          <w:p w14:paraId="140C2A1E"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4227</w:t>
            </w:r>
          </w:p>
        </w:tc>
        <w:tc>
          <w:tcPr>
            <w:tcW w:w="7796" w:type="dxa"/>
            <w:tcBorders>
              <w:top w:val="nil"/>
              <w:left w:val="nil"/>
              <w:bottom w:val="nil"/>
              <w:right w:val="nil"/>
            </w:tcBorders>
            <w:shd w:val="clear" w:color="auto" w:fill="auto"/>
            <w:hideMark/>
          </w:tcPr>
          <w:p w14:paraId="31B88A67"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Uređaji, strojevi i oprema za ostale namjene</w:t>
            </w:r>
          </w:p>
        </w:tc>
        <w:tc>
          <w:tcPr>
            <w:tcW w:w="1417" w:type="dxa"/>
            <w:tcBorders>
              <w:top w:val="nil"/>
              <w:left w:val="nil"/>
              <w:bottom w:val="nil"/>
              <w:right w:val="nil"/>
            </w:tcBorders>
            <w:shd w:val="clear" w:color="auto" w:fill="auto"/>
            <w:vAlign w:val="center"/>
            <w:hideMark/>
          </w:tcPr>
          <w:p w14:paraId="0FA27287"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17.250,00</w:t>
            </w:r>
          </w:p>
        </w:tc>
        <w:tc>
          <w:tcPr>
            <w:tcW w:w="1843" w:type="dxa"/>
            <w:tcBorders>
              <w:top w:val="nil"/>
              <w:left w:val="nil"/>
              <w:bottom w:val="nil"/>
              <w:right w:val="nil"/>
            </w:tcBorders>
            <w:shd w:val="clear" w:color="auto" w:fill="auto"/>
            <w:vAlign w:val="center"/>
            <w:hideMark/>
          </w:tcPr>
          <w:p w14:paraId="6610681A"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17.250,00</w:t>
            </w:r>
          </w:p>
        </w:tc>
        <w:tc>
          <w:tcPr>
            <w:tcW w:w="1985" w:type="dxa"/>
            <w:tcBorders>
              <w:top w:val="nil"/>
              <w:left w:val="nil"/>
              <w:bottom w:val="nil"/>
              <w:right w:val="nil"/>
            </w:tcBorders>
            <w:shd w:val="clear" w:color="auto" w:fill="auto"/>
            <w:noWrap/>
            <w:vAlign w:val="center"/>
            <w:hideMark/>
          </w:tcPr>
          <w:p w14:paraId="1E769D17"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17.250,00</w:t>
            </w:r>
          </w:p>
        </w:tc>
        <w:tc>
          <w:tcPr>
            <w:tcW w:w="1392" w:type="dxa"/>
            <w:tcBorders>
              <w:top w:val="nil"/>
              <w:left w:val="nil"/>
              <w:bottom w:val="nil"/>
              <w:right w:val="nil"/>
            </w:tcBorders>
            <w:shd w:val="clear" w:color="auto" w:fill="auto"/>
            <w:vAlign w:val="center"/>
            <w:hideMark/>
          </w:tcPr>
          <w:p w14:paraId="4775478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6A75FFB8" w14:textId="77777777" w:rsidTr="005111D5">
        <w:trPr>
          <w:trHeight w:val="300"/>
        </w:trPr>
        <w:tc>
          <w:tcPr>
            <w:tcW w:w="993" w:type="dxa"/>
            <w:tcBorders>
              <w:top w:val="nil"/>
              <w:left w:val="nil"/>
              <w:bottom w:val="nil"/>
              <w:right w:val="nil"/>
            </w:tcBorders>
            <w:shd w:val="clear" w:color="000000" w:fill="FDE9D9"/>
            <w:noWrap/>
            <w:vAlign w:val="center"/>
            <w:hideMark/>
          </w:tcPr>
          <w:p w14:paraId="1DFBF0C0"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5.2</w:t>
            </w:r>
          </w:p>
        </w:tc>
        <w:tc>
          <w:tcPr>
            <w:tcW w:w="7796" w:type="dxa"/>
            <w:tcBorders>
              <w:top w:val="nil"/>
              <w:left w:val="nil"/>
              <w:bottom w:val="nil"/>
              <w:right w:val="nil"/>
            </w:tcBorders>
            <w:shd w:val="clear" w:color="000000" w:fill="FDE9D9"/>
            <w:vAlign w:val="center"/>
            <w:hideMark/>
          </w:tcPr>
          <w:p w14:paraId="654FBD3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 xml:space="preserve">Pomoći iz EU </w:t>
            </w:r>
          </w:p>
        </w:tc>
        <w:tc>
          <w:tcPr>
            <w:tcW w:w="1417" w:type="dxa"/>
            <w:tcBorders>
              <w:top w:val="nil"/>
              <w:left w:val="nil"/>
              <w:bottom w:val="nil"/>
              <w:right w:val="nil"/>
            </w:tcBorders>
            <w:shd w:val="clear" w:color="000000" w:fill="FDE9D9"/>
            <w:vAlign w:val="center"/>
            <w:hideMark/>
          </w:tcPr>
          <w:p w14:paraId="3F1B653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359.800,00</w:t>
            </w:r>
          </w:p>
        </w:tc>
        <w:tc>
          <w:tcPr>
            <w:tcW w:w="1843" w:type="dxa"/>
            <w:tcBorders>
              <w:top w:val="nil"/>
              <w:left w:val="nil"/>
              <w:bottom w:val="nil"/>
              <w:right w:val="nil"/>
            </w:tcBorders>
            <w:shd w:val="clear" w:color="000000" w:fill="FDE9D9"/>
            <w:vAlign w:val="center"/>
            <w:hideMark/>
          </w:tcPr>
          <w:p w14:paraId="1906AE3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359.800,00</w:t>
            </w:r>
          </w:p>
        </w:tc>
        <w:tc>
          <w:tcPr>
            <w:tcW w:w="1985" w:type="dxa"/>
            <w:tcBorders>
              <w:top w:val="nil"/>
              <w:left w:val="nil"/>
              <w:bottom w:val="nil"/>
              <w:right w:val="nil"/>
            </w:tcBorders>
            <w:shd w:val="clear" w:color="000000" w:fill="FDE9D9"/>
            <w:vAlign w:val="center"/>
            <w:hideMark/>
          </w:tcPr>
          <w:p w14:paraId="30567FD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359.800,00</w:t>
            </w:r>
          </w:p>
        </w:tc>
        <w:tc>
          <w:tcPr>
            <w:tcW w:w="1392" w:type="dxa"/>
            <w:tcBorders>
              <w:top w:val="nil"/>
              <w:left w:val="nil"/>
              <w:bottom w:val="nil"/>
              <w:right w:val="nil"/>
            </w:tcBorders>
            <w:shd w:val="clear" w:color="000000" w:fill="FDE9D9"/>
            <w:noWrap/>
            <w:vAlign w:val="center"/>
            <w:hideMark/>
          </w:tcPr>
          <w:p w14:paraId="01746C9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4E9B7B13" w14:textId="77777777" w:rsidTr="005111D5">
        <w:trPr>
          <w:trHeight w:val="300"/>
        </w:trPr>
        <w:tc>
          <w:tcPr>
            <w:tcW w:w="993" w:type="dxa"/>
            <w:tcBorders>
              <w:top w:val="nil"/>
              <w:left w:val="nil"/>
              <w:bottom w:val="nil"/>
              <w:right w:val="nil"/>
            </w:tcBorders>
            <w:shd w:val="clear" w:color="000000" w:fill="BFBFBF"/>
            <w:vAlign w:val="bottom"/>
            <w:hideMark/>
          </w:tcPr>
          <w:p w14:paraId="6F0B5B18"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w:t>
            </w:r>
          </w:p>
        </w:tc>
        <w:tc>
          <w:tcPr>
            <w:tcW w:w="7796" w:type="dxa"/>
            <w:tcBorders>
              <w:top w:val="nil"/>
              <w:left w:val="nil"/>
              <w:bottom w:val="nil"/>
              <w:right w:val="nil"/>
            </w:tcBorders>
            <w:shd w:val="clear" w:color="000000" w:fill="BFBFBF"/>
            <w:vAlign w:val="bottom"/>
            <w:hideMark/>
          </w:tcPr>
          <w:p w14:paraId="21B29A23"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nabavu nefinancijske imovine</w:t>
            </w:r>
          </w:p>
        </w:tc>
        <w:tc>
          <w:tcPr>
            <w:tcW w:w="1417" w:type="dxa"/>
            <w:tcBorders>
              <w:top w:val="nil"/>
              <w:left w:val="nil"/>
              <w:bottom w:val="nil"/>
              <w:right w:val="nil"/>
            </w:tcBorders>
            <w:shd w:val="clear" w:color="000000" w:fill="BFBFBF"/>
            <w:vAlign w:val="center"/>
            <w:hideMark/>
          </w:tcPr>
          <w:p w14:paraId="5BCFF24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359.800,00</w:t>
            </w:r>
          </w:p>
        </w:tc>
        <w:tc>
          <w:tcPr>
            <w:tcW w:w="1843" w:type="dxa"/>
            <w:tcBorders>
              <w:top w:val="nil"/>
              <w:left w:val="nil"/>
              <w:bottom w:val="nil"/>
              <w:right w:val="nil"/>
            </w:tcBorders>
            <w:shd w:val="clear" w:color="000000" w:fill="BFBFBF"/>
            <w:vAlign w:val="center"/>
            <w:hideMark/>
          </w:tcPr>
          <w:p w14:paraId="538E652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359.800,00</w:t>
            </w:r>
          </w:p>
        </w:tc>
        <w:tc>
          <w:tcPr>
            <w:tcW w:w="1985" w:type="dxa"/>
            <w:tcBorders>
              <w:top w:val="nil"/>
              <w:left w:val="nil"/>
              <w:bottom w:val="nil"/>
              <w:right w:val="nil"/>
            </w:tcBorders>
            <w:shd w:val="clear" w:color="000000" w:fill="BFBFBF"/>
            <w:vAlign w:val="center"/>
            <w:hideMark/>
          </w:tcPr>
          <w:p w14:paraId="18CBA7C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359.800,00</w:t>
            </w:r>
          </w:p>
        </w:tc>
        <w:tc>
          <w:tcPr>
            <w:tcW w:w="1392" w:type="dxa"/>
            <w:tcBorders>
              <w:top w:val="nil"/>
              <w:left w:val="nil"/>
              <w:bottom w:val="nil"/>
              <w:right w:val="nil"/>
            </w:tcBorders>
            <w:shd w:val="clear" w:color="000000" w:fill="BFBFBF"/>
            <w:vAlign w:val="center"/>
            <w:hideMark/>
          </w:tcPr>
          <w:p w14:paraId="57F0DEA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605AF84B" w14:textId="77777777" w:rsidTr="005111D5">
        <w:trPr>
          <w:trHeight w:val="300"/>
        </w:trPr>
        <w:tc>
          <w:tcPr>
            <w:tcW w:w="993" w:type="dxa"/>
            <w:tcBorders>
              <w:top w:val="nil"/>
              <w:left w:val="nil"/>
              <w:bottom w:val="nil"/>
              <w:right w:val="nil"/>
            </w:tcBorders>
            <w:shd w:val="clear" w:color="000000" w:fill="D9D9D9"/>
            <w:vAlign w:val="bottom"/>
            <w:hideMark/>
          </w:tcPr>
          <w:p w14:paraId="093A3E13"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42</w:t>
            </w:r>
          </w:p>
        </w:tc>
        <w:tc>
          <w:tcPr>
            <w:tcW w:w="7796" w:type="dxa"/>
            <w:tcBorders>
              <w:top w:val="nil"/>
              <w:left w:val="nil"/>
              <w:bottom w:val="nil"/>
              <w:right w:val="nil"/>
            </w:tcBorders>
            <w:shd w:val="clear" w:color="000000" w:fill="D9D9D9"/>
            <w:vAlign w:val="bottom"/>
            <w:hideMark/>
          </w:tcPr>
          <w:p w14:paraId="1A6C01F9"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nabavu proizvedene dugotrajne imovine</w:t>
            </w:r>
          </w:p>
        </w:tc>
        <w:tc>
          <w:tcPr>
            <w:tcW w:w="1417" w:type="dxa"/>
            <w:tcBorders>
              <w:top w:val="nil"/>
              <w:left w:val="nil"/>
              <w:bottom w:val="nil"/>
              <w:right w:val="nil"/>
            </w:tcBorders>
            <w:shd w:val="clear" w:color="000000" w:fill="D9D9D9"/>
            <w:vAlign w:val="center"/>
            <w:hideMark/>
          </w:tcPr>
          <w:p w14:paraId="3C94613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359.800,00</w:t>
            </w:r>
          </w:p>
        </w:tc>
        <w:tc>
          <w:tcPr>
            <w:tcW w:w="1843" w:type="dxa"/>
            <w:tcBorders>
              <w:top w:val="nil"/>
              <w:left w:val="nil"/>
              <w:bottom w:val="nil"/>
              <w:right w:val="nil"/>
            </w:tcBorders>
            <w:shd w:val="clear" w:color="000000" w:fill="D9D9D9"/>
            <w:vAlign w:val="center"/>
            <w:hideMark/>
          </w:tcPr>
          <w:p w14:paraId="236301F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359.800,00</w:t>
            </w:r>
          </w:p>
        </w:tc>
        <w:tc>
          <w:tcPr>
            <w:tcW w:w="1985" w:type="dxa"/>
            <w:tcBorders>
              <w:top w:val="nil"/>
              <w:left w:val="nil"/>
              <w:bottom w:val="nil"/>
              <w:right w:val="nil"/>
            </w:tcBorders>
            <w:shd w:val="clear" w:color="000000" w:fill="D9D9D9"/>
            <w:vAlign w:val="center"/>
            <w:hideMark/>
          </w:tcPr>
          <w:p w14:paraId="284FC31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359.800,00</w:t>
            </w:r>
          </w:p>
        </w:tc>
        <w:tc>
          <w:tcPr>
            <w:tcW w:w="1392" w:type="dxa"/>
            <w:tcBorders>
              <w:top w:val="nil"/>
              <w:left w:val="nil"/>
              <w:bottom w:val="nil"/>
              <w:right w:val="nil"/>
            </w:tcBorders>
            <w:shd w:val="clear" w:color="000000" w:fill="D9D9D9"/>
            <w:noWrap/>
            <w:vAlign w:val="center"/>
            <w:hideMark/>
          </w:tcPr>
          <w:p w14:paraId="16FC191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3DDE6D91" w14:textId="77777777" w:rsidTr="005111D5">
        <w:trPr>
          <w:trHeight w:val="300"/>
        </w:trPr>
        <w:tc>
          <w:tcPr>
            <w:tcW w:w="993" w:type="dxa"/>
            <w:tcBorders>
              <w:top w:val="nil"/>
              <w:left w:val="nil"/>
              <w:bottom w:val="nil"/>
              <w:right w:val="nil"/>
            </w:tcBorders>
            <w:shd w:val="clear" w:color="000000" w:fill="F2F2F2"/>
            <w:vAlign w:val="bottom"/>
            <w:hideMark/>
          </w:tcPr>
          <w:p w14:paraId="6190B03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422</w:t>
            </w:r>
          </w:p>
        </w:tc>
        <w:tc>
          <w:tcPr>
            <w:tcW w:w="7796" w:type="dxa"/>
            <w:tcBorders>
              <w:top w:val="nil"/>
              <w:left w:val="nil"/>
              <w:bottom w:val="nil"/>
              <w:right w:val="nil"/>
            </w:tcBorders>
            <w:shd w:val="clear" w:color="000000" w:fill="F2F2F2"/>
            <w:vAlign w:val="bottom"/>
            <w:hideMark/>
          </w:tcPr>
          <w:p w14:paraId="06C495B5"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Postrojenja i oprema</w:t>
            </w:r>
          </w:p>
        </w:tc>
        <w:tc>
          <w:tcPr>
            <w:tcW w:w="1417" w:type="dxa"/>
            <w:tcBorders>
              <w:top w:val="nil"/>
              <w:left w:val="nil"/>
              <w:bottom w:val="nil"/>
              <w:right w:val="nil"/>
            </w:tcBorders>
            <w:shd w:val="clear" w:color="000000" w:fill="F2F2F2"/>
            <w:vAlign w:val="center"/>
            <w:hideMark/>
          </w:tcPr>
          <w:p w14:paraId="3EAFF9E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359.800,00</w:t>
            </w:r>
          </w:p>
        </w:tc>
        <w:tc>
          <w:tcPr>
            <w:tcW w:w="1843" w:type="dxa"/>
            <w:tcBorders>
              <w:top w:val="nil"/>
              <w:left w:val="nil"/>
              <w:bottom w:val="nil"/>
              <w:right w:val="nil"/>
            </w:tcBorders>
            <w:shd w:val="clear" w:color="000000" w:fill="F2F2F2"/>
            <w:vAlign w:val="center"/>
            <w:hideMark/>
          </w:tcPr>
          <w:p w14:paraId="0013C34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359.800,00</w:t>
            </w:r>
          </w:p>
        </w:tc>
        <w:tc>
          <w:tcPr>
            <w:tcW w:w="1985" w:type="dxa"/>
            <w:tcBorders>
              <w:top w:val="nil"/>
              <w:left w:val="nil"/>
              <w:bottom w:val="nil"/>
              <w:right w:val="nil"/>
            </w:tcBorders>
            <w:shd w:val="clear" w:color="000000" w:fill="F2F2F2"/>
            <w:vAlign w:val="center"/>
            <w:hideMark/>
          </w:tcPr>
          <w:p w14:paraId="11374DE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359.800,00</w:t>
            </w:r>
          </w:p>
        </w:tc>
        <w:tc>
          <w:tcPr>
            <w:tcW w:w="1392" w:type="dxa"/>
            <w:tcBorders>
              <w:top w:val="nil"/>
              <w:left w:val="nil"/>
              <w:bottom w:val="nil"/>
              <w:right w:val="nil"/>
            </w:tcBorders>
            <w:shd w:val="clear" w:color="000000" w:fill="F2F2F2"/>
            <w:vAlign w:val="center"/>
            <w:hideMark/>
          </w:tcPr>
          <w:p w14:paraId="11B3E82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0DB7B921" w14:textId="77777777" w:rsidTr="005111D5">
        <w:trPr>
          <w:trHeight w:val="300"/>
        </w:trPr>
        <w:tc>
          <w:tcPr>
            <w:tcW w:w="993" w:type="dxa"/>
            <w:tcBorders>
              <w:top w:val="nil"/>
              <w:left w:val="nil"/>
              <w:bottom w:val="nil"/>
              <w:right w:val="nil"/>
            </w:tcBorders>
            <w:shd w:val="clear" w:color="auto" w:fill="auto"/>
            <w:hideMark/>
          </w:tcPr>
          <w:p w14:paraId="33E2C04D"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4227</w:t>
            </w:r>
          </w:p>
        </w:tc>
        <w:tc>
          <w:tcPr>
            <w:tcW w:w="7796" w:type="dxa"/>
            <w:tcBorders>
              <w:top w:val="nil"/>
              <w:left w:val="nil"/>
              <w:bottom w:val="nil"/>
              <w:right w:val="nil"/>
            </w:tcBorders>
            <w:shd w:val="clear" w:color="auto" w:fill="auto"/>
            <w:hideMark/>
          </w:tcPr>
          <w:p w14:paraId="1CF82264"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Uređaji, strojevi i oprema za ostale namjene</w:t>
            </w:r>
          </w:p>
        </w:tc>
        <w:tc>
          <w:tcPr>
            <w:tcW w:w="1417" w:type="dxa"/>
            <w:tcBorders>
              <w:top w:val="nil"/>
              <w:left w:val="nil"/>
              <w:bottom w:val="nil"/>
              <w:right w:val="nil"/>
            </w:tcBorders>
            <w:shd w:val="clear" w:color="auto" w:fill="auto"/>
            <w:vAlign w:val="center"/>
            <w:hideMark/>
          </w:tcPr>
          <w:p w14:paraId="764C16B0"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290.800,00</w:t>
            </w:r>
          </w:p>
        </w:tc>
        <w:tc>
          <w:tcPr>
            <w:tcW w:w="1843" w:type="dxa"/>
            <w:tcBorders>
              <w:top w:val="nil"/>
              <w:left w:val="nil"/>
              <w:bottom w:val="nil"/>
              <w:right w:val="nil"/>
            </w:tcBorders>
            <w:shd w:val="clear" w:color="auto" w:fill="auto"/>
            <w:vAlign w:val="center"/>
            <w:hideMark/>
          </w:tcPr>
          <w:p w14:paraId="600F5F43"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290.800,00</w:t>
            </w:r>
          </w:p>
        </w:tc>
        <w:tc>
          <w:tcPr>
            <w:tcW w:w="1985" w:type="dxa"/>
            <w:tcBorders>
              <w:top w:val="nil"/>
              <w:left w:val="nil"/>
              <w:bottom w:val="nil"/>
              <w:right w:val="nil"/>
            </w:tcBorders>
            <w:shd w:val="clear" w:color="auto" w:fill="auto"/>
            <w:noWrap/>
            <w:vAlign w:val="center"/>
            <w:hideMark/>
          </w:tcPr>
          <w:p w14:paraId="48C67AF6"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290.800,00</w:t>
            </w:r>
          </w:p>
        </w:tc>
        <w:tc>
          <w:tcPr>
            <w:tcW w:w="1392" w:type="dxa"/>
            <w:tcBorders>
              <w:top w:val="nil"/>
              <w:left w:val="nil"/>
              <w:bottom w:val="nil"/>
              <w:right w:val="nil"/>
            </w:tcBorders>
            <w:shd w:val="clear" w:color="auto" w:fill="auto"/>
            <w:vAlign w:val="center"/>
            <w:hideMark/>
          </w:tcPr>
          <w:p w14:paraId="0167FF3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0C90F8EB" w14:textId="77777777" w:rsidTr="005111D5">
        <w:trPr>
          <w:trHeight w:val="289"/>
        </w:trPr>
        <w:tc>
          <w:tcPr>
            <w:tcW w:w="993" w:type="dxa"/>
            <w:tcBorders>
              <w:top w:val="nil"/>
              <w:left w:val="nil"/>
              <w:bottom w:val="nil"/>
              <w:right w:val="nil"/>
            </w:tcBorders>
            <w:shd w:val="clear" w:color="auto" w:fill="auto"/>
            <w:hideMark/>
          </w:tcPr>
          <w:p w14:paraId="0070322C"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4227</w:t>
            </w:r>
          </w:p>
        </w:tc>
        <w:tc>
          <w:tcPr>
            <w:tcW w:w="7796" w:type="dxa"/>
            <w:tcBorders>
              <w:top w:val="nil"/>
              <w:left w:val="nil"/>
              <w:bottom w:val="nil"/>
              <w:right w:val="nil"/>
            </w:tcBorders>
            <w:shd w:val="clear" w:color="auto" w:fill="auto"/>
            <w:hideMark/>
          </w:tcPr>
          <w:p w14:paraId="6B417E13"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Uređaji, strojevi i oprema za ostale namjene</w:t>
            </w:r>
          </w:p>
        </w:tc>
        <w:tc>
          <w:tcPr>
            <w:tcW w:w="1417" w:type="dxa"/>
            <w:tcBorders>
              <w:top w:val="nil"/>
              <w:left w:val="nil"/>
              <w:bottom w:val="nil"/>
              <w:right w:val="nil"/>
            </w:tcBorders>
            <w:shd w:val="clear" w:color="auto" w:fill="auto"/>
            <w:vAlign w:val="center"/>
            <w:hideMark/>
          </w:tcPr>
          <w:p w14:paraId="4A8E92AB"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69.000,00</w:t>
            </w:r>
          </w:p>
        </w:tc>
        <w:tc>
          <w:tcPr>
            <w:tcW w:w="1843" w:type="dxa"/>
            <w:tcBorders>
              <w:top w:val="nil"/>
              <w:left w:val="nil"/>
              <w:bottom w:val="nil"/>
              <w:right w:val="nil"/>
            </w:tcBorders>
            <w:shd w:val="clear" w:color="auto" w:fill="auto"/>
            <w:vAlign w:val="center"/>
            <w:hideMark/>
          </w:tcPr>
          <w:p w14:paraId="5A9D8190"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69.000,00</w:t>
            </w:r>
          </w:p>
        </w:tc>
        <w:tc>
          <w:tcPr>
            <w:tcW w:w="1985" w:type="dxa"/>
            <w:tcBorders>
              <w:top w:val="nil"/>
              <w:left w:val="nil"/>
              <w:bottom w:val="nil"/>
              <w:right w:val="nil"/>
            </w:tcBorders>
            <w:shd w:val="clear" w:color="auto" w:fill="auto"/>
            <w:noWrap/>
            <w:vAlign w:val="center"/>
            <w:hideMark/>
          </w:tcPr>
          <w:p w14:paraId="67804A2D"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69.000,00</w:t>
            </w:r>
          </w:p>
        </w:tc>
        <w:tc>
          <w:tcPr>
            <w:tcW w:w="1392" w:type="dxa"/>
            <w:tcBorders>
              <w:top w:val="nil"/>
              <w:left w:val="nil"/>
              <w:bottom w:val="nil"/>
              <w:right w:val="nil"/>
            </w:tcBorders>
            <w:shd w:val="clear" w:color="auto" w:fill="auto"/>
            <w:vAlign w:val="center"/>
            <w:hideMark/>
          </w:tcPr>
          <w:p w14:paraId="3FAA8A8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1A2A5D7F" w14:textId="77777777" w:rsidTr="000F3F69">
        <w:trPr>
          <w:trHeight w:val="582"/>
        </w:trPr>
        <w:tc>
          <w:tcPr>
            <w:tcW w:w="993" w:type="dxa"/>
            <w:tcBorders>
              <w:top w:val="nil"/>
              <w:left w:val="nil"/>
              <w:bottom w:val="nil"/>
              <w:right w:val="nil"/>
            </w:tcBorders>
            <w:shd w:val="clear" w:color="000000" w:fill="66FF33"/>
            <w:noWrap/>
            <w:vAlign w:val="center"/>
            <w:hideMark/>
          </w:tcPr>
          <w:p w14:paraId="08836ABF"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006</w:t>
            </w:r>
          </w:p>
        </w:tc>
        <w:tc>
          <w:tcPr>
            <w:tcW w:w="7796" w:type="dxa"/>
            <w:tcBorders>
              <w:top w:val="nil"/>
              <w:left w:val="nil"/>
              <w:bottom w:val="nil"/>
              <w:right w:val="nil"/>
            </w:tcBorders>
            <w:shd w:val="clear" w:color="000000" w:fill="66FF33"/>
            <w:noWrap/>
            <w:vAlign w:val="center"/>
            <w:hideMark/>
          </w:tcPr>
          <w:p w14:paraId="34A2C65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RAZDJEL: UPRAVNI ODJEL ZA PROSTORNO UREĐENJE, KOMUNALNE POSLOVE I ZAŠTITU OKOLIŠA</w:t>
            </w:r>
          </w:p>
        </w:tc>
        <w:tc>
          <w:tcPr>
            <w:tcW w:w="1417" w:type="dxa"/>
            <w:tcBorders>
              <w:top w:val="nil"/>
              <w:left w:val="nil"/>
              <w:bottom w:val="nil"/>
              <w:right w:val="nil"/>
            </w:tcBorders>
            <w:shd w:val="clear" w:color="000000" w:fill="66FF33"/>
            <w:noWrap/>
            <w:vAlign w:val="center"/>
            <w:hideMark/>
          </w:tcPr>
          <w:p w14:paraId="639F4D0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37.760.000,00</w:t>
            </w:r>
          </w:p>
        </w:tc>
        <w:tc>
          <w:tcPr>
            <w:tcW w:w="1843" w:type="dxa"/>
            <w:tcBorders>
              <w:top w:val="nil"/>
              <w:left w:val="nil"/>
              <w:bottom w:val="nil"/>
              <w:right w:val="nil"/>
            </w:tcBorders>
            <w:shd w:val="clear" w:color="000000" w:fill="66FF33"/>
            <w:noWrap/>
            <w:vAlign w:val="center"/>
            <w:hideMark/>
          </w:tcPr>
          <w:p w14:paraId="715B989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37.667.000,00</w:t>
            </w:r>
          </w:p>
        </w:tc>
        <w:tc>
          <w:tcPr>
            <w:tcW w:w="1985" w:type="dxa"/>
            <w:tcBorders>
              <w:top w:val="nil"/>
              <w:left w:val="nil"/>
              <w:bottom w:val="nil"/>
              <w:right w:val="nil"/>
            </w:tcBorders>
            <w:shd w:val="clear" w:color="000000" w:fill="66FF33"/>
            <w:noWrap/>
            <w:vAlign w:val="center"/>
            <w:hideMark/>
          </w:tcPr>
          <w:p w14:paraId="61FA449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15.534.858,52</w:t>
            </w:r>
          </w:p>
        </w:tc>
        <w:tc>
          <w:tcPr>
            <w:tcW w:w="1392" w:type="dxa"/>
            <w:tcBorders>
              <w:top w:val="nil"/>
              <w:left w:val="nil"/>
              <w:bottom w:val="nil"/>
              <w:right w:val="nil"/>
            </w:tcBorders>
            <w:shd w:val="clear" w:color="000000" w:fill="66FF33"/>
            <w:noWrap/>
            <w:vAlign w:val="center"/>
            <w:hideMark/>
          </w:tcPr>
          <w:p w14:paraId="5925CCB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41%</w:t>
            </w:r>
          </w:p>
        </w:tc>
      </w:tr>
      <w:tr w:rsidR="005111D5" w:rsidRPr="005111D5" w14:paraId="41E07DA5" w14:textId="77777777" w:rsidTr="005111D5">
        <w:trPr>
          <w:trHeight w:val="525"/>
        </w:trPr>
        <w:tc>
          <w:tcPr>
            <w:tcW w:w="993" w:type="dxa"/>
            <w:tcBorders>
              <w:top w:val="nil"/>
              <w:left w:val="nil"/>
              <w:bottom w:val="nil"/>
              <w:right w:val="nil"/>
            </w:tcBorders>
            <w:shd w:val="clear" w:color="000000" w:fill="000080"/>
            <w:vAlign w:val="center"/>
            <w:hideMark/>
          </w:tcPr>
          <w:p w14:paraId="63336BDB" w14:textId="77777777" w:rsidR="005111D5" w:rsidRPr="005111D5" w:rsidRDefault="005111D5" w:rsidP="005111D5">
            <w:pPr>
              <w:spacing w:after="0" w:line="240" w:lineRule="auto"/>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00601</w:t>
            </w:r>
          </w:p>
        </w:tc>
        <w:tc>
          <w:tcPr>
            <w:tcW w:w="7796" w:type="dxa"/>
            <w:tcBorders>
              <w:top w:val="nil"/>
              <w:left w:val="nil"/>
              <w:bottom w:val="nil"/>
              <w:right w:val="nil"/>
            </w:tcBorders>
            <w:shd w:val="clear" w:color="000000" w:fill="000080"/>
            <w:noWrap/>
            <w:vAlign w:val="center"/>
            <w:hideMark/>
          </w:tcPr>
          <w:p w14:paraId="46BDA55F" w14:textId="77777777" w:rsidR="005111D5" w:rsidRPr="005111D5" w:rsidRDefault="005111D5" w:rsidP="005111D5">
            <w:pPr>
              <w:spacing w:after="0" w:line="240" w:lineRule="auto"/>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GLAVA: UPRAVNI ODJEL ZA PROSTORNO UREĐENJE, KOMUNALNE POSLOVE I ZAŠTITU OKOLIŠA</w:t>
            </w:r>
          </w:p>
        </w:tc>
        <w:tc>
          <w:tcPr>
            <w:tcW w:w="1417" w:type="dxa"/>
            <w:tcBorders>
              <w:top w:val="nil"/>
              <w:left w:val="nil"/>
              <w:bottom w:val="nil"/>
              <w:right w:val="nil"/>
            </w:tcBorders>
            <w:shd w:val="clear" w:color="000000" w:fill="000080"/>
            <w:vAlign w:val="center"/>
            <w:hideMark/>
          </w:tcPr>
          <w:p w14:paraId="747E0E2B"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37.760.000,00</w:t>
            </w:r>
          </w:p>
        </w:tc>
        <w:tc>
          <w:tcPr>
            <w:tcW w:w="1843" w:type="dxa"/>
            <w:tcBorders>
              <w:top w:val="nil"/>
              <w:left w:val="nil"/>
              <w:bottom w:val="nil"/>
              <w:right w:val="nil"/>
            </w:tcBorders>
            <w:shd w:val="clear" w:color="000000" w:fill="000080"/>
            <w:noWrap/>
            <w:vAlign w:val="center"/>
            <w:hideMark/>
          </w:tcPr>
          <w:p w14:paraId="22F26D9A"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37.667.000,00</w:t>
            </w:r>
          </w:p>
        </w:tc>
        <w:tc>
          <w:tcPr>
            <w:tcW w:w="1985" w:type="dxa"/>
            <w:tcBorders>
              <w:top w:val="nil"/>
              <w:left w:val="nil"/>
              <w:bottom w:val="nil"/>
              <w:right w:val="nil"/>
            </w:tcBorders>
            <w:shd w:val="clear" w:color="000000" w:fill="000080"/>
            <w:noWrap/>
            <w:vAlign w:val="center"/>
            <w:hideMark/>
          </w:tcPr>
          <w:p w14:paraId="496368AA"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15.534.858,52</w:t>
            </w:r>
          </w:p>
        </w:tc>
        <w:tc>
          <w:tcPr>
            <w:tcW w:w="1392" w:type="dxa"/>
            <w:tcBorders>
              <w:top w:val="nil"/>
              <w:left w:val="nil"/>
              <w:bottom w:val="nil"/>
              <w:right w:val="nil"/>
            </w:tcBorders>
            <w:shd w:val="clear" w:color="000000" w:fill="000080"/>
            <w:noWrap/>
            <w:vAlign w:val="center"/>
            <w:hideMark/>
          </w:tcPr>
          <w:p w14:paraId="05B312AF"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41%</w:t>
            </w:r>
          </w:p>
        </w:tc>
      </w:tr>
      <w:tr w:rsidR="005111D5" w:rsidRPr="005111D5" w14:paraId="171C99D0" w14:textId="77777777" w:rsidTr="005111D5">
        <w:trPr>
          <w:trHeight w:val="300"/>
        </w:trPr>
        <w:tc>
          <w:tcPr>
            <w:tcW w:w="993" w:type="dxa"/>
            <w:tcBorders>
              <w:top w:val="nil"/>
              <w:left w:val="nil"/>
              <w:bottom w:val="nil"/>
              <w:right w:val="nil"/>
            </w:tcBorders>
            <w:shd w:val="clear" w:color="000000" w:fill="5050A8"/>
            <w:noWrap/>
            <w:vAlign w:val="center"/>
            <w:hideMark/>
          </w:tcPr>
          <w:p w14:paraId="42DE0576" w14:textId="77777777" w:rsidR="005111D5" w:rsidRPr="005111D5" w:rsidRDefault="005111D5" w:rsidP="005111D5">
            <w:pPr>
              <w:spacing w:after="0" w:line="240" w:lineRule="auto"/>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 xml:space="preserve">   1001</w:t>
            </w:r>
          </w:p>
        </w:tc>
        <w:tc>
          <w:tcPr>
            <w:tcW w:w="7796" w:type="dxa"/>
            <w:tcBorders>
              <w:top w:val="nil"/>
              <w:left w:val="nil"/>
              <w:bottom w:val="nil"/>
              <w:right w:val="nil"/>
            </w:tcBorders>
            <w:shd w:val="clear" w:color="000000" w:fill="5050A8"/>
            <w:noWrap/>
            <w:vAlign w:val="center"/>
            <w:hideMark/>
          </w:tcPr>
          <w:p w14:paraId="5A8448B2" w14:textId="77777777" w:rsidR="005111D5" w:rsidRPr="005111D5" w:rsidRDefault="005111D5" w:rsidP="005111D5">
            <w:pPr>
              <w:spacing w:after="0" w:line="240" w:lineRule="auto"/>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PROGRAM: JAVNA UPRAVA I ADMINISTRACIJA</w:t>
            </w:r>
          </w:p>
        </w:tc>
        <w:tc>
          <w:tcPr>
            <w:tcW w:w="1417" w:type="dxa"/>
            <w:tcBorders>
              <w:top w:val="nil"/>
              <w:left w:val="nil"/>
              <w:bottom w:val="nil"/>
              <w:right w:val="nil"/>
            </w:tcBorders>
            <w:shd w:val="clear" w:color="000000" w:fill="5050A8"/>
            <w:noWrap/>
            <w:vAlign w:val="center"/>
            <w:hideMark/>
          </w:tcPr>
          <w:p w14:paraId="1FE5C3C9"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1.591.000,00</w:t>
            </w:r>
          </w:p>
        </w:tc>
        <w:tc>
          <w:tcPr>
            <w:tcW w:w="1843" w:type="dxa"/>
            <w:tcBorders>
              <w:top w:val="nil"/>
              <w:left w:val="nil"/>
              <w:bottom w:val="nil"/>
              <w:right w:val="nil"/>
            </w:tcBorders>
            <w:shd w:val="clear" w:color="000000" w:fill="5050A8"/>
            <w:noWrap/>
            <w:vAlign w:val="center"/>
            <w:hideMark/>
          </w:tcPr>
          <w:p w14:paraId="4C94B7CE"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1.582.500,00</w:t>
            </w:r>
          </w:p>
        </w:tc>
        <w:tc>
          <w:tcPr>
            <w:tcW w:w="1985" w:type="dxa"/>
            <w:tcBorders>
              <w:top w:val="nil"/>
              <w:left w:val="nil"/>
              <w:bottom w:val="nil"/>
              <w:right w:val="nil"/>
            </w:tcBorders>
            <w:shd w:val="clear" w:color="000000" w:fill="5050A8"/>
            <w:noWrap/>
            <w:vAlign w:val="center"/>
            <w:hideMark/>
          </w:tcPr>
          <w:p w14:paraId="005C461D"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1.200.491,40</w:t>
            </w:r>
          </w:p>
        </w:tc>
        <w:tc>
          <w:tcPr>
            <w:tcW w:w="1392" w:type="dxa"/>
            <w:tcBorders>
              <w:top w:val="nil"/>
              <w:left w:val="nil"/>
              <w:bottom w:val="nil"/>
              <w:right w:val="nil"/>
            </w:tcBorders>
            <w:shd w:val="clear" w:color="000000" w:fill="5050A8"/>
            <w:noWrap/>
            <w:vAlign w:val="center"/>
            <w:hideMark/>
          </w:tcPr>
          <w:p w14:paraId="6EFA65B4"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76%</w:t>
            </w:r>
          </w:p>
        </w:tc>
      </w:tr>
      <w:tr w:rsidR="005111D5" w:rsidRPr="005111D5" w14:paraId="2362A4EE" w14:textId="77777777" w:rsidTr="005111D5">
        <w:trPr>
          <w:trHeight w:val="420"/>
        </w:trPr>
        <w:tc>
          <w:tcPr>
            <w:tcW w:w="993" w:type="dxa"/>
            <w:tcBorders>
              <w:top w:val="nil"/>
              <w:left w:val="nil"/>
              <w:bottom w:val="nil"/>
              <w:right w:val="nil"/>
            </w:tcBorders>
            <w:shd w:val="clear" w:color="000000" w:fill="00B0F0"/>
            <w:noWrap/>
            <w:vAlign w:val="center"/>
            <w:hideMark/>
          </w:tcPr>
          <w:p w14:paraId="693ED5BF"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A6000 01</w:t>
            </w:r>
          </w:p>
        </w:tc>
        <w:tc>
          <w:tcPr>
            <w:tcW w:w="7796" w:type="dxa"/>
            <w:tcBorders>
              <w:top w:val="nil"/>
              <w:left w:val="nil"/>
              <w:bottom w:val="nil"/>
              <w:right w:val="nil"/>
            </w:tcBorders>
            <w:shd w:val="clear" w:color="000000" w:fill="00B0F0"/>
            <w:noWrap/>
            <w:vAlign w:val="center"/>
            <w:hideMark/>
          </w:tcPr>
          <w:p w14:paraId="2A9AF80D"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Aktivnost: Financiranje redovne djelatnosti upravnog odjela</w:t>
            </w:r>
          </w:p>
        </w:tc>
        <w:tc>
          <w:tcPr>
            <w:tcW w:w="1417" w:type="dxa"/>
            <w:tcBorders>
              <w:top w:val="nil"/>
              <w:left w:val="nil"/>
              <w:bottom w:val="nil"/>
              <w:right w:val="nil"/>
            </w:tcBorders>
            <w:shd w:val="clear" w:color="000000" w:fill="00B0F0"/>
            <w:vAlign w:val="center"/>
            <w:hideMark/>
          </w:tcPr>
          <w:p w14:paraId="162AC14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1.591.000,00</w:t>
            </w:r>
          </w:p>
        </w:tc>
        <w:tc>
          <w:tcPr>
            <w:tcW w:w="1843" w:type="dxa"/>
            <w:tcBorders>
              <w:top w:val="nil"/>
              <w:left w:val="nil"/>
              <w:bottom w:val="nil"/>
              <w:right w:val="nil"/>
            </w:tcBorders>
            <w:shd w:val="clear" w:color="000000" w:fill="00B0F0"/>
            <w:vAlign w:val="center"/>
            <w:hideMark/>
          </w:tcPr>
          <w:p w14:paraId="014556E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1.582.500,00</w:t>
            </w:r>
          </w:p>
        </w:tc>
        <w:tc>
          <w:tcPr>
            <w:tcW w:w="1985" w:type="dxa"/>
            <w:tcBorders>
              <w:top w:val="nil"/>
              <w:left w:val="nil"/>
              <w:bottom w:val="nil"/>
              <w:right w:val="nil"/>
            </w:tcBorders>
            <w:shd w:val="clear" w:color="000000" w:fill="00B0F0"/>
            <w:vAlign w:val="center"/>
            <w:hideMark/>
          </w:tcPr>
          <w:p w14:paraId="5C237F6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1.200.491,40</w:t>
            </w:r>
          </w:p>
        </w:tc>
        <w:tc>
          <w:tcPr>
            <w:tcW w:w="1392" w:type="dxa"/>
            <w:tcBorders>
              <w:top w:val="nil"/>
              <w:left w:val="nil"/>
              <w:bottom w:val="nil"/>
              <w:right w:val="nil"/>
            </w:tcBorders>
            <w:shd w:val="clear" w:color="000000" w:fill="00B0F0"/>
            <w:noWrap/>
            <w:vAlign w:val="center"/>
            <w:hideMark/>
          </w:tcPr>
          <w:p w14:paraId="58DCA2E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76%</w:t>
            </w:r>
          </w:p>
        </w:tc>
      </w:tr>
      <w:tr w:rsidR="005111D5" w:rsidRPr="005111D5" w14:paraId="311A4306" w14:textId="77777777" w:rsidTr="005111D5">
        <w:trPr>
          <w:trHeight w:val="300"/>
        </w:trPr>
        <w:tc>
          <w:tcPr>
            <w:tcW w:w="993" w:type="dxa"/>
            <w:tcBorders>
              <w:top w:val="nil"/>
              <w:left w:val="nil"/>
              <w:bottom w:val="nil"/>
              <w:right w:val="nil"/>
            </w:tcBorders>
            <w:shd w:val="clear" w:color="000000" w:fill="FDE9D9"/>
            <w:noWrap/>
            <w:vAlign w:val="center"/>
            <w:hideMark/>
          </w:tcPr>
          <w:p w14:paraId="23701AD5"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1.1</w:t>
            </w:r>
          </w:p>
        </w:tc>
        <w:tc>
          <w:tcPr>
            <w:tcW w:w="7796" w:type="dxa"/>
            <w:tcBorders>
              <w:top w:val="nil"/>
              <w:left w:val="nil"/>
              <w:bottom w:val="nil"/>
              <w:right w:val="nil"/>
            </w:tcBorders>
            <w:shd w:val="clear" w:color="000000" w:fill="FDE9D9"/>
            <w:noWrap/>
            <w:vAlign w:val="center"/>
            <w:hideMark/>
          </w:tcPr>
          <w:p w14:paraId="1EC22576"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 xml:space="preserve">Opći prihodi i primici </w:t>
            </w:r>
          </w:p>
        </w:tc>
        <w:tc>
          <w:tcPr>
            <w:tcW w:w="1417" w:type="dxa"/>
            <w:tcBorders>
              <w:top w:val="nil"/>
              <w:left w:val="nil"/>
              <w:bottom w:val="nil"/>
              <w:right w:val="nil"/>
            </w:tcBorders>
            <w:shd w:val="clear" w:color="000000" w:fill="FDE9D9"/>
            <w:vAlign w:val="center"/>
            <w:hideMark/>
          </w:tcPr>
          <w:p w14:paraId="1923EFA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1.591.000,00</w:t>
            </w:r>
          </w:p>
        </w:tc>
        <w:tc>
          <w:tcPr>
            <w:tcW w:w="1843" w:type="dxa"/>
            <w:tcBorders>
              <w:top w:val="nil"/>
              <w:left w:val="nil"/>
              <w:bottom w:val="nil"/>
              <w:right w:val="nil"/>
            </w:tcBorders>
            <w:shd w:val="clear" w:color="000000" w:fill="FDE9D9"/>
            <w:vAlign w:val="center"/>
            <w:hideMark/>
          </w:tcPr>
          <w:p w14:paraId="12AE37C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1.582.500,00</w:t>
            </w:r>
          </w:p>
        </w:tc>
        <w:tc>
          <w:tcPr>
            <w:tcW w:w="1985" w:type="dxa"/>
            <w:tcBorders>
              <w:top w:val="nil"/>
              <w:left w:val="nil"/>
              <w:bottom w:val="nil"/>
              <w:right w:val="nil"/>
            </w:tcBorders>
            <w:shd w:val="clear" w:color="000000" w:fill="FDE9D9"/>
            <w:vAlign w:val="center"/>
            <w:hideMark/>
          </w:tcPr>
          <w:p w14:paraId="409DCFA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1.200.491,40</w:t>
            </w:r>
          </w:p>
        </w:tc>
        <w:tc>
          <w:tcPr>
            <w:tcW w:w="1392" w:type="dxa"/>
            <w:tcBorders>
              <w:top w:val="nil"/>
              <w:left w:val="nil"/>
              <w:bottom w:val="nil"/>
              <w:right w:val="nil"/>
            </w:tcBorders>
            <w:shd w:val="clear" w:color="000000" w:fill="FDE9D9"/>
            <w:noWrap/>
            <w:vAlign w:val="center"/>
            <w:hideMark/>
          </w:tcPr>
          <w:p w14:paraId="013388F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76%</w:t>
            </w:r>
          </w:p>
        </w:tc>
      </w:tr>
      <w:tr w:rsidR="005111D5" w:rsidRPr="005111D5" w14:paraId="0CD38949" w14:textId="77777777" w:rsidTr="005111D5">
        <w:trPr>
          <w:trHeight w:val="300"/>
        </w:trPr>
        <w:tc>
          <w:tcPr>
            <w:tcW w:w="993" w:type="dxa"/>
            <w:tcBorders>
              <w:top w:val="nil"/>
              <w:left w:val="nil"/>
              <w:bottom w:val="nil"/>
              <w:right w:val="nil"/>
            </w:tcBorders>
            <w:shd w:val="clear" w:color="000000" w:fill="BFBFBF"/>
            <w:vAlign w:val="center"/>
            <w:hideMark/>
          </w:tcPr>
          <w:p w14:paraId="6565F1B9"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w:t>
            </w:r>
          </w:p>
        </w:tc>
        <w:tc>
          <w:tcPr>
            <w:tcW w:w="7796" w:type="dxa"/>
            <w:tcBorders>
              <w:top w:val="nil"/>
              <w:left w:val="nil"/>
              <w:bottom w:val="nil"/>
              <w:right w:val="nil"/>
            </w:tcBorders>
            <w:shd w:val="clear" w:color="000000" w:fill="BFBFBF"/>
            <w:noWrap/>
            <w:vAlign w:val="center"/>
            <w:hideMark/>
          </w:tcPr>
          <w:p w14:paraId="12F73CBF"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poslovanja</w:t>
            </w:r>
          </w:p>
        </w:tc>
        <w:tc>
          <w:tcPr>
            <w:tcW w:w="1417" w:type="dxa"/>
            <w:tcBorders>
              <w:top w:val="nil"/>
              <w:left w:val="nil"/>
              <w:bottom w:val="nil"/>
              <w:right w:val="nil"/>
            </w:tcBorders>
            <w:shd w:val="clear" w:color="000000" w:fill="BFBFBF"/>
            <w:vAlign w:val="center"/>
            <w:hideMark/>
          </w:tcPr>
          <w:p w14:paraId="31E22C8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1.591.000,00</w:t>
            </w:r>
          </w:p>
        </w:tc>
        <w:tc>
          <w:tcPr>
            <w:tcW w:w="1843" w:type="dxa"/>
            <w:tcBorders>
              <w:top w:val="nil"/>
              <w:left w:val="nil"/>
              <w:bottom w:val="nil"/>
              <w:right w:val="nil"/>
            </w:tcBorders>
            <w:shd w:val="clear" w:color="000000" w:fill="BFBFBF"/>
            <w:vAlign w:val="center"/>
            <w:hideMark/>
          </w:tcPr>
          <w:p w14:paraId="4CD1FE6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1.582.500,00</w:t>
            </w:r>
          </w:p>
        </w:tc>
        <w:tc>
          <w:tcPr>
            <w:tcW w:w="1985" w:type="dxa"/>
            <w:tcBorders>
              <w:top w:val="nil"/>
              <w:left w:val="nil"/>
              <w:bottom w:val="nil"/>
              <w:right w:val="nil"/>
            </w:tcBorders>
            <w:shd w:val="clear" w:color="000000" w:fill="BFBFBF"/>
            <w:vAlign w:val="center"/>
            <w:hideMark/>
          </w:tcPr>
          <w:p w14:paraId="2F1A397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1.200.491,40</w:t>
            </w:r>
          </w:p>
        </w:tc>
        <w:tc>
          <w:tcPr>
            <w:tcW w:w="1392" w:type="dxa"/>
            <w:tcBorders>
              <w:top w:val="nil"/>
              <w:left w:val="nil"/>
              <w:bottom w:val="nil"/>
              <w:right w:val="nil"/>
            </w:tcBorders>
            <w:shd w:val="clear" w:color="000000" w:fill="BFBFBF"/>
            <w:vAlign w:val="center"/>
            <w:hideMark/>
          </w:tcPr>
          <w:p w14:paraId="1C1C82D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76%</w:t>
            </w:r>
          </w:p>
        </w:tc>
      </w:tr>
      <w:tr w:rsidR="005111D5" w:rsidRPr="005111D5" w14:paraId="160380BC" w14:textId="77777777" w:rsidTr="005111D5">
        <w:trPr>
          <w:trHeight w:val="300"/>
        </w:trPr>
        <w:tc>
          <w:tcPr>
            <w:tcW w:w="993" w:type="dxa"/>
            <w:tcBorders>
              <w:top w:val="nil"/>
              <w:left w:val="nil"/>
              <w:bottom w:val="nil"/>
              <w:right w:val="nil"/>
            </w:tcBorders>
            <w:shd w:val="clear" w:color="000000" w:fill="D9D9D9"/>
            <w:vAlign w:val="center"/>
            <w:hideMark/>
          </w:tcPr>
          <w:p w14:paraId="698D37F0"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31</w:t>
            </w:r>
          </w:p>
        </w:tc>
        <w:tc>
          <w:tcPr>
            <w:tcW w:w="7796" w:type="dxa"/>
            <w:tcBorders>
              <w:top w:val="nil"/>
              <w:left w:val="nil"/>
              <w:bottom w:val="nil"/>
              <w:right w:val="nil"/>
            </w:tcBorders>
            <w:shd w:val="clear" w:color="000000" w:fill="D9D9D9"/>
            <w:noWrap/>
            <w:vAlign w:val="center"/>
            <w:hideMark/>
          </w:tcPr>
          <w:p w14:paraId="69A7D88A"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zaposlene</w:t>
            </w:r>
          </w:p>
        </w:tc>
        <w:tc>
          <w:tcPr>
            <w:tcW w:w="1417" w:type="dxa"/>
            <w:tcBorders>
              <w:top w:val="nil"/>
              <w:left w:val="nil"/>
              <w:bottom w:val="nil"/>
              <w:right w:val="nil"/>
            </w:tcBorders>
            <w:shd w:val="clear" w:color="000000" w:fill="D9D9D9"/>
            <w:vAlign w:val="center"/>
            <w:hideMark/>
          </w:tcPr>
          <w:p w14:paraId="672B049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1.350.000,00</w:t>
            </w:r>
          </w:p>
        </w:tc>
        <w:tc>
          <w:tcPr>
            <w:tcW w:w="1843" w:type="dxa"/>
            <w:tcBorders>
              <w:top w:val="nil"/>
              <w:left w:val="nil"/>
              <w:bottom w:val="nil"/>
              <w:right w:val="nil"/>
            </w:tcBorders>
            <w:shd w:val="clear" w:color="000000" w:fill="D9D9D9"/>
            <w:vAlign w:val="center"/>
            <w:hideMark/>
          </w:tcPr>
          <w:p w14:paraId="785CFD1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1.350.500,00</w:t>
            </w:r>
          </w:p>
        </w:tc>
        <w:tc>
          <w:tcPr>
            <w:tcW w:w="1985" w:type="dxa"/>
            <w:tcBorders>
              <w:top w:val="nil"/>
              <w:left w:val="nil"/>
              <w:bottom w:val="nil"/>
              <w:right w:val="nil"/>
            </w:tcBorders>
            <w:shd w:val="clear" w:color="000000" w:fill="D9D9D9"/>
            <w:vAlign w:val="center"/>
            <w:hideMark/>
          </w:tcPr>
          <w:p w14:paraId="2267019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1.189.755,78</w:t>
            </w:r>
          </w:p>
        </w:tc>
        <w:tc>
          <w:tcPr>
            <w:tcW w:w="1392" w:type="dxa"/>
            <w:tcBorders>
              <w:top w:val="nil"/>
              <w:left w:val="nil"/>
              <w:bottom w:val="nil"/>
              <w:right w:val="nil"/>
            </w:tcBorders>
            <w:shd w:val="clear" w:color="000000" w:fill="D9D9D9"/>
            <w:noWrap/>
            <w:vAlign w:val="center"/>
            <w:hideMark/>
          </w:tcPr>
          <w:p w14:paraId="64B5301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88%</w:t>
            </w:r>
          </w:p>
        </w:tc>
      </w:tr>
      <w:tr w:rsidR="005111D5" w:rsidRPr="005111D5" w14:paraId="1E0C4178" w14:textId="77777777" w:rsidTr="005111D5">
        <w:trPr>
          <w:trHeight w:val="300"/>
        </w:trPr>
        <w:tc>
          <w:tcPr>
            <w:tcW w:w="993" w:type="dxa"/>
            <w:tcBorders>
              <w:top w:val="nil"/>
              <w:left w:val="nil"/>
              <w:bottom w:val="nil"/>
              <w:right w:val="nil"/>
            </w:tcBorders>
            <w:shd w:val="clear" w:color="000000" w:fill="F2F2F2"/>
            <w:vAlign w:val="center"/>
            <w:hideMark/>
          </w:tcPr>
          <w:p w14:paraId="69B03157"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311</w:t>
            </w:r>
          </w:p>
        </w:tc>
        <w:tc>
          <w:tcPr>
            <w:tcW w:w="7796" w:type="dxa"/>
            <w:tcBorders>
              <w:top w:val="nil"/>
              <w:left w:val="nil"/>
              <w:bottom w:val="nil"/>
              <w:right w:val="nil"/>
            </w:tcBorders>
            <w:shd w:val="clear" w:color="000000" w:fill="F2F2F2"/>
            <w:noWrap/>
            <w:vAlign w:val="center"/>
            <w:hideMark/>
          </w:tcPr>
          <w:p w14:paraId="2761BC6F"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Plaće (Bruto)</w:t>
            </w:r>
          </w:p>
        </w:tc>
        <w:tc>
          <w:tcPr>
            <w:tcW w:w="1417" w:type="dxa"/>
            <w:tcBorders>
              <w:top w:val="nil"/>
              <w:left w:val="nil"/>
              <w:bottom w:val="nil"/>
              <w:right w:val="nil"/>
            </w:tcBorders>
            <w:shd w:val="clear" w:color="000000" w:fill="F2F2F2"/>
            <w:vAlign w:val="center"/>
            <w:hideMark/>
          </w:tcPr>
          <w:p w14:paraId="6B86C26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1.090.000,00</w:t>
            </w:r>
          </w:p>
        </w:tc>
        <w:tc>
          <w:tcPr>
            <w:tcW w:w="1843" w:type="dxa"/>
            <w:tcBorders>
              <w:top w:val="nil"/>
              <w:left w:val="nil"/>
              <w:bottom w:val="nil"/>
              <w:right w:val="nil"/>
            </w:tcBorders>
            <w:shd w:val="clear" w:color="000000" w:fill="F2F2F2"/>
            <w:vAlign w:val="center"/>
            <w:hideMark/>
          </w:tcPr>
          <w:p w14:paraId="2BDC6EE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1.090.000,00</w:t>
            </w:r>
          </w:p>
        </w:tc>
        <w:tc>
          <w:tcPr>
            <w:tcW w:w="1985" w:type="dxa"/>
            <w:tcBorders>
              <w:top w:val="nil"/>
              <w:left w:val="nil"/>
              <w:bottom w:val="nil"/>
              <w:right w:val="nil"/>
            </w:tcBorders>
            <w:shd w:val="clear" w:color="000000" w:fill="F2F2F2"/>
            <w:vAlign w:val="center"/>
            <w:hideMark/>
          </w:tcPr>
          <w:p w14:paraId="4296DE5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955.262,00</w:t>
            </w:r>
          </w:p>
        </w:tc>
        <w:tc>
          <w:tcPr>
            <w:tcW w:w="1392" w:type="dxa"/>
            <w:tcBorders>
              <w:top w:val="nil"/>
              <w:left w:val="nil"/>
              <w:bottom w:val="nil"/>
              <w:right w:val="nil"/>
            </w:tcBorders>
            <w:shd w:val="clear" w:color="000000" w:fill="F2F2F2"/>
            <w:vAlign w:val="center"/>
            <w:hideMark/>
          </w:tcPr>
          <w:p w14:paraId="30DCB4A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88%</w:t>
            </w:r>
          </w:p>
        </w:tc>
      </w:tr>
      <w:tr w:rsidR="005111D5" w:rsidRPr="005111D5" w14:paraId="2D36FFA7" w14:textId="77777777" w:rsidTr="005111D5">
        <w:trPr>
          <w:trHeight w:val="300"/>
        </w:trPr>
        <w:tc>
          <w:tcPr>
            <w:tcW w:w="993" w:type="dxa"/>
            <w:tcBorders>
              <w:top w:val="nil"/>
              <w:left w:val="nil"/>
              <w:bottom w:val="nil"/>
              <w:right w:val="nil"/>
            </w:tcBorders>
            <w:shd w:val="clear" w:color="auto" w:fill="auto"/>
            <w:vAlign w:val="center"/>
            <w:hideMark/>
          </w:tcPr>
          <w:p w14:paraId="25D3BFD3"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3111</w:t>
            </w:r>
          </w:p>
        </w:tc>
        <w:tc>
          <w:tcPr>
            <w:tcW w:w="7796" w:type="dxa"/>
            <w:tcBorders>
              <w:top w:val="nil"/>
              <w:left w:val="nil"/>
              <w:bottom w:val="nil"/>
              <w:right w:val="nil"/>
            </w:tcBorders>
            <w:shd w:val="clear" w:color="auto" w:fill="auto"/>
            <w:vAlign w:val="center"/>
            <w:hideMark/>
          </w:tcPr>
          <w:p w14:paraId="4772CEAE"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Plaće za redovan rad</w:t>
            </w:r>
          </w:p>
        </w:tc>
        <w:tc>
          <w:tcPr>
            <w:tcW w:w="1417" w:type="dxa"/>
            <w:tcBorders>
              <w:top w:val="nil"/>
              <w:left w:val="nil"/>
              <w:bottom w:val="nil"/>
              <w:right w:val="nil"/>
            </w:tcBorders>
            <w:shd w:val="clear" w:color="auto" w:fill="auto"/>
            <w:vAlign w:val="center"/>
            <w:hideMark/>
          </w:tcPr>
          <w:p w14:paraId="1A6FB890"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1.080.000,00</w:t>
            </w:r>
          </w:p>
        </w:tc>
        <w:tc>
          <w:tcPr>
            <w:tcW w:w="1843" w:type="dxa"/>
            <w:tcBorders>
              <w:top w:val="nil"/>
              <w:left w:val="nil"/>
              <w:bottom w:val="nil"/>
              <w:right w:val="nil"/>
            </w:tcBorders>
            <w:shd w:val="clear" w:color="auto" w:fill="auto"/>
            <w:vAlign w:val="center"/>
            <w:hideMark/>
          </w:tcPr>
          <w:p w14:paraId="4B082D80"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1.080.000,00</w:t>
            </w:r>
          </w:p>
        </w:tc>
        <w:tc>
          <w:tcPr>
            <w:tcW w:w="1985" w:type="dxa"/>
            <w:tcBorders>
              <w:top w:val="nil"/>
              <w:left w:val="nil"/>
              <w:bottom w:val="nil"/>
              <w:right w:val="nil"/>
            </w:tcBorders>
            <w:shd w:val="clear" w:color="auto" w:fill="auto"/>
            <w:noWrap/>
            <w:vAlign w:val="center"/>
            <w:hideMark/>
          </w:tcPr>
          <w:p w14:paraId="13C66264"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949.298,47</w:t>
            </w:r>
          </w:p>
        </w:tc>
        <w:tc>
          <w:tcPr>
            <w:tcW w:w="1392" w:type="dxa"/>
            <w:tcBorders>
              <w:top w:val="nil"/>
              <w:left w:val="nil"/>
              <w:bottom w:val="nil"/>
              <w:right w:val="nil"/>
            </w:tcBorders>
            <w:shd w:val="clear" w:color="auto" w:fill="auto"/>
            <w:vAlign w:val="center"/>
            <w:hideMark/>
          </w:tcPr>
          <w:p w14:paraId="3CB9567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88%</w:t>
            </w:r>
          </w:p>
        </w:tc>
      </w:tr>
      <w:tr w:rsidR="005111D5" w:rsidRPr="005111D5" w14:paraId="68DDAA9B" w14:textId="77777777" w:rsidTr="005111D5">
        <w:trPr>
          <w:trHeight w:val="300"/>
        </w:trPr>
        <w:tc>
          <w:tcPr>
            <w:tcW w:w="993" w:type="dxa"/>
            <w:tcBorders>
              <w:top w:val="nil"/>
              <w:left w:val="nil"/>
              <w:bottom w:val="nil"/>
              <w:right w:val="nil"/>
            </w:tcBorders>
            <w:shd w:val="clear" w:color="auto" w:fill="auto"/>
            <w:vAlign w:val="center"/>
            <w:hideMark/>
          </w:tcPr>
          <w:p w14:paraId="719F8EE3"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3113</w:t>
            </w:r>
          </w:p>
        </w:tc>
        <w:tc>
          <w:tcPr>
            <w:tcW w:w="7796" w:type="dxa"/>
            <w:tcBorders>
              <w:top w:val="nil"/>
              <w:left w:val="nil"/>
              <w:bottom w:val="nil"/>
              <w:right w:val="nil"/>
            </w:tcBorders>
            <w:shd w:val="clear" w:color="auto" w:fill="auto"/>
            <w:vAlign w:val="center"/>
            <w:hideMark/>
          </w:tcPr>
          <w:p w14:paraId="11399F3E"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Plaće za prekovremeni rad</w:t>
            </w:r>
          </w:p>
        </w:tc>
        <w:tc>
          <w:tcPr>
            <w:tcW w:w="1417" w:type="dxa"/>
            <w:tcBorders>
              <w:top w:val="nil"/>
              <w:left w:val="nil"/>
              <w:bottom w:val="nil"/>
              <w:right w:val="nil"/>
            </w:tcBorders>
            <w:shd w:val="clear" w:color="auto" w:fill="auto"/>
            <w:vAlign w:val="center"/>
            <w:hideMark/>
          </w:tcPr>
          <w:p w14:paraId="6A9EBBE7"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10.000,00</w:t>
            </w:r>
          </w:p>
        </w:tc>
        <w:tc>
          <w:tcPr>
            <w:tcW w:w="1843" w:type="dxa"/>
            <w:tcBorders>
              <w:top w:val="nil"/>
              <w:left w:val="nil"/>
              <w:bottom w:val="nil"/>
              <w:right w:val="nil"/>
            </w:tcBorders>
            <w:shd w:val="clear" w:color="auto" w:fill="auto"/>
            <w:vAlign w:val="center"/>
            <w:hideMark/>
          </w:tcPr>
          <w:p w14:paraId="669B7777"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10.000,00</w:t>
            </w:r>
          </w:p>
        </w:tc>
        <w:tc>
          <w:tcPr>
            <w:tcW w:w="1985" w:type="dxa"/>
            <w:tcBorders>
              <w:top w:val="nil"/>
              <w:left w:val="nil"/>
              <w:bottom w:val="nil"/>
              <w:right w:val="nil"/>
            </w:tcBorders>
            <w:shd w:val="clear" w:color="auto" w:fill="auto"/>
            <w:noWrap/>
            <w:vAlign w:val="center"/>
            <w:hideMark/>
          </w:tcPr>
          <w:p w14:paraId="7542F54E"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5.963,53</w:t>
            </w:r>
          </w:p>
        </w:tc>
        <w:tc>
          <w:tcPr>
            <w:tcW w:w="1392" w:type="dxa"/>
            <w:tcBorders>
              <w:top w:val="nil"/>
              <w:left w:val="nil"/>
              <w:bottom w:val="nil"/>
              <w:right w:val="nil"/>
            </w:tcBorders>
            <w:shd w:val="clear" w:color="auto" w:fill="auto"/>
            <w:vAlign w:val="center"/>
            <w:hideMark/>
          </w:tcPr>
          <w:p w14:paraId="24C9B2D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60%</w:t>
            </w:r>
          </w:p>
        </w:tc>
      </w:tr>
      <w:tr w:rsidR="005111D5" w:rsidRPr="005111D5" w14:paraId="4A0A8924" w14:textId="77777777" w:rsidTr="005111D5">
        <w:trPr>
          <w:trHeight w:val="300"/>
        </w:trPr>
        <w:tc>
          <w:tcPr>
            <w:tcW w:w="993" w:type="dxa"/>
            <w:tcBorders>
              <w:top w:val="nil"/>
              <w:left w:val="nil"/>
              <w:bottom w:val="nil"/>
              <w:right w:val="nil"/>
            </w:tcBorders>
            <w:shd w:val="clear" w:color="000000" w:fill="F2F2F2"/>
            <w:vAlign w:val="center"/>
            <w:hideMark/>
          </w:tcPr>
          <w:p w14:paraId="25A0D6BF"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312</w:t>
            </w:r>
          </w:p>
        </w:tc>
        <w:tc>
          <w:tcPr>
            <w:tcW w:w="7796" w:type="dxa"/>
            <w:tcBorders>
              <w:top w:val="nil"/>
              <w:left w:val="nil"/>
              <w:bottom w:val="nil"/>
              <w:right w:val="nil"/>
            </w:tcBorders>
            <w:shd w:val="clear" w:color="000000" w:fill="F2F2F2"/>
            <w:noWrap/>
            <w:vAlign w:val="center"/>
            <w:hideMark/>
          </w:tcPr>
          <w:p w14:paraId="265B13A3"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Ostali rashodi za zaposlene</w:t>
            </w:r>
          </w:p>
        </w:tc>
        <w:tc>
          <w:tcPr>
            <w:tcW w:w="1417" w:type="dxa"/>
            <w:tcBorders>
              <w:top w:val="nil"/>
              <w:left w:val="nil"/>
              <w:bottom w:val="nil"/>
              <w:right w:val="nil"/>
            </w:tcBorders>
            <w:shd w:val="clear" w:color="000000" w:fill="F2F2F2"/>
            <w:vAlign w:val="center"/>
            <w:hideMark/>
          </w:tcPr>
          <w:p w14:paraId="0F0D1B2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81.000,00</w:t>
            </w:r>
          </w:p>
        </w:tc>
        <w:tc>
          <w:tcPr>
            <w:tcW w:w="1843" w:type="dxa"/>
            <w:tcBorders>
              <w:top w:val="nil"/>
              <w:left w:val="nil"/>
              <w:bottom w:val="nil"/>
              <w:right w:val="nil"/>
            </w:tcBorders>
            <w:shd w:val="clear" w:color="000000" w:fill="F2F2F2"/>
            <w:vAlign w:val="center"/>
            <w:hideMark/>
          </w:tcPr>
          <w:p w14:paraId="04D8415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81.500,00</w:t>
            </w:r>
          </w:p>
        </w:tc>
        <w:tc>
          <w:tcPr>
            <w:tcW w:w="1985" w:type="dxa"/>
            <w:tcBorders>
              <w:top w:val="nil"/>
              <w:left w:val="nil"/>
              <w:bottom w:val="nil"/>
              <w:right w:val="nil"/>
            </w:tcBorders>
            <w:shd w:val="clear" w:color="000000" w:fill="F2F2F2"/>
            <w:vAlign w:val="center"/>
            <w:hideMark/>
          </w:tcPr>
          <w:p w14:paraId="774FCF6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81.264,43</w:t>
            </w:r>
          </w:p>
        </w:tc>
        <w:tc>
          <w:tcPr>
            <w:tcW w:w="1392" w:type="dxa"/>
            <w:tcBorders>
              <w:top w:val="nil"/>
              <w:left w:val="nil"/>
              <w:bottom w:val="nil"/>
              <w:right w:val="nil"/>
            </w:tcBorders>
            <w:shd w:val="clear" w:color="000000" w:fill="F2F2F2"/>
            <w:vAlign w:val="center"/>
            <w:hideMark/>
          </w:tcPr>
          <w:p w14:paraId="4BD51EC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6A43A411" w14:textId="77777777" w:rsidTr="005111D5">
        <w:trPr>
          <w:trHeight w:val="300"/>
        </w:trPr>
        <w:tc>
          <w:tcPr>
            <w:tcW w:w="993" w:type="dxa"/>
            <w:tcBorders>
              <w:top w:val="nil"/>
              <w:left w:val="nil"/>
              <w:bottom w:val="nil"/>
              <w:right w:val="nil"/>
            </w:tcBorders>
            <w:shd w:val="clear" w:color="auto" w:fill="auto"/>
            <w:hideMark/>
          </w:tcPr>
          <w:p w14:paraId="4660C0B1"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3121</w:t>
            </w:r>
          </w:p>
        </w:tc>
        <w:tc>
          <w:tcPr>
            <w:tcW w:w="7796" w:type="dxa"/>
            <w:tcBorders>
              <w:top w:val="nil"/>
              <w:left w:val="nil"/>
              <w:bottom w:val="nil"/>
              <w:right w:val="nil"/>
            </w:tcBorders>
            <w:shd w:val="clear" w:color="auto" w:fill="auto"/>
            <w:hideMark/>
          </w:tcPr>
          <w:p w14:paraId="08CD0DF0"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Ostali rashodi za zaposlene</w:t>
            </w:r>
          </w:p>
        </w:tc>
        <w:tc>
          <w:tcPr>
            <w:tcW w:w="1417" w:type="dxa"/>
            <w:tcBorders>
              <w:top w:val="nil"/>
              <w:left w:val="nil"/>
              <w:bottom w:val="nil"/>
              <w:right w:val="nil"/>
            </w:tcBorders>
            <w:shd w:val="clear" w:color="auto" w:fill="auto"/>
            <w:vAlign w:val="center"/>
            <w:hideMark/>
          </w:tcPr>
          <w:p w14:paraId="3D9C562D"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81.000,00</w:t>
            </w:r>
          </w:p>
        </w:tc>
        <w:tc>
          <w:tcPr>
            <w:tcW w:w="1843" w:type="dxa"/>
            <w:tcBorders>
              <w:top w:val="nil"/>
              <w:left w:val="nil"/>
              <w:bottom w:val="nil"/>
              <w:right w:val="nil"/>
            </w:tcBorders>
            <w:shd w:val="clear" w:color="auto" w:fill="auto"/>
            <w:vAlign w:val="center"/>
            <w:hideMark/>
          </w:tcPr>
          <w:p w14:paraId="31A2D9B6"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81.500,00</w:t>
            </w:r>
          </w:p>
        </w:tc>
        <w:tc>
          <w:tcPr>
            <w:tcW w:w="1985" w:type="dxa"/>
            <w:tcBorders>
              <w:top w:val="nil"/>
              <w:left w:val="nil"/>
              <w:bottom w:val="nil"/>
              <w:right w:val="nil"/>
            </w:tcBorders>
            <w:shd w:val="clear" w:color="auto" w:fill="auto"/>
            <w:noWrap/>
            <w:vAlign w:val="center"/>
            <w:hideMark/>
          </w:tcPr>
          <w:p w14:paraId="4F86DB08"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81.264,43</w:t>
            </w:r>
          </w:p>
        </w:tc>
        <w:tc>
          <w:tcPr>
            <w:tcW w:w="1392" w:type="dxa"/>
            <w:tcBorders>
              <w:top w:val="nil"/>
              <w:left w:val="nil"/>
              <w:bottom w:val="nil"/>
              <w:right w:val="nil"/>
            </w:tcBorders>
            <w:shd w:val="clear" w:color="auto" w:fill="auto"/>
            <w:vAlign w:val="center"/>
            <w:hideMark/>
          </w:tcPr>
          <w:p w14:paraId="038D996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31E05667" w14:textId="77777777" w:rsidTr="008C05B1">
        <w:trPr>
          <w:trHeight w:val="300"/>
        </w:trPr>
        <w:tc>
          <w:tcPr>
            <w:tcW w:w="993" w:type="dxa"/>
            <w:tcBorders>
              <w:top w:val="nil"/>
              <w:left w:val="nil"/>
              <w:bottom w:val="nil"/>
              <w:right w:val="nil"/>
            </w:tcBorders>
            <w:shd w:val="clear" w:color="000000" w:fill="F2F2F2"/>
            <w:vAlign w:val="center"/>
            <w:hideMark/>
          </w:tcPr>
          <w:p w14:paraId="75CDC80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313</w:t>
            </w:r>
          </w:p>
        </w:tc>
        <w:tc>
          <w:tcPr>
            <w:tcW w:w="7796" w:type="dxa"/>
            <w:tcBorders>
              <w:top w:val="nil"/>
              <w:left w:val="nil"/>
              <w:bottom w:val="nil"/>
              <w:right w:val="nil"/>
            </w:tcBorders>
            <w:shd w:val="clear" w:color="auto" w:fill="F2F2F2" w:themeFill="background1" w:themeFillShade="F2"/>
            <w:noWrap/>
            <w:hideMark/>
          </w:tcPr>
          <w:p w14:paraId="72803A31" w14:textId="666F14DF" w:rsidR="005111D5" w:rsidRPr="005111D5" w:rsidRDefault="005111D5" w:rsidP="005111D5">
            <w:pPr>
              <w:spacing w:after="0" w:line="240" w:lineRule="auto"/>
              <w:rPr>
                <w:rFonts w:eastAsia="Times New Roman" w:cs="Calibri"/>
                <w:b/>
                <w:bCs/>
                <w:noProof w:val="0"/>
                <w:color w:val="9C0006"/>
                <w:sz w:val="20"/>
                <w:szCs w:val="20"/>
                <w:lang w:eastAsia="hr-HR"/>
              </w:rPr>
            </w:pPr>
            <w:r w:rsidRPr="005111D5">
              <w:rPr>
                <w:rFonts w:eastAsia="Times New Roman" w:cs="Calibri"/>
                <w:b/>
                <w:bCs/>
                <w:noProof w:val="0"/>
                <w:sz w:val="20"/>
                <w:szCs w:val="20"/>
                <w:lang w:eastAsia="hr-HR"/>
              </w:rPr>
              <w:t>Doprinosi na plaće</w:t>
            </w:r>
          </w:p>
        </w:tc>
        <w:tc>
          <w:tcPr>
            <w:tcW w:w="1417" w:type="dxa"/>
            <w:tcBorders>
              <w:top w:val="nil"/>
              <w:left w:val="nil"/>
              <w:bottom w:val="nil"/>
              <w:right w:val="nil"/>
            </w:tcBorders>
            <w:shd w:val="clear" w:color="000000" w:fill="F2F2F2"/>
            <w:vAlign w:val="center"/>
            <w:hideMark/>
          </w:tcPr>
          <w:p w14:paraId="3C454EB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179.000,00</w:t>
            </w:r>
          </w:p>
        </w:tc>
        <w:tc>
          <w:tcPr>
            <w:tcW w:w="1843" w:type="dxa"/>
            <w:tcBorders>
              <w:top w:val="nil"/>
              <w:left w:val="nil"/>
              <w:bottom w:val="nil"/>
              <w:right w:val="nil"/>
            </w:tcBorders>
            <w:shd w:val="clear" w:color="000000" w:fill="F2F2F2"/>
            <w:vAlign w:val="center"/>
            <w:hideMark/>
          </w:tcPr>
          <w:p w14:paraId="49EA292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179.000,00</w:t>
            </w:r>
          </w:p>
        </w:tc>
        <w:tc>
          <w:tcPr>
            <w:tcW w:w="1985" w:type="dxa"/>
            <w:tcBorders>
              <w:top w:val="nil"/>
              <w:left w:val="nil"/>
              <w:bottom w:val="nil"/>
              <w:right w:val="nil"/>
            </w:tcBorders>
            <w:shd w:val="clear" w:color="000000" w:fill="F2F2F2"/>
            <w:vAlign w:val="center"/>
            <w:hideMark/>
          </w:tcPr>
          <w:p w14:paraId="373AD45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153.229,35</w:t>
            </w:r>
          </w:p>
        </w:tc>
        <w:tc>
          <w:tcPr>
            <w:tcW w:w="1392" w:type="dxa"/>
            <w:tcBorders>
              <w:top w:val="nil"/>
              <w:left w:val="nil"/>
              <w:bottom w:val="nil"/>
              <w:right w:val="nil"/>
            </w:tcBorders>
            <w:shd w:val="clear" w:color="000000" w:fill="F2F2F2"/>
            <w:vAlign w:val="center"/>
            <w:hideMark/>
          </w:tcPr>
          <w:p w14:paraId="66F075B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86%</w:t>
            </w:r>
          </w:p>
        </w:tc>
      </w:tr>
      <w:tr w:rsidR="005111D5" w:rsidRPr="005111D5" w14:paraId="433A8DAB" w14:textId="77777777" w:rsidTr="008C05B1">
        <w:trPr>
          <w:trHeight w:val="300"/>
        </w:trPr>
        <w:tc>
          <w:tcPr>
            <w:tcW w:w="993" w:type="dxa"/>
            <w:tcBorders>
              <w:top w:val="nil"/>
              <w:left w:val="nil"/>
              <w:bottom w:val="nil"/>
              <w:right w:val="nil"/>
            </w:tcBorders>
            <w:shd w:val="clear" w:color="auto" w:fill="auto"/>
            <w:hideMark/>
          </w:tcPr>
          <w:p w14:paraId="1A253D08"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3132</w:t>
            </w:r>
          </w:p>
        </w:tc>
        <w:tc>
          <w:tcPr>
            <w:tcW w:w="7796" w:type="dxa"/>
            <w:tcBorders>
              <w:top w:val="nil"/>
              <w:left w:val="nil"/>
              <w:bottom w:val="nil"/>
              <w:right w:val="nil"/>
            </w:tcBorders>
            <w:shd w:val="clear" w:color="auto" w:fill="auto"/>
            <w:hideMark/>
          </w:tcPr>
          <w:p w14:paraId="21A30EA3" w14:textId="37957C42" w:rsidR="005111D5" w:rsidRPr="005111D5" w:rsidRDefault="005111D5" w:rsidP="005111D5">
            <w:pPr>
              <w:spacing w:after="0" w:line="240" w:lineRule="auto"/>
              <w:rPr>
                <w:rFonts w:eastAsia="Times New Roman" w:cs="Calibri"/>
                <w:noProof w:val="0"/>
                <w:color w:val="9C0006"/>
                <w:sz w:val="20"/>
                <w:szCs w:val="20"/>
                <w:lang w:eastAsia="hr-HR"/>
              </w:rPr>
            </w:pPr>
            <w:r w:rsidRPr="005111D5">
              <w:rPr>
                <w:rFonts w:eastAsia="Times New Roman" w:cs="Calibri"/>
                <w:noProof w:val="0"/>
                <w:sz w:val="20"/>
                <w:szCs w:val="20"/>
                <w:lang w:eastAsia="hr-HR"/>
              </w:rPr>
              <w:t>Doprinosi za obvezno zdravstveno osiguranje</w:t>
            </w:r>
          </w:p>
        </w:tc>
        <w:tc>
          <w:tcPr>
            <w:tcW w:w="1417" w:type="dxa"/>
            <w:tcBorders>
              <w:top w:val="nil"/>
              <w:left w:val="nil"/>
              <w:bottom w:val="nil"/>
              <w:right w:val="nil"/>
            </w:tcBorders>
            <w:shd w:val="clear" w:color="auto" w:fill="auto"/>
            <w:vAlign w:val="center"/>
            <w:hideMark/>
          </w:tcPr>
          <w:p w14:paraId="07753592"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179.000,00</w:t>
            </w:r>
          </w:p>
        </w:tc>
        <w:tc>
          <w:tcPr>
            <w:tcW w:w="1843" w:type="dxa"/>
            <w:tcBorders>
              <w:top w:val="nil"/>
              <w:left w:val="nil"/>
              <w:bottom w:val="nil"/>
              <w:right w:val="nil"/>
            </w:tcBorders>
            <w:shd w:val="clear" w:color="auto" w:fill="auto"/>
            <w:vAlign w:val="center"/>
            <w:hideMark/>
          </w:tcPr>
          <w:p w14:paraId="3694D7EA"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179.000,00</w:t>
            </w:r>
          </w:p>
        </w:tc>
        <w:tc>
          <w:tcPr>
            <w:tcW w:w="1985" w:type="dxa"/>
            <w:tcBorders>
              <w:top w:val="nil"/>
              <w:left w:val="nil"/>
              <w:bottom w:val="nil"/>
              <w:right w:val="nil"/>
            </w:tcBorders>
            <w:shd w:val="clear" w:color="auto" w:fill="auto"/>
            <w:noWrap/>
            <w:vAlign w:val="center"/>
            <w:hideMark/>
          </w:tcPr>
          <w:p w14:paraId="072BF67E"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153.229,35</w:t>
            </w:r>
          </w:p>
        </w:tc>
        <w:tc>
          <w:tcPr>
            <w:tcW w:w="1392" w:type="dxa"/>
            <w:tcBorders>
              <w:top w:val="nil"/>
              <w:left w:val="nil"/>
              <w:bottom w:val="nil"/>
              <w:right w:val="nil"/>
            </w:tcBorders>
            <w:shd w:val="clear" w:color="auto" w:fill="auto"/>
            <w:vAlign w:val="center"/>
            <w:hideMark/>
          </w:tcPr>
          <w:p w14:paraId="3C9BE20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86%</w:t>
            </w:r>
          </w:p>
        </w:tc>
      </w:tr>
      <w:tr w:rsidR="005111D5" w:rsidRPr="005111D5" w14:paraId="4AF86595" w14:textId="77777777" w:rsidTr="005111D5">
        <w:trPr>
          <w:trHeight w:val="300"/>
        </w:trPr>
        <w:tc>
          <w:tcPr>
            <w:tcW w:w="993" w:type="dxa"/>
            <w:tcBorders>
              <w:top w:val="nil"/>
              <w:left w:val="nil"/>
              <w:bottom w:val="nil"/>
              <w:right w:val="nil"/>
            </w:tcBorders>
            <w:shd w:val="clear" w:color="000000" w:fill="D9D9D9"/>
            <w:vAlign w:val="center"/>
            <w:hideMark/>
          </w:tcPr>
          <w:p w14:paraId="6272ED36"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lastRenderedPageBreak/>
              <w:t>32</w:t>
            </w:r>
          </w:p>
        </w:tc>
        <w:tc>
          <w:tcPr>
            <w:tcW w:w="7796" w:type="dxa"/>
            <w:tcBorders>
              <w:top w:val="nil"/>
              <w:left w:val="nil"/>
              <w:bottom w:val="nil"/>
              <w:right w:val="nil"/>
            </w:tcBorders>
            <w:shd w:val="clear" w:color="000000" w:fill="D9D9D9"/>
            <w:noWrap/>
            <w:vAlign w:val="center"/>
            <w:hideMark/>
          </w:tcPr>
          <w:p w14:paraId="6E03271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Materijalni rashodi</w:t>
            </w:r>
          </w:p>
        </w:tc>
        <w:tc>
          <w:tcPr>
            <w:tcW w:w="1417" w:type="dxa"/>
            <w:tcBorders>
              <w:top w:val="nil"/>
              <w:left w:val="nil"/>
              <w:bottom w:val="nil"/>
              <w:right w:val="nil"/>
            </w:tcBorders>
            <w:shd w:val="clear" w:color="000000" w:fill="D9D9D9"/>
            <w:vAlign w:val="center"/>
            <w:hideMark/>
          </w:tcPr>
          <w:p w14:paraId="09FF0AC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241.000,00</w:t>
            </w:r>
          </w:p>
        </w:tc>
        <w:tc>
          <w:tcPr>
            <w:tcW w:w="1843" w:type="dxa"/>
            <w:tcBorders>
              <w:top w:val="nil"/>
              <w:left w:val="nil"/>
              <w:bottom w:val="nil"/>
              <w:right w:val="nil"/>
            </w:tcBorders>
            <w:shd w:val="clear" w:color="000000" w:fill="D9D9D9"/>
            <w:vAlign w:val="center"/>
            <w:hideMark/>
          </w:tcPr>
          <w:p w14:paraId="184D25F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232.000,00</w:t>
            </w:r>
          </w:p>
        </w:tc>
        <w:tc>
          <w:tcPr>
            <w:tcW w:w="1985" w:type="dxa"/>
            <w:tcBorders>
              <w:top w:val="nil"/>
              <w:left w:val="nil"/>
              <w:bottom w:val="nil"/>
              <w:right w:val="nil"/>
            </w:tcBorders>
            <w:shd w:val="clear" w:color="000000" w:fill="D9D9D9"/>
            <w:vAlign w:val="center"/>
            <w:hideMark/>
          </w:tcPr>
          <w:p w14:paraId="62B6855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10.735,62</w:t>
            </w:r>
          </w:p>
        </w:tc>
        <w:tc>
          <w:tcPr>
            <w:tcW w:w="1392" w:type="dxa"/>
            <w:tcBorders>
              <w:top w:val="nil"/>
              <w:left w:val="nil"/>
              <w:bottom w:val="nil"/>
              <w:right w:val="nil"/>
            </w:tcBorders>
            <w:shd w:val="clear" w:color="000000" w:fill="D9D9D9"/>
            <w:noWrap/>
            <w:vAlign w:val="center"/>
            <w:hideMark/>
          </w:tcPr>
          <w:p w14:paraId="0F264A2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w:t>
            </w:r>
          </w:p>
        </w:tc>
      </w:tr>
      <w:tr w:rsidR="005111D5" w:rsidRPr="005111D5" w14:paraId="5A4D4235" w14:textId="77777777" w:rsidTr="005111D5">
        <w:trPr>
          <w:trHeight w:val="300"/>
        </w:trPr>
        <w:tc>
          <w:tcPr>
            <w:tcW w:w="993" w:type="dxa"/>
            <w:tcBorders>
              <w:top w:val="nil"/>
              <w:left w:val="nil"/>
              <w:bottom w:val="nil"/>
              <w:right w:val="nil"/>
            </w:tcBorders>
            <w:shd w:val="clear" w:color="000000" w:fill="F2F2F2"/>
            <w:vAlign w:val="center"/>
            <w:hideMark/>
          </w:tcPr>
          <w:p w14:paraId="494E2CA1"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321</w:t>
            </w:r>
          </w:p>
        </w:tc>
        <w:tc>
          <w:tcPr>
            <w:tcW w:w="7796" w:type="dxa"/>
            <w:tcBorders>
              <w:top w:val="nil"/>
              <w:left w:val="nil"/>
              <w:bottom w:val="nil"/>
              <w:right w:val="nil"/>
            </w:tcBorders>
            <w:shd w:val="clear" w:color="000000" w:fill="F2F2F2"/>
            <w:noWrap/>
            <w:vAlign w:val="center"/>
            <w:hideMark/>
          </w:tcPr>
          <w:p w14:paraId="5712F6C7"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Naknade troškova zaposlenima</w:t>
            </w:r>
          </w:p>
        </w:tc>
        <w:tc>
          <w:tcPr>
            <w:tcW w:w="1417" w:type="dxa"/>
            <w:tcBorders>
              <w:top w:val="nil"/>
              <w:left w:val="nil"/>
              <w:bottom w:val="nil"/>
              <w:right w:val="nil"/>
            </w:tcBorders>
            <w:shd w:val="clear" w:color="000000" w:fill="F2F2F2"/>
            <w:vAlign w:val="center"/>
            <w:hideMark/>
          </w:tcPr>
          <w:p w14:paraId="0D92056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31.000,00</w:t>
            </w:r>
          </w:p>
        </w:tc>
        <w:tc>
          <w:tcPr>
            <w:tcW w:w="1843" w:type="dxa"/>
            <w:tcBorders>
              <w:top w:val="nil"/>
              <w:left w:val="nil"/>
              <w:bottom w:val="nil"/>
              <w:right w:val="nil"/>
            </w:tcBorders>
            <w:shd w:val="clear" w:color="000000" w:fill="F2F2F2"/>
            <w:vAlign w:val="center"/>
            <w:hideMark/>
          </w:tcPr>
          <w:p w14:paraId="35E6742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31.000,00</w:t>
            </w:r>
          </w:p>
        </w:tc>
        <w:tc>
          <w:tcPr>
            <w:tcW w:w="1985" w:type="dxa"/>
            <w:tcBorders>
              <w:top w:val="nil"/>
              <w:left w:val="nil"/>
              <w:bottom w:val="nil"/>
              <w:right w:val="nil"/>
            </w:tcBorders>
            <w:shd w:val="clear" w:color="000000" w:fill="F2F2F2"/>
            <w:vAlign w:val="center"/>
            <w:hideMark/>
          </w:tcPr>
          <w:p w14:paraId="65038C7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9.485,62</w:t>
            </w:r>
          </w:p>
        </w:tc>
        <w:tc>
          <w:tcPr>
            <w:tcW w:w="1392" w:type="dxa"/>
            <w:tcBorders>
              <w:top w:val="nil"/>
              <w:left w:val="nil"/>
              <w:bottom w:val="nil"/>
              <w:right w:val="nil"/>
            </w:tcBorders>
            <w:shd w:val="clear" w:color="000000" w:fill="F2F2F2"/>
            <w:vAlign w:val="center"/>
            <w:hideMark/>
          </w:tcPr>
          <w:p w14:paraId="5430417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31%</w:t>
            </w:r>
          </w:p>
        </w:tc>
      </w:tr>
      <w:tr w:rsidR="005111D5" w:rsidRPr="005111D5" w14:paraId="5888919C" w14:textId="77777777" w:rsidTr="005111D5">
        <w:trPr>
          <w:trHeight w:val="300"/>
        </w:trPr>
        <w:tc>
          <w:tcPr>
            <w:tcW w:w="993" w:type="dxa"/>
            <w:tcBorders>
              <w:top w:val="nil"/>
              <w:left w:val="nil"/>
              <w:bottom w:val="nil"/>
              <w:right w:val="nil"/>
            </w:tcBorders>
            <w:shd w:val="clear" w:color="auto" w:fill="auto"/>
            <w:hideMark/>
          </w:tcPr>
          <w:p w14:paraId="38E05BD6"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3211</w:t>
            </w:r>
          </w:p>
        </w:tc>
        <w:tc>
          <w:tcPr>
            <w:tcW w:w="7796" w:type="dxa"/>
            <w:tcBorders>
              <w:top w:val="nil"/>
              <w:left w:val="nil"/>
              <w:bottom w:val="nil"/>
              <w:right w:val="nil"/>
            </w:tcBorders>
            <w:shd w:val="clear" w:color="auto" w:fill="auto"/>
            <w:hideMark/>
          </w:tcPr>
          <w:p w14:paraId="122FF20B"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Službena putovanja</w:t>
            </w:r>
          </w:p>
        </w:tc>
        <w:tc>
          <w:tcPr>
            <w:tcW w:w="1417" w:type="dxa"/>
            <w:tcBorders>
              <w:top w:val="nil"/>
              <w:left w:val="nil"/>
              <w:bottom w:val="nil"/>
              <w:right w:val="nil"/>
            </w:tcBorders>
            <w:shd w:val="clear" w:color="auto" w:fill="auto"/>
            <w:vAlign w:val="center"/>
            <w:hideMark/>
          </w:tcPr>
          <w:p w14:paraId="5465468B"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10.000,00</w:t>
            </w:r>
          </w:p>
        </w:tc>
        <w:tc>
          <w:tcPr>
            <w:tcW w:w="1843" w:type="dxa"/>
            <w:tcBorders>
              <w:top w:val="nil"/>
              <w:left w:val="nil"/>
              <w:bottom w:val="nil"/>
              <w:right w:val="nil"/>
            </w:tcBorders>
            <w:shd w:val="clear" w:color="auto" w:fill="auto"/>
            <w:vAlign w:val="center"/>
            <w:hideMark/>
          </w:tcPr>
          <w:p w14:paraId="4C502553"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10.000,00</w:t>
            </w:r>
          </w:p>
        </w:tc>
        <w:tc>
          <w:tcPr>
            <w:tcW w:w="1985" w:type="dxa"/>
            <w:tcBorders>
              <w:top w:val="nil"/>
              <w:left w:val="nil"/>
              <w:bottom w:val="nil"/>
              <w:right w:val="nil"/>
            </w:tcBorders>
            <w:shd w:val="clear" w:color="auto" w:fill="auto"/>
            <w:noWrap/>
            <w:vAlign w:val="center"/>
            <w:hideMark/>
          </w:tcPr>
          <w:p w14:paraId="39B4D165"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1.206,02</w:t>
            </w:r>
          </w:p>
        </w:tc>
        <w:tc>
          <w:tcPr>
            <w:tcW w:w="1392" w:type="dxa"/>
            <w:tcBorders>
              <w:top w:val="nil"/>
              <w:left w:val="nil"/>
              <w:bottom w:val="nil"/>
              <w:right w:val="nil"/>
            </w:tcBorders>
            <w:shd w:val="clear" w:color="auto" w:fill="auto"/>
            <w:vAlign w:val="center"/>
            <w:hideMark/>
          </w:tcPr>
          <w:p w14:paraId="68D1ED4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12%</w:t>
            </w:r>
          </w:p>
        </w:tc>
      </w:tr>
      <w:tr w:rsidR="005111D5" w:rsidRPr="005111D5" w14:paraId="655275E4" w14:textId="77777777" w:rsidTr="005111D5">
        <w:trPr>
          <w:trHeight w:val="300"/>
        </w:trPr>
        <w:tc>
          <w:tcPr>
            <w:tcW w:w="993" w:type="dxa"/>
            <w:tcBorders>
              <w:top w:val="nil"/>
              <w:left w:val="nil"/>
              <w:bottom w:val="nil"/>
              <w:right w:val="nil"/>
            </w:tcBorders>
            <w:shd w:val="clear" w:color="auto" w:fill="auto"/>
            <w:hideMark/>
          </w:tcPr>
          <w:p w14:paraId="60B8B565"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3212</w:t>
            </w:r>
          </w:p>
        </w:tc>
        <w:tc>
          <w:tcPr>
            <w:tcW w:w="7796" w:type="dxa"/>
            <w:tcBorders>
              <w:top w:val="nil"/>
              <w:left w:val="nil"/>
              <w:bottom w:val="nil"/>
              <w:right w:val="nil"/>
            </w:tcBorders>
            <w:shd w:val="clear" w:color="auto" w:fill="auto"/>
            <w:hideMark/>
          </w:tcPr>
          <w:p w14:paraId="2913BF2E"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Naknade za prijevoz, za rad na terenu i odvojeni život</w:t>
            </w:r>
          </w:p>
        </w:tc>
        <w:tc>
          <w:tcPr>
            <w:tcW w:w="1417" w:type="dxa"/>
            <w:tcBorders>
              <w:top w:val="nil"/>
              <w:left w:val="nil"/>
              <w:bottom w:val="nil"/>
              <w:right w:val="nil"/>
            </w:tcBorders>
            <w:shd w:val="clear" w:color="auto" w:fill="auto"/>
            <w:vAlign w:val="center"/>
            <w:hideMark/>
          </w:tcPr>
          <w:p w14:paraId="759A193B"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10.000,00</w:t>
            </w:r>
          </w:p>
        </w:tc>
        <w:tc>
          <w:tcPr>
            <w:tcW w:w="1843" w:type="dxa"/>
            <w:tcBorders>
              <w:top w:val="nil"/>
              <w:left w:val="nil"/>
              <w:bottom w:val="nil"/>
              <w:right w:val="nil"/>
            </w:tcBorders>
            <w:shd w:val="clear" w:color="auto" w:fill="auto"/>
            <w:vAlign w:val="center"/>
            <w:hideMark/>
          </w:tcPr>
          <w:p w14:paraId="33C6DE40"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10.000,00</w:t>
            </w:r>
          </w:p>
        </w:tc>
        <w:tc>
          <w:tcPr>
            <w:tcW w:w="1985" w:type="dxa"/>
            <w:tcBorders>
              <w:top w:val="nil"/>
              <w:left w:val="nil"/>
              <w:bottom w:val="nil"/>
              <w:right w:val="nil"/>
            </w:tcBorders>
            <w:shd w:val="clear" w:color="auto" w:fill="auto"/>
            <w:noWrap/>
            <w:vAlign w:val="center"/>
            <w:hideMark/>
          </w:tcPr>
          <w:p w14:paraId="6F4913CA"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6.951,00</w:t>
            </w:r>
          </w:p>
        </w:tc>
        <w:tc>
          <w:tcPr>
            <w:tcW w:w="1392" w:type="dxa"/>
            <w:tcBorders>
              <w:top w:val="nil"/>
              <w:left w:val="nil"/>
              <w:bottom w:val="nil"/>
              <w:right w:val="nil"/>
            </w:tcBorders>
            <w:shd w:val="clear" w:color="auto" w:fill="auto"/>
            <w:vAlign w:val="center"/>
            <w:hideMark/>
          </w:tcPr>
          <w:p w14:paraId="618924B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70%</w:t>
            </w:r>
          </w:p>
        </w:tc>
      </w:tr>
      <w:tr w:rsidR="005111D5" w:rsidRPr="005111D5" w14:paraId="7D19F776" w14:textId="77777777" w:rsidTr="005111D5">
        <w:trPr>
          <w:trHeight w:val="300"/>
        </w:trPr>
        <w:tc>
          <w:tcPr>
            <w:tcW w:w="993" w:type="dxa"/>
            <w:tcBorders>
              <w:top w:val="nil"/>
              <w:left w:val="nil"/>
              <w:bottom w:val="nil"/>
              <w:right w:val="nil"/>
            </w:tcBorders>
            <w:shd w:val="clear" w:color="auto" w:fill="auto"/>
            <w:hideMark/>
          </w:tcPr>
          <w:p w14:paraId="32923906"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3213</w:t>
            </w:r>
          </w:p>
        </w:tc>
        <w:tc>
          <w:tcPr>
            <w:tcW w:w="7796" w:type="dxa"/>
            <w:tcBorders>
              <w:top w:val="nil"/>
              <w:left w:val="nil"/>
              <w:bottom w:val="nil"/>
              <w:right w:val="nil"/>
            </w:tcBorders>
            <w:shd w:val="clear" w:color="auto" w:fill="auto"/>
            <w:hideMark/>
          </w:tcPr>
          <w:p w14:paraId="2EA259D2"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Stručno usavršavanje zaposlenika</w:t>
            </w:r>
          </w:p>
        </w:tc>
        <w:tc>
          <w:tcPr>
            <w:tcW w:w="1417" w:type="dxa"/>
            <w:tcBorders>
              <w:top w:val="nil"/>
              <w:left w:val="nil"/>
              <w:bottom w:val="nil"/>
              <w:right w:val="nil"/>
            </w:tcBorders>
            <w:shd w:val="clear" w:color="auto" w:fill="auto"/>
            <w:vAlign w:val="center"/>
            <w:hideMark/>
          </w:tcPr>
          <w:p w14:paraId="255CA16F"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10.000,00</w:t>
            </w:r>
          </w:p>
        </w:tc>
        <w:tc>
          <w:tcPr>
            <w:tcW w:w="1843" w:type="dxa"/>
            <w:tcBorders>
              <w:top w:val="nil"/>
              <w:left w:val="nil"/>
              <w:bottom w:val="nil"/>
              <w:right w:val="nil"/>
            </w:tcBorders>
            <w:shd w:val="clear" w:color="auto" w:fill="auto"/>
            <w:vAlign w:val="center"/>
            <w:hideMark/>
          </w:tcPr>
          <w:p w14:paraId="6DA9F87D"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10.000,00</w:t>
            </w:r>
          </w:p>
        </w:tc>
        <w:tc>
          <w:tcPr>
            <w:tcW w:w="1985" w:type="dxa"/>
            <w:tcBorders>
              <w:top w:val="nil"/>
              <w:left w:val="nil"/>
              <w:bottom w:val="nil"/>
              <w:right w:val="nil"/>
            </w:tcBorders>
            <w:shd w:val="clear" w:color="auto" w:fill="auto"/>
            <w:noWrap/>
            <w:vAlign w:val="center"/>
            <w:hideMark/>
          </w:tcPr>
          <w:p w14:paraId="2CAEB318"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1.328,60</w:t>
            </w:r>
          </w:p>
        </w:tc>
        <w:tc>
          <w:tcPr>
            <w:tcW w:w="1392" w:type="dxa"/>
            <w:tcBorders>
              <w:top w:val="nil"/>
              <w:left w:val="nil"/>
              <w:bottom w:val="nil"/>
              <w:right w:val="nil"/>
            </w:tcBorders>
            <w:shd w:val="clear" w:color="auto" w:fill="auto"/>
            <w:vAlign w:val="center"/>
            <w:hideMark/>
          </w:tcPr>
          <w:p w14:paraId="451977E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13%</w:t>
            </w:r>
          </w:p>
        </w:tc>
      </w:tr>
      <w:tr w:rsidR="005111D5" w:rsidRPr="005111D5" w14:paraId="2D51C532" w14:textId="77777777" w:rsidTr="005111D5">
        <w:trPr>
          <w:trHeight w:val="255"/>
        </w:trPr>
        <w:tc>
          <w:tcPr>
            <w:tcW w:w="993" w:type="dxa"/>
            <w:tcBorders>
              <w:top w:val="nil"/>
              <w:left w:val="nil"/>
              <w:bottom w:val="nil"/>
              <w:right w:val="nil"/>
            </w:tcBorders>
            <w:shd w:val="clear" w:color="000000" w:fill="F2F2F2"/>
            <w:vAlign w:val="center"/>
            <w:hideMark/>
          </w:tcPr>
          <w:p w14:paraId="32F26F02"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323</w:t>
            </w:r>
          </w:p>
        </w:tc>
        <w:tc>
          <w:tcPr>
            <w:tcW w:w="7796" w:type="dxa"/>
            <w:tcBorders>
              <w:top w:val="nil"/>
              <w:left w:val="nil"/>
              <w:bottom w:val="nil"/>
              <w:right w:val="nil"/>
            </w:tcBorders>
            <w:shd w:val="clear" w:color="000000" w:fill="F2F2F2"/>
            <w:noWrap/>
            <w:vAlign w:val="center"/>
            <w:hideMark/>
          </w:tcPr>
          <w:p w14:paraId="19997333"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usluge</w:t>
            </w:r>
          </w:p>
        </w:tc>
        <w:tc>
          <w:tcPr>
            <w:tcW w:w="1417" w:type="dxa"/>
            <w:tcBorders>
              <w:top w:val="nil"/>
              <w:left w:val="nil"/>
              <w:bottom w:val="nil"/>
              <w:right w:val="nil"/>
            </w:tcBorders>
            <w:shd w:val="clear" w:color="000000" w:fill="F2F2F2"/>
            <w:vAlign w:val="center"/>
            <w:hideMark/>
          </w:tcPr>
          <w:p w14:paraId="2EE52C5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200.000,00</w:t>
            </w:r>
          </w:p>
        </w:tc>
        <w:tc>
          <w:tcPr>
            <w:tcW w:w="1843" w:type="dxa"/>
            <w:tcBorders>
              <w:top w:val="nil"/>
              <w:left w:val="nil"/>
              <w:bottom w:val="nil"/>
              <w:right w:val="nil"/>
            </w:tcBorders>
            <w:shd w:val="clear" w:color="000000" w:fill="F2F2F2"/>
            <w:vAlign w:val="center"/>
            <w:hideMark/>
          </w:tcPr>
          <w:p w14:paraId="28E2E40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191.000,00</w:t>
            </w:r>
          </w:p>
        </w:tc>
        <w:tc>
          <w:tcPr>
            <w:tcW w:w="1985" w:type="dxa"/>
            <w:tcBorders>
              <w:top w:val="nil"/>
              <w:left w:val="nil"/>
              <w:bottom w:val="nil"/>
              <w:right w:val="nil"/>
            </w:tcBorders>
            <w:shd w:val="clear" w:color="000000" w:fill="F2F2F2"/>
            <w:vAlign w:val="center"/>
            <w:hideMark/>
          </w:tcPr>
          <w:p w14:paraId="2352423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1.250,00</w:t>
            </w:r>
          </w:p>
        </w:tc>
        <w:tc>
          <w:tcPr>
            <w:tcW w:w="1392" w:type="dxa"/>
            <w:tcBorders>
              <w:top w:val="nil"/>
              <w:left w:val="nil"/>
              <w:bottom w:val="nil"/>
              <w:right w:val="nil"/>
            </w:tcBorders>
            <w:shd w:val="clear" w:color="000000" w:fill="F2F2F2"/>
            <w:vAlign w:val="center"/>
            <w:hideMark/>
          </w:tcPr>
          <w:p w14:paraId="25C262B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w:t>
            </w:r>
          </w:p>
        </w:tc>
      </w:tr>
      <w:tr w:rsidR="005111D5" w:rsidRPr="005111D5" w14:paraId="7AF31554" w14:textId="77777777" w:rsidTr="005111D5">
        <w:trPr>
          <w:trHeight w:val="300"/>
        </w:trPr>
        <w:tc>
          <w:tcPr>
            <w:tcW w:w="993" w:type="dxa"/>
            <w:tcBorders>
              <w:top w:val="nil"/>
              <w:left w:val="nil"/>
              <w:bottom w:val="nil"/>
              <w:right w:val="nil"/>
            </w:tcBorders>
            <w:shd w:val="clear" w:color="auto" w:fill="auto"/>
            <w:hideMark/>
          </w:tcPr>
          <w:p w14:paraId="65567AD6"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3237</w:t>
            </w:r>
          </w:p>
        </w:tc>
        <w:tc>
          <w:tcPr>
            <w:tcW w:w="7796" w:type="dxa"/>
            <w:tcBorders>
              <w:top w:val="nil"/>
              <w:left w:val="nil"/>
              <w:bottom w:val="nil"/>
              <w:right w:val="nil"/>
            </w:tcBorders>
            <w:shd w:val="clear" w:color="auto" w:fill="auto"/>
            <w:hideMark/>
          </w:tcPr>
          <w:p w14:paraId="41B343CD"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Intelektualne i osobne usluge</w:t>
            </w:r>
          </w:p>
        </w:tc>
        <w:tc>
          <w:tcPr>
            <w:tcW w:w="1417" w:type="dxa"/>
            <w:tcBorders>
              <w:top w:val="nil"/>
              <w:left w:val="nil"/>
              <w:bottom w:val="nil"/>
              <w:right w:val="nil"/>
            </w:tcBorders>
            <w:shd w:val="clear" w:color="auto" w:fill="auto"/>
            <w:vAlign w:val="center"/>
            <w:hideMark/>
          </w:tcPr>
          <w:p w14:paraId="153CE412"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8.000,00</w:t>
            </w:r>
          </w:p>
        </w:tc>
        <w:tc>
          <w:tcPr>
            <w:tcW w:w="1843" w:type="dxa"/>
            <w:tcBorders>
              <w:top w:val="nil"/>
              <w:left w:val="nil"/>
              <w:bottom w:val="nil"/>
              <w:right w:val="nil"/>
            </w:tcBorders>
            <w:shd w:val="clear" w:color="auto" w:fill="auto"/>
            <w:vAlign w:val="center"/>
            <w:hideMark/>
          </w:tcPr>
          <w:p w14:paraId="5C063CC9"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8.000,00</w:t>
            </w:r>
          </w:p>
        </w:tc>
        <w:tc>
          <w:tcPr>
            <w:tcW w:w="1985" w:type="dxa"/>
            <w:tcBorders>
              <w:top w:val="nil"/>
              <w:left w:val="nil"/>
              <w:bottom w:val="nil"/>
              <w:right w:val="nil"/>
            </w:tcBorders>
            <w:shd w:val="clear" w:color="auto" w:fill="auto"/>
            <w:noWrap/>
            <w:vAlign w:val="center"/>
            <w:hideMark/>
          </w:tcPr>
          <w:p w14:paraId="7656D856"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1.250,00</w:t>
            </w:r>
          </w:p>
        </w:tc>
        <w:tc>
          <w:tcPr>
            <w:tcW w:w="1392" w:type="dxa"/>
            <w:tcBorders>
              <w:top w:val="nil"/>
              <w:left w:val="nil"/>
              <w:bottom w:val="nil"/>
              <w:right w:val="nil"/>
            </w:tcBorders>
            <w:shd w:val="clear" w:color="auto" w:fill="auto"/>
            <w:vAlign w:val="center"/>
            <w:hideMark/>
          </w:tcPr>
          <w:p w14:paraId="7CB65BF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16%</w:t>
            </w:r>
          </w:p>
        </w:tc>
      </w:tr>
      <w:tr w:rsidR="005111D5" w:rsidRPr="005111D5" w14:paraId="30BB7B58" w14:textId="77777777" w:rsidTr="005111D5">
        <w:trPr>
          <w:trHeight w:val="300"/>
        </w:trPr>
        <w:tc>
          <w:tcPr>
            <w:tcW w:w="993" w:type="dxa"/>
            <w:tcBorders>
              <w:top w:val="nil"/>
              <w:left w:val="nil"/>
              <w:bottom w:val="nil"/>
              <w:right w:val="nil"/>
            </w:tcBorders>
            <w:shd w:val="clear" w:color="auto" w:fill="auto"/>
            <w:hideMark/>
          </w:tcPr>
          <w:p w14:paraId="67C9F9F9"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3239</w:t>
            </w:r>
          </w:p>
        </w:tc>
        <w:tc>
          <w:tcPr>
            <w:tcW w:w="7796" w:type="dxa"/>
            <w:tcBorders>
              <w:top w:val="nil"/>
              <w:left w:val="nil"/>
              <w:bottom w:val="nil"/>
              <w:right w:val="nil"/>
            </w:tcBorders>
            <w:shd w:val="clear" w:color="auto" w:fill="auto"/>
            <w:hideMark/>
          </w:tcPr>
          <w:p w14:paraId="4A87A285"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Ostale usluge</w:t>
            </w:r>
          </w:p>
        </w:tc>
        <w:tc>
          <w:tcPr>
            <w:tcW w:w="1417" w:type="dxa"/>
            <w:tcBorders>
              <w:top w:val="nil"/>
              <w:left w:val="nil"/>
              <w:bottom w:val="nil"/>
              <w:right w:val="nil"/>
            </w:tcBorders>
            <w:shd w:val="clear" w:color="auto" w:fill="auto"/>
            <w:vAlign w:val="center"/>
            <w:hideMark/>
          </w:tcPr>
          <w:p w14:paraId="507292B8"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42.000,00</w:t>
            </w:r>
          </w:p>
        </w:tc>
        <w:tc>
          <w:tcPr>
            <w:tcW w:w="1843" w:type="dxa"/>
            <w:tcBorders>
              <w:top w:val="nil"/>
              <w:left w:val="nil"/>
              <w:bottom w:val="nil"/>
              <w:right w:val="nil"/>
            </w:tcBorders>
            <w:shd w:val="clear" w:color="auto" w:fill="auto"/>
            <w:vAlign w:val="center"/>
            <w:hideMark/>
          </w:tcPr>
          <w:p w14:paraId="567384D8"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42.000,00</w:t>
            </w:r>
          </w:p>
        </w:tc>
        <w:tc>
          <w:tcPr>
            <w:tcW w:w="1985" w:type="dxa"/>
            <w:tcBorders>
              <w:top w:val="nil"/>
              <w:left w:val="nil"/>
              <w:bottom w:val="nil"/>
              <w:right w:val="nil"/>
            </w:tcBorders>
            <w:shd w:val="clear" w:color="auto" w:fill="auto"/>
            <w:noWrap/>
            <w:vAlign w:val="center"/>
            <w:hideMark/>
          </w:tcPr>
          <w:p w14:paraId="28BC30CE"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35.640,01</w:t>
            </w:r>
          </w:p>
        </w:tc>
        <w:tc>
          <w:tcPr>
            <w:tcW w:w="1392" w:type="dxa"/>
            <w:tcBorders>
              <w:top w:val="nil"/>
              <w:left w:val="nil"/>
              <w:bottom w:val="nil"/>
              <w:right w:val="nil"/>
            </w:tcBorders>
            <w:shd w:val="clear" w:color="auto" w:fill="auto"/>
            <w:vAlign w:val="center"/>
            <w:hideMark/>
          </w:tcPr>
          <w:p w14:paraId="56A91C9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85%</w:t>
            </w:r>
          </w:p>
        </w:tc>
      </w:tr>
      <w:tr w:rsidR="005111D5" w:rsidRPr="005111D5" w14:paraId="27D1509C" w14:textId="77777777" w:rsidTr="000F3F69">
        <w:trPr>
          <w:trHeight w:val="355"/>
        </w:trPr>
        <w:tc>
          <w:tcPr>
            <w:tcW w:w="993" w:type="dxa"/>
            <w:tcBorders>
              <w:top w:val="nil"/>
              <w:left w:val="nil"/>
              <w:bottom w:val="nil"/>
              <w:right w:val="nil"/>
            </w:tcBorders>
            <w:shd w:val="clear" w:color="000000" w:fill="5050A8"/>
            <w:noWrap/>
            <w:vAlign w:val="center"/>
            <w:hideMark/>
          </w:tcPr>
          <w:p w14:paraId="3EDABE56" w14:textId="77777777" w:rsidR="005111D5" w:rsidRPr="005111D5" w:rsidRDefault="005111D5" w:rsidP="005111D5">
            <w:pPr>
              <w:spacing w:after="0" w:line="240" w:lineRule="auto"/>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 xml:space="preserve">   1011</w:t>
            </w:r>
          </w:p>
        </w:tc>
        <w:tc>
          <w:tcPr>
            <w:tcW w:w="7796" w:type="dxa"/>
            <w:tcBorders>
              <w:top w:val="nil"/>
              <w:left w:val="nil"/>
              <w:bottom w:val="nil"/>
              <w:right w:val="nil"/>
            </w:tcBorders>
            <w:shd w:val="clear" w:color="000000" w:fill="5050A8"/>
            <w:noWrap/>
            <w:vAlign w:val="center"/>
            <w:hideMark/>
          </w:tcPr>
          <w:p w14:paraId="68C4AC87" w14:textId="77777777" w:rsidR="005111D5" w:rsidRPr="005111D5" w:rsidRDefault="005111D5" w:rsidP="005111D5">
            <w:pPr>
              <w:spacing w:after="0" w:line="240" w:lineRule="auto"/>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PROGRAM: RAZVOJ I UPRAVLJANJE SUSTAVA VODOOPSKRBE, ODVODNJE I ZAŠTITE VODA</w:t>
            </w:r>
          </w:p>
        </w:tc>
        <w:tc>
          <w:tcPr>
            <w:tcW w:w="1417" w:type="dxa"/>
            <w:tcBorders>
              <w:top w:val="nil"/>
              <w:left w:val="nil"/>
              <w:bottom w:val="nil"/>
              <w:right w:val="nil"/>
            </w:tcBorders>
            <w:shd w:val="clear" w:color="000000" w:fill="5050A8"/>
            <w:noWrap/>
            <w:vAlign w:val="center"/>
            <w:hideMark/>
          </w:tcPr>
          <w:p w14:paraId="5C1B953A"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1.805.000,00</w:t>
            </w:r>
          </w:p>
        </w:tc>
        <w:tc>
          <w:tcPr>
            <w:tcW w:w="1843" w:type="dxa"/>
            <w:tcBorders>
              <w:top w:val="nil"/>
              <w:left w:val="nil"/>
              <w:bottom w:val="nil"/>
              <w:right w:val="nil"/>
            </w:tcBorders>
            <w:shd w:val="clear" w:color="000000" w:fill="5050A8"/>
            <w:noWrap/>
            <w:vAlign w:val="center"/>
            <w:hideMark/>
          </w:tcPr>
          <w:p w14:paraId="2938B846"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1.805.000,00</w:t>
            </w:r>
          </w:p>
        </w:tc>
        <w:tc>
          <w:tcPr>
            <w:tcW w:w="1985" w:type="dxa"/>
            <w:tcBorders>
              <w:top w:val="nil"/>
              <w:left w:val="nil"/>
              <w:bottom w:val="nil"/>
              <w:right w:val="nil"/>
            </w:tcBorders>
            <w:shd w:val="clear" w:color="000000" w:fill="5050A8"/>
            <w:noWrap/>
            <w:vAlign w:val="center"/>
            <w:hideMark/>
          </w:tcPr>
          <w:p w14:paraId="000225FB"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360.982,88</w:t>
            </w:r>
          </w:p>
        </w:tc>
        <w:tc>
          <w:tcPr>
            <w:tcW w:w="1392" w:type="dxa"/>
            <w:tcBorders>
              <w:top w:val="nil"/>
              <w:left w:val="nil"/>
              <w:bottom w:val="nil"/>
              <w:right w:val="nil"/>
            </w:tcBorders>
            <w:shd w:val="clear" w:color="000000" w:fill="5050A8"/>
            <w:noWrap/>
            <w:vAlign w:val="center"/>
            <w:hideMark/>
          </w:tcPr>
          <w:p w14:paraId="6D77CBC6"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20%</w:t>
            </w:r>
          </w:p>
        </w:tc>
      </w:tr>
      <w:tr w:rsidR="005111D5" w:rsidRPr="005111D5" w14:paraId="15D40727" w14:textId="77777777" w:rsidTr="005111D5">
        <w:trPr>
          <w:trHeight w:val="300"/>
        </w:trPr>
        <w:tc>
          <w:tcPr>
            <w:tcW w:w="993" w:type="dxa"/>
            <w:tcBorders>
              <w:top w:val="nil"/>
              <w:left w:val="nil"/>
              <w:bottom w:val="nil"/>
              <w:right w:val="nil"/>
            </w:tcBorders>
            <w:shd w:val="clear" w:color="000000" w:fill="00B0F0"/>
            <w:noWrap/>
            <w:vAlign w:val="center"/>
            <w:hideMark/>
          </w:tcPr>
          <w:p w14:paraId="526D1F59"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K6000 03</w:t>
            </w:r>
          </w:p>
        </w:tc>
        <w:tc>
          <w:tcPr>
            <w:tcW w:w="7796" w:type="dxa"/>
            <w:tcBorders>
              <w:top w:val="nil"/>
              <w:left w:val="nil"/>
              <w:bottom w:val="nil"/>
              <w:right w:val="nil"/>
            </w:tcBorders>
            <w:shd w:val="clear" w:color="000000" w:fill="00B0F0"/>
            <w:noWrap/>
            <w:vAlign w:val="center"/>
            <w:hideMark/>
          </w:tcPr>
          <w:p w14:paraId="3F588142"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Projekt: Izgradnja sustava odvodnje oborinskih voda</w:t>
            </w:r>
          </w:p>
        </w:tc>
        <w:tc>
          <w:tcPr>
            <w:tcW w:w="1417" w:type="dxa"/>
            <w:tcBorders>
              <w:top w:val="nil"/>
              <w:left w:val="nil"/>
              <w:bottom w:val="nil"/>
              <w:right w:val="nil"/>
            </w:tcBorders>
            <w:shd w:val="clear" w:color="000000" w:fill="00B0F0"/>
            <w:noWrap/>
            <w:vAlign w:val="center"/>
            <w:hideMark/>
          </w:tcPr>
          <w:p w14:paraId="4163985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740.000,00</w:t>
            </w:r>
          </w:p>
        </w:tc>
        <w:tc>
          <w:tcPr>
            <w:tcW w:w="1843" w:type="dxa"/>
            <w:tcBorders>
              <w:top w:val="nil"/>
              <w:left w:val="nil"/>
              <w:bottom w:val="nil"/>
              <w:right w:val="nil"/>
            </w:tcBorders>
            <w:shd w:val="clear" w:color="000000" w:fill="00B0F0"/>
            <w:noWrap/>
            <w:vAlign w:val="center"/>
            <w:hideMark/>
          </w:tcPr>
          <w:p w14:paraId="24D839D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740.000,00</w:t>
            </w:r>
          </w:p>
        </w:tc>
        <w:tc>
          <w:tcPr>
            <w:tcW w:w="1985" w:type="dxa"/>
            <w:tcBorders>
              <w:top w:val="nil"/>
              <w:left w:val="nil"/>
              <w:bottom w:val="nil"/>
              <w:right w:val="nil"/>
            </w:tcBorders>
            <w:shd w:val="clear" w:color="000000" w:fill="00B0F0"/>
            <w:noWrap/>
            <w:vAlign w:val="center"/>
            <w:hideMark/>
          </w:tcPr>
          <w:p w14:paraId="1630C19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360.982,88</w:t>
            </w:r>
          </w:p>
        </w:tc>
        <w:tc>
          <w:tcPr>
            <w:tcW w:w="1392" w:type="dxa"/>
            <w:tcBorders>
              <w:top w:val="nil"/>
              <w:left w:val="nil"/>
              <w:bottom w:val="nil"/>
              <w:right w:val="nil"/>
            </w:tcBorders>
            <w:shd w:val="clear" w:color="000000" w:fill="00B0F0"/>
            <w:noWrap/>
            <w:vAlign w:val="center"/>
            <w:hideMark/>
          </w:tcPr>
          <w:p w14:paraId="677F32F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49%</w:t>
            </w:r>
          </w:p>
        </w:tc>
      </w:tr>
      <w:tr w:rsidR="005111D5" w:rsidRPr="005111D5" w14:paraId="1696BDCB" w14:textId="77777777" w:rsidTr="005111D5">
        <w:trPr>
          <w:trHeight w:val="300"/>
        </w:trPr>
        <w:tc>
          <w:tcPr>
            <w:tcW w:w="993" w:type="dxa"/>
            <w:tcBorders>
              <w:top w:val="nil"/>
              <w:left w:val="nil"/>
              <w:bottom w:val="nil"/>
              <w:right w:val="nil"/>
            </w:tcBorders>
            <w:shd w:val="clear" w:color="000000" w:fill="FDE9D9"/>
            <w:noWrap/>
            <w:vAlign w:val="center"/>
            <w:hideMark/>
          </w:tcPr>
          <w:p w14:paraId="193F3190"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1.1</w:t>
            </w:r>
          </w:p>
        </w:tc>
        <w:tc>
          <w:tcPr>
            <w:tcW w:w="7796" w:type="dxa"/>
            <w:tcBorders>
              <w:top w:val="nil"/>
              <w:left w:val="nil"/>
              <w:bottom w:val="nil"/>
              <w:right w:val="nil"/>
            </w:tcBorders>
            <w:shd w:val="clear" w:color="000000" w:fill="FDE9D9"/>
            <w:noWrap/>
            <w:vAlign w:val="center"/>
            <w:hideMark/>
          </w:tcPr>
          <w:p w14:paraId="285D1518"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Opći prihodi i primici</w:t>
            </w:r>
          </w:p>
        </w:tc>
        <w:tc>
          <w:tcPr>
            <w:tcW w:w="1417" w:type="dxa"/>
            <w:tcBorders>
              <w:top w:val="nil"/>
              <w:left w:val="nil"/>
              <w:bottom w:val="nil"/>
              <w:right w:val="nil"/>
            </w:tcBorders>
            <w:shd w:val="clear" w:color="000000" w:fill="FDE9D9"/>
            <w:vAlign w:val="center"/>
            <w:hideMark/>
          </w:tcPr>
          <w:p w14:paraId="15FEF18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100.000,00</w:t>
            </w:r>
          </w:p>
        </w:tc>
        <w:tc>
          <w:tcPr>
            <w:tcW w:w="1843" w:type="dxa"/>
            <w:tcBorders>
              <w:top w:val="nil"/>
              <w:left w:val="nil"/>
              <w:bottom w:val="nil"/>
              <w:right w:val="nil"/>
            </w:tcBorders>
            <w:shd w:val="clear" w:color="000000" w:fill="FDE9D9"/>
            <w:vAlign w:val="center"/>
            <w:hideMark/>
          </w:tcPr>
          <w:p w14:paraId="7085215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100.000,00</w:t>
            </w:r>
          </w:p>
        </w:tc>
        <w:tc>
          <w:tcPr>
            <w:tcW w:w="1985" w:type="dxa"/>
            <w:tcBorders>
              <w:top w:val="nil"/>
              <w:left w:val="nil"/>
              <w:bottom w:val="nil"/>
              <w:right w:val="nil"/>
            </w:tcBorders>
            <w:shd w:val="clear" w:color="000000" w:fill="FDE9D9"/>
            <w:vAlign w:val="center"/>
            <w:hideMark/>
          </w:tcPr>
          <w:p w14:paraId="3E5CB0C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23.581,30</w:t>
            </w:r>
          </w:p>
        </w:tc>
        <w:tc>
          <w:tcPr>
            <w:tcW w:w="1392" w:type="dxa"/>
            <w:tcBorders>
              <w:top w:val="nil"/>
              <w:left w:val="nil"/>
              <w:bottom w:val="nil"/>
              <w:right w:val="nil"/>
            </w:tcBorders>
            <w:shd w:val="clear" w:color="000000" w:fill="FDE9D9"/>
            <w:noWrap/>
            <w:vAlign w:val="center"/>
            <w:hideMark/>
          </w:tcPr>
          <w:p w14:paraId="04F7196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24%</w:t>
            </w:r>
          </w:p>
        </w:tc>
      </w:tr>
      <w:tr w:rsidR="005111D5" w:rsidRPr="005111D5" w14:paraId="25AF63BD" w14:textId="77777777" w:rsidTr="005111D5">
        <w:trPr>
          <w:trHeight w:val="300"/>
        </w:trPr>
        <w:tc>
          <w:tcPr>
            <w:tcW w:w="993" w:type="dxa"/>
            <w:tcBorders>
              <w:top w:val="nil"/>
              <w:left w:val="nil"/>
              <w:bottom w:val="nil"/>
              <w:right w:val="nil"/>
            </w:tcBorders>
            <w:shd w:val="clear" w:color="000000" w:fill="BFBFBF"/>
            <w:vAlign w:val="center"/>
            <w:hideMark/>
          </w:tcPr>
          <w:p w14:paraId="6B6AAB4A"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w:t>
            </w:r>
          </w:p>
        </w:tc>
        <w:tc>
          <w:tcPr>
            <w:tcW w:w="7796" w:type="dxa"/>
            <w:tcBorders>
              <w:top w:val="nil"/>
              <w:left w:val="nil"/>
              <w:bottom w:val="nil"/>
              <w:right w:val="nil"/>
            </w:tcBorders>
            <w:shd w:val="clear" w:color="000000" w:fill="BFBFBF"/>
            <w:noWrap/>
            <w:vAlign w:val="center"/>
            <w:hideMark/>
          </w:tcPr>
          <w:p w14:paraId="763A156A"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poslovanja</w:t>
            </w:r>
          </w:p>
        </w:tc>
        <w:tc>
          <w:tcPr>
            <w:tcW w:w="1417" w:type="dxa"/>
            <w:tcBorders>
              <w:top w:val="nil"/>
              <w:left w:val="nil"/>
              <w:bottom w:val="nil"/>
              <w:right w:val="nil"/>
            </w:tcBorders>
            <w:shd w:val="clear" w:color="000000" w:fill="BFBFBF"/>
            <w:noWrap/>
            <w:vAlign w:val="center"/>
            <w:hideMark/>
          </w:tcPr>
          <w:p w14:paraId="2D54742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100.000,00</w:t>
            </w:r>
          </w:p>
        </w:tc>
        <w:tc>
          <w:tcPr>
            <w:tcW w:w="1843" w:type="dxa"/>
            <w:tcBorders>
              <w:top w:val="nil"/>
              <w:left w:val="nil"/>
              <w:bottom w:val="nil"/>
              <w:right w:val="nil"/>
            </w:tcBorders>
            <w:shd w:val="clear" w:color="000000" w:fill="BFBFBF"/>
            <w:noWrap/>
            <w:vAlign w:val="center"/>
            <w:hideMark/>
          </w:tcPr>
          <w:p w14:paraId="1BF7C9C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100.000,00</w:t>
            </w:r>
          </w:p>
        </w:tc>
        <w:tc>
          <w:tcPr>
            <w:tcW w:w="1985" w:type="dxa"/>
            <w:tcBorders>
              <w:top w:val="nil"/>
              <w:left w:val="nil"/>
              <w:bottom w:val="nil"/>
              <w:right w:val="nil"/>
            </w:tcBorders>
            <w:shd w:val="clear" w:color="000000" w:fill="BFBFBF"/>
            <w:noWrap/>
            <w:vAlign w:val="center"/>
            <w:hideMark/>
          </w:tcPr>
          <w:p w14:paraId="0C042B6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23.581,30</w:t>
            </w:r>
          </w:p>
        </w:tc>
        <w:tc>
          <w:tcPr>
            <w:tcW w:w="1392" w:type="dxa"/>
            <w:tcBorders>
              <w:top w:val="nil"/>
              <w:left w:val="nil"/>
              <w:bottom w:val="nil"/>
              <w:right w:val="nil"/>
            </w:tcBorders>
            <w:shd w:val="clear" w:color="000000" w:fill="BFBFBF"/>
            <w:vAlign w:val="center"/>
            <w:hideMark/>
          </w:tcPr>
          <w:p w14:paraId="17013DD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24%</w:t>
            </w:r>
          </w:p>
        </w:tc>
      </w:tr>
      <w:tr w:rsidR="005111D5" w:rsidRPr="005111D5" w14:paraId="1E1F22E2" w14:textId="77777777" w:rsidTr="005111D5">
        <w:trPr>
          <w:trHeight w:val="300"/>
        </w:trPr>
        <w:tc>
          <w:tcPr>
            <w:tcW w:w="993" w:type="dxa"/>
            <w:tcBorders>
              <w:top w:val="nil"/>
              <w:left w:val="nil"/>
              <w:bottom w:val="nil"/>
              <w:right w:val="nil"/>
            </w:tcBorders>
            <w:shd w:val="clear" w:color="000000" w:fill="D9D9D9"/>
            <w:vAlign w:val="center"/>
            <w:hideMark/>
          </w:tcPr>
          <w:p w14:paraId="012FE7CD"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w:t>
            </w:r>
          </w:p>
        </w:tc>
        <w:tc>
          <w:tcPr>
            <w:tcW w:w="7796" w:type="dxa"/>
            <w:tcBorders>
              <w:top w:val="nil"/>
              <w:left w:val="nil"/>
              <w:bottom w:val="nil"/>
              <w:right w:val="nil"/>
            </w:tcBorders>
            <w:shd w:val="clear" w:color="000000" w:fill="D9D9D9"/>
            <w:noWrap/>
            <w:vAlign w:val="center"/>
            <w:hideMark/>
          </w:tcPr>
          <w:p w14:paraId="25DC657D"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Materijalni rashodi</w:t>
            </w:r>
          </w:p>
        </w:tc>
        <w:tc>
          <w:tcPr>
            <w:tcW w:w="1417" w:type="dxa"/>
            <w:tcBorders>
              <w:top w:val="nil"/>
              <w:left w:val="nil"/>
              <w:bottom w:val="nil"/>
              <w:right w:val="nil"/>
            </w:tcBorders>
            <w:shd w:val="clear" w:color="000000" w:fill="D9D9D9"/>
            <w:noWrap/>
            <w:vAlign w:val="center"/>
            <w:hideMark/>
          </w:tcPr>
          <w:p w14:paraId="132E20D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100.000,00</w:t>
            </w:r>
          </w:p>
        </w:tc>
        <w:tc>
          <w:tcPr>
            <w:tcW w:w="1843" w:type="dxa"/>
            <w:tcBorders>
              <w:top w:val="nil"/>
              <w:left w:val="nil"/>
              <w:bottom w:val="nil"/>
              <w:right w:val="nil"/>
            </w:tcBorders>
            <w:shd w:val="clear" w:color="000000" w:fill="D9D9D9"/>
            <w:noWrap/>
            <w:vAlign w:val="center"/>
            <w:hideMark/>
          </w:tcPr>
          <w:p w14:paraId="6BAF82F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100.000,00</w:t>
            </w:r>
          </w:p>
        </w:tc>
        <w:tc>
          <w:tcPr>
            <w:tcW w:w="1985" w:type="dxa"/>
            <w:tcBorders>
              <w:top w:val="nil"/>
              <w:left w:val="nil"/>
              <w:bottom w:val="nil"/>
              <w:right w:val="nil"/>
            </w:tcBorders>
            <w:shd w:val="clear" w:color="000000" w:fill="D9D9D9"/>
            <w:noWrap/>
            <w:vAlign w:val="center"/>
            <w:hideMark/>
          </w:tcPr>
          <w:p w14:paraId="473FC9D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23.581,30</w:t>
            </w:r>
          </w:p>
        </w:tc>
        <w:tc>
          <w:tcPr>
            <w:tcW w:w="1392" w:type="dxa"/>
            <w:tcBorders>
              <w:top w:val="nil"/>
              <w:left w:val="nil"/>
              <w:bottom w:val="nil"/>
              <w:right w:val="nil"/>
            </w:tcBorders>
            <w:shd w:val="clear" w:color="000000" w:fill="D9D9D9"/>
            <w:noWrap/>
            <w:vAlign w:val="center"/>
            <w:hideMark/>
          </w:tcPr>
          <w:p w14:paraId="752EC3E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24%</w:t>
            </w:r>
          </w:p>
        </w:tc>
      </w:tr>
      <w:tr w:rsidR="005111D5" w:rsidRPr="005111D5" w14:paraId="527653BF" w14:textId="77777777" w:rsidTr="005111D5">
        <w:trPr>
          <w:trHeight w:val="300"/>
        </w:trPr>
        <w:tc>
          <w:tcPr>
            <w:tcW w:w="993" w:type="dxa"/>
            <w:tcBorders>
              <w:top w:val="nil"/>
              <w:left w:val="nil"/>
              <w:bottom w:val="nil"/>
              <w:right w:val="nil"/>
            </w:tcBorders>
            <w:shd w:val="clear" w:color="000000" w:fill="F2F2F2"/>
            <w:vAlign w:val="center"/>
            <w:hideMark/>
          </w:tcPr>
          <w:p w14:paraId="65365D67"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323</w:t>
            </w:r>
          </w:p>
        </w:tc>
        <w:tc>
          <w:tcPr>
            <w:tcW w:w="7796" w:type="dxa"/>
            <w:tcBorders>
              <w:top w:val="nil"/>
              <w:left w:val="nil"/>
              <w:bottom w:val="nil"/>
              <w:right w:val="nil"/>
            </w:tcBorders>
            <w:shd w:val="clear" w:color="000000" w:fill="F2F2F2"/>
            <w:noWrap/>
            <w:vAlign w:val="center"/>
            <w:hideMark/>
          </w:tcPr>
          <w:p w14:paraId="71AA1733"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usluge</w:t>
            </w:r>
          </w:p>
        </w:tc>
        <w:tc>
          <w:tcPr>
            <w:tcW w:w="1417" w:type="dxa"/>
            <w:tcBorders>
              <w:top w:val="nil"/>
              <w:left w:val="nil"/>
              <w:bottom w:val="nil"/>
              <w:right w:val="nil"/>
            </w:tcBorders>
            <w:shd w:val="clear" w:color="000000" w:fill="F2F2F2"/>
            <w:noWrap/>
            <w:vAlign w:val="center"/>
            <w:hideMark/>
          </w:tcPr>
          <w:p w14:paraId="2548F71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100.000,00</w:t>
            </w:r>
          </w:p>
        </w:tc>
        <w:tc>
          <w:tcPr>
            <w:tcW w:w="1843" w:type="dxa"/>
            <w:tcBorders>
              <w:top w:val="nil"/>
              <w:left w:val="nil"/>
              <w:bottom w:val="nil"/>
              <w:right w:val="nil"/>
            </w:tcBorders>
            <w:shd w:val="clear" w:color="000000" w:fill="F2F2F2"/>
            <w:noWrap/>
            <w:vAlign w:val="center"/>
            <w:hideMark/>
          </w:tcPr>
          <w:p w14:paraId="7B3CE97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100.000,00</w:t>
            </w:r>
          </w:p>
        </w:tc>
        <w:tc>
          <w:tcPr>
            <w:tcW w:w="1985" w:type="dxa"/>
            <w:tcBorders>
              <w:top w:val="nil"/>
              <w:left w:val="nil"/>
              <w:bottom w:val="nil"/>
              <w:right w:val="nil"/>
            </w:tcBorders>
            <w:shd w:val="clear" w:color="000000" w:fill="F2F2F2"/>
            <w:noWrap/>
            <w:vAlign w:val="center"/>
            <w:hideMark/>
          </w:tcPr>
          <w:p w14:paraId="6AD5D44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23.581,30</w:t>
            </w:r>
          </w:p>
        </w:tc>
        <w:tc>
          <w:tcPr>
            <w:tcW w:w="1392" w:type="dxa"/>
            <w:tcBorders>
              <w:top w:val="nil"/>
              <w:left w:val="nil"/>
              <w:bottom w:val="nil"/>
              <w:right w:val="nil"/>
            </w:tcBorders>
            <w:shd w:val="clear" w:color="000000" w:fill="F2F2F2"/>
            <w:vAlign w:val="center"/>
            <w:hideMark/>
          </w:tcPr>
          <w:p w14:paraId="283D4B1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24%</w:t>
            </w:r>
          </w:p>
        </w:tc>
      </w:tr>
      <w:tr w:rsidR="005111D5" w:rsidRPr="005111D5" w14:paraId="55E43C7A" w14:textId="77777777" w:rsidTr="005111D5">
        <w:trPr>
          <w:trHeight w:val="300"/>
        </w:trPr>
        <w:tc>
          <w:tcPr>
            <w:tcW w:w="993" w:type="dxa"/>
            <w:tcBorders>
              <w:top w:val="nil"/>
              <w:left w:val="nil"/>
              <w:bottom w:val="nil"/>
              <w:right w:val="nil"/>
            </w:tcBorders>
            <w:shd w:val="clear" w:color="auto" w:fill="auto"/>
            <w:hideMark/>
          </w:tcPr>
          <w:p w14:paraId="2A6FAA0B"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3237</w:t>
            </w:r>
          </w:p>
        </w:tc>
        <w:tc>
          <w:tcPr>
            <w:tcW w:w="7796" w:type="dxa"/>
            <w:tcBorders>
              <w:top w:val="nil"/>
              <w:left w:val="nil"/>
              <w:bottom w:val="nil"/>
              <w:right w:val="nil"/>
            </w:tcBorders>
            <w:shd w:val="clear" w:color="auto" w:fill="auto"/>
            <w:hideMark/>
          </w:tcPr>
          <w:p w14:paraId="18DB2D88"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Intelektualne i osobne usluge</w:t>
            </w:r>
          </w:p>
        </w:tc>
        <w:tc>
          <w:tcPr>
            <w:tcW w:w="1417" w:type="dxa"/>
            <w:tcBorders>
              <w:top w:val="nil"/>
              <w:left w:val="nil"/>
              <w:bottom w:val="nil"/>
              <w:right w:val="nil"/>
            </w:tcBorders>
            <w:shd w:val="clear" w:color="auto" w:fill="auto"/>
            <w:vAlign w:val="center"/>
            <w:hideMark/>
          </w:tcPr>
          <w:p w14:paraId="2B6E8377"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100.000,00</w:t>
            </w:r>
          </w:p>
        </w:tc>
        <w:tc>
          <w:tcPr>
            <w:tcW w:w="1843" w:type="dxa"/>
            <w:tcBorders>
              <w:top w:val="nil"/>
              <w:left w:val="nil"/>
              <w:bottom w:val="nil"/>
              <w:right w:val="nil"/>
            </w:tcBorders>
            <w:shd w:val="clear" w:color="auto" w:fill="auto"/>
            <w:vAlign w:val="center"/>
            <w:hideMark/>
          </w:tcPr>
          <w:p w14:paraId="49B62387"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100.000,00</w:t>
            </w:r>
          </w:p>
        </w:tc>
        <w:tc>
          <w:tcPr>
            <w:tcW w:w="1985" w:type="dxa"/>
            <w:tcBorders>
              <w:top w:val="nil"/>
              <w:left w:val="nil"/>
              <w:bottom w:val="nil"/>
              <w:right w:val="nil"/>
            </w:tcBorders>
            <w:shd w:val="clear" w:color="auto" w:fill="auto"/>
            <w:noWrap/>
            <w:vAlign w:val="center"/>
            <w:hideMark/>
          </w:tcPr>
          <w:p w14:paraId="6B7DCDD4"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23.581,30</w:t>
            </w:r>
          </w:p>
        </w:tc>
        <w:tc>
          <w:tcPr>
            <w:tcW w:w="1392" w:type="dxa"/>
            <w:tcBorders>
              <w:top w:val="nil"/>
              <w:left w:val="nil"/>
              <w:bottom w:val="nil"/>
              <w:right w:val="nil"/>
            </w:tcBorders>
            <w:shd w:val="clear" w:color="auto" w:fill="auto"/>
            <w:vAlign w:val="center"/>
            <w:hideMark/>
          </w:tcPr>
          <w:p w14:paraId="544E2B6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24%</w:t>
            </w:r>
          </w:p>
        </w:tc>
      </w:tr>
      <w:tr w:rsidR="005111D5" w:rsidRPr="005111D5" w14:paraId="732A7AB0" w14:textId="77777777" w:rsidTr="005111D5">
        <w:trPr>
          <w:trHeight w:val="300"/>
        </w:trPr>
        <w:tc>
          <w:tcPr>
            <w:tcW w:w="993" w:type="dxa"/>
            <w:tcBorders>
              <w:top w:val="nil"/>
              <w:left w:val="nil"/>
              <w:bottom w:val="nil"/>
              <w:right w:val="nil"/>
            </w:tcBorders>
            <w:shd w:val="clear" w:color="000000" w:fill="FDE9D9"/>
            <w:noWrap/>
            <w:vAlign w:val="center"/>
            <w:hideMark/>
          </w:tcPr>
          <w:p w14:paraId="48A58FCD"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1.1</w:t>
            </w:r>
          </w:p>
        </w:tc>
        <w:tc>
          <w:tcPr>
            <w:tcW w:w="7796" w:type="dxa"/>
            <w:tcBorders>
              <w:top w:val="nil"/>
              <w:left w:val="nil"/>
              <w:bottom w:val="nil"/>
              <w:right w:val="nil"/>
            </w:tcBorders>
            <w:shd w:val="clear" w:color="000000" w:fill="FDE9D9"/>
            <w:noWrap/>
            <w:vAlign w:val="center"/>
            <w:hideMark/>
          </w:tcPr>
          <w:p w14:paraId="128A78CD"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 xml:space="preserve">Opći prihodi i primici </w:t>
            </w:r>
          </w:p>
        </w:tc>
        <w:tc>
          <w:tcPr>
            <w:tcW w:w="1417" w:type="dxa"/>
            <w:tcBorders>
              <w:top w:val="nil"/>
              <w:left w:val="nil"/>
              <w:bottom w:val="nil"/>
              <w:right w:val="nil"/>
            </w:tcBorders>
            <w:shd w:val="clear" w:color="000000" w:fill="FDE9D9"/>
            <w:vAlign w:val="center"/>
            <w:hideMark/>
          </w:tcPr>
          <w:p w14:paraId="6549155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500.000,00</w:t>
            </w:r>
          </w:p>
        </w:tc>
        <w:tc>
          <w:tcPr>
            <w:tcW w:w="1843" w:type="dxa"/>
            <w:tcBorders>
              <w:top w:val="nil"/>
              <w:left w:val="nil"/>
              <w:bottom w:val="nil"/>
              <w:right w:val="nil"/>
            </w:tcBorders>
            <w:shd w:val="clear" w:color="000000" w:fill="FDE9D9"/>
            <w:vAlign w:val="center"/>
            <w:hideMark/>
          </w:tcPr>
          <w:p w14:paraId="3FC434F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500.000,00</w:t>
            </w:r>
          </w:p>
        </w:tc>
        <w:tc>
          <w:tcPr>
            <w:tcW w:w="1985" w:type="dxa"/>
            <w:tcBorders>
              <w:top w:val="nil"/>
              <w:left w:val="nil"/>
              <w:bottom w:val="nil"/>
              <w:right w:val="nil"/>
            </w:tcBorders>
            <w:shd w:val="clear" w:color="000000" w:fill="FDE9D9"/>
            <w:vAlign w:val="center"/>
            <w:hideMark/>
          </w:tcPr>
          <w:p w14:paraId="6530044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337.401,58</w:t>
            </w:r>
          </w:p>
        </w:tc>
        <w:tc>
          <w:tcPr>
            <w:tcW w:w="1392" w:type="dxa"/>
            <w:tcBorders>
              <w:top w:val="nil"/>
              <w:left w:val="nil"/>
              <w:bottom w:val="nil"/>
              <w:right w:val="nil"/>
            </w:tcBorders>
            <w:shd w:val="clear" w:color="000000" w:fill="FDE9D9"/>
            <w:noWrap/>
            <w:vAlign w:val="center"/>
            <w:hideMark/>
          </w:tcPr>
          <w:p w14:paraId="7E21D66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67%</w:t>
            </w:r>
          </w:p>
        </w:tc>
      </w:tr>
      <w:tr w:rsidR="005111D5" w:rsidRPr="005111D5" w14:paraId="6B8C7548" w14:textId="77777777" w:rsidTr="005111D5">
        <w:trPr>
          <w:trHeight w:val="300"/>
        </w:trPr>
        <w:tc>
          <w:tcPr>
            <w:tcW w:w="993" w:type="dxa"/>
            <w:tcBorders>
              <w:top w:val="nil"/>
              <w:left w:val="nil"/>
              <w:bottom w:val="nil"/>
              <w:right w:val="nil"/>
            </w:tcBorders>
            <w:shd w:val="clear" w:color="000000" w:fill="BFBFBF"/>
            <w:vAlign w:val="center"/>
            <w:hideMark/>
          </w:tcPr>
          <w:p w14:paraId="1F39DEC2"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w:t>
            </w:r>
          </w:p>
        </w:tc>
        <w:tc>
          <w:tcPr>
            <w:tcW w:w="7796" w:type="dxa"/>
            <w:tcBorders>
              <w:top w:val="nil"/>
              <w:left w:val="nil"/>
              <w:bottom w:val="nil"/>
              <w:right w:val="nil"/>
            </w:tcBorders>
            <w:shd w:val="clear" w:color="000000" w:fill="BFBFBF"/>
            <w:noWrap/>
            <w:vAlign w:val="center"/>
            <w:hideMark/>
          </w:tcPr>
          <w:p w14:paraId="0A237D4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poslovanja</w:t>
            </w:r>
          </w:p>
        </w:tc>
        <w:tc>
          <w:tcPr>
            <w:tcW w:w="1417" w:type="dxa"/>
            <w:tcBorders>
              <w:top w:val="nil"/>
              <w:left w:val="nil"/>
              <w:bottom w:val="nil"/>
              <w:right w:val="nil"/>
            </w:tcBorders>
            <w:shd w:val="clear" w:color="000000" w:fill="BFBFBF"/>
            <w:noWrap/>
            <w:vAlign w:val="center"/>
            <w:hideMark/>
          </w:tcPr>
          <w:p w14:paraId="0E89437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500.000,00</w:t>
            </w:r>
          </w:p>
        </w:tc>
        <w:tc>
          <w:tcPr>
            <w:tcW w:w="1843" w:type="dxa"/>
            <w:tcBorders>
              <w:top w:val="nil"/>
              <w:left w:val="nil"/>
              <w:bottom w:val="nil"/>
              <w:right w:val="nil"/>
            </w:tcBorders>
            <w:shd w:val="clear" w:color="000000" w:fill="BFBFBF"/>
            <w:noWrap/>
            <w:vAlign w:val="center"/>
            <w:hideMark/>
          </w:tcPr>
          <w:p w14:paraId="42ED003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500.000,00</w:t>
            </w:r>
          </w:p>
        </w:tc>
        <w:tc>
          <w:tcPr>
            <w:tcW w:w="1985" w:type="dxa"/>
            <w:tcBorders>
              <w:top w:val="nil"/>
              <w:left w:val="nil"/>
              <w:bottom w:val="nil"/>
              <w:right w:val="nil"/>
            </w:tcBorders>
            <w:shd w:val="clear" w:color="000000" w:fill="BFBFBF"/>
            <w:noWrap/>
            <w:vAlign w:val="center"/>
            <w:hideMark/>
          </w:tcPr>
          <w:p w14:paraId="192D563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337.401,58</w:t>
            </w:r>
          </w:p>
        </w:tc>
        <w:tc>
          <w:tcPr>
            <w:tcW w:w="1392" w:type="dxa"/>
            <w:tcBorders>
              <w:top w:val="nil"/>
              <w:left w:val="nil"/>
              <w:bottom w:val="nil"/>
              <w:right w:val="nil"/>
            </w:tcBorders>
            <w:shd w:val="clear" w:color="000000" w:fill="BFBFBF"/>
            <w:vAlign w:val="center"/>
            <w:hideMark/>
          </w:tcPr>
          <w:p w14:paraId="7B50F32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67%</w:t>
            </w:r>
          </w:p>
        </w:tc>
      </w:tr>
      <w:tr w:rsidR="005111D5" w:rsidRPr="005111D5" w14:paraId="4BB16B2D" w14:textId="77777777" w:rsidTr="005111D5">
        <w:trPr>
          <w:trHeight w:val="300"/>
        </w:trPr>
        <w:tc>
          <w:tcPr>
            <w:tcW w:w="993" w:type="dxa"/>
            <w:tcBorders>
              <w:top w:val="nil"/>
              <w:left w:val="nil"/>
              <w:bottom w:val="nil"/>
              <w:right w:val="nil"/>
            </w:tcBorders>
            <w:shd w:val="clear" w:color="000000" w:fill="D9D9D9"/>
            <w:vAlign w:val="center"/>
            <w:hideMark/>
          </w:tcPr>
          <w:p w14:paraId="66503D9A"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w:t>
            </w:r>
          </w:p>
        </w:tc>
        <w:tc>
          <w:tcPr>
            <w:tcW w:w="7796" w:type="dxa"/>
            <w:tcBorders>
              <w:top w:val="nil"/>
              <w:left w:val="nil"/>
              <w:bottom w:val="nil"/>
              <w:right w:val="nil"/>
            </w:tcBorders>
            <w:shd w:val="clear" w:color="000000" w:fill="D9D9D9"/>
            <w:noWrap/>
            <w:vAlign w:val="center"/>
            <w:hideMark/>
          </w:tcPr>
          <w:p w14:paraId="2F582DF0"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Materijalni rashodi</w:t>
            </w:r>
          </w:p>
        </w:tc>
        <w:tc>
          <w:tcPr>
            <w:tcW w:w="1417" w:type="dxa"/>
            <w:tcBorders>
              <w:top w:val="nil"/>
              <w:left w:val="nil"/>
              <w:bottom w:val="nil"/>
              <w:right w:val="nil"/>
            </w:tcBorders>
            <w:shd w:val="clear" w:color="000000" w:fill="D9D9D9"/>
            <w:noWrap/>
            <w:vAlign w:val="center"/>
            <w:hideMark/>
          </w:tcPr>
          <w:p w14:paraId="64E726B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500.000,00</w:t>
            </w:r>
          </w:p>
        </w:tc>
        <w:tc>
          <w:tcPr>
            <w:tcW w:w="1843" w:type="dxa"/>
            <w:tcBorders>
              <w:top w:val="nil"/>
              <w:left w:val="nil"/>
              <w:bottom w:val="nil"/>
              <w:right w:val="nil"/>
            </w:tcBorders>
            <w:shd w:val="clear" w:color="000000" w:fill="D9D9D9"/>
            <w:noWrap/>
            <w:vAlign w:val="center"/>
            <w:hideMark/>
          </w:tcPr>
          <w:p w14:paraId="12C5A5E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500.000,00</w:t>
            </w:r>
          </w:p>
        </w:tc>
        <w:tc>
          <w:tcPr>
            <w:tcW w:w="1985" w:type="dxa"/>
            <w:tcBorders>
              <w:top w:val="nil"/>
              <w:left w:val="nil"/>
              <w:bottom w:val="nil"/>
              <w:right w:val="nil"/>
            </w:tcBorders>
            <w:shd w:val="clear" w:color="000000" w:fill="D9D9D9"/>
            <w:noWrap/>
            <w:vAlign w:val="center"/>
            <w:hideMark/>
          </w:tcPr>
          <w:p w14:paraId="437A842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337.401,58</w:t>
            </w:r>
          </w:p>
        </w:tc>
        <w:tc>
          <w:tcPr>
            <w:tcW w:w="1392" w:type="dxa"/>
            <w:tcBorders>
              <w:top w:val="nil"/>
              <w:left w:val="nil"/>
              <w:bottom w:val="nil"/>
              <w:right w:val="nil"/>
            </w:tcBorders>
            <w:shd w:val="clear" w:color="000000" w:fill="D9D9D9"/>
            <w:noWrap/>
            <w:vAlign w:val="center"/>
            <w:hideMark/>
          </w:tcPr>
          <w:p w14:paraId="4E2DBCD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67%</w:t>
            </w:r>
          </w:p>
        </w:tc>
      </w:tr>
      <w:tr w:rsidR="005111D5" w:rsidRPr="005111D5" w14:paraId="7047EB8F" w14:textId="77777777" w:rsidTr="005111D5">
        <w:trPr>
          <w:trHeight w:val="300"/>
        </w:trPr>
        <w:tc>
          <w:tcPr>
            <w:tcW w:w="993" w:type="dxa"/>
            <w:tcBorders>
              <w:top w:val="nil"/>
              <w:left w:val="nil"/>
              <w:bottom w:val="nil"/>
              <w:right w:val="nil"/>
            </w:tcBorders>
            <w:shd w:val="clear" w:color="000000" w:fill="F2F2F2"/>
            <w:vAlign w:val="center"/>
            <w:hideMark/>
          </w:tcPr>
          <w:p w14:paraId="1A9DCC23"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323</w:t>
            </w:r>
          </w:p>
        </w:tc>
        <w:tc>
          <w:tcPr>
            <w:tcW w:w="7796" w:type="dxa"/>
            <w:tcBorders>
              <w:top w:val="nil"/>
              <w:left w:val="nil"/>
              <w:bottom w:val="nil"/>
              <w:right w:val="nil"/>
            </w:tcBorders>
            <w:shd w:val="clear" w:color="000000" w:fill="F2F2F2"/>
            <w:noWrap/>
            <w:vAlign w:val="center"/>
            <w:hideMark/>
          </w:tcPr>
          <w:p w14:paraId="32AD1071"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usluge</w:t>
            </w:r>
          </w:p>
        </w:tc>
        <w:tc>
          <w:tcPr>
            <w:tcW w:w="1417" w:type="dxa"/>
            <w:tcBorders>
              <w:top w:val="nil"/>
              <w:left w:val="nil"/>
              <w:bottom w:val="nil"/>
              <w:right w:val="nil"/>
            </w:tcBorders>
            <w:shd w:val="clear" w:color="000000" w:fill="F2F2F2"/>
            <w:noWrap/>
            <w:vAlign w:val="center"/>
            <w:hideMark/>
          </w:tcPr>
          <w:p w14:paraId="345C7B9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500.000,00</w:t>
            </w:r>
          </w:p>
        </w:tc>
        <w:tc>
          <w:tcPr>
            <w:tcW w:w="1843" w:type="dxa"/>
            <w:tcBorders>
              <w:top w:val="nil"/>
              <w:left w:val="nil"/>
              <w:bottom w:val="nil"/>
              <w:right w:val="nil"/>
            </w:tcBorders>
            <w:shd w:val="clear" w:color="000000" w:fill="F2F2F2"/>
            <w:noWrap/>
            <w:vAlign w:val="center"/>
            <w:hideMark/>
          </w:tcPr>
          <w:p w14:paraId="5AFE471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500.000,00</w:t>
            </w:r>
          </w:p>
        </w:tc>
        <w:tc>
          <w:tcPr>
            <w:tcW w:w="1985" w:type="dxa"/>
            <w:tcBorders>
              <w:top w:val="nil"/>
              <w:left w:val="nil"/>
              <w:bottom w:val="nil"/>
              <w:right w:val="nil"/>
            </w:tcBorders>
            <w:shd w:val="clear" w:color="000000" w:fill="F2F2F2"/>
            <w:noWrap/>
            <w:vAlign w:val="center"/>
            <w:hideMark/>
          </w:tcPr>
          <w:p w14:paraId="67F930A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337.401,58</w:t>
            </w:r>
          </w:p>
        </w:tc>
        <w:tc>
          <w:tcPr>
            <w:tcW w:w="1392" w:type="dxa"/>
            <w:tcBorders>
              <w:top w:val="nil"/>
              <w:left w:val="nil"/>
              <w:bottom w:val="nil"/>
              <w:right w:val="nil"/>
            </w:tcBorders>
            <w:shd w:val="clear" w:color="000000" w:fill="F2F2F2"/>
            <w:vAlign w:val="center"/>
            <w:hideMark/>
          </w:tcPr>
          <w:p w14:paraId="5DCBD8C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67%</w:t>
            </w:r>
          </w:p>
        </w:tc>
      </w:tr>
      <w:tr w:rsidR="005111D5" w:rsidRPr="005111D5" w14:paraId="38D61479" w14:textId="77777777" w:rsidTr="005111D5">
        <w:trPr>
          <w:trHeight w:val="300"/>
        </w:trPr>
        <w:tc>
          <w:tcPr>
            <w:tcW w:w="993" w:type="dxa"/>
            <w:tcBorders>
              <w:top w:val="nil"/>
              <w:left w:val="nil"/>
              <w:bottom w:val="nil"/>
              <w:right w:val="nil"/>
            </w:tcBorders>
            <w:shd w:val="clear" w:color="auto" w:fill="auto"/>
            <w:hideMark/>
          </w:tcPr>
          <w:p w14:paraId="26D9BA32"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3232</w:t>
            </w:r>
          </w:p>
        </w:tc>
        <w:tc>
          <w:tcPr>
            <w:tcW w:w="7796" w:type="dxa"/>
            <w:tcBorders>
              <w:top w:val="nil"/>
              <w:left w:val="nil"/>
              <w:bottom w:val="nil"/>
              <w:right w:val="nil"/>
            </w:tcBorders>
            <w:shd w:val="clear" w:color="auto" w:fill="auto"/>
            <w:hideMark/>
          </w:tcPr>
          <w:p w14:paraId="09C8D70D"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Usluge tekućeg i investicijskog održavanja</w:t>
            </w:r>
          </w:p>
        </w:tc>
        <w:tc>
          <w:tcPr>
            <w:tcW w:w="1417" w:type="dxa"/>
            <w:tcBorders>
              <w:top w:val="nil"/>
              <w:left w:val="nil"/>
              <w:bottom w:val="nil"/>
              <w:right w:val="nil"/>
            </w:tcBorders>
            <w:shd w:val="clear" w:color="auto" w:fill="auto"/>
            <w:vAlign w:val="center"/>
            <w:hideMark/>
          </w:tcPr>
          <w:p w14:paraId="78EEBAC0"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500.000,00</w:t>
            </w:r>
          </w:p>
        </w:tc>
        <w:tc>
          <w:tcPr>
            <w:tcW w:w="1843" w:type="dxa"/>
            <w:tcBorders>
              <w:top w:val="nil"/>
              <w:left w:val="nil"/>
              <w:bottom w:val="nil"/>
              <w:right w:val="nil"/>
            </w:tcBorders>
            <w:shd w:val="clear" w:color="auto" w:fill="auto"/>
            <w:vAlign w:val="center"/>
            <w:hideMark/>
          </w:tcPr>
          <w:p w14:paraId="797F5E51"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500.000,00</w:t>
            </w:r>
          </w:p>
        </w:tc>
        <w:tc>
          <w:tcPr>
            <w:tcW w:w="1985" w:type="dxa"/>
            <w:tcBorders>
              <w:top w:val="nil"/>
              <w:left w:val="nil"/>
              <w:bottom w:val="nil"/>
              <w:right w:val="nil"/>
            </w:tcBorders>
            <w:shd w:val="clear" w:color="auto" w:fill="auto"/>
            <w:noWrap/>
            <w:vAlign w:val="center"/>
            <w:hideMark/>
          </w:tcPr>
          <w:p w14:paraId="26525252"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337.401,58</w:t>
            </w:r>
          </w:p>
        </w:tc>
        <w:tc>
          <w:tcPr>
            <w:tcW w:w="1392" w:type="dxa"/>
            <w:tcBorders>
              <w:top w:val="nil"/>
              <w:left w:val="nil"/>
              <w:bottom w:val="nil"/>
              <w:right w:val="nil"/>
            </w:tcBorders>
            <w:shd w:val="clear" w:color="auto" w:fill="auto"/>
            <w:vAlign w:val="center"/>
            <w:hideMark/>
          </w:tcPr>
          <w:p w14:paraId="3F2CE83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67%</w:t>
            </w:r>
          </w:p>
        </w:tc>
      </w:tr>
      <w:tr w:rsidR="005111D5" w:rsidRPr="005111D5" w14:paraId="65FF720F" w14:textId="77777777" w:rsidTr="000F3F69">
        <w:trPr>
          <w:trHeight w:val="522"/>
        </w:trPr>
        <w:tc>
          <w:tcPr>
            <w:tcW w:w="993" w:type="dxa"/>
            <w:tcBorders>
              <w:top w:val="nil"/>
              <w:left w:val="nil"/>
              <w:bottom w:val="nil"/>
              <w:right w:val="nil"/>
            </w:tcBorders>
            <w:shd w:val="clear" w:color="000000" w:fill="5050A8"/>
            <w:noWrap/>
            <w:vAlign w:val="center"/>
            <w:hideMark/>
          </w:tcPr>
          <w:p w14:paraId="25F01926" w14:textId="77777777" w:rsidR="005111D5" w:rsidRPr="005111D5" w:rsidRDefault="005111D5" w:rsidP="005111D5">
            <w:pPr>
              <w:spacing w:after="0" w:line="240" w:lineRule="auto"/>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 xml:space="preserve">   1012</w:t>
            </w:r>
          </w:p>
        </w:tc>
        <w:tc>
          <w:tcPr>
            <w:tcW w:w="7796" w:type="dxa"/>
            <w:tcBorders>
              <w:top w:val="nil"/>
              <w:left w:val="nil"/>
              <w:bottom w:val="nil"/>
              <w:right w:val="nil"/>
            </w:tcBorders>
            <w:shd w:val="clear" w:color="000000" w:fill="5050A8"/>
            <w:noWrap/>
            <w:vAlign w:val="center"/>
            <w:hideMark/>
          </w:tcPr>
          <w:p w14:paraId="07018393" w14:textId="77777777" w:rsidR="005111D5" w:rsidRPr="005111D5" w:rsidRDefault="005111D5" w:rsidP="005111D5">
            <w:pPr>
              <w:spacing w:after="0" w:line="240" w:lineRule="auto"/>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PROGRAM: PROSTORNO UREĐENJE I UNAPREĐENJE STANOVANJA</w:t>
            </w:r>
          </w:p>
        </w:tc>
        <w:tc>
          <w:tcPr>
            <w:tcW w:w="1417" w:type="dxa"/>
            <w:tcBorders>
              <w:top w:val="nil"/>
              <w:left w:val="nil"/>
              <w:bottom w:val="nil"/>
              <w:right w:val="nil"/>
            </w:tcBorders>
            <w:shd w:val="clear" w:color="000000" w:fill="5050A8"/>
            <w:noWrap/>
            <w:vAlign w:val="center"/>
            <w:hideMark/>
          </w:tcPr>
          <w:p w14:paraId="60215DCA"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17.543.000,00</w:t>
            </w:r>
          </w:p>
        </w:tc>
        <w:tc>
          <w:tcPr>
            <w:tcW w:w="1843" w:type="dxa"/>
            <w:tcBorders>
              <w:top w:val="nil"/>
              <w:left w:val="nil"/>
              <w:bottom w:val="nil"/>
              <w:right w:val="nil"/>
            </w:tcBorders>
            <w:shd w:val="clear" w:color="000000" w:fill="5050A8"/>
            <w:noWrap/>
            <w:vAlign w:val="center"/>
            <w:hideMark/>
          </w:tcPr>
          <w:p w14:paraId="7B1801D8"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17.375.500,00</w:t>
            </w:r>
          </w:p>
        </w:tc>
        <w:tc>
          <w:tcPr>
            <w:tcW w:w="1985" w:type="dxa"/>
            <w:tcBorders>
              <w:top w:val="nil"/>
              <w:left w:val="nil"/>
              <w:bottom w:val="nil"/>
              <w:right w:val="nil"/>
            </w:tcBorders>
            <w:shd w:val="clear" w:color="000000" w:fill="5050A8"/>
            <w:noWrap/>
            <w:vAlign w:val="center"/>
            <w:hideMark/>
          </w:tcPr>
          <w:p w14:paraId="630BB826"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5.930.489,72</w:t>
            </w:r>
          </w:p>
        </w:tc>
        <w:tc>
          <w:tcPr>
            <w:tcW w:w="1392" w:type="dxa"/>
            <w:tcBorders>
              <w:top w:val="nil"/>
              <w:left w:val="nil"/>
              <w:bottom w:val="nil"/>
              <w:right w:val="nil"/>
            </w:tcBorders>
            <w:shd w:val="clear" w:color="000000" w:fill="5050A8"/>
            <w:noWrap/>
            <w:vAlign w:val="center"/>
            <w:hideMark/>
          </w:tcPr>
          <w:p w14:paraId="53A46D3C"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34%</w:t>
            </w:r>
          </w:p>
        </w:tc>
      </w:tr>
      <w:tr w:rsidR="005111D5" w:rsidRPr="005111D5" w14:paraId="4F4A3118" w14:textId="77777777" w:rsidTr="005111D5">
        <w:trPr>
          <w:trHeight w:val="300"/>
        </w:trPr>
        <w:tc>
          <w:tcPr>
            <w:tcW w:w="993" w:type="dxa"/>
            <w:tcBorders>
              <w:top w:val="nil"/>
              <w:left w:val="nil"/>
              <w:bottom w:val="nil"/>
              <w:right w:val="nil"/>
            </w:tcBorders>
            <w:shd w:val="clear" w:color="000000" w:fill="00B0F0"/>
            <w:noWrap/>
            <w:vAlign w:val="center"/>
            <w:hideMark/>
          </w:tcPr>
          <w:p w14:paraId="69632FC6"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K6000 05</w:t>
            </w:r>
          </w:p>
        </w:tc>
        <w:tc>
          <w:tcPr>
            <w:tcW w:w="7796" w:type="dxa"/>
            <w:tcBorders>
              <w:top w:val="nil"/>
              <w:left w:val="nil"/>
              <w:bottom w:val="nil"/>
              <w:right w:val="nil"/>
            </w:tcBorders>
            <w:shd w:val="clear" w:color="000000" w:fill="00B0F0"/>
            <w:noWrap/>
            <w:vAlign w:val="center"/>
            <w:hideMark/>
          </w:tcPr>
          <w:p w14:paraId="1D2CBAA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Projekt: Izrada prostorno planske dokumentacije</w:t>
            </w:r>
          </w:p>
        </w:tc>
        <w:tc>
          <w:tcPr>
            <w:tcW w:w="1417" w:type="dxa"/>
            <w:tcBorders>
              <w:top w:val="nil"/>
              <w:left w:val="nil"/>
              <w:bottom w:val="nil"/>
              <w:right w:val="nil"/>
            </w:tcBorders>
            <w:shd w:val="clear" w:color="000000" w:fill="00B0F0"/>
            <w:noWrap/>
            <w:vAlign w:val="center"/>
            <w:hideMark/>
          </w:tcPr>
          <w:p w14:paraId="5800D4C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320.000,00</w:t>
            </w:r>
          </w:p>
        </w:tc>
        <w:tc>
          <w:tcPr>
            <w:tcW w:w="1843" w:type="dxa"/>
            <w:tcBorders>
              <w:top w:val="nil"/>
              <w:left w:val="nil"/>
              <w:bottom w:val="nil"/>
              <w:right w:val="nil"/>
            </w:tcBorders>
            <w:shd w:val="clear" w:color="000000" w:fill="00B0F0"/>
            <w:noWrap/>
            <w:vAlign w:val="center"/>
            <w:hideMark/>
          </w:tcPr>
          <w:p w14:paraId="32EFE72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320.000,00</w:t>
            </w:r>
          </w:p>
        </w:tc>
        <w:tc>
          <w:tcPr>
            <w:tcW w:w="1985" w:type="dxa"/>
            <w:tcBorders>
              <w:top w:val="nil"/>
              <w:left w:val="nil"/>
              <w:bottom w:val="nil"/>
              <w:right w:val="nil"/>
            </w:tcBorders>
            <w:shd w:val="clear" w:color="000000" w:fill="00B0F0"/>
            <w:noWrap/>
            <w:vAlign w:val="center"/>
            <w:hideMark/>
          </w:tcPr>
          <w:p w14:paraId="3882BB1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145.800,00</w:t>
            </w:r>
          </w:p>
        </w:tc>
        <w:tc>
          <w:tcPr>
            <w:tcW w:w="1392" w:type="dxa"/>
            <w:tcBorders>
              <w:top w:val="nil"/>
              <w:left w:val="nil"/>
              <w:bottom w:val="nil"/>
              <w:right w:val="nil"/>
            </w:tcBorders>
            <w:shd w:val="clear" w:color="000000" w:fill="00B0F0"/>
            <w:noWrap/>
            <w:vAlign w:val="center"/>
            <w:hideMark/>
          </w:tcPr>
          <w:p w14:paraId="0A508D5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46%</w:t>
            </w:r>
          </w:p>
        </w:tc>
      </w:tr>
      <w:tr w:rsidR="005111D5" w:rsidRPr="005111D5" w14:paraId="78BB2C81" w14:textId="77777777" w:rsidTr="005111D5">
        <w:trPr>
          <w:trHeight w:val="300"/>
        </w:trPr>
        <w:tc>
          <w:tcPr>
            <w:tcW w:w="993" w:type="dxa"/>
            <w:tcBorders>
              <w:top w:val="nil"/>
              <w:left w:val="nil"/>
              <w:bottom w:val="nil"/>
              <w:right w:val="nil"/>
            </w:tcBorders>
            <w:shd w:val="clear" w:color="000000" w:fill="FDE9D9"/>
            <w:noWrap/>
            <w:vAlign w:val="center"/>
            <w:hideMark/>
          </w:tcPr>
          <w:p w14:paraId="78EAD1CE"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1.1</w:t>
            </w:r>
          </w:p>
        </w:tc>
        <w:tc>
          <w:tcPr>
            <w:tcW w:w="7796" w:type="dxa"/>
            <w:tcBorders>
              <w:top w:val="nil"/>
              <w:left w:val="nil"/>
              <w:bottom w:val="nil"/>
              <w:right w:val="nil"/>
            </w:tcBorders>
            <w:shd w:val="clear" w:color="000000" w:fill="FDE9D9"/>
            <w:noWrap/>
            <w:vAlign w:val="center"/>
            <w:hideMark/>
          </w:tcPr>
          <w:p w14:paraId="637FCCF0"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Opći prihodi i primici</w:t>
            </w:r>
          </w:p>
        </w:tc>
        <w:tc>
          <w:tcPr>
            <w:tcW w:w="1417" w:type="dxa"/>
            <w:tcBorders>
              <w:top w:val="nil"/>
              <w:left w:val="nil"/>
              <w:bottom w:val="nil"/>
              <w:right w:val="nil"/>
            </w:tcBorders>
            <w:shd w:val="clear" w:color="000000" w:fill="FDE9D9"/>
            <w:vAlign w:val="center"/>
            <w:hideMark/>
          </w:tcPr>
          <w:p w14:paraId="38E5EBD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150.000,00</w:t>
            </w:r>
          </w:p>
        </w:tc>
        <w:tc>
          <w:tcPr>
            <w:tcW w:w="1843" w:type="dxa"/>
            <w:tcBorders>
              <w:top w:val="nil"/>
              <w:left w:val="nil"/>
              <w:bottom w:val="nil"/>
              <w:right w:val="nil"/>
            </w:tcBorders>
            <w:shd w:val="clear" w:color="000000" w:fill="FDE9D9"/>
            <w:vAlign w:val="center"/>
            <w:hideMark/>
          </w:tcPr>
          <w:p w14:paraId="6794F94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150.000,00</w:t>
            </w:r>
          </w:p>
        </w:tc>
        <w:tc>
          <w:tcPr>
            <w:tcW w:w="1985" w:type="dxa"/>
            <w:tcBorders>
              <w:top w:val="nil"/>
              <w:left w:val="nil"/>
              <w:bottom w:val="nil"/>
              <w:right w:val="nil"/>
            </w:tcBorders>
            <w:shd w:val="clear" w:color="000000" w:fill="FDE9D9"/>
            <w:vAlign w:val="center"/>
            <w:hideMark/>
          </w:tcPr>
          <w:p w14:paraId="592C341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145.800,00</w:t>
            </w:r>
          </w:p>
        </w:tc>
        <w:tc>
          <w:tcPr>
            <w:tcW w:w="1392" w:type="dxa"/>
            <w:tcBorders>
              <w:top w:val="nil"/>
              <w:left w:val="nil"/>
              <w:bottom w:val="nil"/>
              <w:right w:val="nil"/>
            </w:tcBorders>
            <w:shd w:val="clear" w:color="000000" w:fill="FDE9D9"/>
            <w:noWrap/>
            <w:vAlign w:val="center"/>
            <w:hideMark/>
          </w:tcPr>
          <w:p w14:paraId="0FD8517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97%</w:t>
            </w:r>
          </w:p>
        </w:tc>
      </w:tr>
      <w:tr w:rsidR="005111D5" w:rsidRPr="005111D5" w14:paraId="50A0F4F5" w14:textId="77777777" w:rsidTr="005111D5">
        <w:trPr>
          <w:trHeight w:val="300"/>
        </w:trPr>
        <w:tc>
          <w:tcPr>
            <w:tcW w:w="993" w:type="dxa"/>
            <w:tcBorders>
              <w:top w:val="nil"/>
              <w:left w:val="nil"/>
              <w:bottom w:val="nil"/>
              <w:right w:val="nil"/>
            </w:tcBorders>
            <w:shd w:val="clear" w:color="000000" w:fill="BFBFBF"/>
            <w:vAlign w:val="center"/>
            <w:hideMark/>
          </w:tcPr>
          <w:p w14:paraId="1233DB9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w:t>
            </w:r>
          </w:p>
        </w:tc>
        <w:tc>
          <w:tcPr>
            <w:tcW w:w="7796" w:type="dxa"/>
            <w:tcBorders>
              <w:top w:val="nil"/>
              <w:left w:val="nil"/>
              <w:bottom w:val="nil"/>
              <w:right w:val="nil"/>
            </w:tcBorders>
            <w:shd w:val="clear" w:color="000000" w:fill="BFBFBF"/>
            <w:noWrap/>
            <w:vAlign w:val="center"/>
            <w:hideMark/>
          </w:tcPr>
          <w:p w14:paraId="6A7CB8F3"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poslovanja</w:t>
            </w:r>
          </w:p>
        </w:tc>
        <w:tc>
          <w:tcPr>
            <w:tcW w:w="1417" w:type="dxa"/>
            <w:tcBorders>
              <w:top w:val="nil"/>
              <w:left w:val="nil"/>
              <w:bottom w:val="nil"/>
              <w:right w:val="nil"/>
            </w:tcBorders>
            <w:shd w:val="clear" w:color="000000" w:fill="BFBFBF"/>
            <w:noWrap/>
            <w:vAlign w:val="center"/>
            <w:hideMark/>
          </w:tcPr>
          <w:p w14:paraId="4DD034D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150.000,00</w:t>
            </w:r>
          </w:p>
        </w:tc>
        <w:tc>
          <w:tcPr>
            <w:tcW w:w="1843" w:type="dxa"/>
            <w:tcBorders>
              <w:top w:val="nil"/>
              <w:left w:val="nil"/>
              <w:bottom w:val="nil"/>
              <w:right w:val="nil"/>
            </w:tcBorders>
            <w:shd w:val="clear" w:color="000000" w:fill="BFBFBF"/>
            <w:noWrap/>
            <w:vAlign w:val="center"/>
            <w:hideMark/>
          </w:tcPr>
          <w:p w14:paraId="478811E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150.000,00</w:t>
            </w:r>
          </w:p>
        </w:tc>
        <w:tc>
          <w:tcPr>
            <w:tcW w:w="1985" w:type="dxa"/>
            <w:tcBorders>
              <w:top w:val="nil"/>
              <w:left w:val="nil"/>
              <w:bottom w:val="nil"/>
              <w:right w:val="nil"/>
            </w:tcBorders>
            <w:shd w:val="clear" w:color="000000" w:fill="BFBFBF"/>
            <w:noWrap/>
            <w:vAlign w:val="center"/>
            <w:hideMark/>
          </w:tcPr>
          <w:p w14:paraId="4A23465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145.800,00</w:t>
            </w:r>
          </w:p>
        </w:tc>
        <w:tc>
          <w:tcPr>
            <w:tcW w:w="1392" w:type="dxa"/>
            <w:tcBorders>
              <w:top w:val="nil"/>
              <w:left w:val="nil"/>
              <w:bottom w:val="nil"/>
              <w:right w:val="nil"/>
            </w:tcBorders>
            <w:shd w:val="clear" w:color="000000" w:fill="BFBFBF"/>
            <w:vAlign w:val="center"/>
            <w:hideMark/>
          </w:tcPr>
          <w:p w14:paraId="464E9B1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97%</w:t>
            </w:r>
          </w:p>
        </w:tc>
      </w:tr>
      <w:tr w:rsidR="005111D5" w:rsidRPr="005111D5" w14:paraId="2B1ED09E" w14:textId="77777777" w:rsidTr="005111D5">
        <w:trPr>
          <w:trHeight w:val="300"/>
        </w:trPr>
        <w:tc>
          <w:tcPr>
            <w:tcW w:w="993" w:type="dxa"/>
            <w:tcBorders>
              <w:top w:val="nil"/>
              <w:left w:val="nil"/>
              <w:bottom w:val="nil"/>
              <w:right w:val="nil"/>
            </w:tcBorders>
            <w:shd w:val="clear" w:color="000000" w:fill="D9D9D9"/>
            <w:vAlign w:val="center"/>
            <w:hideMark/>
          </w:tcPr>
          <w:p w14:paraId="0853DA26"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w:t>
            </w:r>
          </w:p>
        </w:tc>
        <w:tc>
          <w:tcPr>
            <w:tcW w:w="7796" w:type="dxa"/>
            <w:tcBorders>
              <w:top w:val="nil"/>
              <w:left w:val="nil"/>
              <w:bottom w:val="nil"/>
              <w:right w:val="nil"/>
            </w:tcBorders>
            <w:shd w:val="clear" w:color="000000" w:fill="D9D9D9"/>
            <w:noWrap/>
            <w:vAlign w:val="center"/>
            <w:hideMark/>
          </w:tcPr>
          <w:p w14:paraId="13E4A67E"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Materijalni rashodi</w:t>
            </w:r>
          </w:p>
        </w:tc>
        <w:tc>
          <w:tcPr>
            <w:tcW w:w="1417" w:type="dxa"/>
            <w:tcBorders>
              <w:top w:val="nil"/>
              <w:left w:val="nil"/>
              <w:bottom w:val="nil"/>
              <w:right w:val="nil"/>
            </w:tcBorders>
            <w:shd w:val="clear" w:color="000000" w:fill="D9D9D9"/>
            <w:noWrap/>
            <w:vAlign w:val="center"/>
            <w:hideMark/>
          </w:tcPr>
          <w:p w14:paraId="45D3FC9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150.000,00</w:t>
            </w:r>
          </w:p>
        </w:tc>
        <w:tc>
          <w:tcPr>
            <w:tcW w:w="1843" w:type="dxa"/>
            <w:tcBorders>
              <w:top w:val="nil"/>
              <w:left w:val="nil"/>
              <w:bottom w:val="nil"/>
              <w:right w:val="nil"/>
            </w:tcBorders>
            <w:shd w:val="clear" w:color="000000" w:fill="D9D9D9"/>
            <w:noWrap/>
            <w:vAlign w:val="center"/>
            <w:hideMark/>
          </w:tcPr>
          <w:p w14:paraId="708D743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150.000,00</w:t>
            </w:r>
          </w:p>
        </w:tc>
        <w:tc>
          <w:tcPr>
            <w:tcW w:w="1985" w:type="dxa"/>
            <w:tcBorders>
              <w:top w:val="nil"/>
              <w:left w:val="nil"/>
              <w:bottom w:val="nil"/>
              <w:right w:val="nil"/>
            </w:tcBorders>
            <w:shd w:val="clear" w:color="000000" w:fill="D9D9D9"/>
            <w:noWrap/>
            <w:vAlign w:val="center"/>
            <w:hideMark/>
          </w:tcPr>
          <w:p w14:paraId="7DB0092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145.800,00</w:t>
            </w:r>
          </w:p>
        </w:tc>
        <w:tc>
          <w:tcPr>
            <w:tcW w:w="1392" w:type="dxa"/>
            <w:tcBorders>
              <w:top w:val="nil"/>
              <w:left w:val="nil"/>
              <w:bottom w:val="nil"/>
              <w:right w:val="nil"/>
            </w:tcBorders>
            <w:shd w:val="clear" w:color="000000" w:fill="D9D9D9"/>
            <w:noWrap/>
            <w:vAlign w:val="center"/>
            <w:hideMark/>
          </w:tcPr>
          <w:p w14:paraId="655C907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97%</w:t>
            </w:r>
          </w:p>
        </w:tc>
      </w:tr>
      <w:tr w:rsidR="005111D5" w:rsidRPr="005111D5" w14:paraId="1152244C" w14:textId="77777777" w:rsidTr="005111D5">
        <w:trPr>
          <w:trHeight w:val="300"/>
        </w:trPr>
        <w:tc>
          <w:tcPr>
            <w:tcW w:w="993" w:type="dxa"/>
            <w:tcBorders>
              <w:top w:val="nil"/>
              <w:left w:val="nil"/>
              <w:bottom w:val="nil"/>
              <w:right w:val="nil"/>
            </w:tcBorders>
            <w:shd w:val="clear" w:color="000000" w:fill="F2F2F2"/>
            <w:vAlign w:val="center"/>
            <w:hideMark/>
          </w:tcPr>
          <w:p w14:paraId="2960A7C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323</w:t>
            </w:r>
          </w:p>
        </w:tc>
        <w:tc>
          <w:tcPr>
            <w:tcW w:w="7796" w:type="dxa"/>
            <w:tcBorders>
              <w:top w:val="nil"/>
              <w:left w:val="nil"/>
              <w:bottom w:val="nil"/>
              <w:right w:val="nil"/>
            </w:tcBorders>
            <w:shd w:val="clear" w:color="000000" w:fill="F2F2F2"/>
            <w:noWrap/>
            <w:vAlign w:val="center"/>
            <w:hideMark/>
          </w:tcPr>
          <w:p w14:paraId="7C12093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usluge</w:t>
            </w:r>
          </w:p>
        </w:tc>
        <w:tc>
          <w:tcPr>
            <w:tcW w:w="1417" w:type="dxa"/>
            <w:tcBorders>
              <w:top w:val="nil"/>
              <w:left w:val="nil"/>
              <w:bottom w:val="nil"/>
              <w:right w:val="nil"/>
            </w:tcBorders>
            <w:shd w:val="clear" w:color="000000" w:fill="F2F2F2"/>
            <w:noWrap/>
            <w:vAlign w:val="center"/>
            <w:hideMark/>
          </w:tcPr>
          <w:p w14:paraId="5AF9319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150.000,00</w:t>
            </w:r>
          </w:p>
        </w:tc>
        <w:tc>
          <w:tcPr>
            <w:tcW w:w="1843" w:type="dxa"/>
            <w:tcBorders>
              <w:top w:val="nil"/>
              <w:left w:val="nil"/>
              <w:bottom w:val="nil"/>
              <w:right w:val="nil"/>
            </w:tcBorders>
            <w:shd w:val="clear" w:color="000000" w:fill="F2F2F2"/>
            <w:noWrap/>
            <w:vAlign w:val="center"/>
            <w:hideMark/>
          </w:tcPr>
          <w:p w14:paraId="24F146C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150.000,00</w:t>
            </w:r>
          </w:p>
        </w:tc>
        <w:tc>
          <w:tcPr>
            <w:tcW w:w="1985" w:type="dxa"/>
            <w:tcBorders>
              <w:top w:val="nil"/>
              <w:left w:val="nil"/>
              <w:bottom w:val="nil"/>
              <w:right w:val="nil"/>
            </w:tcBorders>
            <w:shd w:val="clear" w:color="000000" w:fill="F2F2F2"/>
            <w:noWrap/>
            <w:vAlign w:val="center"/>
            <w:hideMark/>
          </w:tcPr>
          <w:p w14:paraId="5734111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145.800,00</w:t>
            </w:r>
          </w:p>
        </w:tc>
        <w:tc>
          <w:tcPr>
            <w:tcW w:w="1392" w:type="dxa"/>
            <w:tcBorders>
              <w:top w:val="nil"/>
              <w:left w:val="nil"/>
              <w:bottom w:val="nil"/>
              <w:right w:val="nil"/>
            </w:tcBorders>
            <w:shd w:val="clear" w:color="000000" w:fill="F2F2F2"/>
            <w:vAlign w:val="center"/>
            <w:hideMark/>
          </w:tcPr>
          <w:p w14:paraId="0381457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97%</w:t>
            </w:r>
          </w:p>
        </w:tc>
      </w:tr>
      <w:tr w:rsidR="005111D5" w:rsidRPr="005111D5" w14:paraId="2D3EF3F3" w14:textId="77777777" w:rsidTr="005111D5">
        <w:trPr>
          <w:trHeight w:val="300"/>
        </w:trPr>
        <w:tc>
          <w:tcPr>
            <w:tcW w:w="993" w:type="dxa"/>
            <w:tcBorders>
              <w:top w:val="nil"/>
              <w:left w:val="nil"/>
              <w:bottom w:val="nil"/>
              <w:right w:val="nil"/>
            </w:tcBorders>
            <w:shd w:val="clear" w:color="auto" w:fill="auto"/>
            <w:hideMark/>
          </w:tcPr>
          <w:p w14:paraId="2132B252"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3237</w:t>
            </w:r>
          </w:p>
        </w:tc>
        <w:tc>
          <w:tcPr>
            <w:tcW w:w="7796" w:type="dxa"/>
            <w:tcBorders>
              <w:top w:val="nil"/>
              <w:left w:val="nil"/>
              <w:bottom w:val="nil"/>
              <w:right w:val="nil"/>
            </w:tcBorders>
            <w:shd w:val="clear" w:color="auto" w:fill="auto"/>
            <w:hideMark/>
          </w:tcPr>
          <w:p w14:paraId="30EFB667"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Intelektualne i osobne usluge</w:t>
            </w:r>
          </w:p>
        </w:tc>
        <w:tc>
          <w:tcPr>
            <w:tcW w:w="1417" w:type="dxa"/>
            <w:tcBorders>
              <w:top w:val="nil"/>
              <w:left w:val="nil"/>
              <w:bottom w:val="nil"/>
              <w:right w:val="nil"/>
            </w:tcBorders>
            <w:shd w:val="clear" w:color="auto" w:fill="auto"/>
            <w:vAlign w:val="center"/>
            <w:hideMark/>
          </w:tcPr>
          <w:p w14:paraId="77355340"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150.000,00</w:t>
            </w:r>
          </w:p>
        </w:tc>
        <w:tc>
          <w:tcPr>
            <w:tcW w:w="1843" w:type="dxa"/>
            <w:tcBorders>
              <w:top w:val="nil"/>
              <w:left w:val="nil"/>
              <w:bottom w:val="nil"/>
              <w:right w:val="nil"/>
            </w:tcBorders>
            <w:shd w:val="clear" w:color="auto" w:fill="auto"/>
            <w:vAlign w:val="center"/>
            <w:hideMark/>
          </w:tcPr>
          <w:p w14:paraId="53C7A32D"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150.000,00</w:t>
            </w:r>
          </w:p>
        </w:tc>
        <w:tc>
          <w:tcPr>
            <w:tcW w:w="1985" w:type="dxa"/>
            <w:tcBorders>
              <w:top w:val="nil"/>
              <w:left w:val="nil"/>
              <w:bottom w:val="nil"/>
              <w:right w:val="nil"/>
            </w:tcBorders>
            <w:shd w:val="clear" w:color="auto" w:fill="auto"/>
            <w:noWrap/>
            <w:vAlign w:val="center"/>
            <w:hideMark/>
          </w:tcPr>
          <w:p w14:paraId="2CCBE8F7"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145.800,00</w:t>
            </w:r>
          </w:p>
        </w:tc>
        <w:tc>
          <w:tcPr>
            <w:tcW w:w="1392" w:type="dxa"/>
            <w:tcBorders>
              <w:top w:val="nil"/>
              <w:left w:val="nil"/>
              <w:bottom w:val="nil"/>
              <w:right w:val="nil"/>
            </w:tcBorders>
            <w:shd w:val="clear" w:color="auto" w:fill="auto"/>
            <w:vAlign w:val="center"/>
            <w:hideMark/>
          </w:tcPr>
          <w:p w14:paraId="25B509A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97%</w:t>
            </w:r>
          </w:p>
        </w:tc>
      </w:tr>
      <w:tr w:rsidR="005111D5" w:rsidRPr="005111D5" w14:paraId="33656FA3" w14:textId="77777777" w:rsidTr="005111D5">
        <w:trPr>
          <w:trHeight w:val="300"/>
        </w:trPr>
        <w:tc>
          <w:tcPr>
            <w:tcW w:w="993" w:type="dxa"/>
            <w:tcBorders>
              <w:top w:val="nil"/>
              <w:left w:val="nil"/>
              <w:bottom w:val="nil"/>
              <w:right w:val="nil"/>
            </w:tcBorders>
            <w:shd w:val="clear" w:color="000000" w:fill="00B0F0"/>
            <w:noWrap/>
            <w:vAlign w:val="center"/>
            <w:hideMark/>
          </w:tcPr>
          <w:p w14:paraId="19362BD3"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K6000 06</w:t>
            </w:r>
          </w:p>
        </w:tc>
        <w:tc>
          <w:tcPr>
            <w:tcW w:w="7796" w:type="dxa"/>
            <w:tcBorders>
              <w:top w:val="nil"/>
              <w:left w:val="nil"/>
              <w:bottom w:val="nil"/>
              <w:right w:val="nil"/>
            </w:tcBorders>
            <w:shd w:val="clear" w:color="000000" w:fill="00B0F0"/>
            <w:noWrap/>
            <w:vAlign w:val="center"/>
            <w:hideMark/>
          </w:tcPr>
          <w:p w14:paraId="4E3BEC42"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Projekt: Izgradnja javne rasvjete</w:t>
            </w:r>
          </w:p>
        </w:tc>
        <w:tc>
          <w:tcPr>
            <w:tcW w:w="1417" w:type="dxa"/>
            <w:tcBorders>
              <w:top w:val="nil"/>
              <w:left w:val="nil"/>
              <w:bottom w:val="nil"/>
              <w:right w:val="nil"/>
            </w:tcBorders>
            <w:shd w:val="clear" w:color="000000" w:fill="00B0F0"/>
            <w:noWrap/>
            <w:vAlign w:val="center"/>
            <w:hideMark/>
          </w:tcPr>
          <w:p w14:paraId="6BE3791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4.343.000,00</w:t>
            </w:r>
          </w:p>
        </w:tc>
        <w:tc>
          <w:tcPr>
            <w:tcW w:w="1843" w:type="dxa"/>
            <w:tcBorders>
              <w:top w:val="nil"/>
              <w:left w:val="nil"/>
              <w:bottom w:val="nil"/>
              <w:right w:val="nil"/>
            </w:tcBorders>
            <w:shd w:val="clear" w:color="000000" w:fill="00B0F0"/>
            <w:noWrap/>
            <w:vAlign w:val="center"/>
            <w:hideMark/>
          </w:tcPr>
          <w:p w14:paraId="10A859E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4.175.500,00</w:t>
            </w:r>
          </w:p>
        </w:tc>
        <w:tc>
          <w:tcPr>
            <w:tcW w:w="1985" w:type="dxa"/>
            <w:tcBorders>
              <w:top w:val="nil"/>
              <w:left w:val="nil"/>
              <w:bottom w:val="nil"/>
              <w:right w:val="nil"/>
            </w:tcBorders>
            <w:shd w:val="clear" w:color="000000" w:fill="00B0F0"/>
            <w:noWrap/>
            <w:vAlign w:val="center"/>
            <w:hideMark/>
          </w:tcPr>
          <w:p w14:paraId="258D5C1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1.938.068,34</w:t>
            </w:r>
          </w:p>
        </w:tc>
        <w:tc>
          <w:tcPr>
            <w:tcW w:w="1392" w:type="dxa"/>
            <w:tcBorders>
              <w:top w:val="nil"/>
              <w:left w:val="nil"/>
              <w:bottom w:val="nil"/>
              <w:right w:val="nil"/>
            </w:tcBorders>
            <w:shd w:val="clear" w:color="000000" w:fill="00B0F0"/>
            <w:noWrap/>
            <w:vAlign w:val="center"/>
            <w:hideMark/>
          </w:tcPr>
          <w:p w14:paraId="3B11C2A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46%</w:t>
            </w:r>
          </w:p>
        </w:tc>
      </w:tr>
      <w:tr w:rsidR="005111D5" w:rsidRPr="005111D5" w14:paraId="50AD832B" w14:textId="77777777" w:rsidTr="005111D5">
        <w:trPr>
          <w:trHeight w:val="300"/>
        </w:trPr>
        <w:tc>
          <w:tcPr>
            <w:tcW w:w="993" w:type="dxa"/>
            <w:tcBorders>
              <w:top w:val="nil"/>
              <w:left w:val="nil"/>
              <w:bottom w:val="nil"/>
              <w:right w:val="nil"/>
            </w:tcBorders>
            <w:shd w:val="clear" w:color="000000" w:fill="FDE9D9"/>
            <w:noWrap/>
            <w:vAlign w:val="center"/>
            <w:hideMark/>
          </w:tcPr>
          <w:p w14:paraId="0EC93C1D"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1.1</w:t>
            </w:r>
          </w:p>
        </w:tc>
        <w:tc>
          <w:tcPr>
            <w:tcW w:w="7796" w:type="dxa"/>
            <w:tcBorders>
              <w:top w:val="nil"/>
              <w:left w:val="nil"/>
              <w:bottom w:val="nil"/>
              <w:right w:val="nil"/>
            </w:tcBorders>
            <w:shd w:val="clear" w:color="000000" w:fill="FDE9D9"/>
            <w:noWrap/>
            <w:vAlign w:val="center"/>
            <w:hideMark/>
          </w:tcPr>
          <w:p w14:paraId="5913E951"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Opći prihodi i primici</w:t>
            </w:r>
          </w:p>
        </w:tc>
        <w:tc>
          <w:tcPr>
            <w:tcW w:w="1417" w:type="dxa"/>
            <w:tcBorders>
              <w:top w:val="nil"/>
              <w:left w:val="nil"/>
              <w:bottom w:val="nil"/>
              <w:right w:val="nil"/>
            </w:tcBorders>
            <w:shd w:val="clear" w:color="000000" w:fill="FDE9D9"/>
            <w:vAlign w:val="center"/>
            <w:hideMark/>
          </w:tcPr>
          <w:p w14:paraId="6BEABEE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4.343.000,00</w:t>
            </w:r>
          </w:p>
        </w:tc>
        <w:tc>
          <w:tcPr>
            <w:tcW w:w="1843" w:type="dxa"/>
            <w:tcBorders>
              <w:top w:val="nil"/>
              <w:left w:val="nil"/>
              <w:bottom w:val="nil"/>
              <w:right w:val="nil"/>
            </w:tcBorders>
            <w:shd w:val="clear" w:color="000000" w:fill="FDE9D9"/>
            <w:vAlign w:val="center"/>
            <w:hideMark/>
          </w:tcPr>
          <w:p w14:paraId="27A9EAF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4.175.500,00</w:t>
            </w:r>
          </w:p>
        </w:tc>
        <w:tc>
          <w:tcPr>
            <w:tcW w:w="1985" w:type="dxa"/>
            <w:tcBorders>
              <w:top w:val="nil"/>
              <w:left w:val="nil"/>
              <w:bottom w:val="nil"/>
              <w:right w:val="nil"/>
            </w:tcBorders>
            <w:shd w:val="clear" w:color="000000" w:fill="FDE9D9"/>
            <w:vAlign w:val="center"/>
            <w:hideMark/>
          </w:tcPr>
          <w:p w14:paraId="3CA82A8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1.938.068,34</w:t>
            </w:r>
          </w:p>
        </w:tc>
        <w:tc>
          <w:tcPr>
            <w:tcW w:w="1392" w:type="dxa"/>
            <w:tcBorders>
              <w:top w:val="nil"/>
              <w:left w:val="nil"/>
              <w:bottom w:val="nil"/>
              <w:right w:val="nil"/>
            </w:tcBorders>
            <w:shd w:val="clear" w:color="000000" w:fill="FDE9D9"/>
            <w:noWrap/>
            <w:vAlign w:val="center"/>
            <w:hideMark/>
          </w:tcPr>
          <w:p w14:paraId="1A73346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46%</w:t>
            </w:r>
          </w:p>
        </w:tc>
      </w:tr>
      <w:tr w:rsidR="005111D5" w:rsidRPr="005111D5" w14:paraId="613B079A" w14:textId="77777777" w:rsidTr="005111D5">
        <w:trPr>
          <w:trHeight w:val="300"/>
        </w:trPr>
        <w:tc>
          <w:tcPr>
            <w:tcW w:w="993" w:type="dxa"/>
            <w:tcBorders>
              <w:top w:val="nil"/>
              <w:left w:val="nil"/>
              <w:bottom w:val="nil"/>
              <w:right w:val="nil"/>
            </w:tcBorders>
            <w:shd w:val="clear" w:color="000000" w:fill="BFBFBF"/>
            <w:vAlign w:val="bottom"/>
            <w:hideMark/>
          </w:tcPr>
          <w:p w14:paraId="7FDEDBE3"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w:t>
            </w:r>
          </w:p>
        </w:tc>
        <w:tc>
          <w:tcPr>
            <w:tcW w:w="7796" w:type="dxa"/>
            <w:tcBorders>
              <w:top w:val="nil"/>
              <w:left w:val="nil"/>
              <w:bottom w:val="nil"/>
              <w:right w:val="nil"/>
            </w:tcBorders>
            <w:shd w:val="clear" w:color="000000" w:fill="BFBFBF"/>
            <w:noWrap/>
            <w:vAlign w:val="bottom"/>
            <w:hideMark/>
          </w:tcPr>
          <w:p w14:paraId="23A6819D"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nabavu nefinancijske imovine</w:t>
            </w:r>
          </w:p>
        </w:tc>
        <w:tc>
          <w:tcPr>
            <w:tcW w:w="1417" w:type="dxa"/>
            <w:tcBorders>
              <w:top w:val="nil"/>
              <w:left w:val="nil"/>
              <w:bottom w:val="nil"/>
              <w:right w:val="nil"/>
            </w:tcBorders>
            <w:shd w:val="clear" w:color="000000" w:fill="BFBFBF"/>
            <w:noWrap/>
            <w:vAlign w:val="center"/>
            <w:hideMark/>
          </w:tcPr>
          <w:p w14:paraId="45C7181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4.343.000,00</w:t>
            </w:r>
          </w:p>
        </w:tc>
        <w:tc>
          <w:tcPr>
            <w:tcW w:w="1843" w:type="dxa"/>
            <w:tcBorders>
              <w:top w:val="nil"/>
              <w:left w:val="nil"/>
              <w:bottom w:val="nil"/>
              <w:right w:val="nil"/>
            </w:tcBorders>
            <w:shd w:val="clear" w:color="000000" w:fill="BFBFBF"/>
            <w:noWrap/>
            <w:vAlign w:val="center"/>
            <w:hideMark/>
          </w:tcPr>
          <w:p w14:paraId="01F4CD3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4.175.500,00</w:t>
            </w:r>
          </w:p>
        </w:tc>
        <w:tc>
          <w:tcPr>
            <w:tcW w:w="1985" w:type="dxa"/>
            <w:tcBorders>
              <w:top w:val="nil"/>
              <w:left w:val="nil"/>
              <w:bottom w:val="nil"/>
              <w:right w:val="nil"/>
            </w:tcBorders>
            <w:shd w:val="clear" w:color="000000" w:fill="BFBFBF"/>
            <w:noWrap/>
            <w:vAlign w:val="center"/>
            <w:hideMark/>
          </w:tcPr>
          <w:p w14:paraId="277208D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1.938.068,34</w:t>
            </w:r>
          </w:p>
        </w:tc>
        <w:tc>
          <w:tcPr>
            <w:tcW w:w="1392" w:type="dxa"/>
            <w:tcBorders>
              <w:top w:val="nil"/>
              <w:left w:val="nil"/>
              <w:bottom w:val="nil"/>
              <w:right w:val="nil"/>
            </w:tcBorders>
            <w:shd w:val="clear" w:color="000000" w:fill="BFBFBF"/>
            <w:vAlign w:val="center"/>
            <w:hideMark/>
          </w:tcPr>
          <w:p w14:paraId="5CCA8AC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46%</w:t>
            </w:r>
          </w:p>
        </w:tc>
      </w:tr>
      <w:tr w:rsidR="005111D5" w:rsidRPr="005111D5" w14:paraId="7EBA6E1B" w14:textId="77777777" w:rsidTr="005111D5">
        <w:trPr>
          <w:trHeight w:val="300"/>
        </w:trPr>
        <w:tc>
          <w:tcPr>
            <w:tcW w:w="993" w:type="dxa"/>
            <w:tcBorders>
              <w:top w:val="nil"/>
              <w:left w:val="nil"/>
              <w:bottom w:val="nil"/>
              <w:right w:val="nil"/>
            </w:tcBorders>
            <w:shd w:val="clear" w:color="000000" w:fill="D9D9D9"/>
            <w:vAlign w:val="bottom"/>
            <w:hideMark/>
          </w:tcPr>
          <w:p w14:paraId="7184C1B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45</w:t>
            </w:r>
          </w:p>
        </w:tc>
        <w:tc>
          <w:tcPr>
            <w:tcW w:w="7796" w:type="dxa"/>
            <w:tcBorders>
              <w:top w:val="nil"/>
              <w:left w:val="nil"/>
              <w:bottom w:val="nil"/>
              <w:right w:val="nil"/>
            </w:tcBorders>
            <w:shd w:val="clear" w:color="000000" w:fill="D9D9D9"/>
            <w:noWrap/>
            <w:vAlign w:val="bottom"/>
            <w:hideMark/>
          </w:tcPr>
          <w:p w14:paraId="0D081DCA"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dodatna ulaganja na nefinancijskoj imovini</w:t>
            </w:r>
          </w:p>
        </w:tc>
        <w:tc>
          <w:tcPr>
            <w:tcW w:w="1417" w:type="dxa"/>
            <w:tcBorders>
              <w:top w:val="nil"/>
              <w:left w:val="nil"/>
              <w:bottom w:val="nil"/>
              <w:right w:val="nil"/>
            </w:tcBorders>
            <w:shd w:val="clear" w:color="000000" w:fill="D9D9D9"/>
            <w:noWrap/>
            <w:vAlign w:val="center"/>
            <w:hideMark/>
          </w:tcPr>
          <w:p w14:paraId="0B6B8A8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4.343.000,00</w:t>
            </w:r>
          </w:p>
        </w:tc>
        <w:tc>
          <w:tcPr>
            <w:tcW w:w="1843" w:type="dxa"/>
            <w:tcBorders>
              <w:top w:val="nil"/>
              <w:left w:val="nil"/>
              <w:bottom w:val="nil"/>
              <w:right w:val="nil"/>
            </w:tcBorders>
            <w:shd w:val="clear" w:color="000000" w:fill="D9D9D9"/>
            <w:noWrap/>
            <w:vAlign w:val="center"/>
            <w:hideMark/>
          </w:tcPr>
          <w:p w14:paraId="37AF179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4.175.500,00</w:t>
            </w:r>
          </w:p>
        </w:tc>
        <w:tc>
          <w:tcPr>
            <w:tcW w:w="1985" w:type="dxa"/>
            <w:tcBorders>
              <w:top w:val="nil"/>
              <w:left w:val="nil"/>
              <w:bottom w:val="nil"/>
              <w:right w:val="nil"/>
            </w:tcBorders>
            <w:shd w:val="clear" w:color="000000" w:fill="D9D9D9"/>
            <w:noWrap/>
            <w:vAlign w:val="center"/>
            <w:hideMark/>
          </w:tcPr>
          <w:p w14:paraId="5328E9E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1.938.068,34</w:t>
            </w:r>
          </w:p>
        </w:tc>
        <w:tc>
          <w:tcPr>
            <w:tcW w:w="1392" w:type="dxa"/>
            <w:tcBorders>
              <w:top w:val="nil"/>
              <w:left w:val="nil"/>
              <w:bottom w:val="nil"/>
              <w:right w:val="nil"/>
            </w:tcBorders>
            <w:shd w:val="clear" w:color="000000" w:fill="D9D9D9"/>
            <w:noWrap/>
            <w:vAlign w:val="center"/>
            <w:hideMark/>
          </w:tcPr>
          <w:p w14:paraId="63A2FC6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46%</w:t>
            </w:r>
          </w:p>
        </w:tc>
      </w:tr>
      <w:tr w:rsidR="005111D5" w:rsidRPr="005111D5" w14:paraId="2CAEBF1C" w14:textId="77777777" w:rsidTr="005111D5">
        <w:trPr>
          <w:trHeight w:val="300"/>
        </w:trPr>
        <w:tc>
          <w:tcPr>
            <w:tcW w:w="993" w:type="dxa"/>
            <w:tcBorders>
              <w:top w:val="nil"/>
              <w:left w:val="nil"/>
              <w:bottom w:val="nil"/>
              <w:right w:val="nil"/>
            </w:tcBorders>
            <w:shd w:val="clear" w:color="000000" w:fill="F2F2F2"/>
            <w:vAlign w:val="bottom"/>
            <w:hideMark/>
          </w:tcPr>
          <w:p w14:paraId="2F8888C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451</w:t>
            </w:r>
          </w:p>
        </w:tc>
        <w:tc>
          <w:tcPr>
            <w:tcW w:w="7796" w:type="dxa"/>
            <w:tcBorders>
              <w:top w:val="nil"/>
              <w:left w:val="nil"/>
              <w:bottom w:val="nil"/>
              <w:right w:val="nil"/>
            </w:tcBorders>
            <w:shd w:val="clear" w:color="000000" w:fill="F2F2F2"/>
            <w:noWrap/>
            <w:vAlign w:val="bottom"/>
            <w:hideMark/>
          </w:tcPr>
          <w:p w14:paraId="23F4D347"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Dodatna ulaganja na građevinskim objektima</w:t>
            </w:r>
          </w:p>
        </w:tc>
        <w:tc>
          <w:tcPr>
            <w:tcW w:w="1417" w:type="dxa"/>
            <w:tcBorders>
              <w:top w:val="nil"/>
              <w:left w:val="nil"/>
              <w:bottom w:val="nil"/>
              <w:right w:val="nil"/>
            </w:tcBorders>
            <w:shd w:val="clear" w:color="000000" w:fill="F2F2F2"/>
            <w:noWrap/>
            <w:vAlign w:val="center"/>
            <w:hideMark/>
          </w:tcPr>
          <w:p w14:paraId="025A041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4.343.000,00</w:t>
            </w:r>
          </w:p>
        </w:tc>
        <w:tc>
          <w:tcPr>
            <w:tcW w:w="1843" w:type="dxa"/>
            <w:tcBorders>
              <w:top w:val="nil"/>
              <w:left w:val="nil"/>
              <w:bottom w:val="nil"/>
              <w:right w:val="nil"/>
            </w:tcBorders>
            <w:shd w:val="clear" w:color="000000" w:fill="F2F2F2"/>
            <w:noWrap/>
            <w:vAlign w:val="center"/>
            <w:hideMark/>
          </w:tcPr>
          <w:p w14:paraId="525CA4A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4.175.500,00</w:t>
            </w:r>
          </w:p>
        </w:tc>
        <w:tc>
          <w:tcPr>
            <w:tcW w:w="1985" w:type="dxa"/>
            <w:tcBorders>
              <w:top w:val="nil"/>
              <w:left w:val="nil"/>
              <w:bottom w:val="nil"/>
              <w:right w:val="nil"/>
            </w:tcBorders>
            <w:shd w:val="clear" w:color="000000" w:fill="F2F2F2"/>
            <w:noWrap/>
            <w:vAlign w:val="center"/>
            <w:hideMark/>
          </w:tcPr>
          <w:p w14:paraId="4725658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1.938.068,34</w:t>
            </w:r>
          </w:p>
        </w:tc>
        <w:tc>
          <w:tcPr>
            <w:tcW w:w="1392" w:type="dxa"/>
            <w:tcBorders>
              <w:top w:val="nil"/>
              <w:left w:val="nil"/>
              <w:bottom w:val="nil"/>
              <w:right w:val="nil"/>
            </w:tcBorders>
            <w:shd w:val="clear" w:color="000000" w:fill="F2F2F2"/>
            <w:vAlign w:val="center"/>
            <w:hideMark/>
          </w:tcPr>
          <w:p w14:paraId="00B4A1C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46%</w:t>
            </w:r>
          </w:p>
        </w:tc>
      </w:tr>
      <w:tr w:rsidR="005111D5" w:rsidRPr="005111D5" w14:paraId="198B10EB" w14:textId="77777777" w:rsidTr="005111D5">
        <w:trPr>
          <w:trHeight w:val="300"/>
        </w:trPr>
        <w:tc>
          <w:tcPr>
            <w:tcW w:w="993" w:type="dxa"/>
            <w:tcBorders>
              <w:top w:val="nil"/>
              <w:left w:val="nil"/>
              <w:bottom w:val="nil"/>
              <w:right w:val="nil"/>
            </w:tcBorders>
            <w:shd w:val="clear" w:color="auto" w:fill="auto"/>
            <w:noWrap/>
            <w:vAlign w:val="bottom"/>
            <w:hideMark/>
          </w:tcPr>
          <w:p w14:paraId="0FE4B2C9"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4511</w:t>
            </w:r>
          </w:p>
        </w:tc>
        <w:tc>
          <w:tcPr>
            <w:tcW w:w="7796" w:type="dxa"/>
            <w:tcBorders>
              <w:top w:val="nil"/>
              <w:left w:val="nil"/>
              <w:bottom w:val="nil"/>
              <w:right w:val="nil"/>
            </w:tcBorders>
            <w:shd w:val="clear" w:color="auto" w:fill="auto"/>
            <w:noWrap/>
            <w:vAlign w:val="bottom"/>
            <w:hideMark/>
          </w:tcPr>
          <w:p w14:paraId="53AB8676"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Dodatna ulaganja na građevinskim objektima</w:t>
            </w:r>
          </w:p>
        </w:tc>
        <w:tc>
          <w:tcPr>
            <w:tcW w:w="1417" w:type="dxa"/>
            <w:tcBorders>
              <w:top w:val="nil"/>
              <w:left w:val="nil"/>
              <w:bottom w:val="nil"/>
              <w:right w:val="nil"/>
            </w:tcBorders>
            <w:shd w:val="clear" w:color="auto" w:fill="auto"/>
            <w:noWrap/>
            <w:vAlign w:val="center"/>
            <w:hideMark/>
          </w:tcPr>
          <w:p w14:paraId="7652349B"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4.238.000,00</w:t>
            </w:r>
          </w:p>
        </w:tc>
        <w:tc>
          <w:tcPr>
            <w:tcW w:w="1843" w:type="dxa"/>
            <w:tcBorders>
              <w:top w:val="nil"/>
              <w:left w:val="nil"/>
              <w:bottom w:val="nil"/>
              <w:right w:val="nil"/>
            </w:tcBorders>
            <w:shd w:val="clear" w:color="auto" w:fill="auto"/>
            <w:vAlign w:val="center"/>
            <w:hideMark/>
          </w:tcPr>
          <w:p w14:paraId="4AB9130C"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4.070.500,00</w:t>
            </w:r>
          </w:p>
        </w:tc>
        <w:tc>
          <w:tcPr>
            <w:tcW w:w="1985" w:type="dxa"/>
            <w:tcBorders>
              <w:top w:val="nil"/>
              <w:left w:val="nil"/>
              <w:bottom w:val="nil"/>
              <w:right w:val="nil"/>
            </w:tcBorders>
            <w:shd w:val="clear" w:color="auto" w:fill="auto"/>
            <w:noWrap/>
            <w:vAlign w:val="center"/>
            <w:hideMark/>
          </w:tcPr>
          <w:p w14:paraId="391C8D33"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1.846.041,88</w:t>
            </w:r>
          </w:p>
        </w:tc>
        <w:tc>
          <w:tcPr>
            <w:tcW w:w="1392" w:type="dxa"/>
            <w:tcBorders>
              <w:top w:val="nil"/>
              <w:left w:val="nil"/>
              <w:bottom w:val="nil"/>
              <w:right w:val="nil"/>
            </w:tcBorders>
            <w:shd w:val="clear" w:color="auto" w:fill="auto"/>
            <w:vAlign w:val="center"/>
            <w:hideMark/>
          </w:tcPr>
          <w:p w14:paraId="1761AF3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45%</w:t>
            </w:r>
          </w:p>
        </w:tc>
      </w:tr>
      <w:tr w:rsidR="005111D5" w:rsidRPr="005111D5" w14:paraId="2EA89DC2" w14:textId="77777777" w:rsidTr="005111D5">
        <w:trPr>
          <w:trHeight w:val="300"/>
        </w:trPr>
        <w:tc>
          <w:tcPr>
            <w:tcW w:w="993" w:type="dxa"/>
            <w:tcBorders>
              <w:top w:val="nil"/>
              <w:left w:val="nil"/>
              <w:bottom w:val="nil"/>
              <w:right w:val="nil"/>
            </w:tcBorders>
            <w:shd w:val="clear" w:color="auto" w:fill="auto"/>
            <w:noWrap/>
            <w:vAlign w:val="bottom"/>
            <w:hideMark/>
          </w:tcPr>
          <w:p w14:paraId="45531A56"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4511</w:t>
            </w:r>
          </w:p>
        </w:tc>
        <w:tc>
          <w:tcPr>
            <w:tcW w:w="7796" w:type="dxa"/>
            <w:tcBorders>
              <w:top w:val="nil"/>
              <w:left w:val="nil"/>
              <w:bottom w:val="nil"/>
              <w:right w:val="nil"/>
            </w:tcBorders>
            <w:shd w:val="clear" w:color="auto" w:fill="auto"/>
            <w:noWrap/>
            <w:vAlign w:val="bottom"/>
            <w:hideMark/>
          </w:tcPr>
          <w:p w14:paraId="20262139"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Dodatna ulaganja na građevinskim objektima</w:t>
            </w:r>
          </w:p>
        </w:tc>
        <w:tc>
          <w:tcPr>
            <w:tcW w:w="1417" w:type="dxa"/>
            <w:tcBorders>
              <w:top w:val="nil"/>
              <w:left w:val="nil"/>
              <w:bottom w:val="nil"/>
              <w:right w:val="nil"/>
            </w:tcBorders>
            <w:shd w:val="clear" w:color="auto" w:fill="auto"/>
            <w:noWrap/>
            <w:vAlign w:val="center"/>
            <w:hideMark/>
          </w:tcPr>
          <w:p w14:paraId="71D54239"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105.000,00</w:t>
            </w:r>
          </w:p>
        </w:tc>
        <w:tc>
          <w:tcPr>
            <w:tcW w:w="1843" w:type="dxa"/>
            <w:tcBorders>
              <w:top w:val="nil"/>
              <w:left w:val="nil"/>
              <w:bottom w:val="nil"/>
              <w:right w:val="nil"/>
            </w:tcBorders>
            <w:shd w:val="clear" w:color="auto" w:fill="auto"/>
            <w:vAlign w:val="center"/>
            <w:hideMark/>
          </w:tcPr>
          <w:p w14:paraId="1D5A7F98"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105.000,00</w:t>
            </w:r>
          </w:p>
        </w:tc>
        <w:tc>
          <w:tcPr>
            <w:tcW w:w="1985" w:type="dxa"/>
            <w:tcBorders>
              <w:top w:val="nil"/>
              <w:left w:val="nil"/>
              <w:bottom w:val="nil"/>
              <w:right w:val="nil"/>
            </w:tcBorders>
            <w:shd w:val="clear" w:color="auto" w:fill="auto"/>
            <w:noWrap/>
            <w:vAlign w:val="center"/>
            <w:hideMark/>
          </w:tcPr>
          <w:p w14:paraId="33DD9980"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92.026,46</w:t>
            </w:r>
          </w:p>
        </w:tc>
        <w:tc>
          <w:tcPr>
            <w:tcW w:w="1392" w:type="dxa"/>
            <w:tcBorders>
              <w:top w:val="nil"/>
              <w:left w:val="nil"/>
              <w:bottom w:val="nil"/>
              <w:right w:val="nil"/>
            </w:tcBorders>
            <w:shd w:val="clear" w:color="auto" w:fill="auto"/>
            <w:vAlign w:val="center"/>
            <w:hideMark/>
          </w:tcPr>
          <w:p w14:paraId="57568E9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88%</w:t>
            </w:r>
          </w:p>
        </w:tc>
      </w:tr>
      <w:tr w:rsidR="005111D5" w:rsidRPr="005111D5" w14:paraId="58F2052F" w14:textId="77777777" w:rsidTr="005111D5">
        <w:trPr>
          <w:trHeight w:val="300"/>
        </w:trPr>
        <w:tc>
          <w:tcPr>
            <w:tcW w:w="993" w:type="dxa"/>
            <w:tcBorders>
              <w:top w:val="nil"/>
              <w:left w:val="nil"/>
              <w:bottom w:val="nil"/>
              <w:right w:val="nil"/>
            </w:tcBorders>
            <w:shd w:val="clear" w:color="000000" w:fill="00B0F0"/>
            <w:noWrap/>
            <w:vAlign w:val="center"/>
            <w:hideMark/>
          </w:tcPr>
          <w:p w14:paraId="6EC58E5A"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lastRenderedPageBreak/>
              <w:t>K6000 07</w:t>
            </w:r>
          </w:p>
        </w:tc>
        <w:tc>
          <w:tcPr>
            <w:tcW w:w="7796" w:type="dxa"/>
            <w:tcBorders>
              <w:top w:val="nil"/>
              <w:left w:val="nil"/>
              <w:bottom w:val="nil"/>
              <w:right w:val="nil"/>
            </w:tcBorders>
            <w:shd w:val="clear" w:color="000000" w:fill="00B0F0"/>
            <w:noWrap/>
            <w:vAlign w:val="center"/>
            <w:hideMark/>
          </w:tcPr>
          <w:p w14:paraId="2BF30809"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Projekt: Nadogradnja groblja Ban</w:t>
            </w:r>
          </w:p>
        </w:tc>
        <w:tc>
          <w:tcPr>
            <w:tcW w:w="1417" w:type="dxa"/>
            <w:tcBorders>
              <w:top w:val="nil"/>
              <w:left w:val="nil"/>
              <w:bottom w:val="nil"/>
              <w:right w:val="nil"/>
            </w:tcBorders>
            <w:shd w:val="clear" w:color="000000" w:fill="00B0F0"/>
            <w:noWrap/>
            <w:vAlign w:val="center"/>
            <w:hideMark/>
          </w:tcPr>
          <w:p w14:paraId="2588062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200.000,00</w:t>
            </w:r>
          </w:p>
        </w:tc>
        <w:tc>
          <w:tcPr>
            <w:tcW w:w="1843" w:type="dxa"/>
            <w:tcBorders>
              <w:top w:val="nil"/>
              <w:left w:val="nil"/>
              <w:bottom w:val="nil"/>
              <w:right w:val="nil"/>
            </w:tcBorders>
            <w:shd w:val="clear" w:color="000000" w:fill="00B0F0"/>
            <w:noWrap/>
            <w:vAlign w:val="center"/>
            <w:hideMark/>
          </w:tcPr>
          <w:p w14:paraId="6E5FF70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200.000,00</w:t>
            </w:r>
          </w:p>
        </w:tc>
        <w:tc>
          <w:tcPr>
            <w:tcW w:w="1985" w:type="dxa"/>
            <w:tcBorders>
              <w:top w:val="nil"/>
              <w:left w:val="nil"/>
              <w:bottom w:val="nil"/>
              <w:right w:val="nil"/>
            </w:tcBorders>
            <w:shd w:val="clear" w:color="000000" w:fill="00B0F0"/>
            <w:noWrap/>
            <w:vAlign w:val="center"/>
            <w:hideMark/>
          </w:tcPr>
          <w:p w14:paraId="7295B07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109.724,40</w:t>
            </w:r>
          </w:p>
        </w:tc>
        <w:tc>
          <w:tcPr>
            <w:tcW w:w="1392" w:type="dxa"/>
            <w:tcBorders>
              <w:top w:val="nil"/>
              <w:left w:val="nil"/>
              <w:bottom w:val="nil"/>
              <w:right w:val="nil"/>
            </w:tcBorders>
            <w:shd w:val="clear" w:color="000000" w:fill="00B0F0"/>
            <w:noWrap/>
            <w:vAlign w:val="center"/>
            <w:hideMark/>
          </w:tcPr>
          <w:p w14:paraId="739FEA7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55%</w:t>
            </w:r>
          </w:p>
        </w:tc>
      </w:tr>
      <w:tr w:rsidR="005111D5" w:rsidRPr="005111D5" w14:paraId="5BF1C973" w14:textId="77777777" w:rsidTr="005111D5">
        <w:trPr>
          <w:trHeight w:val="300"/>
        </w:trPr>
        <w:tc>
          <w:tcPr>
            <w:tcW w:w="993" w:type="dxa"/>
            <w:tcBorders>
              <w:top w:val="nil"/>
              <w:left w:val="nil"/>
              <w:bottom w:val="nil"/>
              <w:right w:val="nil"/>
            </w:tcBorders>
            <w:shd w:val="clear" w:color="000000" w:fill="FDE9D9"/>
            <w:noWrap/>
            <w:vAlign w:val="center"/>
            <w:hideMark/>
          </w:tcPr>
          <w:p w14:paraId="2493DCB3"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1.1</w:t>
            </w:r>
          </w:p>
        </w:tc>
        <w:tc>
          <w:tcPr>
            <w:tcW w:w="7796" w:type="dxa"/>
            <w:tcBorders>
              <w:top w:val="nil"/>
              <w:left w:val="nil"/>
              <w:bottom w:val="nil"/>
              <w:right w:val="nil"/>
            </w:tcBorders>
            <w:shd w:val="clear" w:color="000000" w:fill="FDE9D9"/>
            <w:noWrap/>
            <w:vAlign w:val="center"/>
            <w:hideMark/>
          </w:tcPr>
          <w:p w14:paraId="578679B2"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Opći prihodi i primici</w:t>
            </w:r>
          </w:p>
        </w:tc>
        <w:tc>
          <w:tcPr>
            <w:tcW w:w="1417" w:type="dxa"/>
            <w:tcBorders>
              <w:top w:val="nil"/>
              <w:left w:val="nil"/>
              <w:bottom w:val="nil"/>
              <w:right w:val="nil"/>
            </w:tcBorders>
            <w:shd w:val="clear" w:color="000000" w:fill="FDE9D9"/>
            <w:vAlign w:val="center"/>
            <w:hideMark/>
          </w:tcPr>
          <w:p w14:paraId="5CF7841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200.000,00</w:t>
            </w:r>
          </w:p>
        </w:tc>
        <w:tc>
          <w:tcPr>
            <w:tcW w:w="1843" w:type="dxa"/>
            <w:tcBorders>
              <w:top w:val="nil"/>
              <w:left w:val="nil"/>
              <w:bottom w:val="nil"/>
              <w:right w:val="nil"/>
            </w:tcBorders>
            <w:shd w:val="clear" w:color="000000" w:fill="FDE9D9"/>
            <w:vAlign w:val="center"/>
            <w:hideMark/>
          </w:tcPr>
          <w:p w14:paraId="1E9466A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200.000,00</w:t>
            </w:r>
          </w:p>
        </w:tc>
        <w:tc>
          <w:tcPr>
            <w:tcW w:w="1985" w:type="dxa"/>
            <w:tcBorders>
              <w:top w:val="nil"/>
              <w:left w:val="nil"/>
              <w:bottom w:val="nil"/>
              <w:right w:val="nil"/>
            </w:tcBorders>
            <w:shd w:val="clear" w:color="000000" w:fill="FDE9D9"/>
            <w:vAlign w:val="center"/>
            <w:hideMark/>
          </w:tcPr>
          <w:p w14:paraId="3E33539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109.724,40</w:t>
            </w:r>
          </w:p>
        </w:tc>
        <w:tc>
          <w:tcPr>
            <w:tcW w:w="1392" w:type="dxa"/>
            <w:tcBorders>
              <w:top w:val="nil"/>
              <w:left w:val="nil"/>
              <w:bottom w:val="nil"/>
              <w:right w:val="nil"/>
            </w:tcBorders>
            <w:shd w:val="clear" w:color="000000" w:fill="FDE9D9"/>
            <w:noWrap/>
            <w:vAlign w:val="center"/>
            <w:hideMark/>
          </w:tcPr>
          <w:p w14:paraId="521A747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55%</w:t>
            </w:r>
          </w:p>
        </w:tc>
      </w:tr>
      <w:tr w:rsidR="005111D5" w:rsidRPr="005111D5" w14:paraId="5B4929D9" w14:textId="77777777" w:rsidTr="005111D5">
        <w:trPr>
          <w:trHeight w:val="300"/>
        </w:trPr>
        <w:tc>
          <w:tcPr>
            <w:tcW w:w="993" w:type="dxa"/>
            <w:tcBorders>
              <w:top w:val="nil"/>
              <w:left w:val="nil"/>
              <w:bottom w:val="nil"/>
              <w:right w:val="nil"/>
            </w:tcBorders>
            <w:shd w:val="clear" w:color="000000" w:fill="BFBFBF"/>
            <w:vAlign w:val="bottom"/>
            <w:hideMark/>
          </w:tcPr>
          <w:p w14:paraId="14AE399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w:t>
            </w:r>
          </w:p>
        </w:tc>
        <w:tc>
          <w:tcPr>
            <w:tcW w:w="7796" w:type="dxa"/>
            <w:tcBorders>
              <w:top w:val="nil"/>
              <w:left w:val="nil"/>
              <w:bottom w:val="nil"/>
              <w:right w:val="nil"/>
            </w:tcBorders>
            <w:shd w:val="clear" w:color="000000" w:fill="BFBFBF"/>
            <w:noWrap/>
            <w:vAlign w:val="bottom"/>
            <w:hideMark/>
          </w:tcPr>
          <w:p w14:paraId="7AE4CC2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nabavu nefinancijske imovine</w:t>
            </w:r>
          </w:p>
        </w:tc>
        <w:tc>
          <w:tcPr>
            <w:tcW w:w="1417" w:type="dxa"/>
            <w:tcBorders>
              <w:top w:val="nil"/>
              <w:left w:val="nil"/>
              <w:bottom w:val="nil"/>
              <w:right w:val="nil"/>
            </w:tcBorders>
            <w:shd w:val="clear" w:color="000000" w:fill="BFBFBF"/>
            <w:noWrap/>
            <w:vAlign w:val="center"/>
            <w:hideMark/>
          </w:tcPr>
          <w:p w14:paraId="3678834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200.000,00</w:t>
            </w:r>
          </w:p>
        </w:tc>
        <w:tc>
          <w:tcPr>
            <w:tcW w:w="1843" w:type="dxa"/>
            <w:tcBorders>
              <w:top w:val="nil"/>
              <w:left w:val="nil"/>
              <w:bottom w:val="nil"/>
              <w:right w:val="nil"/>
            </w:tcBorders>
            <w:shd w:val="clear" w:color="000000" w:fill="BFBFBF"/>
            <w:noWrap/>
            <w:vAlign w:val="center"/>
            <w:hideMark/>
          </w:tcPr>
          <w:p w14:paraId="4852157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200.000,00</w:t>
            </w:r>
          </w:p>
        </w:tc>
        <w:tc>
          <w:tcPr>
            <w:tcW w:w="1985" w:type="dxa"/>
            <w:tcBorders>
              <w:top w:val="nil"/>
              <w:left w:val="nil"/>
              <w:bottom w:val="nil"/>
              <w:right w:val="nil"/>
            </w:tcBorders>
            <w:shd w:val="clear" w:color="000000" w:fill="BFBFBF"/>
            <w:noWrap/>
            <w:vAlign w:val="center"/>
            <w:hideMark/>
          </w:tcPr>
          <w:p w14:paraId="100F213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109.724,40</w:t>
            </w:r>
          </w:p>
        </w:tc>
        <w:tc>
          <w:tcPr>
            <w:tcW w:w="1392" w:type="dxa"/>
            <w:tcBorders>
              <w:top w:val="nil"/>
              <w:left w:val="nil"/>
              <w:bottom w:val="nil"/>
              <w:right w:val="nil"/>
            </w:tcBorders>
            <w:shd w:val="clear" w:color="000000" w:fill="BFBFBF"/>
            <w:vAlign w:val="center"/>
            <w:hideMark/>
          </w:tcPr>
          <w:p w14:paraId="2F794B4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55%</w:t>
            </w:r>
          </w:p>
        </w:tc>
      </w:tr>
      <w:tr w:rsidR="005111D5" w:rsidRPr="005111D5" w14:paraId="58A36FBB" w14:textId="77777777" w:rsidTr="005111D5">
        <w:trPr>
          <w:trHeight w:val="300"/>
        </w:trPr>
        <w:tc>
          <w:tcPr>
            <w:tcW w:w="993" w:type="dxa"/>
            <w:tcBorders>
              <w:top w:val="nil"/>
              <w:left w:val="nil"/>
              <w:bottom w:val="nil"/>
              <w:right w:val="nil"/>
            </w:tcBorders>
            <w:shd w:val="clear" w:color="000000" w:fill="D9D9D9"/>
            <w:vAlign w:val="bottom"/>
            <w:hideMark/>
          </w:tcPr>
          <w:p w14:paraId="7D06F242"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45</w:t>
            </w:r>
          </w:p>
        </w:tc>
        <w:tc>
          <w:tcPr>
            <w:tcW w:w="7796" w:type="dxa"/>
            <w:tcBorders>
              <w:top w:val="nil"/>
              <w:left w:val="nil"/>
              <w:bottom w:val="nil"/>
              <w:right w:val="nil"/>
            </w:tcBorders>
            <w:shd w:val="clear" w:color="000000" w:fill="D9D9D9"/>
            <w:noWrap/>
            <w:vAlign w:val="bottom"/>
            <w:hideMark/>
          </w:tcPr>
          <w:p w14:paraId="0E88BD8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dodatna ulaganja na nefinancijskoj imovini</w:t>
            </w:r>
          </w:p>
        </w:tc>
        <w:tc>
          <w:tcPr>
            <w:tcW w:w="1417" w:type="dxa"/>
            <w:tcBorders>
              <w:top w:val="nil"/>
              <w:left w:val="nil"/>
              <w:bottom w:val="nil"/>
              <w:right w:val="nil"/>
            </w:tcBorders>
            <w:shd w:val="clear" w:color="000000" w:fill="D9D9D9"/>
            <w:noWrap/>
            <w:vAlign w:val="center"/>
            <w:hideMark/>
          </w:tcPr>
          <w:p w14:paraId="2EDC692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200.000,00</w:t>
            </w:r>
          </w:p>
        </w:tc>
        <w:tc>
          <w:tcPr>
            <w:tcW w:w="1843" w:type="dxa"/>
            <w:tcBorders>
              <w:top w:val="nil"/>
              <w:left w:val="nil"/>
              <w:bottom w:val="nil"/>
              <w:right w:val="nil"/>
            </w:tcBorders>
            <w:shd w:val="clear" w:color="000000" w:fill="D9D9D9"/>
            <w:noWrap/>
            <w:vAlign w:val="center"/>
            <w:hideMark/>
          </w:tcPr>
          <w:p w14:paraId="58BB712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200.000,00</w:t>
            </w:r>
          </w:p>
        </w:tc>
        <w:tc>
          <w:tcPr>
            <w:tcW w:w="1985" w:type="dxa"/>
            <w:tcBorders>
              <w:top w:val="nil"/>
              <w:left w:val="nil"/>
              <w:bottom w:val="nil"/>
              <w:right w:val="nil"/>
            </w:tcBorders>
            <w:shd w:val="clear" w:color="000000" w:fill="D9D9D9"/>
            <w:noWrap/>
            <w:vAlign w:val="center"/>
            <w:hideMark/>
          </w:tcPr>
          <w:p w14:paraId="29F00F6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109.724,40</w:t>
            </w:r>
          </w:p>
        </w:tc>
        <w:tc>
          <w:tcPr>
            <w:tcW w:w="1392" w:type="dxa"/>
            <w:tcBorders>
              <w:top w:val="nil"/>
              <w:left w:val="nil"/>
              <w:bottom w:val="nil"/>
              <w:right w:val="nil"/>
            </w:tcBorders>
            <w:shd w:val="clear" w:color="000000" w:fill="D9D9D9"/>
            <w:noWrap/>
            <w:vAlign w:val="center"/>
            <w:hideMark/>
          </w:tcPr>
          <w:p w14:paraId="798AB08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55%</w:t>
            </w:r>
          </w:p>
        </w:tc>
      </w:tr>
      <w:tr w:rsidR="005111D5" w:rsidRPr="005111D5" w14:paraId="49C93F2F" w14:textId="77777777" w:rsidTr="005111D5">
        <w:trPr>
          <w:trHeight w:val="300"/>
        </w:trPr>
        <w:tc>
          <w:tcPr>
            <w:tcW w:w="993" w:type="dxa"/>
            <w:tcBorders>
              <w:top w:val="nil"/>
              <w:left w:val="nil"/>
              <w:bottom w:val="nil"/>
              <w:right w:val="nil"/>
            </w:tcBorders>
            <w:shd w:val="clear" w:color="000000" w:fill="F2F2F2"/>
            <w:vAlign w:val="bottom"/>
            <w:hideMark/>
          </w:tcPr>
          <w:p w14:paraId="1B48F447"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451</w:t>
            </w:r>
          </w:p>
        </w:tc>
        <w:tc>
          <w:tcPr>
            <w:tcW w:w="7796" w:type="dxa"/>
            <w:tcBorders>
              <w:top w:val="nil"/>
              <w:left w:val="nil"/>
              <w:bottom w:val="nil"/>
              <w:right w:val="nil"/>
            </w:tcBorders>
            <w:shd w:val="clear" w:color="000000" w:fill="F2F2F2"/>
            <w:noWrap/>
            <w:vAlign w:val="bottom"/>
            <w:hideMark/>
          </w:tcPr>
          <w:p w14:paraId="58D00F0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Dodatna ulaganja na građevinskim objektima</w:t>
            </w:r>
          </w:p>
        </w:tc>
        <w:tc>
          <w:tcPr>
            <w:tcW w:w="1417" w:type="dxa"/>
            <w:tcBorders>
              <w:top w:val="nil"/>
              <w:left w:val="nil"/>
              <w:bottom w:val="nil"/>
              <w:right w:val="nil"/>
            </w:tcBorders>
            <w:shd w:val="clear" w:color="000000" w:fill="F2F2F2"/>
            <w:noWrap/>
            <w:vAlign w:val="center"/>
            <w:hideMark/>
          </w:tcPr>
          <w:p w14:paraId="40DE359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200.000,00</w:t>
            </w:r>
          </w:p>
        </w:tc>
        <w:tc>
          <w:tcPr>
            <w:tcW w:w="1843" w:type="dxa"/>
            <w:tcBorders>
              <w:top w:val="nil"/>
              <w:left w:val="nil"/>
              <w:bottom w:val="nil"/>
              <w:right w:val="nil"/>
            </w:tcBorders>
            <w:shd w:val="clear" w:color="000000" w:fill="F2F2F2"/>
            <w:noWrap/>
            <w:vAlign w:val="center"/>
            <w:hideMark/>
          </w:tcPr>
          <w:p w14:paraId="27BAFA3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200.000,00</w:t>
            </w:r>
          </w:p>
        </w:tc>
        <w:tc>
          <w:tcPr>
            <w:tcW w:w="1985" w:type="dxa"/>
            <w:tcBorders>
              <w:top w:val="nil"/>
              <w:left w:val="nil"/>
              <w:bottom w:val="nil"/>
              <w:right w:val="nil"/>
            </w:tcBorders>
            <w:shd w:val="clear" w:color="000000" w:fill="F2F2F2"/>
            <w:noWrap/>
            <w:vAlign w:val="center"/>
            <w:hideMark/>
          </w:tcPr>
          <w:p w14:paraId="4B1CC17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109.724,40</w:t>
            </w:r>
          </w:p>
        </w:tc>
        <w:tc>
          <w:tcPr>
            <w:tcW w:w="1392" w:type="dxa"/>
            <w:tcBorders>
              <w:top w:val="nil"/>
              <w:left w:val="nil"/>
              <w:bottom w:val="nil"/>
              <w:right w:val="nil"/>
            </w:tcBorders>
            <w:shd w:val="clear" w:color="000000" w:fill="F2F2F2"/>
            <w:vAlign w:val="center"/>
            <w:hideMark/>
          </w:tcPr>
          <w:p w14:paraId="29374E7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55%</w:t>
            </w:r>
          </w:p>
        </w:tc>
      </w:tr>
      <w:tr w:rsidR="005111D5" w:rsidRPr="005111D5" w14:paraId="654274AD" w14:textId="77777777" w:rsidTr="005111D5">
        <w:trPr>
          <w:trHeight w:val="300"/>
        </w:trPr>
        <w:tc>
          <w:tcPr>
            <w:tcW w:w="993" w:type="dxa"/>
            <w:tcBorders>
              <w:top w:val="nil"/>
              <w:left w:val="nil"/>
              <w:bottom w:val="nil"/>
              <w:right w:val="nil"/>
            </w:tcBorders>
            <w:shd w:val="clear" w:color="auto" w:fill="auto"/>
            <w:noWrap/>
            <w:vAlign w:val="bottom"/>
            <w:hideMark/>
          </w:tcPr>
          <w:p w14:paraId="693468C3"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4511</w:t>
            </w:r>
          </w:p>
        </w:tc>
        <w:tc>
          <w:tcPr>
            <w:tcW w:w="7796" w:type="dxa"/>
            <w:tcBorders>
              <w:top w:val="nil"/>
              <w:left w:val="nil"/>
              <w:bottom w:val="nil"/>
              <w:right w:val="nil"/>
            </w:tcBorders>
            <w:shd w:val="clear" w:color="auto" w:fill="auto"/>
            <w:noWrap/>
            <w:vAlign w:val="bottom"/>
            <w:hideMark/>
          </w:tcPr>
          <w:p w14:paraId="1AA3FD73"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Dodatna ulaganja na građevinskim objektima</w:t>
            </w:r>
          </w:p>
        </w:tc>
        <w:tc>
          <w:tcPr>
            <w:tcW w:w="1417" w:type="dxa"/>
            <w:tcBorders>
              <w:top w:val="nil"/>
              <w:left w:val="nil"/>
              <w:bottom w:val="nil"/>
              <w:right w:val="nil"/>
            </w:tcBorders>
            <w:shd w:val="clear" w:color="auto" w:fill="auto"/>
            <w:noWrap/>
            <w:vAlign w:val="center"/>
            <w:hideMark/>
          </w:tcPr>
          <w:p w14:paraId="203EDAE1"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200.000,00</w:t>
            </w:r>
          </w:p>
        </w:tc>
        <w:tc>
          <w:tcPr>
            <w:tcW w:w="1843" w:type="dxa"/>
            <w:tcBorders>
              <w:top w:val="nil"/>
              <w:left w:val="nil"/>
              <w:bottom w:val="nil"/>
              <w:right w:val="nil"/>
            </w:tcBorders>
            <w:shd w:val="clear" w:color="auto" w:fill="auto"/>
            <w:vAlign w:val="center"/>
            <w:hideMark/>
          </w:tcPr>
          <w:p w14:paraId="265FA2C3"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200.000,00</w:t>
            </w:r>
          </w:p>
        </w:tc>
        <w:tc>
          <w:tcPr>
            <w:tcW w:w="1985" w:type="dxa"/>
            <w:tcBorders>
              <w:top w:val="nil"/>
              <w:left w:val="nil"/>
              <w:bottom w:val="nil"/>
              <w:right w:val="nil"/>
            </w:tcBorders>
            <w:shd w:val="clear" w:color="auto" w:fill="auto"/>
            <w:noWrap/>
            <w:vAlign w:val="center"/>
            <w:hideMark/>
          </w:tcPr>
          <w:p w14:paraId="3DF3CF15"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109.724,40</w:t>
            </w:r>
          </w:p>
        </w:tc>
        <w:tc>
          <w:tcPr>
            <w:tcW w:w="1392" w:type="dxa"/>
            <w:tcBorders>
              <w:top w:val="nil"/>
              <w:left w:val="nil"/>
              <w:bottom w:val="nil"/>
              <w:right w:val="nil"/>
            </w:tcBorders>
            <w:shd w:val="clear" w:color="auto" w:fill="auto"/>
            <w:vAlign w:val="center"/>
            <w:hideMark/>
          </w:tcPr>
          <w:p w14:paraId="4D5C33F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55%</w:t>
            </w:r>
          </w:p>
        </w:tc>
      </w:tr>
      <w:tr w:rsidR="005111D5" w:rsidRPr="005111D5" w14:paraId="3C6E32DA" w14:textId="77777777" w:rsidTr="005111D5">
        <w:trPr>
          <w:trHeight w:val="300"/>
        </w:trPr>
        <w:tc>
          <w:tcPr>
            <w:tcW w:w="993" w:type="dxa"/>
            <w:tcBorders>
              <w:top w:val="nil"/>
              <w:left w:val="nil"/>
              <w:bottom w:val="nil"/>
              <w:right w:val="nil"/>
            </w:tcBorders>
            <w:shd w:val="clear" w:color="000000" w:fill="00B0F0"/>
            <w:noWrap/>
            <w:vAlign w:val="center"/>
            <w:hideMark/>
          </w:tcPr>
          <w:p w14:paraId="5B463BFF"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K6000 08</w:t>
            </w:r>
          </w:p>
        </w:tc>
        <w:tc>
          <w:tcPr>
            <w:tcW w:w="7796" w:type="dxa"/>
            <w:tcBorders>
              <w:top w:val="nil"/>
              <w:left w:val="nil"/>
              <w:bottom w:val="nil"/>
              <w:right w:val="nil"/>
            </w:tcBorders>
            <w:shd w:val="clear" w:color="000000" w:fill="00B0F0"/>
            <w:noWrap/>
            <w:vAlign w:val="center"/>
            <w:hideMark/>
          </w:tcPr>
          <w:p w14:paraId="30789E0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Projekt: Osnovna škola "Sveti Martin"</w:t>
            </w:r>
          </w:p>
        </w:tc>
        <w:tc>
          <w:tcPr>
            <w:tcW w:w="1417" w:type="dxa"/>
            <w:tcBorders>
              <w:top w:val="nil"/>
              <w:left w:val="nil"/>
              <w:bottom w:val="nil"/>
              <w:right w:val="nil"/>
            </w:tcBorders>
            <w:shd w:val="clear" w:color="000000" w:fill="00B0F0"/>
            <w:noWrap/>
            <w:vAlign w:val="center"/>
            <w:hideMark/>
          </w:tcPr>
          <w:p w14:paraId="1E54083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4.080.000,00</w:t>
            </w:r>
          </w:p>
        </w:tc>
        <w:tc>
          <w:tcPr>
            <w:tcW w:w="1843" w:type="dxa"/>
            <w:tcBorders>
              <w:top w:val="nil"/>
              <w:left w:val="nil"/>
              <w:bottom w:val="nil"/>
              <w:right w:val="nil"/>
            </w:tcBorders>
            <w:shd w:val="clear" w:color="000000" w:fill="00B0F0"/>
            <w:noWrap/>
            <w:vAlign w:val="center"/>
            <w:hideMark/>
          </w:tcPr>
          <w:p w14:paraId="18CC790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4.080.000,00</w:t>
            </w:r>
          </w:p>
        </w:tc>
        <w:tc>
          <w:tcPr>
            <w:tcW w:w="1985" w:type="dxa"/>
            <w:tcBorders>
              <w:top w:val="nil"/>
              <w:left w:val="nil"/>
              <w:bottom w:val="nil"/>
              <w:right w:val="nil"/>
            </w:tcBorders>
            <w:shd w:val="clear" w:color="000000" w:fill="00B0F0"/>
            <w:noWrap/>
            <w:vAlign w:val="center"/>
            <w:hideMark/>
          </w:tcPr>
          <w:p w14:paraId="774CDBB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49.676,25</w:t>
            </w:r>
          </w:p>
        </w:tc>
        <w:tc>
          <w:tcPr>
            <w:tcW w:w="1392" w:type="dxa"/>
            <w:tcBorders>
              <w:top w:val="nil"/>
              <w:left w:val="nil"/>
              <w:bottom w:val="nil"/>
              <w:right w:val="nil"/>
            </w:tcBorders>
            <w:shd w:val="clear" w:color="000000" w:fill="00B0F0"/>
            <w:noWrap/>
            <w:vAlign w:val="center"/>
            <w:hideMark/>
          </w:tcPr>
          <w:p w14:paraId="5A95B5D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w:t>
            </w:r>
          </w:p>
        </w:tc>
      </w:tr>
      <w:tr w:rsidR="005111D5" w:rsidRPr="005111D5" w14:paraId="0DB79BD8" w14:textId="77777777" w:rsidTr="005111D5">
        <w:trPr>
          <w:trHeight w:val="300"/>
        </w:trPr>
        <w:tc>
          <w:tcPr>
            <w:tcW w:w="993" w:type="dxa"/>
            <w:tcBorders>
              <w:top w:val="nil"/>
              <w:left w:val="nil"/>
              <w:bottom w:val="nil"/>
              <w:right w:val="nil"/>
            </w:tcBorders>
            <w:shd w:val="clear" w:color="000000" w:fill="FDE9D9"/>
            <w:noWrap/>
            <w:vAlign w:val="center"/>
            <w:hideMark/>
          </w:tcPr>
          <w:p w14:paraId="596B4AEE"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1.1</w:t>
            </w:r>
          </w:p>
        </w:tc>
        <w:tc>
          <w:tcPr>
            <w:tcW w:w="7796" w:type="dxa"/>
            <w:tcBorders>
              <w:top w:val="nil"/>
              <w:left w:val="nil"/>
              <w:bottom w:val="nil"/>
              <w:right w:val="nil"/>
            </w:tcBorders>
            <w:shd w:val="clear" w:color="000000" w:fill="FDE9D9"/>
            <w:noWrap/>
            <w:vAlign w:val="center"/>
            <w:hideMark/>
          </w:tcPr>
          <w:p w14:paraId="04266DDF"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Opći prihodi i primici</w:t>
            </w:r>
          </w:p>
        </w:tc>
        <w:tc>
          <w:tcPr>
            <w:tcW w:w="1417" w:type="dxa"/>
            <w:tcBorders>
              <w:top w:val="nil"/>
              <w:left w:val="nil"/>
              <w:bottom w:val="nil"/>
              <w:right w:val="nil"/>
            </w:tcBorders>
            <w:shd w:val="clear" w:color="000000" w:fill="FDE9D9"/>
            <w:vAlign w:val="center"/>
            <w:hideMark/>
          </w:tcPr>
          <w:p w14:paraId="5151BC9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4.080.000,00</w:t>
            </w:r>
          </w:p>
        </w:tc>
        <w:tc>
          <w:tcPr>
            <w:tcW w:w="1843" w:type="dxa"/>
            <w:tcBorders>
              <w:top w:val="nil"/>
              <w:left w:val="nil"/>
              <w:bottom w:val="nil"/>
              <w:right w:val="nil"/>
            </w:tcBorders>
            <w:shd w:val="clear" w:color="000000" w:fill="FDE9D9"/>
            <w:vAlign w:val="center"/>
            <w:hideMark/>
          </w:tcPr>
          <w:p w14:paraId="47BC7F4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4.080.000,00</w:t>
            </w:r>
          </w:p>
        </w:tc>
        <w:tc>
          <w:tcPr>
            <w:tcW w:w="1985" w:type="dxa"/>
            <w:tcBorders>
              <w:top w:val="nil"/>
              <w:left w:val="nil"/>
              <w:bottom w:val="nil"/>
              <w:right w:val="nil"/>
            </w:tcBorders>
            <w:shd w:val="clear" w:color="000000" w:fill="FDE9D9"/>
            <w:vAlign w:val="center"/>
            <w:hideMark/>
          </w:tcPr>
          <w:p w14:paraId="256C079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49.676,25</w:t>
            </w:r>
          </w:p>
        </w:tc>
        <w:tc>
          <w:tcPr>
            <w:tcW w:w="1392" w:type="dxa"/>
            <w:tcBorders>
              <w:top w:val="nil"/>
              <w:left w:val="nil"/>
              <w:bottom w:val="nil"/>
              <w:right w:val="nil"/>
            </w:tcBorders>
            <w:shd w:val="clear" w:color="000000" w:fill="FDE9D9"/>
            <w:noWrap/>
            <w:vAlign w:val="center"/>
            <w:hideMark/>
          </w:tcPr>
          <w:p w14:paraId="3C6BC6D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w:t>
            </w:r>
          </w:p>
        </w:tc>
      </w:tr>
      <w:tr w:rsidR="005111D5" w:rsidRPr="005111D5" w14:paraId="649C63F6" w14:textId="77777777" w:rsidTr="005111D5">
        <w:trPr>
          <w:trHeight w:val="300"/>
        </w:trPr>
        <w:tc>
          <w:tcPr>
            <w:tcW w:w="993" w:type="dxa"/>
            <w:tcBorders>
              <w:top w:val="nil"/>
              <w:left w:val="nil"/>
              <w:bottom w:val="nil"/>
              <w:right w:val="nil"/>
            </w:tcBorders>
            <w:shd w:val="clear" w:color="000000" w:fill="BFBFBF"/>
            <w:vAlign w:val="bottom"/>
            <w:hideMark/>
          </w:tcPr>
          <w:p w14:paraId="23578DF5"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w:t>
            </w:r>
          </w:p>
        </w:tc>
        <w:tc>
          <w:tcPr>
            <w:tcW w:w="7796" w:type="dxa"/>
            <w:tcBorders>
              <w:top w:val="nil"/>
              <w:left w:val="nil"/>
              <w:bottom w:val="nil"/>
              <w:right w:val="nil"/>
            </w:tcBorders>
            <w:shd w:val="clear" w:color="000000" w:fill="BFBFBF"/>
            <w:noWrap/>
            <w:vAlign w:val="bottom"/>
            <w:hideMark/>
          </w:tcPr>
          <w:p w14:paraId="70EDBC6E"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nabavu nefinancijske imovine</w:t>
            </w:r>
          </w:p>
        </w:tc>
        <w:tc>
          <w:tcPr>
            <w:tcW w:w="1417" w:type="dxa"/>
            <w:tcBorders>
              <w:top w:val="nil"/>
              <w:left w:val="nil"/>
              <w:bottom w:val="nil"/>
              <w:right w:val="nil"/>
            </w:tcBorders>
            <w:shd w:val="clear" w:color="000000" w:fill="BFBFBF"/>
            <w:noWrap/>
            <w:vAlign w:val="center"/>
            <w:hideMark/>
          </w:tcPr>
          <w:p w14:paraId="6B62AC4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4.080.000,00</w:t>
            </w:r>
          </w:p>
        </w:tc>
        <w:tc>
          <w:tcPr>
            <w:tcW w:w="1843" w:type="dxa"/>
            <w:tcBorders>
              <w:top w:val="nil"/>
              <w:left w:val="nil"/>
              <w:bottom w:val="nil"/>
              <w:right w:val="nil"/>
            </w:tcBorders>
            <w:shd w:val="clear" w:color="000000" w:fill="BFBFBF"/>
            <w:noWrap/>
            <w:vAlign w:val="center"/>
            <w:hideMark/>
          </w:tcPr>
          <w:p w14:paraId="4378751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4.080.000,00</w:t>
            </w:r>
          </w:p>
        </w:tc>
        <w:tc>
          <w:tcPr>
            <w:tcW w:w="1985" w:type="dxa"/>
            <w:tcBorders>
              <w:top w:val="nil"/>
              <w:left w:val="nil"/>
              <w:bottom w:val="nil"/>
              <w:right w:val="nil"/>
            </w:tcBorders>
            <w:shd w:val="clear" w:color="000000" w:fill="BFBFBF"/>
            <w:noWrap/>
            <w:vAlign w:val="center"/>
            <w:hideMark/>
          </w:tcPr>
          <w:p w14:paraId="7F31B87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49.676,25</w:t>
            </w:r>
          </w:p>
        </w:tc>
        <w:tc>
          <w:tcPr>
            <w:tcW w:w="1392" w:type="dxa"/>
            <w:tcBorders>
              <w:top w:val="nil"/>
              <w:left w:val="nil"/>
              <w:bottom w:val="nil"/>
              <w:right w:val="nil"/>
            </w:tcBorders>
            <w:shd w:val="clear" w:color="000000" w:fill="BFBFBF"/>
            <w:vAlign w:val="center"/>
            <w:hideMark/>
          </w:tcPr>
          <w:p w14:paraId="317EB2C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w:t>
            </w:r>
          </w:p>
        </w:tc>
      </w:tr>
      <w:tr w:rsidR="005111D5" w:rsidRPr="005111D5" w14:paraId="70A76D39" w14:textId="77777777" w:rsidTr="005111D5">
        <w:trPr>
          <w:trHeight w:val="300"/>
        </w:trPr>
        <w:tc>
          <w:tcPr>
            <w:tcW w:w="993" w:type="dxa"/>
            <w:tcBorders>
              <w:top w:val="nil"/>
              <w:left w:val="nil"/>
              <w:bottom w:val="nil"/>
              <w:right w:val="nil"/>
            </w:tcBorders>
            <w:shd w:val="clear" w:color="000000" w:fill="D9D9D9"/>
            <w:vAlign w:val="bottom"/>
            <w:hideMark/>
          </w:tcPr>
          <w:p w14:paraId="325968F2"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42</w:t>
            </w:r>
          </w:p>
        </w:tc>
        <w:tc>
          <w:tcPr>
            <w:tcW w:w="7796" w:type="dxa"/>
            <w:tcBorders>
              <w:top w:val="nil"/>
              <w:left w:val="nil"/>
              <w:bottom w:val="nil"/>
              <w:right w:val="nil"/>
            </w:tcBorders>
            <w:shd w:val="clear" w:color="000000" w:fill="D9D9D9"/>
            <w:noWrap/>
            <w:vAlign w:val="bottom"/>
            <w:hideMark/>
          </w:tcPr>
          <w:p w14:paraId="2B1BEAED"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nabavu proizvedene dugotrajne imovine</w:t>
            </w:r>
          </w:p>
        </w:tc>
        <w:tc>
          <w:tcPr>
            <w:tcW w:w="1417" w:type="dxa"/>
            <w:tcBorders>
              <w:top w:val="nil"/>
              <w:left w:val="nil"/>
              <w:bottom w:val="nil"/>
              <w:right w:val="nil"/>
            </w:tcBorders>
            <w:shd w:val="clear" w:color="000000" w:fill="D9D9D9"/>
            <w:noWrap/>
            <w:vAlign w:val="center"/>
            <w:hideMark/>
          </w:tcPr>
          <w:p w14:paraId="691045D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880.000,00</w:t>
            </w:r>
          </w:p>
        </w:tc>
        <w:tc>
          <w:tcPr>
            <w:tcW w:w="1843" w:type="dxa"/>
            <w:tcBorders>
              <w:top w:val="nil"/>
              <w:left w:val="nil"/>
              <w:bottom w:val="nil"/>
              <w:right w:val="nil"/>
            </w:tcBorders>
            <w:shd w:val="clear" w:color="000000" w:fill="D9D9D9"/>
            <w:noWrap/>
            <w:vAlign w:val="center"/>
            <w:hideMark/>
          </w:tcPr>
          <w:p w14:paraId="3054F8D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880.000,00</w:t>
            </w:r>
          </w:p>
        </w:tc>
        <w:tc>
          <w:tcPr>
            <w:tcW w:w="1985" w:type="dxa"/>
            <w:tcBorders>
              <w:top w:val="nil"/>
              <w:left w:val="nil"/>
              <w:bottom w:val="nil"/>
              <w:right w:val="nil"/>
            </w:tcBorders>
            <w:shd w:val="clear" w:color="000000" w:fill="D9D9D9"/>
            <w:noWrap/>
            <w:vAlign w:val="center"/>
            <w:hideMark/>
          </w:tcPr>
          <w:p w14:paraId="46DC1E5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49.676,25</w:t>
            </w:r>
          </w:p>
        </w:tc>
        <w:tc>
          <w:tcPr>
            <w:tcW w:w="1392" w:type="dxa"/>
            <w:tcBorders>
              <w:top w:val="nil"/>
              <w:left w:val="nil"/>
              <w:bottom w:val="nil"/>
              <w:right w:val="nil"/>
            </w:tcBorders>
            <w:shd w:val="clear" w:color="000000" w:fill="D9D9D9"/>
            <w:noWrap/>
            <w:vAlign w:val="center"/>
            <w:hideMark/>
          </w:tcPr>
          <w:p w14:paraId="058594B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w:t>
            </w:r>
          </w:p>
        </w:tc>
      </w:tr>
      <w:tr w:rsidR="005111D5" w:rsidRPr="005111D5" w14:paraId="517CB74F" w14:textId="77777777" w:rsidTr="005111D5">
        <w:trPr>
          <w:trHeight w:val="300"/>
        </w:trPr>
        <w:tc>
          <w:tcPr>
            <w:tcW w:w="993" w:type="dxa"/>
            <w:tcBorders>
              <w:top w:val="nil"/>
              <w:left w:val="nil"/>
              <w:bottom w:val="nil"/>
              <w:right w:val="nil"/>
            </w:tcBorders>
            <w:shd w:val="clear" w:color="000000" w:fill="F2F2F2"/>
            <w:vAlign w:val="bottom"/>
            <w:hideMark/>
          </w:tcPr>
          <w:p w14:paraId="03DA3116"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421</w:t>
            </w:r>
          </w:p>
        </w:tc>
        <w:tc>
          <w:tcPr>
            <w:tcW w:w="7796" w:type="dxa"/>
            <w:tcBorders>
              <w:top w:val="nil"/>
              <w:left w:val="nil"/>
              <w:bottom w:val="nil"/>
              <w:right w:val="nil"/>
            </w:tcBorders>
            <w:shd w:val="clear" w:color="000000" w:fill="F2F2F2"/>
            <w:noWrap/>
            <w:vAlign w:val="bottom"/>
            <w:hideMark/>
          </w:tcPr>
          <w:p w14:paraId="6499CA98"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Građevinski objekti</w:t>
            </w:r>
          </w:p>
        </w:tc>
        <w:tc>
          <w:tcPr>
            <w:tcW w:w="1417" w:type="dxa"/>
            <w:tcBorders>
              <w:top w:val="nil"/>
              <w:left w:val="nil"/>
              <w:bottom w:val="nil"/>
              <w:right w:val="nil"/>
            </w:tcBorders>
            <w:shd w:val="clear" w:color="000000" w:fill="F2F2F2"/>
            <w:noWrap/>
            <w:vAlign w:val="center"/>
            <w:hideMark/>
          </w:tcPr>
          <w:p w14:paraId="7AFE0C7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880.000,00</w:t>
            </w:r>
          </w:p>
        </w:tc>
        <w:tc>
          <w:tcPr>
            <w:tcW w:w="1843" w:type="dxa"/>
            <w:tcBorders>
              <w:top w:val="nil"/>
              <w:left w:val="nil"/>
              <w:bottom w:val="nil"/>
              <w:right w:val="nil"/>
            </w:tcBorders>
            <w:shd w:val="clear" w:color="000000" w:fill="F2F2F2"/>
            <w:noWrap/>
            <w:vAlign w:val="center"/>
            <w:hideMark/>
          </w:tcPr>
          <w:p w14:paraId="7F3257D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880.000,00</w:t>
            </w:r>
          </w:p>
        </w:tc>
        <w:tc>
          <w:tcPr>
            <w:tcW w:w="1985" w:type="dxa"/>
            <w:tcBorders>
              <w:top w:val="nil"/>
              <w:left w:val="nil"/>
              <w:bottom w:val="nil"/>
              <w:right w:val="nil"/>
            </w:tcBorders>
            <w:shd w:val="clear" w:color="000000" w:fill="F2F2F2"/>
            <w:noWrap/>
            <w:vAlign w:val="center"/>
            <w:hideMark/>
          </w:tcPr>
          <w:p w14:paraId="496024E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49.676,25</w:t>
            </w:r>
          </w:p>
        </w:tc>
        <w:tc>
          <w:tcPr>
            <w:tcW w:w="1392" w:type="dxa"/>
            <w:tcBorders>
              <w:top w:val="nil"/>
              <w:left w:val="nil"/>
              <w:bottom w:val="nil"/>
              <w:right w:val="nil"/>
            </w:tcBorders>
            <w:shd w:val="clear" w:color="000000" w:fill="F2F2F2"/>
            <w:vAlign w:val="center"/>
            <w:hideMark/>
          </w:tcPr>
          <w:p w14:paraId="08737C8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w:t>
            </w:r>
          </w:p>
        </w:tc>
      </w:tr>
      <w:tr w:rsidR="005111D5" w:rsidRPr="005111D5" w14:paraId="76C0596A" w14:textId="77777777" w:rsidTr="005111D5">
        <w:trPr>
          <w:trHeight w:val="300"/>
        </w:trPr>
        <w:tc>
          <w:tcPr>
            <w:tcW w:w="993" w:type="dxa"/>
            <w:tcBorders>
              <w:top w:val="nil"/>
              <w:left w:val="nil"/>
              <w:bottom w:val="nil"/>
              <w:right w:val="nil"/>
            </w:tcBorders>
            <w:shd w:val="clear" w:color="auto" w:fill="auto"/>
            <w:hideMark/>
          </w:tcPr>
          <w:p w14:paraId="336B6860"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4212</w:t>
            </w:r>
          </w:p>
        </w:tc>
        <w:tc>
          <w:tcPr>
            <w:tcW w:w="7796" w:type="dxa"/>
            <w:tcBorders>
              <w:top w:val="nil"/>
              <w:left w:val="nil"/>
              <w:bottom w:val="nil"/>
              <w:right w:val="nil"/>
            </w:tcBorders>
            <w:shd w:val="clear" w:color="auto" w:fill="auto"/>
            <w:vAlign w:val="bottom"/>
            <w:hideMark/>
          </w:tcPr>
          <w:p w14:paraId="3A900251"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Poslovni objekti</w:t>
            </w:r>
          </w:p>
        </w:tc>
        <w:tc>
          <w:tcPr>
            <w:tcW w:w="1417" w:type="dxa"/>
            <w:tcBorders>
              <w:top w:val="nil"/>
              <w:left w:val="nil"/>
              <w:bottom w:val="nil"/>
              <w:right w:val="nil"/>
            </w:tcBorders>
            <w:shd w:val="clear" w:color="auto" w:fill="auto"/>
            <w:vAlign w:val="center"/>
            <w:hideMark/>
          </w:tcPr>
          <w:p w14:paraId="41B5B64A"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880.000,00</w:t>
            </w:r>
          </w:p>
        </w:tc>
        <w:tc>
          <w:tcPr>
            <w:tcW w:w="1843" w:type="dxa"/>
            <w:tcBorders>
              <w:top w:val="nil"/>
              <w:left w:val="nil"/>
              <w:bottom w:val="nil"/>
              <w:right w:val="nil"/>
            </w:tcBorders>
            <w:shd w:val="clear" w:color="auto" w:fill="auto"/>
            <w:vAlign w:val="center"/>
            <w:hideMark/>
          </w:tcPr>
          <w:p w14:paraId="731F1F0E"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880.000,00</w:t>
            </w:r>
          </w:p>
        </w:tc>
        <w:tc>
          <w:tcPr>
            <w:tcW w:w="1985" w:type="dxa"/>
            <w:tcBorders>
              <w:top w:val="nil"/>
              <w:left w:val="nil"/>
              <w:bottom w:val="nil"/>
              <w:right w:val="nil"/>
            </w:tcBorders>
            <w:shd w:val="clear" w:color="auto" w:fill="auto"/>
            <w:noWrap/>
            <w:vAlign w:val="center"/>
            <w:hideMark/>
          </w:tcPr>
          <w:p w14:paraId="0BF744B0"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49.676,25</w:t>
            </w:r>
          </w:p>
        </w:tc>
        <w:tc>
          <w:tcPr>
            <w:tcW w:w="1392" w:type="dxa"/>
            <w:tcBorders>
              <w:top w:val="nil"/>
              <w:left w:val="nil"/>
              <w:bottom w:val="nil"/>
              <w:right w:val="nil"/>
            </w:tcBorders>
            <w:shd w:val="clear" w:color="auto" w:fill="auto"/>
            <w:vAlign w:val="center"/>
            <w:hideMark/>
          </w:tcPr>
          <w:p w14:paraId="2812DD4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w:t>
            </w:r>
          </w:p>
        </w:tc>
      </w:tr>
      <w:tr w:rsidR="005111D5" w:rsidRPr="005111D5" w14:paraId="02889E69" w14:textId="77777777" w:rsidTr="005111D5">
        <w:trPr>
          <w:trHeight w:val="300"/>
        </w:trPr>
        <w:tc>
          <w:tcPr>
            <w:tcW w:w="993" w:type="dxa"/>
            <w:tcBorders>
              <w:top w:val="nil"/>
              <w:left w:val="nil"/>
              <w:bottom w:val="nil"/>
              <w:right w:val="nil"/>
            </w:tcBorders>
            <w:shd w:val="clear" w:color="000000" w:fill="00B0F0"/>
            <w:noWrap/>
            <w:vAlign w:val="center"/>
            <w:hideMark/>
          </w:tcPr>
          <w:p w14:paraId="61BF6BF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T6000 09</w:t>
            </w:r>
          </w:p>
        </w:tc>
        <w:tc>
          <w:tcPr>
            <w:tcW w:w="7796" w:type="dxa"/>
            <w:tcBorders>
              <w:top w:val="nil"/>
              <w:left w:val="nil"/>
              <w:bottom w:val="nil"/>
              <w:right w:val="nil"/>
            </w:tcBorders>
            <w:shd w:val="clear" w:color="000000" w:fill="00B0F0"/>
            <w:noWrap/>
            <w:vAlign w:val="center"/>
            <w:hideMark/>
          </w:tcPr>
          <w:p w14:paraId="079D49D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Projekt: Geodetski elaborati nerazvrstanih cesta</w:t>
            </w:r>
          </w:p>
        </w:tc>
        <w:tc>
          <w:tcPr>
            <w:tcW w:w="1417" w:type="dxa"/>
            <w:tcBorders>
              <w:top w:val="nil"/>
              <w:left w:val="nil"/>
              <w:bottom w:val="nil"/>
              <w:right w:val="nil"/>
            </w:tcBorders>
            <w:shd w:val="clear" w:color="000000" w:fill="00B0F0"/>
            <w:noWrap/>
            <w:vAlign w:val="center"/>
            <w:hideMark/>
          </w:tcPr>
          <w:p w14:paraId="382724B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50.000,00</w:t>
            </w:r>
          </w:p>
        </w:tc>
        <w:tc>
          <w:tcPr>
            <w:tcW w:w="1843" w:type="dxa"/>
            <w:tcBorders>
              <w:top w:val="nil"/>
              <w:left w:val="nil"/>
              <w:bottom w:val="nil"/>
              <w:right w:val="nil"/>
            </w:tcBorders>
            <w:shd w:val="clear" w:color="000000" w:fill="00B0F0"/>
            <w:noWrap/>
            <w:vAlign w:val="center"/>
            <w:hideMark/>
          </w:tcPr>
          <w:p w14:paraId="50B81EE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50.000,00</w:t>
            </w:r>
          </w:p>
        </w:tc>
        <w:tc>
          <w:tcPr>
            <w:tcW w:w="1985" w:type="dxa"/>
            <w:tcBorders>
              <w:top w:val="nil"/>
              <w:left w:val="nil"/>
              <w:bottom w:val="nil"/>
              <w:right w:val="nil"/>
            </w:tcBorders>
            <w:shd w:val="clear" w:color="000000" w:fill="00B0F0"/>
            <w:noWrap/>
            <w:vAlign w:val="center"/>
            <w:hideMark/>
          </w:tcPr>
          <w:p w14:paraId="4286540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48.000,00</w:t>
            </w:r>
          </w:p>
        </w:tc>
        <w:tc>
          <w:tcPr>
            <w:tcW w:w="1392" w:type="dxa"/>
            <w:tcBorders>
              <w:top w:val="nil"/>
              <w:left w:val="nil"/>
              <w:bottom w:val="nil"/>
              <w:right w:val="nil"/>
            </w:tcBorders>
            <w:shd w:val="clear" w:color="000000" w:fill="00B0F0"/>
            <w:noWrap/>
            <w:vAlign w:val="center"/>
            <w:hideMark/>
          </w:tcPr>
          <w:p w14:paraId="3651FDF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96%</w:t>
            </w:r>
          </w:p>
        </w:tc>
      </w:tr>
      <w:tr w:rsidR="005111D5" w:rsidRPr="005111D5" w14:paraId="7B1EC640" w14:textId="77777777" w:rsidTr="005111D5">
        <w:trPr>
          <w:trHeight w:val="300"/>
        </w:trPr>
        <w:tc>
          <w:tcPr>
            <w:tcW w:w="993" w:type="dxa"/>
            <w:tcBorders>
              <w:top w:val="nil"/>
              <w:left w:val="nil"/>
              <w:bottom w:val="nil"/>
              <w:right w:val="nil"/>
            </w:tcBorders>
            <w:shd w:val="clear" w:color="000000" w:fill="FDE9D9"/>
            <w:noWrap/>
            <w:vAlign w:val="center"/>
            <w:hideMark/>
          </w:tcPr>
          <w:p w14:paraId="6B528A1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1.1</w:t>
            </w:r>
          </w:p>
        </w:tc>
        <w:tc>
          <w:tcPr>
            <w:tcW w:w="7796" w:type="dxa"/>
            <w:tcBorders>
              <w:top w:val="nil"/>
              <w:left w:val="nil"/>
              <w:bottom w:val="nil"/>
              <w:right w:val="nil"/>
            </w:tcBorders>
            <w:shd w:val="clear" w:color="000000" w:fill="FDE9D9"/>
            <w:noWrap/>
            <w:vAlign w:val="center"/>
            <w:hideMark/>
          </w:tcPr>
          <w:p w14:paraId="588956C5"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 xml:space="preserve">Opći prihodi i primici </w:t>
            </w:r>
          </w:p>
        </w:tc>
        <w:tc>
          <w:tcPr>
            <w:tcW w:w="1417" w:type="dxa"/>
            <w:tcBorders>
              <w:top w:val="nil"/>
              <w:left w:val="nil"/>
              <w:bottom w:val="nil"/>
              <w:right w:val="nil"/>
            </w:tcBorders>
            <w:shd w:val="clear" w:color="000000" w:fill="FDE9D9"/>
            <w:vAlign w:val="center"/>
            <w:hideMark/>
          </w:tcPr>
          <w:p w14:paraId="27D2B47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50.000,00</w:t>
            </w:r>
          </w:p>
        </w:tc>
        <w:tc>
          <w:tcPr>
            <w:tcW w:w="1843" w:type="dxa"/>
            <w:tcBorders>
              <w:top w:val="nil"/>
              <w:left w:val="nil"/>
              <w:bottom w:val="nil"/>
              <w:right w:val="nil"/>
            </w:tcBorders>
            <w:shd w:val="clear" w:color="000000" w:fill="FDE9D9"/>
            <w:vAlign w:val="center"/>
            <w:hideMark/>
          </w:tcPr>
          <w:p w14:paraId="5962C89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50.000,00</w:t>
            </w:r>
          </w:p>
        </w:tc>
        <w:tc>
          <w:tcPr>
            <w:tcW w:w="1985" w:type="dxa"/>
            <w:tcBorders>
              <w:top w:val="nil"/>
              <w:left w:val="nil"/>
              <w:bottom w:val="nil"/>
              <w:right w:val="nil"/>
            </w:tcBorders>
            <w:shd w:val="clear" w:color="000000" w:fill="FDE9D9"/>
            <w:vAlign w:val="center"/>
            <w:hideMark/>
          </w:tcPr>
          <w:p w14:paraId="3DB751D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48.000,00</w:t>
            </w:r>
          </w:p>
        </w:tc>
        <w:tc>
          <w:tcPr>
            <w:tcW w:w="1392" w:type="dxa"/>
            <w:tcBorders>
              <w:top w:val="nil"/>
              <w:left w:val="nil"/>
              <w:bottom w:val="nil"/>
              <w:right w:val="nil"/>
            </w:tcBorders>
            <w:shd w:val="clear" w:color="000000" w:fill="FDE9D9"/>
            <w:noWrap/>
            <w:vAlign w:val="center"/>
            <w:hideMark/>
          </w:tcPr>
          <w:p w14:paraId="3CCC0D1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96%</w:t>
            </w:r>
          </w:p>
        </w:tc>
      </w:tr>
      <w:tr w:rsidR="005111D5" w:rsidRPr="005111D5" w14:paraId="77EA61BD" w14:textId="77777777" w:rsidTr="005111D5">
        <w:trPr>
          <w:trHeight w:val="300"/>
        </w:trPr>
        <w:tc>
          <w:tcPr>
            <w:tcW w:w="993" w:type="dxa"/>
            <w:tcBorders>
              <w:top w:val="nil"/>
              <w:left w:val="nil"/>
              <w:bottom w:val="nil"/>
              <w:right w:val="nil"/>
            </w:tcBorders>
            <w:shd w:val="clear" w:color="000000" w:fill="BFBFBF"/>
            <w:vAlign w:val="center"/>
            <w:hideMark/>
          </w:tcPr>
          <w:p w14:paraId="6B48171F"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w:t>
            </w:r>
          </w:p>
        </w:tc>
        <w:tc>
          <w:tcPr>
            <w:tcW w:w="7796" w:type="dxa"/>
            <w:tcBorders>
              <w:top w:val="nil"/>
              <w:left w:val="nil"/>
              <w:bottom w:val="nil"/>
              <w:right w:val="nil"/>
            </w:tcBorders>
            <w:shd w:val="clear" w:color="000000" w:fill="BFBFBF"/>
            <w:noWrap/>
            <w:vAlign w:val="center"/>
            <w:hideMark/>
          </w:tcPr>
          <w:p w14:paraId="47ABFAFE"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poslovanja</w:t>
            </w:r>
          </w:p>
        </w:tc>
        <w:tc>
          <w:tcPr>
            <w:tcW w:w="1417" w:type="dxa"/>
            <w:tcBorders>
              <w:top w:val="nil"/>
              <w:left w:val="nil"/>
              <w:bottom w:val="nil"/>
              <w:right w:val="nil"/>
            </w:tcBorders>
            <w:shd w:val="clear" w:color="000000" w:fill="BFBFBF"/>
            <w:noWrap/>
            <w:vAlign w:val="center"/>
            <w:hideMark/>
          </w:tcPr>
          <w:p w14:paraId="2BC8D07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50.000,00</w:t>
            </w:r>
          </w:p>
        </w:tc>
        <w:tc>
          <w:tcPr>
            <w:tcW w:w="1843" w:type="dxa"/>
            <w:tcBorders>
              <w:top w:val="nil"/>
              <w:left w:val="nil"/>
              <w:bottom w:val="nil"/>
              <w:right w:val="nil"/>
            </w:tcBorders>
            <w:shd w:val="clear" w:color="000000" w:fill="BFBFBF"/>
            <w:noWrap/>
            <w:vAlign w:val="center"/>
            <w:hideMark/>
          </w:tcPr>
          <w:p w14:paraId="51F3530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50.000,00</w:t>
            </w:r>
          </w:p>
        </w:tc>
        <w:tc>
          <w:tcPr>
            <w:tcW w:w="1985" w:type="dxa"/>
            <w:tcBorders>
              <w:top w:val="nil"/>
              <w:left w:val="nil"/>
              <w:bottom w:val="nil"/>
              <w:right w:val="nil"/>
            </w:tcBorders>
            <w:shd w:val="clear" w:color="000000" w:fill="BFBFBF"/>
            <w:noWrap/>
            <w:vAlign w:val="center"/>
            <w:hideMark/>
          </w:tcPr>
          <w:p w14:paraId="7EC52AE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48.000,00</w:t>
            </w:r>
          </w:p>
        </w:tc>
        <w:tc>
          <w:tcPr>
            <w:tcW w:w="1392" w:type="dxa"/>
            <w:tcBorders>
              <w:top w:val="nil"/>
              <w:left w:val="nil"/>
              <w:bottom w:val="nil"/>
              <w:right w:val="nil"/>
            </w:tcBorders>
            <w:shd w:val="clear" w:color="000000" w:fill="BFBFBF"/>
            <w:vAlign w:val="center"/>
            <w:hideMark/>
          </w:tcPr>
          <w:p w14:paraId="6D0BC75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96%</w:t>
            </w:r>
          </w:p>
        </w:tc>
      </w:tr>
      <w:tr w:rsidR="005111D5" w:rsidRPr="005111D5" w14:paraId="4AEB7A6F" w14:textId="77777777" w:rsidTr="005111D5">
        <w:trPr>
          <w:trHeight w:val="300"/>
        </w:trPr>
        <w:tc>
          <w:tcPr>
            <w:tcW w:w="993" w:type="dxa"/>
            <w:tcBorders>
              <w:top w:val="nil"/>
              <w:left w:val="nil"/>
              <w:bottom w:val="nil"/>
              <w:right w:val="nil"/>
            </w:tcBorders>
            <w:shd w:val="clear" w:color="000000" w:fill="D9D9D9"/>
            <w:vAlign w:val="center"/>
            <w:hideMark/>
          </w:tcPr>
          <w:p w14:paraId="2865010A"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w:t>
            </w:r>
          </w:p>
        </w:tc>
        <w:tc>
          <w:tcPr>
            <w:tcW w:w="7796" w:type="dxa"/>
            <w:tcBorders>
              <w:top w:val="nil"/>
              <w:left w:val="nil"/>
              <w:bottom w:val="nil"/>
              <w:right w:val="nil"/>
            </w:tcBorders>
            <w:shd w:val="clear" w:color="000000" w:fill="D9D9D9"/>
            <w:noWrap/>
            <w:vAlign w:val="center"/>
            <w:hideMark/>
          </w:tcPr>
          <w:p w14:paraId="45E593B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Materijalni rashodi</w:t>
            </w:r>
          </w:p>
        </w:tc>
        <w:tc>
          <w:tcPr>
            <w:tcW w:w="1417" w:type="dxa"/>
            <w:tcBorders>
              <w:top w:val="nil"/>
              <w:left w:val="nil"/>
              <w:bottom w:val="nil"/>
              <w:right w:val="nil"/>
            </w:tcBorders>
            <w:shd w:val="clear" w:color="000000" w:fill="D9D9D9"/>
            <w:noWrap/>
            <w:vAlign w:val="center"/>
            <w:hideMark/>
          </w:tcPr>
          <w:p w14:paraId="13604DA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50.000,00</w:t>
            </w:r>
          </w:p>
        </w:tc>
        <w:tc>
          <w:tcPr>
            <w:tcW w:w="1843" w:type="dxa"/>
            <w:tcBorders>
              <w:top w:val="nil"/>
              <w:left w:val="nil"/>
              <w:bottom w:val="nil"/>
              <w:right w:val="nil"/>
            </w:tcBorders>
            <w:shd w:val="clear" w:color="000000" w:fill="D9D9D9"/>
            <w:noWrap/>
            <w:vAlign w:val="center"/>
            <w:hideMark/>
          </w:tcPr>
          <w:p w14:paraId="708F399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50.000,00</w:t>
            </w:r>
          </w:p>
        </w:tc>
        <w:tc>
          <w:tcPr>
            <w:tcW w:w="1985" w:type="dxa"/>
            <w:tcBorders>
              <w:top w:val="nil"/>
              <w:left w:val="nil"/>
              <w:bottom w:val="nil"/>
              <w:right w:val="nil"/>
            </w:tcBorders>
            <w:shd w:val="clear" w:color="000000" w:fill="D9D9D9"/>
            <w:noWrap/>
            <w:vAlign w:val="center"/>
            <w:hideMark/>
          </w:tcPr>
          <w:p w14:paraId="41A1F5E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48.000,00</w:t>
            </w:r>
          </w:p>
        </w:tc>
        <w:tc>
          <w:tcPr>
            <w:tcW w:w="1392" w:type="dxa"/>
            <w:tcBorders>
              <w:top w:val="nil"/>
              <w:left w:val="nil"/>
              <w:bottom w:val="nil"/>
              <w:right w:val="nil"/>
            </w:tcBorders>
            <w:shd w:val="clear" w:color="000000" w:fill="D9D9D9"/>
            <w:noWrap/>
            <w:vAlign w:val="center"/>
            <w:hideMark/>
          </w:tcPr>
          <w:p w14:paraId="7D629B4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96%</w:t>
            </w:r>
          </w:p>
        </w:tc>
      </w:tr>
      <w:tr w:rsidR="005111D5" w:rsidRPr="005111D5" w14:paraId="5B73F113" w14:textId="77777777" w:rsidTr="005111D5">
        <w:trPr>
          <w:trHeight w:val="300"/>
        </w:trPr>
        <w:tc>
          <w:tcPr>
            <w:tcW w:w="993" w:type="dxa"/>
            <w:tcBorders>
              <w:top w:val="nil"/>
              <w:left w:val="nil"/>
              <w:bottom w:val="nil"/>
              <w:right w:val="nil"/>
            </w:tcBorders>
            <w:shd w:val="clear" w:color="000000" w:fill="F2F2F2"/>
            <w:vAlign w:val="center"/>
            <w:hideMark/>
          </w:tcPr>
          <w:p w14:paraId="0A33CFC2"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323</w:t>
            </w:r>
          </w:p>
        </w:tc>
        <w:tc>
          <w:tcPr>
            <w:tcW w:w="7796" w:type="dxa"/>
            <w:tcBorders>
              <w:top w:val="nil"/>
              <w:left w:val="nil"/>
              <w:bottom w:val="nil"/>
              <w:right w:val="nil"/>
            </w:tcBorders>
            <w:shd w:val="clear" w:color="000000" w:fill="F2F2F2"/>
            <w:noWrap/>
            <w:vAlign w:val="center"/>
            <w:hideMark/>
          </w:tcPr>
          <w:p w14:paraId="00B5F01D"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usluge</w:t>
            </w:r>
          </w:p>
        </w:tc>
        <w:tc>
          <w:tcPr>
            <w:tcW w:w="1417" w:type="dxa"/>
            <w:tcBorders>
              <w:top w:val="nil"/>
              <w:left w:val="nil"/>
              <w:bottom w:val="nil"/>
              <w:right w:val="nil"/>
            </w:tcBorders>
            <w:shd w:val="clear" w:color="000000" w:fill="F2F2F2"/>
            <w:noWrap/>
            <w:vAlign w:val="center"/>
            <w:hideMark/>
          </w:tcPr>
          <w:p w14:paraId="5EC9499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50.000,00</w:t>
            </w:r>
          </w:p>
        </w:tc>
        <w:tc>
          <w:tcPr>
            <w:tcW w:w="1843" w:type="dxa"/>
            <w:tcBorders>
              <w:top w:val="nil"/>
              <w:left w:val="nil"/>
              <w:bottom w:val="nil"/>
              <w:right w:val="nil"/>
            </w:tcBorders>
            <w:shd w:val="clear" w:color="000000" w:fill="F2F2F2"/>
            <w:noWrap/>
            <w:vAlign w:val="center"/>
            <w:hideMark/>
          </w:tcPr>
          <w:p w14:paraId="6B18595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50.000,00</w:t>
            </w:r>
          </w:p>
        </w:tc>
        <w:tc>
          <w:tcPr>
            <w:tcW w:w="1985" w:type="dxa"/>
            <w:tcBorders>
              <w:top w:val="nil"/>
              <w:left w:val="nil"/>
              <w:bottom w:val="nil"/>
              <w:right w:val="nil"/>
            </w:tcBorders>
            <w:shd w:val="clear" w:color="000000" w:fill="F2F2F2"/>
            <w:noWrap/>
            <w:vAlign w:val="center"/>
            <w:hideMark/>
          </w:tcPr>
          <w:p w14:paraId="2028CBE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48.000,00</w:t>
            </w:r>
          </w:p>
        </w:tc>
        <w:tc>
          <w:tcPr>
            <w:tcW w:w="1392" w:type="dxa"/>
            <w:tcBorders>
              <w:top w:val="nil"/>
              <w:left w:val="nil"/>
              <w:bottom w:val="nil"/>
              <w:right w:val="nil"/>
            </w:tcBorders>
            <w:shd w:val="clear" w:color="000000" w:fill="F2F2F2"/>
            <w:vAlign w:val="center"/>
            <w:hideMark/>
          </w:tcPr>
          <w:p w14:paraId="582340A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96%</w:t>
            </w:r>
          </w:p>
        </w:tc>
      </w:tr>
      <w:tr w:rsidR="005111D5" w:rsidRPr="005111D5" w14:paraId="419F8787" w14:textId="77777777" w:rsidTr="005111D5">
        <w:trPr>
          <w:trHeight w:val="300"/>
        </w:trPr>
        <w:tc>
          <w:tcPr>
            <w:tcW w:w="993" w:type="dxa"/>
            <w:tcBorders>
              <w:top w:val="nil"/>
              <w:left w:val="nil"/>
              <w:bottom w:val="nil"/>
              <w:right w:val="nil"/>
            </w:tcBorders>
            <w:shd w:val="clear" w:color="auto" w:fill="auto"/>
            <w:hideMark/>
          </w:tcPr>
          <w:p w14:paraId="7EE43827"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3237</w:t>
            </w:r>
          </w:p>
        </w:tc>
        <w:tc>
          <w:tcPr>
            <w:tcW w:w="7796" w:type="dxa"/>
            <w:tcBorders>
              <w:top w:val="nil"/>
              <w:left w:val="nil"/>
              <w:bottom w:val="nil"/>
              <w:right w:val="nil"/>
            </w:tcBorders>
            <w:shd w:val="clear" w:color="auto" w:fill="auto"/>
            <w:hideMark/>
          </w:tcPr>
          <w:p w14:paraId="144B1DCB"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Intelektualne i osobne usluge</w:t>
            </w:r>
          </w:p>
        </w:tc>
        <w:tc>
          <w:tcPr>
            <w:tcW w:w="1417" w:type="dxa"/>
            <w:tcBorders>
              <w:top w:val="nil"/>
              <w:left w:val="nil"/>
              <w:bottom w:val="nil"/>
              <w:right w:val="nil"/>
            </w:tcBorders>
            <w:shd w:val="clear" w:color="auto" w:fill="auto"/>
            <w:vAlign w:val="center"/>
            <w:hideMark/>
          </w:tcPr>
          <w:p w14:paraId="20C29E55"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50.000,00</w:t>
            </w:r>
          </w:p>
        </w:tc>
        <w:tc>
          <w:tcPr>
            <w:tcW w:w="1843" w:type="dxa"/>
            <w:tcBorders>
              <w:top w:val="nil"/>
              <w:left w:val="nil"/>
              <w:bottom w:val="nil"/>
              <w:right w:val="nil"/>
            </w:tcBorders>
            <w:shd w:val="clear" w:color="auto" w:fill="auto"/>
            <w:vAlign w:val="center"/>
            <w:hideMark/>
          </w:tcPr>
          <w:p w14:paraId="6540F573"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50.000,00</w:t>
            </w:r>
          </w:p>
        </w:tc>
        <w:tc>
          <w:tcPr>
            <w:tcW w:w="1985" w:type="dxa"/>
            <w:tcBorders>
              <w:top w:val="nil"/>
              <w:left w:val="nil"/>
              <w:bottom w:val="nil"/>
              <w:right w:val="nil"/>
            </w:tcBorders>
            <w:shd w:val="clear" w:color="auto" w:fill="auto"/>
            <w:noWrap/>
            <w:vAlign w:val="center"/>
            <w:hideMark/>
          </w:tcPr>
          <w:p w14:paraId="08151D10"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48.000,00</w:t>
            </w:r>
          </w:p>
        </w:tc>
        <w:tc>
          <w:tcPr>
            <w:tcW w:w="1392" w:type="dxa"/>
            <w:tcBorders>
              <w:top w:val="nil"/>
              <w:left w:val="nil"/>
              <w:bottom w:val="nil"/>
              <w:right w:val="nil"/>
            </w:tcBorders>
            <w:shd w:val="clear" w:color="auto" w:fill="auto"/>
            <w:vAlign w:val="center"/>
            <w:hideMark/>
          </w:tcPr>
          <w:p w14:paraId="2D08B1F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96%</w:t>
            </w:r>
          </w:p>
        </w:tc>
      </w:tr>
      <w:tr w:rsidR="005111D5" w:rsidRPr="005111D5" w14:paraId="3CD1722C" w14:textId="77777777" w:rsidTr="005111D5">
        <w:trPr>
          <w:trHeight w:val="300"/>
        </w:trPr>
        <w:tc>
          <w:tcPr>
            <w:tcW w:w="993" w:type="dxa"/>
            <w:tcBorders>
              <w:top w:val="nil"/>
              <w:left w:val="nil"/>
              <w:bottom w:val="nil"/>
              <w:right w:val="nil"/>
            </w:tcBorders>
            <w:shd w:val="clear" w:color="000000" w:fill="00B0F0"/>
            <w:noWrap/>
            <w:vAlign w:val="center"/>
            <w:hideMark/>
          </w:tcPr>
          <w:p w14:paraId="626DB16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A6000 12</w:t>
            </w:r>
          </w:p>
        </w:tc>
        <w:tc>
          <w:tcPr>
            <w:tcW w:w="7796" w:type="dxa"/>
            <w:tcBorders>
              <w:top w:val="nil"/>
              <w:left w:val="nil"/>
              <w:bottom w:val="nil"/>
              <w:right w:val="nil"/>
            </w:tcBorders>
            <w:shd w:val="clear" w:color="000000" w:fill="00B0F0"/>
            <w:noWrap/>
            <w:vAlign w:val="center"/>
            <w:hideMark/>
          </w:tcPr>
          <w:p w14:paraId="253C673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Aktivnost: Uređenje protupožarnog puta</w:t>
            </w:r>
          </w:p>
        </w:tc>
        <w:tc>
          <w:tcPr>
            <w:tcW w:w="1417" w:type="dxa"/>
            <w:tcBorders>
              <w:top w:val="nil"/>
              <w:left w:val="nil"/>
              <w:bottom w:val="nil"/>
              <w:right w:val="nil"/>
            </w:tcBorders>
            <w:shd w:val="clear" w:color="000000" w:fill="00B0F0"/>
            <w:noWrap/>
            <w:vAlign w:val="center"/>
            <w:hideMark/>
          </w:tcPr>
          <w:p w14:paraId="19512AF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150.000,00</w:t>
            </w:r>
          </w:p>
        </w:tc>
        <w:tc>
          <w:tcPr>
            <w:tcW w:w="1843" w:type="dxa"/>
            <w:tcBorders>
              <w:top w:val="nil"/>
              <w:left w:val="nil"/>
              <w:bottom w:val="nil"/>
              <w:right w:val="nil"/>
            </w:tcBorders>
            <w:shd w:val="clear" w:color="000000" w:fill="00B0F0"/>
            <w:noWrap/>
            <w:vAlign w:val="center"/>
            <w:hideMark/>
          </w:tcPr>
          <w:p w14:paraId="59E9E1C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150.000,00</w:t>
            </w:r>
          </w:p>
        </w:tc>
        <w:tc>
          <w:tcPr>
            <w:tcW w:w="1985" w:type="dxa"/>
            <w:tcBorders>
              <w:top w:val="nil"/>
              <w:left w:val="nil"/>
              <w:bottom w:val="nil"/>
              <w:right w:val="nil"/>
            </w:tcBorders>
            <w:shd w:val="clear" w:color="000000" w:fill="00B0F0"/>
            <w:noWrap/>
            <w:vAlign w:val="center"/>
            <w:hideMark/>
          </w:tcPr>
          <w:p w14:paraId="7C86806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124.763,25</w:t>
            </w:r>
          </w:p>
        </w:tc>
        <w:tc>
          <w:tcPr>
            <w:tcW w:w="1392" w:type="dxa"/>
            <w:tcBorders>
              <w:top w:val="nil"/>
              <w:left w:val="nil"/>
              <w:bottom w:val="nil"/>
              <w:right w:val="nil"/>
            </w:tcBorders>
            <w:shd w:val="clear" w:color="000000" w:fill="00B0F0"/>
            <w:noWrap/>
            <w:vAlign w:val="center"/>
            <w:hideMark/>
          </w:tcPr>
          <w:p w14:paraId="4EF8E0B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83%</w:t>
            </w:r>
          </w:p>
        </w:tc>
      </w:tr>
      <w:tr w:rsidR="005111D5" w:rsidRPr="005111D5" w14:paraId="162ACAB5" w14:textId="77777777" w:rsidTr="005111D5">
        <w:trPr>
          <w:trHeight w:val="300"/>
        </w:trPr>
        <w:tc>
          <w:tcPr>
            <w:tcW w:w="993" w:type="dxa"/>
            <w:tcBorders>
              <w:top w:val="nil"/>
              <w:left w:val="nil"/>
              <w:bottom w:val="nil"/>
              <w:right w:val="nil"/>
            </w:tcBorders>
            <w:shd w:val="clear" w:color="000000" w:fill="FDE9D9"/>
            <w:noWrap/>
            <w:vAlign w:val="center"/>
            <w:hideMark/>
          </w:tcPr>
          <w:p w14:paraId="3FF8C95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1.1</w:t>
            </w:r>
          </w:p>
        </w:tc>
        <w:tc>
          <w:tcPr>
            <w:tcW w:w="7796" w:type="dxa"/>
            <w:tcBorders>
              <w:top w:val="nil"/>
              <w:left w:val="nil"/>
              <w:bottom w:val="nil"/>
              <w:right w:val="nil"/>
            </w:tcBorders>
            <w:shd w:val="clear" w:color="000000" w:fill="FDE9D9"/>
            <w:noWrap/>
            <w:vAlign w:val="center"/>
            <w:hideMark/>
          </w:tcPr>
          <w:p w14:paraId="46517E1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 xml:space="preserve">Opći prihodi i primici </w:t>
            </w:r>
          </w:p>
        </w:tc>
        <w:tc>
          <w:tcPr>
            <w:tcW w:w="1417" w:type="dxa"/>
            <w:tcBorders>
              <w:top w:val="nil"/>
              <w:left w:val="nil"/>
              <w:bottom w:val="nil"/>
              <w:right w:val="nil"/>
            </w:tcBorders>
            <w:shd w:val="clear" w:color="000000" w:fill="FDE9D9"/>
            <w:vAlign w:val="center"/>
            <w:hideMark/>
          </w:tcPr>
          <w:p w14:paraId="3F5E8CD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150.000,00</w:t>
            </w:r>
          </w:p>
        </w:tc>
        <w:tc>
          <w:tcPr>
            <w:tcW w:w="1843" w:type="dxa"/>
            <w:tcBorders>
              <w:top w:val="nil"/>
              <w:left w:val="nil"/>
              <w:bottom w:val="nil"/>
              <w:right w:val="nil"/>
            </w:tcBorders>
            <w:shd w:val="clear" w:color="000000" w:fill="FDE9D9"/>
            <w:vAlign w:val="center"/>
            <w:hideMark/>
          </w:tcPr>
          <w:p w14:paraId="294D400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150.000,00</w:t>
            </w:r>
          </w:p>
        </w:tc>
        <w:tc>
          <w:tcPr>
            <w:tcW w:w="1985" w:type="dxa"/>
            <w:tcBorders>
              <w:top w:val="nil"/>
              <w:left w:val="nil"/>
              <w:bottom w:val="nil"/>
              <w:right w:val="nil"/>
            </w:tcBorders>
            <w:shd w:val="clear" w:color="000000" w:fill="FDE9D9"/>
            <w:vAlign w:val="center"/>
            <w:hideMark/>
          </w:tcPr>
          <w:p w14:paraId="139E7AC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124.763,25</w:t>
            </w:r>
          </w:p>
        </w:tc>
        <w:tc>
          <w:tcPr>
            <w:tcW w:w="1392" w:type="dxa"/>
            <w:tcBorders>
              <w:top w:val="nil"/>
              <w:left w:val="nil"/>
              <w:bottom w:val="nil"/>
              <w:right w:val="nil"/>
            </w:tcBorders>
            <w:shd w:val="clear" w:color="000000" w:fill="FDE9D9"/>
            <w:noWrap/>
            <w:vAlign w:val="center"/>
            <w:hideMark/>
          </w:tcPr>
          <w:p w14:paraId="41D7FDA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83%</w:t>
            </w:r>
          </w:p>
        </w:tc>
      </w:tr>
      <w:tr w:rsidR="005111D5" w:rsidRPr="005111D5" w14:paraId="2C223C1F" w14:textId="77777777" w:rsidTr="005111D5">
        <w:trPr>
          <w:trHeight w:val="300"/>
        </w:trPr>
        <w:tc>
          <w:tcPr>
            <w:tcW w:w="993" w:type="dxa"/>
            <w:tcBorders>
              <w:top w:val="nil"/>
              <w:left w:val="nil"/>
              <w:bottom w:val="nil"/>
              <w:right w:val="nil"/>
            </w:tcBorders>
            <w:shd w:val="clear" w:color="000000" w:fill="BFBFBF"/>
            <w:vAlign w:val="center"/>
            <w:hideMark/>
          </w:tcPr>
          <w:p w14:paraId="1A965C33"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w:t>
            </w:r>
          </w:p>
        </w:tc>
        <w:tc>
          <w:tcPr>
            <w:tcW w:w="7796" w:type="dxa"/>
            <w:tcBorders>
              <w:top w:val="nil"/>
              <w:left w:val="nil"/>
              <w:bottom w:val="nil"/>
              <w:right w:val="nil"/>
            </w:tcBorders>
            <w:shd w:val="clear" w:color="000000" w:fill="BFBFBF"/>
            <w:noWrap/>
            <w:vAlign w:val="center"/>
            <w:hideMark/>
          </w:tcPr>
          <w:p w14:paraId="155BBE6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poslovanja</w:t>
            </w:r>
          </w:p>
        </w:tc>
        <w:tc>
          <w:tcPr>
            <w:tcW w:w="1417" w:type="dxa"/>
            <w:tcBorders>
              <w:top w:val="nil"/>
              <w:left w:val="nil"/>
              <w:bottom w:val="nil"/>
              <w:right w:val="nil"/>
            </w:tcBorders>
            <w:shd w:val="clear" w:color="000000" w:fill="BFBFBF"/>
            <w:noWrap/>
            <w:vAlign w:val="center"/>
            <w:hideMark/>
          </w:tcPr>
          <w:p w14:paraId="7BA3ACB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150.000,00</w:t>
            </w:r>
          </w:p>
        </w:tc>
        <w:tc>
          <w:tcPr>
            <w:tcW w:w="1843" w:type="dxa"/>
            <w:tcBorders>
              <w:top w:val="nil"/>
              <w:left w:val="nil"/>
              <w:bottom w:val="nil"/>
              <w:right w:val="nil"/>
            </w:tcBorders>
            <w:shd w:val="clear" w:color="000000" w:fill="BFBFBF"/>
            <w:noWrap/>
            <w:vAlign w:val="center"/>
            <w:hideMark/>
          </w:tcPr>
          <w:p w14:paraId="5126A12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150.000,00</w:t>
            </w:r>
          </w:p>
        </w:tc>
        <w:tc>
          <w:tcPr>
            <w:tcW w:w="1985" w:type="dxa"/>
            <w:tcBorders>
              <w:top w:val="nil"/>
              <w:left w:val="nil"/>
              <w:bottom w:val="nil"/>
              <w:right w:val="nil"/>
            </w:tcBorders>
            <w:shd w:val="clear" w:color="000000" w:fill="BFBFBF"/>
            <w:noWrap/>
            <w:vAlign w:val="center"/>
            <w:hideMark/>
          </w:tcPr>
          <w:p w14:paraId="520154E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124.763,25</w:t>
            </w:r>
          </w:p>
        </w:tc>
        <w:tc>
          <w:tcPr>
            <w:tcW w:w="1392" w:type="dxa"/>
            <w:tcBorders>
              <w:top w:val="nil"/>
              <w:left w:val="nil"/>
              <w:bottom w:val="nil"/>
              <w:right w:val="nil"/>
            </w:tcBorders>
            <w:shd w:val="clear" w:color="000000" w:fill="BFBFBF"/>
            <w:vAlign w:val="center"/>
            <w:hideMark/>
          </w:tcPr>
          <w:p w14:paraId="1823AFF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83%</w:t>
            </w:r>
          </w:p>
        </w:tc>
      </w:tr>
      <w:tr w:rsidR="005111D5" w:rsidRPr="005111D5" w14:paraId="4DF9398C" w14:textId="77777777" w:rsidTr="005111D5">
        <w:trPr>
          <w:trHeight w:val="300"/>
        </w:trPr>
        <w:tc>
          <w:tcPr>
            <w:tcW w:w="993" w:type="dxa"/>
            <w:tcBorders>
              <w:top w:val="nil"/>
              <w:left w:val="nil"/>
              <w:bottom w:val="nil"/>
              <w:right w:val="nil"/>
            </w:tcBorders>
            <w:shd w:val="clear" w:color="000000" w:fill="D9D9D9"/>
            <w:vAlign w:val="center"/>
            <w:hideMark/>
          </w:tcPr>
          <w:p w14:paraId="385F2E0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w:t>
            </w:r>
          </w:p>
        </w:tc>
        <w:tc>
          <w:tcPr>
            <w:tcW w:w="7796" w:type="dxa"/>
            <w:tcBorders>
              <w:top w:val="nil"/>
              <w:left w:val="nil"/>
              <w:bottom w:val="nil"/>
              <w:right w:val="nil"/>
            </w:tcBorders>
            <w:shd w:val="clear" w:color="000000" w:fill="D9D9D9"/>
            <w:noWrap/>
            <w:vAlign w:val="center"/>
            <w:hideMark/>
          </w:tcPr>
          <w:p w14:paraId="3676308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Materijalni rashodi</w:t>
            </w:r>
          </w:p>
        </w:tc>
        <w:tc>
          <w:tcPr>
            <w:tcW w:w="1417" w:type="dxa"/>
            <w:tcBorders>
              <w:top w:val="nil"/>
              <w:left w:val="nil"/>
              <w:bottom w:val="nil"/>
              <w:right w:val="nil"/>
            </w:tcBorders>
            <w:shd w:val="clear" w:color="000000" w:fill="D9D9D9"/>
            <w:noWrap/>
            <w:vAlign w:val="center"/>
            <w:hideMark/>
          </w:tcPr>
          <w:p w14:paraId="6F300D9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150.000,00</w:t>
            </w:r>
          </w:p>
        </w:tc>
        <w:tc>
          <w:tcPr>
            <w:tcW w:w="1843" w:type="dxa"/>
            <w:tcBorders>
              <w:top w:val="nil"/>
              <w:left w:val="nil"/>
              <w:bottom w:val="nil"/>
              <w:right w:val="nil"/>
            </w:tcBorders>
            <w:shd w:val="clear" w:color="000000" w:fill="D9D9D9"/>
            <w:noWrap/>
            <w:vAlign w:val="center"/>
            <w:hideMark/>
          </w:tcPr>
          <w:p w14:paraId="218671A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150.000,00</w:t>
            </w:r>
          </w:p>
        </w:tc>
        <w:tc>
          <w:tcPr>
            <w:tcW w:w="1985" w:type="dxa"/>
            <w:tcBorders>
              <w:top w:val="nil"/>
              <w:left w:val="nil"/>
              <w:bottom w:val="nil"/>
              <w:right w:val="nil"/>
            </w:tcBorders>
            <w:shd w:val="clear" w:color="000000" w:fill="D9D9D9"/>
            <w:noWrap/>
            <w:vAlign w:val="center"/>
            <w:hideMark/>
          </w:tcPr>
          <w:p w14:paraId="3DC33A8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124.763,25</w:t>
            </w:r>
          </w:p>
        </w:tc>
        <w:tc>
          <w:tcPr>
            <w:tcW w:w="1392" w:type="dxa"/>
            <w:tcBorders>
              <w:top w:val="nil"/>
              <w:left w:val="nil"/>
              <w:bottom w:val="nil"/>
              <w:right w:val="nil"/>
            </w:tcBorders>
            <w:shd w:val="clear" w:color="000000" w:fill="D9D9D9"/>
            <w:noWrap/>
            <w:vAlign w:val="center"/>
            <w:hideMark/>
          </w:tcPr>
          <w:p w14:paraId="05A960F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83%</w:t>
            </w:r>
          </w:p>
        </w:tc>
      </w:tr>
      <w:tr w:rsidR="005111D5" w:rsidRPr="005111D5" w14:paraId="5ED0C860" w14:textId="77777777" w:rsidTr="005111D5">
        <w:trPr>
          <w:trHeight w:val="300"/>
        </w:trPr>
        <w:tc>
          <w:tcPr>
            <w:tcW w:w="993" w:type="dxa"/>
            <w:tcBorders>
              <w:top w:val="nil"/>
              <w:left w:val="nil"/>
              <w:bottom w:val="nil"/>
              <w:right w:val="nil"/>
            </w:tcBorders>
            <w:shd w:val="clear" w:color="000000" w:fill="F2F2F2"/>
            <w:vAlign w:val="center"/>
            <w:hideMark/>
          </w:tcPr>
          <w:p w14:paraId="39285B29"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323</w:t>
            </w:r>
          </w:p>
        </w:tc>
        <w:tc>
          <w:tcPr>
            <w:tcW w:w="7796" w:type="dxa"/>
            <w:tcBorders>
              <w:top w:val="nil"/>
              <w:left w:val="nil"/>
              <w:bottom w:val="nil"/>
              <w:right w:val="nil"/>
            </w:tcBorders>
            <w:shd w:val="clear" w:color="000000" w:fill="F2F2F2"/>
            <w:noWrap/>
            <w:vAlign w:val="center"/>
            <w:hideMark/>
          </w:tcPr>
          <w:p w14:paraId="5C3DFA40"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usluge</w:t>
            </w:r>
          </w:p>
        </w:tc>
        <w:tc>
          <w:tcPr>
            <w:tcW w:w="1417" w:type="dxa"/>
            <w:tcBorders>
              <w:top w:val="nil"/>
              <w:left w:val="nil"/>
              <w:bottom w:val="nil"/>
              <w:right w:val="nil"/>
            </w:tcBorders>
            <w:shd w:val="clear" w:color="000000" w:fill="F2F2F2"/>
            <w:noWrap/>
            <w:vAlign w:val="center"/>
            <w:hideMark/>
          </w:tcPr>
          <w:p w14:paraId="50B6589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150.000,00</w:t>
            </w:r>
          </w:p>
        </w:tc>
        <w:tc>
          <w:tcPr>
            <w:tcW w:w="1843" w:type="dxa"/>
            <w:tcBorders>
              <w:top w:val="nil"/>
              <w:left w:val="nil"/>
              <w:bottom w:val="nil"/>
              <w:right w:val="nil"/>
            </w:tcBorders>
            <w:shd w:val="clear" w:color="000000" w:fill="F2F2F2"/>
            <w:noWrap/>
            <w:vAlign w:val="center"/>
            <w:hideMark/>
          </w:tcPr>
          <w:p w14:paraId="7E7195E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150.000,00</w:t>
            </w:r>
          </w:p>
        </w:tc>
        <w:tc>
          <w:tcPr>
            <w:tcW w:w="1985" w:type="dxa"/>
            <w:tcBorders>
              <w:top w:val="nil"/>
              <w:left w:val="nil"/>
              <w:bottom w:val="nil"/>
              <w:right w:val="nil"/>
            </w:tcBorders>
            <w:shd w:val="clear" w:color="000000" w:fill="F2F2F2"/>
            <w:noWrap/>
            <w:vAlign w:val="center"/>
            <w:hideMark/>
          </w:tcPr>
          <w:p w14:paraId="6690EB8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124.763,25</w:t>
            </w:r>
          </w:p>
        </w:tc>
        <w:tc>
          <w:tcPr>
            <w:tcW w:w="1392" w:type="dxa"/>
            <w:tcBorders>
              <w:top w:val="nil"/>
              <w:left w:val="nil"/>
              <w:bottom w:val="nil"/>
              <w:right w:val="nil"/>
            </w:tcBorders>
            <w:shd w:val="clear" w:color="000000" w:fill="F2F2F2"/>
            <w:vAlign w:val="center"/>
            <w:hideMark/>
          </w:tcPr>
          <w:p w14:paraId="60A96D3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83%</w:t>
            </w:r>
          </w:p>
        </w:tc>
      </w:tr>
      <w:tr w:rsidR="005111D5" w:rsidRPr="005111D5" w14:paraId="44C54832" w14:textId="77777777" w:rsidTr="005111D5">
        <w:trPr>
          <w:trHeight w:val="300"/>
        </w:trPr>
        <w:tc>
          <w:tcPr>
            <w:tcW w:w="993" w:type="dxa"/>
            <w:tcBorders>
              <w:top w:val="nil"/>
              <w:left w:val="nil"/>
              <w:bottom w:val="nil"/>
              <w:right w:val="nil"/>
            </w:tcBorders>
            <w:shd w:val="clear" w:color="auto" w:fill="auto"/>
            <w:hideMark/>
          </w:tcPr>
          <w:p w14:paraId="4F58B1D2"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3232</w:t>
            </w:r>
          </w:p>
        </w:tc>
        <w:tc>
          <w:tcPr>
            <w:tcW w:w="7796" w:type="dxa"/>
            <w:tcBorders>
              <w:top w:val="nil"/>
              <w:left w:val="nil"/>
              <w:bottom w:val="nil"/>
              <w:right w:val="nil"/>
            </w:tcBorders>
            <w:shd w:val="clear" w:color="auto" w:fill="auto"/>
            <w:hideMark/>
          </w:tcPr>
          <w:p w14:paraId="18AAA43A"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Usluge tekućeg i investicijskog održavanja</w:t>
            </w:r>
          </w:p>
        </w:tc>
        <w:tc>
          <w:tcPr>
            <w:tcW w:w="1417" w:type="dxa"/>
            <w:tcBorders>
              <w:top w:val="nil"/>
              <w:left w:val="nil"/>
              <w:bottom w:val="nil"/>
              <w:right w:val="nil"/>
            </w:tcBorders>
            <w:shd w:val="clear" w:color="auto" w:fill="auto"/>
            <w:vAlign w:val="center"/>
            <w:hideMark/>
          </w:tcPr>
          <w:p w14:paraId="656AFDDD"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150.000,00</w:t>
            </w:r>
          </w:p>
        </w:tc>
        <w:tc>
          <w:tcPr>
            <w:tcW w:w="1843" w:type="dxa"/>
            <w:tcBorders>
              <w:top w:val="nil"/>
              <w:left w:val="nil"/>
              <w:bottom w:val="nil"/>
              <w:right w:val="nil"/>
            </w:tcBorders>
            <w:shd w:val="clear" w:color="auto" w:fill="auto"/>
            <w:vAlign w:val="center"/>
            <w:hideMark/>
          </w:tcPr>
          <w:p w14:paraId="5499FB59"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150.000,00</w:t>
            </w:r>
          </w:p>
        </w:tc>
        <w:tc>
          <w:tcPr>
            <w:tcW w:w="1985" w:type="dxa"/>
            <w:tcBorders>
              <w:top w:val="nil"/>
              <w:left w:val="nil"/>
              <w:bottom w:val="nil"/>
              <w:right w:val="nil"/>
            </w:tcBorders>
            <w:shd w:val="clear" w:color="auto" w:fill="auto"/>
            <w:noWrap/>
            <w:vAlign w:val="center"/>
            <w:hideMark/>
          </w:tcPr>
          <w:p w14:paraId="324C6D09"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124.763,25</w:t>
            </w:r>
          </w:p>
        </w:tc>
        <w:tc>
          <w:tcPr>
            <w:tcW w:w="1392" w:type="dxa"/>
            <w:tcBorders>
              <w:top w:val="nil"/>
              <w:left w:val="nil"/>
              <w:bottom w:val="nil"/>
              <w:right w:val="nil"/>
            </w:tcBorders>
            <w:shd w:val="clear" w:color="auto" w:fill="auto"/>
            <w:vAlign w:val="center"/>
            <w:hideMark/>
          </w:tcPr>
          <w:p w14:paraId="38FFB4B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83%</w:t>
            </w:r>
          </w:p>
        </w:tc>
      </w:tr>
      <w:tr w:rsidR="005111D5" w:rsidRPr="005111D5" w14:paraId="46886A05" w14:textId="77777777" w:rsidTr="005111D5">
        <w:trPr>
          <w:trHeight w:val="300"/>
        </w:trPr>
        <w:tc>
          <w:tcPr>
            <w:tcW w:w="993" w:type="dxa"/>
            <w:tcBorders>
              <w:top w:val="nil"/>
              <w:left w:val="nil"/>
              <w:bottom w:val="nil"/>
              <w:right w:val="nil"/>
            </w:tcBorders>
            <w:shd w:val="clear" w:color="000000" w:fill="00B0F0"/>
            <w:noWrap/>
            <w:vAlign w:val="center"/>
            <w:hideMark/>
          </w:tcPr>
          <w:p w14:paraId="50B458E2"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K6000 14</w:t>
            </w:r>
          </w:p>
        </w:tc>
        <w:tc>
          <w:tcPr>
            <w:tcW w:w="7796" w:type="dxa"/>
            <w:tcBorders>
              <w:top w:val="nil"/>
              <w:left w:val="nil"/>
              <w:bottom w:val="nil"/>
              <w:right w:val="nil"/>
            </w:tcBorders>
            <w:shd w:val="clear" w:color="000000" w:fill="00B0F0"/>
            <w:noWrap/>
            <w:vAlign w:val="center"/>
            <w:hideMark/>
          </w:tcPr>
          <w:p w14:paraId="31C2BA6F"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Projekt: Izgradnja dječjih igrališta</w:t>
            </w:r>
          </w:p>
        </w:tc>
        <w:tc>
          <w:tcPr>
            <w:tcW w:w="1417" w:type="dxa"/>
            <w:tcBorders>
              <w:top w:val="nil"/>
              <w:left w:val="nil"/>
              <w:bottom w:val="nil"/>
              <w:right w:val="nil"/>
            </w:tcBorders>
            <w:shd w:val="clear" w:color="000000" w:fill="00B0F0"/>
            <w:noWrap/>
            <w:vAlign w:val="center"/>
            <w:hideMark/>
          </w:tcPr>
          <w:p w14:paraId="1676F01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1.500.000,00</w:t>
            </w:r>
          </w:p>
        </w:tc>
        <w:tc>
          <w:tcPr>
            <w:tcW w:w="1843" w:type="dxa"/>
            <w:tcBorders>
              <w:top w:val="nil"/>
              <w:left w:val="nil"/>
              <w:bottom w:val="nil"/>
              <w:right w:val="nil"/>
            </w:tcBorders>
            <w:shd w:val="clear" w:color="000000" w:fill="00B0F0"/>
            <w:noWrap/>
            <w:vAlign w:val="center"/>
            <w:hideMark/>
          </w:tcPr>
          <w:p w14:paraId="6BE686C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1.500.000,00</w:t>
            </w:r>
          </w:p>
        </w:tc>
        <w:tc>
          <w:tcPr>
            <w:tcW w:w="1985" w:type="dxa"/>
            <w:tcBorders>
              <w:top w:val="nil"/>
              <w:left w:val="nil"/>
              <w:bottom w:val="nil"/>
              <w:right w:val="nil"/>
            </w:tcBorders>
            <w:shd w:val="clear" w:color="000000" w:fill="00B0F0"/>
            <w:noWrap/>
            <w:vAlign w:val="center"/>
            <w:hideMark/>
          </w:tcPr>
          <w:p w14:paraId="05CDCFB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535.012,50</w:t>
            </w:r>
          </w:p>
        </w:tc>
        <w:tc>
          <w:tcPr>
            <w:tcW w:w="1392" w:type="dxa"/>
            <w:tcBorders>
              <w:top w:val="nil"/>
              <w:left w:val="nil"/>
              <w:bottom w:val="nil"/>
              <w:right w:val="nil"/>
            </w:tcBorders>
            <w:shd w:val="clear" w:color="000000" w:fill="00B0F0"/>
            <w:noWrap/>
            <w:vAlign w:val="center"/>
            <w:hideMark/>
          </w:tcPr>
          <w:p w14:paraId="43A5B11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36%</w:t>
            </w:r>
          </w:p>
        </w:tc>
      </w:tr>
      <w:tr w:rsidR="005111D5" w:rsidRPr="005111D5" w14:paraId="3E500B6B" w14:textId="77777777" w:rsidTr="005111D5">
        <w:trPr>
          <w:trHeight w:val="300"/>
        </w:trPr>
        <w:tc>
          <w:tcPr>
            <w:tcW w:w="993" w:type="dxa"/>
            <w:tcBorders>
              <w:top w:val="nil"/>
              <w:left w:val="nil"/>
              <w:bottom w:val="nil"/>
              <w:right w:val="nil"/>
            </w:tcBorders>
            <w:shd w:val="clear" w:color="000000" w:fill="FDE9D9"/>
            <w:noWrap/>
            <w:vAlign w:val="center"/>
            <w:hideMark/>
          </w:tcPr>
          <w:p w14:paraId="21468C69"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1.1</w:t>
            </w:r>
          </w:p>
        </w:tc>
        <w:tc>
          <w:tcPr>
            <w:tcW w:w="7796" w:type="dxa"/>
            <w:tcBorders>
              <w:top w:val="nil"/>
              <w:left w:val="nil"/>
              <w:bottom w:val="nil"/>
              <w:right w:val="nil"/>
            </w:tcBorders>
            <w:shd w:val="clear" w:color="000000" w:fill="FDE9D9"/>
            <w:noWrap/>
            <w:vAlign w:val="center"/>
            <w:hideMark/>
          </w:tcPr>
          <w:p w14:paraId="2A856EB0"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 xml:space="preserve">Opći prihodi i primici </w:t>
            </w:r>
          </w:p>
        </w:tc>
        <w:tc>
          <w:tcPr>
            <w:tcW w:w="1417" w:type="dxa"/>
            <w:tcBorders>
              <w:top w:val="nil"/>
              <w:left w:val="nil"/>
              <w:bottom w:val="nil"/>
              <w:right w:val="nil"/>
            </w:tcBorders>
            <w:shd w:val="clear" w:color="000000" w:fill="FDE9D9"/>
            <w:vAlign w:val="center"/>
            <w:hideMark/>
          </w:tcPr>
          <w:p w14:paraId="5BF427E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1.500.000,00</w:t>
            </w:r>
          </w:p>
        </w:tc>
        <w:tc>
          <w:tcPr>
            <w:tcW w:w="1843" w:type="dxa"/>
            <w:tcBorders>
              <w:top w:val="nil"/>
              <w:left w:val="nil"/>
              <w:bottom w:val="nil"/>
              <w:right w:val="nil"/>
            </w:tcBorders>
            <w:shd w:val="clear" w:color="000000" w:fill="FDE9D9"/>
            <w:vAlign w:val="center"/>
            <w:hideMark/>
          </w:tcPr>
          <w:p w14:paraId="40ABE48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1.500.000,00</w:t>
            </w:r>
          </w:p>
        </w:tc>
        <w:tc>
          <w:tcPr>
            <w:tcW w:w="1985" w:type="dxa"/>
            <w:tcBorders>
              <w:top w:val="nil"/>
              <w:left w:val="nil"/>
              <w:bottom w:val="nil"/>
              <w:right w:val="nil"/>
            </w:tcBorders>
            <w:shd w:val="clear" w:color="000000" w:fill="FDE9D9"/>
            <w:vAlign w:val="center"/>
            <w:hideMark/>
          </w:tcPr>
          <w:p w14:paraId="1D6B8C9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535.012,50</w:t>
            </w:r>
          </w:p>
        </w:tc>
        <w:tc>
          <w:tcPr>
            <w:tcW w:w="1392" w:type="dxa"/>
            <w:tcBorders>
              <w:top w:val="nil"/>
              <w:left w:val="nil"/>
              <w:bottom w:val="nil"/>
              <w:right w:val="nil"/>
            </w:tcBorders>
            <w:shd w:val="clear" w:color="000000" w:fill="FDE9D9"/>
            <w:noWrap/>
            <w:vAlign w:val="center"/>
            <w:hideMark/>
          </w:tcPr>
          <w:p w14:paraId="41FDBD3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36%</w:t>
            </w:r>
          </w:p>
        </w:tc>
      </w:tr>
      <w:tr w:rsidR="005111D5" w:rsidRPr="005111D5" w14:paraId="5C11539E" w14:textId="77777777" w:rsidTr="005111D5">
        <w:trPr>
          <w:trHeight w:val="300"/>
        </w:trPr>
        <w:tc>
          <w:tcPr>
            <w:tcW w:w="993" w:type="dxa"/>
            <w:tcBorders>
              <w:top w:val="nil"/>
              <w:left w:val="nil"/>
              <w:bottom w:val="nil"/>
              <w:right w:val="nil"/>
            </w:tcBorders>
            <w:shd w:val="clear" w:color="000000" w:fill="BFBFBF"/>
            <w:vAlign w:val="bottom"/>
            <w:hideMark/>
          </w:tcPr>
          <w:p w14:paraId="785D9275"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w:t>
            </w:r>
          </w:p>
        </w:tc>
        <w:tc>
          <w:tcPr>
            <w:tcW w:w="7796" w:type="dxa"/>
            <w:tcBorders>
              <w:top w:val="nil"/>
              <w:left w:val="nil"/>
              <w:bottom w:val="nil"/>
              <w:right w:val="nil"/>
            </w:tcBorders>
            <w:shd w:val="clear" w:color="000000" w:fill="BFBFBF"/>
            <w:noWrap/>
            <w:vAlign w:val="bottom"/>
            <w:hideMark/>
          </w:tcPr>
          <w:p w14:paraId="38C894CE"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nabavu nefinancijske imovine</w:t>
            </w:r>
          </w:p>
        </w:tc>
        <w:tc>
          <w:tcPr>
            <w:tcW w:w="1417" w:type="dxa"/>
            <w:tcBorders>
              <w:top w:val="nil"/>
              <w:left w:val="nil"/>
              <w:bottom w:val="nil"/>
              <w:right w:val="nil"/>
            </w:tcBorders>
            <w:shd w:val="clear" w:color="000000" w:fill="BFBFBF"/>
            <w:noWrap/>
            <w:vAlign w:val="center"/>
            <w:hideMark/>
          </w:tcPr>
          <w:p w14:paraId="020177E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1.500.000,00</w:t>
            </w:r>
          </w:p>
        </w:tc>
        <w:tc>
          <w:tcPr>
            <w:tcW w:w="1843" w:type="dxa"/>
            <w:tcBorders>
              <w:top w:val="nil"/>
              <w:left w:val="nil"/>
              <w:bottom w:val="nil"/>
              <w:right w:val="nil"/>
            </w:tcBorders>
            <w:shd w:val="clear" w:color="000000" w:fill="BFBFBF"/>
            <w:noWrap/>
            <w:vAlign w:val="center"/>
            <w:hideMark/>
          </w:tcPr>
          <w:p w14:paraId="0D60D2C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1.500.000,00</w:t>
            </w:r>
          </w:p>
        </w:tc>
        <w:tc>
          <w:tcPr>
            <w:tcW w:w="1985" w:type="dxa"/>
            <w:tcBorders>
              <w:top w:val="nil"/>
              <w:left w:val="nil"/>
              <w:bottom w:val="nil"/>
              <w:right w:val="nil"/>
            </w:tcBorders>
            <w:shd w:val="clear" w:color="000000" w:fill="BFBFBF"/>
            <w:noWrap/>
            <w:vAlign w:val="center"/>
            <w:hideMark/>
          </w:tcPr>
          <w:p w14:paraId="5683B0B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535.012,50</w:t>
            </w:r>
          </w:p>
        </w:tc>
        <w:tc>
          <w:tcPr>
            <w:tcW w:w="1392" w:type="dxa"/>
            <w:tcBorders>
              <w:top w:val="nil"/>
              <w:left w:val="nil"/>
              <w:bottom w:val="nil"/>
              <w:right w:val="nil"/>
            </w:tcBorders>
            <w:shd w:val="clear" w:color="000000" w:fill="BFBFBF"/>
            <w:vAlign w:val="center"/>
            <w:hideMark/>
          </w:tcPr>
          <w:p w14:paraId="151EDD0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36%</w:t>
            </w:r>
          </w:p>
        </w:tc>
      </w:tr>
      <w:tr w:rsidR="005111D5" w:rsidRPr="005111D5" w14:paraId="5278DDEB" w14:textId="77777777" w:rsidTr="005111D5">
        <w:trPr>
          <w:trHeight w:val="300"/>
        </w:trPr>
        <w:tc>
          <w:tcPr>
            <w:tcW w:w="993" w:type="dxa"/>
            <w:tcBorders>
              <w:top w:val="nil"/>
              <w:left w:val="nil"/>
              <w:bottom w:val="nil"/>
              <w:right w:val="nil"/>
            </w:tcBorders>
            <w:shd w:val="clear" w:color="000000" w:fill="D9D9D9"/>
            <w:vAlign w:val="bottom"/>
            <w:hideMark/>
          </w:tcPr>
          <w:p w14:paraId="6479E981"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41</w:t>
            </w:r>
          </w:p>
        </w:tc>
        <w:tc>
          <w:tcPr>
            <w:tcW w:w="7796" w:type="dxa"/>
            <w:tcBorders>
              <w:top w:val="nil"/>
              <w:left w:val="nil"/>
              <w:bottom w:val="nil"/>
              <w:right w:val="nil"/>
            </w:tcBorders>
            <w:shd w:val="clear" w:color="000000" w:fill="D9D9D9"/>
            <w:noWrap/>
            <w:vAlign w:val="bottom"/>
            <w:hideMark/>
          </w:tcPr>
          <w:p w14:paraId="33FFD5CD"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nabavu neproizvedene dugotrajne imovine</w:t>
            </w:r>
          </w:p>
        </w:tc>
        <w:tc>
          <w:tcPr>
            <w:tcW w:w="1417" w:type="dxa"/>
            <w:tcBorders>
              <w:top w:val="nil"/>
              <w:left w:val="nil"/>
              <w:bottom w:val="nil"/>
              <w:right w:val="nil"/>
            </w:tcBorders>
            <w:shd w:val="clear" w:color="000000" w:fill="D9D9D9"/>
            <w:noWrap/>
            <w:vAlign w:val="center"/>
            <w:hideMark/>
          </w:tcPr>
          <w:p w14:paraId="78B9EE7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1.000.000,00</w:t>
            </w:r>
          </w:p>
        </w:tc>
        <w:tc>
          <w:tcPr>
            <w:tcW w:w="1843" w:type="dxa"/>
            <w:tcBorders>
              <w:top w:val="nil"/>
              <w:left w:val="nil"/>
              <w:bottom w:val="nil"/>
              <w:right w:val="nil"/>
            </w:tcBorders>
            <w:shd w:val="clear" w:color="000000" w:fill="D9D9D9"/>
            <w:noWrap/>
            <w:vAlign w:val="center"/>
            <w:hideMark/>
          </w:tcPr>
          <w:p w14:paraId="0FFD3E2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1.000.000,00</w:t>
            </w:r>
          </w:p>
        </w:tc>
        <w:tc>
          <w:tcPr>
            <w:tcW w:w="1985" w:type="dxa"/>
            <w:tcBorders>
              <w:top w:val="nil"/>
              <w:left w:val="nil"/>
              <w:bottom w:val="nil"/>
              <w:right w:val="nil"/>
            </w:tcBorders>
            <w:shd w:val="clear" w:color="000000" w:fill="D9D9D9"/>
            <w:noWrap/>
            <w:vAlign w:val="center"/>
            <w:hideMark/>
          </w:tcPr>
          <w:p w14:paraId="0145C3D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500.000,00</w:t>
            </w:r>
          </w:p>
        </w:tc>
        <w:tc>
          <w:tcPr>
            <w:tcW w:w="1392" w:type="dxa"/>
            <w:tcBorders>
              <w:top w:val="nil"/>
              <w:left w:val="nil"/>
              <w:bottom w:val="nil"/>
              <w:right w:val="nil"/>
            </w:tcBorders>
            <w:shd w:val="clear" w:color="000000" w:fill="D9D9D9"/>
            <w:noWrap/>
            <w:vAlign w:val="center"/>
            <w:hideMark/>
          </w:tcPr>
          <w:p w14:paraId="6C77FED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w:t>
            </w:r>
          </w:p>
        </w:tc>
      </w:tr>
      <w:tr w:rsidR="005111D5" w:rsidRPr="005111D5" w14:paraId="454546F7" w14:textId="77777777" w:rsidTr="005111D5">
        <w:trPr>
          <w:trHeight w:val="300"/>
        </w:trPr>
        <w:tc>
          <w:tcPr>
            <w:tcW w:w="993" w:type="dxa"/>
            <w:tcBorders>
              <w:top w:val="nil"/>
              <w:left w:val="nil"/>
              <w:bottom w:val="nil"/>
              <w:right w:val="nil"/>
            </w:tcBorders>
            <w:shd w:val="clear" w:color="000000" w:fill="F2F2F2"/>
            <w:vAlign w:val="bottom"/>
            <w:hideMark/>
          </w:tcPr>
          <w:p w14:paraId="7C566457"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411</w:t>
            </w:r>
          </w:p>
        </w:tc>
        <w:tc>
          <w:tcPr>
            <w:tcW w:w="7796" w:type="dxa"/>
            <w:tcBorders>
              <w:top w:val="nil"/>
              <w:left w:val="nil"/>
              <w:bottom w:val="nil"/>
              <w:right w:val="nil"/>
            </w:tcBorders>
            <w:shd w:val="clear" w:color="000000" w:fill="F2F2F2"/>
            <w:noWrap/>
            <w:vAlign w:val="bottom"/>
            <w:hideMark/>
          </w:tcPr>
          <w:p w14:paraId="19544AEE"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Materijalna imovina - prirodna bogatstva</w:t>
            </w:r>
          </w:p>
        </w:tc>
        <w:tc>
          <w:tcPr>
            <w:tcW w:w="1417" w:type="dxa"/>
            <w:tcBorders>
              <w:top w:val="nil"/>
              <w:left w:val="nil"/>
              <w:bottom w:val="nil"/>
              <w:right w:val="nil"/>
            </w:tcBorders>
            <w:shd w:val="clear" w:color="000000" w:fill="F2F2F2"/>
            <w:noWrap/>
            <w:vAlign w:val="center"/>
            <w:hideMark/>
          </w:tcPr>
          <w:p w14:paraId="51CB577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1.000.000,00</w:t>
            </w:r>
          </w:p>
        </w:tc>
        <w:tc>
          <w:tcPr>
            <w:tcW w:w="1843" w:type="dxa"/>
            <w:tcBorders>
              <w:top w:val="nil"/>
              <w:left w:val="nil"/>
              <w:bottom w:val="nil"/>
              <w:right w:val="nil"/>
            </w:tcBorders>
            <w:shd w:val="clear" w:color="000000" w:fill="F2F2F2"/>
            <w:noWrap/>
            <w:vAlign w:val="center"/>
            <w:hideMark/>
          </w:tcPr>
          <w:p w14:paraId="00E7434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1.000.000,00</w:t>
            </w:r>
          </w:p>
        </w:tc>
        <w:tc>
          <w:tcPr>
            <w:tcW w:w="1985" w:type="dxa"/>
            <w:tcBorders>
              <w:top w:val="nil"/>
              <w:left w:val="nil"/>
              <w:bottom w:val="nil"/>
              <w:right w:val="nil"/>
            </w:tcBorders>
            <w:shd w:val="clear" w:color="000000" w:fill="F2F2F2"/>
            <w:noWrap/>
            <w:vAlign w:val="center"/>
            <w:hideMark/>
          </w:tcPr>
          <w:p w14:paraId="430BD1F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500.000,00</w:t>
            </w:r>
          </w:p>
        </w:tc>
        <w:tc>
          <w:tcPr>
            <w:tcW w:w="1392" w:type="dxa"/>
            <w:tcBorders>
              <w:top w:val="nil"/>
              <w:left w:val="nil"/>
              <w:bottom w:val="nil"/>
              <w:right w:val="nil"/>
            </w:tcBorders>
            <w:shd w:val="clear" w:color="000000" w:fill="F2F2F2"/>
            <w:vAlign w:val="center"/>
            <w:hideMark/>
          </w:tcPr>
          <w:p w14:paraId="37835AF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w:t>
            </w:r>
          </w:p>
        </w:tc>
      </w:tr>
      <w:tr w:rsidR="005111D5" w:rsidRPr="005111D5" w14:paraId="7E53D709" w14:textId="77777777" w:rsidTr="005111D5">
        <w:trPr>
          <w:trHeight w:val="300"/>
        </w:trPr>
        <w:tc>
          <w:tcPr>
            <w:tcW w:w="993" w:type="dxa"/>
            <w:tcBorders>
              <w:top w:val="nil"/>
              <w:left w:val="nil"/>
              <w:bottom w:val="nil"/>
              <w:right w:val="nil"/>
            </w:tcBorders>
            <w:shd w:val="clear" w:color="auto" w:fill="auto"/>
            <w:hideMark/>
          </w:tcPr>
          <w:p w14:paraId="23D84075"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4111</w:t>
            </w:r>
          </w:p>
        </w:tc>
        <w:tc>
          <w:tcPr>
            <w:tcW w:w="7796" w:type="dxa"/>
            <w:tcBorders>
              <w:top w:val="nil"/>
              <w:left w:val="nil"/>
              <w:bottom w:val="nil"/>
              <w:right w:val="nil"/>
            </w:tcBorders>
            <w:shd w:val="clear" w:color="auto" w:fill="auto"/>
            <w:hideMark/>
          </w:tcPr>
          <w:p w14:paraId="3A2D84F9"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Zemljište</w:t>
            </w:r>
          </w:p>
        </w:tc>
        <w:tc>
          <w:tcPr>
            <w:tcW w:w="1417" w:type="dxa"/>
            <w:tcBorders>
              <w:top w:val="nil"/>
              <w:left w:val="nil"/>
              <w:bottom w:val="nil"/>
              <w:right w:val="nil"/>
            </w:tcBorders>
            <w:shd w:val="clear" w:color="auto" w:fill="auto"/>
            <w:vAlign w:val="center"/>
            <w:hideMark/>
          </w:tcPr>
          <w:p w14:paraId="7F530E55"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1.000.000,00</w:t>
            </w:r>
          </w:p>
        </w:tc>
        <w:tc>
          <w:tcPr>
            <w:tcW w:w="1843" w:type="dxa"/>
            <w:tcBorders>
              <w:top w:val="nil"/>
              <w:left w:val="nil"/>
              <w:bottom w:val="nil"/>
              <w:right w:val="nil"/>
            </w:tcBorders>
            <w:shd w:val="clear" w:color="auto" w:fill="auto"/>
            <w:vAlign w:val="center"/>
            <w:hideMark/>
          </w:tcPr>
          <w:p w14:paraId="3059D6D4"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1.000.000,00</w:t>
            </w:r>
          </w:p>
        </w:tc>
        <w:tc>
          <w:tcPr>
            <w:tcW w:w="1985" w:type="dxa"/>
            <w:tcBorders>
              <w:top w:val="nil"/>
              <w:left w:val="nil"/>
              <w:bottom w:val="nil"/>
              <w:right w:val="nil"/>
            </w:tcBorders>
            <w:shd w:val="clear" w:color="auto" w:fill="auto"/>
            <w:noWrap/>
            <w:vAlign w:val="center"/>
            <w:hideMark/>
          </w:tcPr>
          <w:p w14:paraId="019357EA"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500.000,00</w:t>
            </w:r>
          </w:p>
        </w:tc>
        <w:tc>
          <w:tcPr>
            <w:tcW w:w="1392" w:type="dxa"/>
            <w:tcBorders>
              <w:top w:val="nil"/>
              <w:left w:val="nil"/>
              <w:bottom w:val="nil"/>
              <w:right w:val="nil"/>
            </w:tcBorders>
            <w:shd w:val="clear" w:color="auto" w:fill="auto"/>
            <w:vAlign w:val="center"/>
            <w:hideMark/>
          </w:tcPr>
          <w:p w14:paraId="0CA057C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w:t>
            </w:r>
          </w:p>
        </w:tc>
      </w:tr>
      <w:tr w:rsidR="005111D5" w:rsidRPr="005111D5" w14:paraId="3EDA21F0" w14:textId="77777777" w:rsidTr="005111D5">
        <w:trPr>
          <w:trHeight w:val="300"/>
        </w:trPr>
        <w:tc>
          <w:tcPr>
            <w:tcW w:w="993" w:type="dxa"/>
            <w:tcBorders>
              <w:top w:val="nil"/>
              <w:left w:val="nil"/>
              <w:bottom w:val="nil"/>
              <w:right w:val="nil"/>
            </w:tcBorders>
            <w:shd w:val="clear" w:color="000000" w:fill="D9D9D9"/>
            <w:vAlign w:val="bottom"/>
            <w:hideMark/>
          </w:tcPr>
          <w:p w14:paraId="1120F05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42</w:t>
            </w:r>
          </w:p>
        </w:tc>
        <w:tc>
          <w:tcPr>
            <w:tcW w:w="7796" w:type="dxa"/>
            <w:tcBorders>
              <w:top w:val="nil"/>
              <w:left w:val="nil"/>
              <w:bottom w:val="nil"/>
              <w:right w:val="nil"/>
            </w:tcBorders>
            <w:shd w:val="clear" w:color="000000" w:fill="D9D9D9"/>
            <w:noWrap/>
            <w:vAlign w:val="bottom"/>
            <w:hideMark/>
          </w:tcPr>
          <w:p w14:paraId="37B06E27"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nabavu proizvedene dugotrajne imovine</w:t>
            </w:r>
          </w:p>
        </w:tc>
        <w:tc>
          <w:tcPr>
            <w:tcW w:w="1417" w:type="dxa"/>
            <w:tcBorders>
              <w:top w:val="nil"/>
              <w:left w:val="nil"/>
              <w:bottom w:val="nil"/>
              <w:right w:val="nil"/>
            </w:tcBorders>
            <w:shd w:val="clear" w:color="000000" w:fill="D9D9D9"/>
            <w:noWrap/>
            <w:vAlign w:val="center"/>
            <w:hideMark/>
          </w:tcPr>
          <w:p w14:paraId="067EAB6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500.000,00</w:t>
            </w:r>
          </w:p>
        </w:tc>
        <w:tc>
          <w:tcPr>
            <w:tcW w:w="1843" w:type="dxa"/>
            <w:tcBorders>
              <w:top w:val="nil"/>
              <w:left w:val="nil"/>
              <w:bottom w:val="nil"/>
              <w:right w:val="nil"/>
            </w:tcBorders>
            <w:shd w:val="clear" w:color="000000" w:fill="D9D9D9"/>
            <w:noWrap/>
            <w:vAlign w:val="center"/>
            <w:hideMark/>
          </w:tcPr>
          <w:p w14:paraId="4481809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500.000,00</w:t>
            </w:r>
          </w:p>
        </w:tc>
        <w:tc>
          <w:tcPr>
            <w:tcW w:w="1985" w:type="dxa"/>
            <w:tcBorders>
              <w:top w:val="nil"/>
              <w:left w:val="nil"/>
              <w:bottom w:val="nil"/>
              <w:right w:val="nil"/>
            </w:tcBorders>
            <w:shd w:val="clear" w:color="000000" w:fill="D9D9D9"/>
            <w:noWrap/>
            <w:vAlign w:val="center"/>
            <w:hideMark/>
          </w:tcPr>
          <w:p w14:paraId="372E8D8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35.012,50</w:t>
            </w:r>
          </w:p>
        </w:tc>
        <w:tc>
          <w:tcPr>
            <w:tcW w:w="1392" w:type="dxa"/>
            <w:tcBorders>
              <w:top w:val="nil"/>
              <w:left w:val="nil"/>
              <w:bottom w:val="nil"/>
              <w:right w:val="nil"/>
            </w:tcBorders>
            <w:shd w:val="clear" w:color="000000" w:fill="D9D9D9"/>
            <w:noWrap/>
            <w:vAlign w:val="center"/>
            <w:hideMark/>
          </w:tcPr>
          <w:p w14:paraId="0FF82CC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w:t>
            </w:r>
          </w:p>
        </w:tc>
      </w:tr>
      <w:tr w:rsidR="005111D5" w:rsidRPr="005111D5" w14:paraId="135181E6" w14:textId="77777777" w:rsidTr="005111D5">
        <w:trPr>
          <w:trHeight w:val="300"/>
        </w:trPr>
        <w:tc>
          <w:tcPr>
            <w:tcW w:w="993" w:type="dxa"/>
            <w:tcBorders>
              <w:top w:val="nil"/>
              <w:left w:val="nil"/>
              <w:bottom w:val="nil"/>
              <w:right w:val="nil"/>
            </w:tcBorders>
            <w:shd w:val="clear" w:color="000000" w:fill="F2F2F2"/>
            <w:vAlign w:val="bottom"/>
            <w:hideMark/>
          </w:tcPr>
          <w:p w14:paraId="3A62D76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421</w:t>
            </w:r>
          </w:p>
        </w:tc>
        <w:tc>
          <w:tcPr>
            <w:tcW w:w="7796" w:type="dxa"/>
            <w:tcBorders>
              <w:top w:val="nil"/>
              <w:left w:val="nil"/>
              <w:bottom w:val="nil"/>
              <w:right w:val="nil"/>
            </w:tcBorders>
            <w:shd w:val="clear" w:color="000000" w:fill="F2F2F2"/>
            <w:noWrap/>
            <w:vAlign w:val="bottom"/>
            <w:hideMark/>
          </w:tcPr>
          <w:p w14:paraId="7CEDF91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Građevinski objekti</w:t>
            </w:r>
          </w:p>
        </w:tc>
        <w:tc>
          <w:tcPr>
            <w:tcW w:w="1417" w:type="dxa"/>
            <w:tcBorders>
              <w:top w:val="nil"/>
              <w:left w:val="nil"/>
              <w:bottom w:val="nil"/>
              <w:right w:val="nil"/>
            </w:tcBorders>
            <w:shd w:val="clear" w:color="000000" w:fill="F2F2F2"/>
            <w:noWrap/>
            <w:vAlign w:val="center"/>
            <w:hideMark/>
          </w:tcPr>
          <w:p w14:paraId="507A829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500.000,00</w:t>
            </w:r>
          </w:p>
        </w:tc>
        <w:tc>
          <w:tcPr>
            <w:tcW w:w="1843" w:type="dxa"/>
            <w:tcBorders>
              <w:top w:val="nil"/>
              <w:left w:val="nil"/>
              <w:bottom w:val="nil"/>
              <w:right w:val="nil"/>
            </w:tcBorders>
            <w:shd w:val="clear" w:color="000000" w:fill="F2F2F2"/>
            <w:noWrap/>
            <w:vAlign w:val="center"/>
            <w:hideMark/>
          </w:tcPr>
          <w:p w14:paraId="06F07F0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500.000,00</w:t>
            </w:r>
          </w:p>
        </w:tc>
        <w:tc>
          <w:tcPr>
            <w:tcW w:w="1985" w:type="dxa"/>
            <w:tcBorders>
              <w:top w:val="nil"/>
              <w:left w:val="nil"/>
              <w:bottom w:val="nil"/>
              <w:right w:val="nil"/>
            </w:tcBorders>
            <w:shd w:val="clear" w:color="000000" w:fill="F2F2F2"/>
            <w:noWrap/>
            <w:vAlign w:val="center"/>
            <w:hideMark/>
          </w:tcPr>
          <w:p w14:paraId="5346BEE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35.012,50</w:t>
            </w:r>
          </w:p>
        </w:tc>
        <w:tc>
          <w:tcPr>
            <w:tcW w:w="1392" w:type="dxa"/>
            <w:tcBorders>
              <w:top w:val="nil"/>
              <w:left w:val="nil"/>
              <w:bottom w:val="nil"/>
              <w:right w:val="nil"/>
            </w:tcBorders>
            <w:shd w:val="clear" w:color="000000" w:fill="F2F2F2"/>
            <w:vAlign w:val="center"/>
            <w:hideMark/>
          </w:tcPr>
          <w:p w14:paraId="5C17ACE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w:t>
            </w:r>
          </w:p>
        </w:tc>
      </w:tr>
      <w:tr w:rsidR="005111D5" w:rsidRPr="005111D5" w14:paraId="267497EA" w14:textId="77777777" w:rsidTr="005111D5">
        <w:trPr>
          <w:trHeight w:val="300"/>
        </w:trPr>
        <w:tc>
          <w:tcPr>
            <w:tcW w:w="993" w:type="dxa"/>
            <w:tcBorders>
              <w:top w:val="nil"/>
              <w:left w:val="nil"/>
              <w:bottom w:val="nil"/>
              <w:right w:val="nil"/>
            </w:tcBorders>
            <w:shd w:val="clear" w:color="auto" w:fill="auto"/>
            <w:hideMark/>
          </w:tcPr>
          <w:p w14:paraId="13DED4C9"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4214</w:t>
            </w:r>
          </w:p>
        </w:tc>
        <w:tc>
          <w:tcPr>
            <w:tcW w:w="7796" w:type="dxa"/>
            <w:tcBorders>
              <w:top w:val="nil"/>
              <w:left w:val="nil"/>
              <w:bottom w:val="nil"/>
              <w:right w:val="nil"/>
            </w:tcBorders>
            <w:shd w:val="clear" w:color="auto" w:fill="auto"/>
            <w:hideMark/>
          </w:tcPr>
          <w:p w14:paraId="6695DF09"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Poslovni objekti</w:t>
            </w:r>
          </w:p>
        </w:tc>
        <w:tc>
          <w:tcPr>
            <w:tcW w:w="1417" w:type="dxa"/>
            <w:tcBorders>
              <w:top w:val="nil"/>
              <w:left w:val="nil"/>
              <w:bottom w:val="nil"/>
              <w:right w:val="nil"/>
            </w:tcBorders>
            <w:shd w:val="clear" w:color="auto" w:fill="auto"/>
            <w:vAlign w:val="center"/>
            <w:hideMark/>
          </w:tcPr>
          <w:p w14:paraId="1E9A4911"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500.000,00</w:t>
            </w:r>
          </w:p>
        </w:tc>
        <w:tc>
          <w:tcPr>
            <w:tcW w:w="1843" w:type="dxa"/>
            <w:tcBorders>
              <w:top w:val="nil"/>
              <w:left w:val="nil"/>
              <w:bottom w:val="nil"/>
              <w:right w:val="nil"/>
            </w:tcBorders>
            <w:shd w:val="clear" w:color="auto" w:fill="auto"/>
            <w:vAlign w:val="center"/>
            <w:hideMark/>
          </w:tcPr>
          <w:p w14:paraId="1FF1E120"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500.000,00</w:t>
            </w:r>
          </w:p>
        </w:tc>
        <w:tc>
          <w:tcPr>
            <w:tcW w:w="1985" w:type="dxa"/>
            <w:tcBorders>
              <w:top w:val="nil"/>
              <w:left w:val="nil"/>
              <w:bottom w:val="nil"/>
              <w:right w:val="nil"/>
            </w:tcBorders>
            <w:shd w:val="clear" w:color="auto" w:fill="auto"/>
            <w:noWrap/>
            <w:vAlign w:val="center"/>
            <w:hideMark/>
          </w:tcPr>
          <w:p w14:paraId="1D565B33"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35.012,50</w:t>
            </w:r>
          </w:p>
        </w:tc>
        <w:tc>
          <w:tcPr>
            <w:tcW w:w="1392" w:type="dxa"/>
            <w:tcBorders>
              <w:top w:val="nil"/>
              <w:left w:val="nil"/>
              <w:bottom w:val="nil"/>
              <w:right w:val="nil"/>
            </w:tcBorders>
            <w:shd w:val="clear" w:color="auto" w:fill="auto"/>
            <w:vAlign w:val="center"/>
            <w:hideMark/>
          </w:tcPr>
          <w:p w14:paraId="14F56D7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w:t>
            </w:r>
          </w:p>
        </w:tc>
      </w:tr>
      <w:tr w:rsidR="005111D5" w:rsidRPr="005111D5" w14:paraId="11BBE90D" w14:textId="77777777" w:rsidTr="005111D5">
        <w:trPr>
          <w:trHeight w:val="465"/>
        </w:trPr>
        <w:tc>
          <w:tcPr>
            <w:tcW w:w="993" w:type="dxa"/>
            <w:tcBorders>
              <w:top w:val="nil"/>
              <w:left w:val="nil"/>
              <w:bottom w:val="nil"/>
              <w:right w:val="nil"/>
            </w:tcBorders>
            <w:shd w:val="clear" w:color="000000" w:fill="00B0F0"/>
            <w:noWrap/>
            <w:vAlign w:val="center"/>
            <w:hideMark/>
          </w:tcPr>
          <w:p w14:paraId="04E6F810"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K6000 17</w:t>
            </w:r>
          </w:p>
        </w:tc>
        <w:tc>
          <w:tcPr>
            <w:tcW w:w="7796" w:type="dxa"/>
            <w:tcBorders>
              <w:top w:val="nil"/>
              <w:left w:val="nil"/>
              <w:bottom w:val="nil"/>
              <w:right w:val="nil"/>
            </w:tcBorders>
            <w:shd w:val="clear" w:color="000000" w:fill="00B0F0"/>
            <w:noWrap/>
            <w:vAlign w:val="center"/>
            <w:hideMark/>
          </w:tcPr>
          <w:p w14:paraId="2BC72740"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Projekt: Sanacija pješačke i biciklističke staze na obalnom području</w:t>
            </w:r>
          </w:p>
        </w:tc>
        <w:tc>
          <w:tcPr>
            <w:tcW w:w="1417" w:type="dxa"/>
            <w:tcBorders>
              <w:top w:val="nil"/>
              <w:left w:val="nil"/>
              <w:bottom w:val="nil"/>
              <w:right w:val="nil"/>
            </w:tcBorders>
            <w:shd w:val="clear" w:color="000000" w:fill="00B0F0"/>
            <w:noWrap/>
            <w:vAlign w:val="center"/>
            <w:hideMark/>
          </w:tcPr>
          <w:p w14:paraId="123986E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5.500.000,00</w:t>
            </w:r>
          </w:p>
        </w:tc>
        <w:tc>
          <w:tcPr>
            <w:tcW w:w="1843" w:type="dxa"/>
            <w:tcBorders>
              <w:top w:val="nil"/>
              <w:left w:val="nil"/>
              <w:bottom w:val="nil"/>
              <w:right w:val="nil"/>
            </w:tcBorders>
            <w:shd w:val="clear" w:color="000000" w:fill="00B0F0"/>
            <w:noWrap/>
            <w:vAlign w:val="center"/>
            <w:hideMark/>
          </w:tcPr>
          <w:p w14:paraId="43F874A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5.500.000,00</w:t>
            </w:r>
          </w:p>
        </w:tc>
        <w:tc>
          <w:tcPr>
            <w:tcW w:w="1985" w:type="dxa"/>
            <w:tcBorders>
              <w:top w:val="nil"/>
              <w:left w:val="nil"/>
              <w:bottom w:val="nil"/>
              <w:right w:val="nil"/>
            </w:tcBorders>
            <w:shd w:val="clear" w:color="000000" w:fill="00B0F0"/>
            <w:noWrap/>
            <w:vAlign w:val="center"/>
            <w:hideMark/>
          </w:tcPr>
          <w:p w14:paraId="2D9F06E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2.979.444,98</w:t>
            </w:r>
          </w:p>
        </w:tc>
        <w:tc>
          <w:tcPr>
            <w:tcW w:w="1392" w:type="dxa"/>
            <w:tcBorders>
              <w:top w:val="nil"/>
              <w:left w:val="nil"/>
              <w:bottom w:val="nil"/>
              <w:right w:val="nil"/>
            </w:tcBorders>
            <w:shd w:val="clear" w:color="000000" w:fill="00B0F0"/>
            <w:noWrap/>
            <w:vAlign w:val="center"/>
            <w:hideMark/>
          </w:tcPr>
          <w:p w14:paraId="48D796A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54%</w:t>
            </w:r>
          </w:p>
        </w:tc>
      </w:tr>
      <w:tr w:rsidR="005111D5" w:rsidRPr="005111D5" w14:paraId="4D952A2E" w14:textId="77777777" w:rsidTr="005111D5">
        <w:trPr>
          <w:trHeight w:val="300"/>
        </w:trPr>
        <w:tc>
          <w:tcPr>
            <w:tcW w:w="993" w:type="dxa"/>
            <w:tcBorders>
              <w:top w:val="nil"/>
              <w:left w:val="nil"/>
              <w:bottom w:val="nil"/>
              <w:right w:val="nil"/>
            </w:tcBorders>
            <w:shd w:val="clear" w:color="000000" w:fill="FDE9D9"/>
            <w:noWrap/>
            <w:vAlign w:val="center"/>
            <w:hideMark/>
          </w:tcPr>
          <w:p w14:paraId="1E488AC8"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lastRenderedPageBreak/>
              <w:t>1.1</w:t>
            </w:r>
          </w:p>
        </w:tc>
        <w:tc>
          <w:tcPr>
            <w:tcW w:w="7796" w:type="dxa"/>
            <w:tcBorders>
              <w:top w:val="nil"/>
              <w:left w:val="nil"/>
              <w:bottom w:val="nil"/>
              <w:right w:val="nil"/>
            </w:tcBorders>
            <w:shd w:val="clear" w:color="000000" w:fill="FDE9D9"/>
            <w:noWrap/>
            <w:vAlign w:val="center"/>
            <w:hideMark/>
          </w:tcPr>
          <w:p w14:paraId="6000EB3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 xml:space="preserve">Opći prihodi i primici </w:t>
            </w:r>
          </w:p>
        </w:tc>
        <w:tc>
          <w:tcPr>
            <w:tcW w:w="1417" w:type="dxa"/>
            <w:tcBorders>
              <w:top w:val="nil"/>
              <w:left w:val="nil"/>
              <w:bottom w:val="nil"/>
              <w:right w:val="nil"/>
            </w:tcBorders>
            <w:shd w:val="clear" w:color="000000" w:fill="FDE9D9"/>
            <w:vAlign w:val="center"/>
            <w:hideMark/>
          </w:tcPr>
          <w:p w14:paraId="1E4C0DD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2.300.000,00</w:t>
            </w:r>
          </w:p>
        </w:tc>
        <w:tc>
          <w:tcPr>
            <w:tcW w:w="1843" w:type="dxa"/>
            <w:tcBorders>
              <w:top w:val="nil"/>
              <w:left w:val="nil"/>
              <w:bottom w:val="nil"/>
              <w:right w:val="nil"/>
            </w:tcBorders>
            <w:shd w:val="clear" w:color="000000" w:fill="FDE9D9"/>
            <w:vAlign w:val="center"/>
            <w:hideMark/>
          </w:tcPr>
          <w:p w14:paraId="66BBFD2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2.300.000,00</w:t>
            </w:r>
          </w:p>
        </w:tc>
        <w:tc>
          <w:tcPr>
            <w:tcW w:w="1985" w:type="dxa"/>
            <w:tcBorders>
              <w:top w:val="nil"/>
              <w:left w:val="nil"/>
              <w:bottom w:val="nil"/>
              <w:right w:val="nil"/>
            </w:tcBorders>
            <w:shd w:val="clear" w:color="000000" w:fill="FDE9D9"/>
            <w:vAlign w:val="center"/>
            <w:hideMark/>
          </w:tcPr>
          <w:p w14:paraId="54EB60F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1.169.799,36</w:t>
            </w:r>
          </w:p>
        </w:tc>
        <w:tc>
          <w:tcPr>
            <w:tcW w:w="1392" w:type="dxa"/>
            <w:tcBorders>
              <w:top w:val="nil"/>
              <w:left w:val="nil"/>
              <w:bottom w:val="nil"/>
              <w:right w:val="nil"/>
            </w:tcBorders>
            <w:shd w:val="clear" w:color="000000" w:fill="FDE9D9"/>
            <w:noWrap/>
            <w:vAlign w:val="center"/>
            <w:hideMark/>
          </w:tcPr>
          <w:p w14:paraId="64F2B1A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51%</w:t>
            </w:r>
          </w:p>
        </w:tc>
      </w:tr>
      <w:tr w:rsidR="005111D5" w:rsidRPr="005111D5" w14:paraId="202650E7" w14:textId="77777777" w:rsidTr="005111D5">
        <w:trPr>
          <w:trHeight w:val="300"/>
        </w:trPr>
        <w:tc>
          <w:tcPr>
            <w:tcW w:w="993" w:type="dxa"/>
            <w:tcBorders>
              <w:top w:val="nil"/>
              <w:left w:val="nil"/>
              <w:bottom w:val="nil"/>
              <w:right w:val="nil"/>
            </w:tcBorders>
            <w:shd w:val="clear" w:color="000000" w:fill="BFBFBF"/>
            <w:vAlign w:val="bottom"/>
            <w:hideMark/>
          </w:tcPr>
          <w:p w14:paraId="405FAA5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w:t>
            </w:r>
          </w:p>
        </w:tc>
        <w:tc>
          <w:tcPr>
            <w:tcW w:w="7796" w:type="dxa"/>
            <w:tcBorders>
              <w:top w:val="nil"/>
              <w:left w:val="nil"/>
              <w:bottom w:val="nil"/>
              <w:right w:val="nil"/>
            </w:tcBorders>
            <w:shd w:val="clear" w:color="000000" w:fill="BFBFBF"/>
            <w:noWrap/>
            <w:vAlign w:val="bottom"/>
            <w:hideMark/>
          </w:tcPr>
          <w:p w14:paraId="3117615E"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nabavu nefinancijske imovine</w:t>
            </w:r>
          </w:p>
        </w:tc>
        <w:tc>
          <w:tcPr>
            <w:tcW w:w="1417" w:type="dxa"/>
            <w:tcBorders>
              <w:top w:val="nil"/>
              <w:left w:val="nil"/>
              <w:bottom w:val="nil"/>
              <w:right w:val="nil"/>
            </w:tcBorders>
            <w:shd w:val="clear" w:color="000000" w:fill="BFBFBF"/>
            <w:noWrap/>
            <w:vAlign w:val="center"/>
            <w:hideMark/>
          </w:tcPr>
          <w:p w14:paraId="68FF13B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2.300.000,00</w:t>
            </w:r>
          </w:p>
        </w:tc>
        <w:tc>
          <w:tcPr>
            <w:tcW w:w="1843" w:type="dxa"/>
            <w:tcBorders>
              <w:top w:val="nil"/>
              <w:left w:val="nil"/>
              <w:bottom w:val="nil"/>
              <w:right w:val="nil"/>
            </w:tcBorders>
            <w:shd w:val="clear" w:color="000000" w:fill="BFBFBF"/>
            <w:noWrap/>
            <w:vAlign w:val="center"/>
            <w:hideMark/>
          </w:tcPr>
          <w:p w14:paraId="1CA5032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2.300.000,00</w:t>
            </w:r>
          </w:p>
        </w:tc>
        <w:tc>
          <w:tcPr>
            <w:tcW w:w="1985" w:type="dxa"/>
            <w:tcBorders>
              <w:top w:val="nil"/>
              <w:left w:val="nil"/>
              <w:bottom w:val="nil"/>
              <w:right w:val="nil"/>
            </w:tcBorders>
            <w:shd w:val="clear" w:color="000000" w:fill="BFBFBF"/>
            <w:noWrap/>
            <w:vAlign w:val="center"/>
            <w:hideMark/>
          </w:tcPr>
          <w:p w14:paraId="0177435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1.169.799,36</w:t>
            </w:r>
          </w:p>
        </w:tc>
        <w:tc>
          <w:tcPr>
            <w:tcW w:w="1392" w:type="dxa"/>
            <w:tcBorders>
              <w:top w:val="nil"/>
              <w:left w:val="nil"/>
              <w:bottom w:val="nil"/>
              <w:right w:val="nil"/>
            </w:tcBorders>
            <w:shd w:val="clear" w:color="000000" w:fill="BFBFBF"/>
            <w:vAlign w:val="center"/>
            <w:hideMark/>
          </w:tcPr>
          <w:p w14:paraId="5760303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51%</w:t>
            </w:r>
          </w:p>
        </w:tc>
      </w:tr>
      <w:tr w:rsidR="005111D5" w:rsidRPr="005111D5" w14:paraId="1FEE6BB8" w14:textId="77777777" w:rsidTr="005111D5">
        <w:trPr>
          <w:trHeight w:val="300"/>
        </w:trPr>
        <w:tc>
          <w:tcPr>
            <w:tcW w:w="993" w:type="dxa"/>
            <w:tcBorders>
              <w:top w:val="nil"/>
              <w:left w:val="nil"/>
              <w:bottom w:val="nil"/>
              <w:right w:val="nil"/>
            </w:tcBorders>
            <w:shd w:val="clear" w:color="000000" w:fill="D9D9D9"/>
            <w:vAlign w:val="bottom"/>
            <w:hideMark/>
          </w:tcPr>
          <w:p w14:paraId="3823D51D"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w:t>
            </w:r>
          </w:p>
        </w:tc>
        <w:tc>
          <w:tcPr>
            <w:tcW w:w="7796" w:type="dxa"/>
            <w:tcBorders>
              <w:top w:val="nil"/>
              <w:left w:val="nil"/>
              <w:bottom w:val="nil"/>
              <w:right w:val="nil"/>
            </w:tcBorders>
            <w:shd w:val="clear" w:color="000000" w:fill="D9D9D9"/>
            <w:noWrap/>
            <w:vAlign w:val="bottom"/>
            <w:hideMark/>
          </w:tcPr>
          <w:p w14:paraId="51B3976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dodatna ulaganja na nefinancijskoj imovini</w:t>
            </w:r>
          </w:p>
        </w:tc>
        <w:tc>
          <w:tcPr>
            <w:tcW w:w="1417" w:type="dxa"/>
            <w:tcBorders>
              <w:top w:val="nil"/>
              <w:left w:val="nil"/>
              <w:bottom w:val="nil"/>
              <w:right w:val="nil"/>
            </w:tcBorders>
            <w:shd w:val="clear" w:color="000000" w:fill="D9D9D9"/>
            <w:noWrap/>
            <w:vAlign w:val="center"/>
            <w:hideMark/>
          </w:tcPr>
          <w:p w14:paraId="71C4D48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2.300.000,00</w:t>
            </w:r>
          </w:p>
        </w:tc>
        <w:tc>
          <w:tcPr>
            <w:tcW w:w="1843" w:type="dxa"/>
            <w:tcBorders>
              <w:top w:val="nil"/>
              <w:left w:val="nil"/>
              <w:bottom w:val="nil"/>
              <w:right w:val="nil"/>
            </w:tcBorders>
            <w:shd w:val="clear" w:color="000000" w:fill="D9D9D9"/>
            <w:noWrap/>
            <w:vAlign w:val="center"/>
            <w:hideMark/>
          </w:tcPr>
          <w:p w14:paraId="271B795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2.300.000,00</w:t>
            </w:r>
          </w:p>
        </w:tc>
        <w:tc>
          <w:tcPr>
            <w:tcW w:w="1985" w:type="dxa"/>
            <w:tcBorders>
              <w:top w:val="nil"/>
              <w:left w:val="nil"/>
              <w:bottom w:val="nil"/>
              <w:right w:val="nil"/>
            </w:tcBorders>
            <w:shd w:val="clear" w:color="000000" w:fill="D9D9D9"/>
            <w:noWrap/>
            <w:vAlign w:val="center"/>
            <w:hideMark/>
          </w:tcPr>
          <w:p w14:paraId="640B077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1.169.799,36</w:t>
            </w:r>
          </w:p>
        </w:tc>
        <w:tc>
          <w:tcPr>
            <w:tcW w:w="1392" w:type="dxa"/>
            <w:tcBorders>
              <w:top w:val="nil"/>
              <w:left w:val="nil"/>
              <w:bottom w:val="nil"/>
              <w:right w:val="nil"/>
            </w:tcBorders>
            <w:shd w:val="clear" w:color="000000" w:fill="D9D9D9"/>
            <w:noWrap/>
            <w:vAlign w:val="center"/>
            <w:hideMark/>
          </w:tcPr>
          <w:p w14:paraId="162B8DD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51%</w:t>
            </w:r>
          </w:p>
        </w:tc>
      </w:tr>
      <w:tr w:rsidR="005111D5" w:rsidRPr="005111D5" w14:paraId="5C309F73" w14:textId="77777777" w:rsidTr="005111D5">
        <w:trPr>
          <w:trHeight w:val="300"/>
        </w:trPr>
        <w:tc>
          <w:tcPr>
            <w:tcW w:w="993" w:type="dxa"/>
            <w:tcBorders>
              <w:top w:val="nil"/>
              <w:left w:val="nil"/>
              <w:bottom w:val="nil"/>
              <w:right w:val="nil"/>
            </w:tcBorders>
            <w:shd w:val="clear" w:color="000000" w:fill="F2F2F2"/>
            <w:vAlign w:val="bottom"/>
            <w:hideMark/>
          </w:tcPr>
          <w:p w14:paraId="6415357F"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323</w:t>
            </w:r>
          </w:p>
        </w:tc>
        <w:tc>
          <w:tcPr>
            <w:tcW w:w="7796" w:type="dxa"/>
            <w:tcBorders>
              <w:top w:val="nil"/>
              <w:left w:val="nil"/>
              <w:bottom w:val="nil"/>
              <w:right w:val="nil"/>
            </w:tcBorders>
            <w:shd w:val="clear" w:color="000000" w:fill="F2F2F2"/>
            <w:noWrap/>
            <w:vAlign w:val="bottom"/>
            <w:hideMark/>
          </w:tcPr>
          <w:p w14:paraId="1CB22FCA"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Dodatna ulaganja na građevinskim objektima</w:t>
            </w:r>
          </w:p>
        </w:tc>
        <w:tc>
          <w:tcPr>
            <w:tcW w:w="1417" w:type="dxa"/>
            <w:tcBorders>
              <w:top w:val="nil"/>
              <w:left w:val="nil"/>
              <w:bottom w:val="nil"/>
              <w:right w:val="nil"/>
            </w:tcBorders>
            <w:shd w:val="clear" w:color="000000" w:fill="F2F2F2"/>
            <w:noWrap/>
            <w:vAlign w:val="center"/>
            <w:hideMark/>
          </w:tcPr>
          <w:p w14:paraId="7AE02C6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2.300.000,00</w:t>
            </w:r>
          </w:p>
        </w:tc>
        <w:tc>
          <w:tcPr>
            <w:tcW w:w="1843" w:type="dxa"/>
            <w:tcBorders>
              <w:top w:val="nil"/>
              <w:left w:val="nil"/>
              <w:bottom w:val="nil"/>
              <w:right w:val="nil"/>
            </w:tcBorders>
            <w:shd w:val="clear" w:color="000000" w:fill="F2F2F2"/>
            <w:noWrap/>
            <w:vAlign w:val="center"/>
            <w:hideMark/>
          </w:tcPr>
          <w:p w14:paraId="0513507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2.300.000,00</w:t>
            </w:r>
          </w:p>
        </w:tc>
        <w:tc>
          <w:tcPr>
            <w:tcW w:w="1985" w:type="dxa"/>
            <w:tcBorders>
              <w:top w:val="nil"/>
              <w:left w:val="nil"/>
              <w:bottom w:val="nil"/>
              <w:right w:val="nil"/>
            </w:tcBorders>
            <w:shd w:val="clear" w:color="000000" w:fill="F2F2F2"/>
            <w:noWrap/>
            <w:vAlign w:val="center"/>
            <w:hideMark/>
          </w:tcPr>
          <w:p w14:paraId="5102CD2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1.169.799,36</w:t>
            </w:r>
          </w:p>
        </w:tc>
        <w:tc>
          <w:tcPr>
            <w:tcW w:w="1392" w:type="dxa"/>
            <w:tcBorders>
              <w:top w:val="nil"/>
              <w:left w:val="nil"/>
              <w:bottom w:val="nil"/>
              <w:right w:val="nil"/>
            </w:tcBorders>
            <w:shd w:val="clear" w:color="000000" w:fill="F2F2F2"/>
            <w:vAlign w:val="center"/>
            <w:hideMark/>
          </w:tcPr>
          <w:p w14:paraId="73854EE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51%</w:t>
            </w:r>
          </w:p>
        </w:tc>
      </w:tr>
      <w:tr w:rsidR="005111D5" w:rsidRPr="005111D5" w14:paraId="1E2F69C8" w14:textId="77777777" w:rsidTr="005111D5">
        <w:trPr>
          <w:trHeight w:val="300"/>
        </w:trPr>
        <w:tc>
          <w:tcPr>
            <w:tcW w:w="993" w:type="dxa"/>
            <w:tcBorders>
              <w:top w:val="nil"/>
              <w:left w:val="nil"/>
              <w:bottom w:val="nil"/>
              <w:right w:val="nil"/>
            </w:tcBorders>
            <w:shd w:val="clear" w:color="auto" w:fill="auto"/>
            <w:noWrap/>
            <w:vAlign w:val="bottom"/>
            <w:hideMark/>
          </w:tcPr>
          <w:p w14:paraId="57D393A2"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3232</w:t>
            </w:r>
          </w:p>
        </w:tc>
        <w:tc>
          <w:tcPr>
            <w:tcW w:w="7796" w:type="dxa"/>
            <w:tcBorders>
              <w:top w:val="nil"/>
              <w:left w:val="nil"/>
              <w:bottom w:val="nil"/>
              <w:right w:val="nil"/>
            </w:tcBorders>
            <w:shd w:val="clear" w:color="auto" w:fill="auto"/>
            <w:hideMark/>
          </w:tcPr>
          <w:p w14:paraId="6AD39CF8"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Usluge tekućeg i investicijskog održavanja</w:t>
            </w:r>
          </w:p>
        </w:tc>
        <w:tc>
          <w:tcPr>
            <w:tcW w:w="1417" w:type="dxa"/>
            <w:tcBorders>
              <w:top w:val="nil"/>
              <w:left w:val="nil"/>
              <w:bottom w:val="nil"/>
              <w:right w:val="nil"/>
            </w:tcBorders>
            <w:shd w:val="clear" w:color="auto" w:fill="auto"/>
            <w:noWrap/>
            <w:vAlign w:val="center"/>
            <w:hideMark/>
          </w:tcPr>
          <w:p w14:paraId="5339BE3E"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2.300.000,00</w:t>
            </w:r>
          </w:p>
        </w:tc>
        <w:tc>
          <w:tcPr>
            <w:tcW w:w="1843" w:type="dxa"/>
            <w:tcBorders>
              <w:top w:val="nil"/>
              <w:left w:val="nil"/>
              <w:bottom w:val="nil"/>
              <w:right w:val="nil"/>
            </w:tcBorders>
            <w:shd w:val="clear" w:color="auto" w:fill="auto"/>
            <w:vAlign w:val="center"/>
            <w:hideMark/>
          </w:tcPr>
          <w:p w14:paraId="69443CF1"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2.300.000,00</w:t>
            </w:r>
          </w:p>
        </w:tc>
        <w:tc>
          <w:tcPr>
            <w:tcW w:w="1985" w:type="dxa"/>
            <w:tcBorders>
              <w:top w:val="nil"/>
              <w:left w:val="nil"/>
              <w:bottom w:val="nil"/>
              <w:right w:val="nil"/>
            </w:tcBorders>
            <w:shd w:val="clear" w:color="auto" w:fill="auto"/>
            <w:noWrap/>
            <w:vAlign w:val="center"/>
            <w:hideMark/>
          </w:tcPr>
          <w:p w14:paraId="79E2E362"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1.169.799,36</w:t>
            </w:r>
          </w:p>
        </w:tc>
        <w:tc>
          <w:tcPr>
            <w:tcW w:w="1392" w:type="dxa"/>
            <w:tcBorders>
              <w:top w:val="nil"/>
              <w:left w:val="nil"/>
              <w:bottom w:val="nil"/>
              <w:right w:val="nil"/>
            </w:tcBorders>
            <w:shd w:val="clear" w:color="auto" w:fill="auto"/>
            <w:vAlign w:val="center"/>
            <w:hideMark/>
          </w:tcPr>
          <w:p w14:paraId="103A0DC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51%</w:t>
            </w:r>
          </w:p>
        </w:tc>
      </w:tr>
      <w:tr w:rsidR="005111D5" w:rsidRPr="005111D5" w14:paraId="147FB647" w14:textId="77777777" w:rsidTr="005111D5">
        <w:trPr>
          <w:trHeight w:val="300"/>
        </w:trPr>
        <w:tc>
          <w:tcPr>
            <w:tcW w:w="993" w:type="dxa"/>
            <w:tcBorders>
              <w:top w:val="nil"/>
              <w:left w:val="nil"/>
              <w:bottom w:val="nil"/>
              <w:right w:val="nil"/>
            </w:tcBorders>
            <w:shd w:val="clear" w:color="000000" w:fill="FDE9D9"/>
            <w:noWrap/>
            <w:vAlign w:val="center"/>
            <w:hideMark/>
          </w:tcPr>
          <w:p w14:paraId="5A20B3CA"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5.4</w:t>
            </w:r>
          </w:p>
        </w:tc>
        <w:tc>
          <w:tcPr>
            <w:tcW w:w="7796" w:type="dxa"/>
            <w:tcBorders>
              <w:top w:val="nil"/>
              <w:left w:val="nil"/>
              <w:bottom w:val="nil"/>
              <w:right w:val="nil"/>
            </w:tcBorders>
            <w:shd w:val="clear" w:color="000000" w:fill="FDE9D9"/>
            <w:noWrap/>
            <w:vAlign w:val="center"/>
            <w:hideMark/>
          </w:tcPr>
          <w:p w14:paraId="339E31D6"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Pomoći od drugih proračuna</w:t>
            </w:r>
          </w:p>
        </w:tc>
        <w:tc>
          <w:tcPr>
            <w:tcW w:w="1417" w:type="dxa"/>
            <w:tcBorders>
              <w:top w:val="nil"/>
              <w:left w:val="nil"/>
              <w:bottom w:val="nil"/>
              <w:right w:val="nil"/>
            </w:tcBorders>
            <w:shd w:val="clear" w:color="000000" w:fill="FDE9D9"/>
            <w:vAlign w:val="center"/>
            <w:hideMark/>
          </w:tcPr>
          <w:p w14:paraId="56EAB65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3.200.000,00</w:t>
            </w:r>
          </w:p>
        </w:tc>
        <w:tc>
          <w:tcPr>
            <w:tcW w:w="1843" w:type="dxa"/>
            <w:tcBorders>
              <w:top w:val="nil"/>
              <w:left w:val="nil"/>
              <w:bottom w:val="nil"/>
              <w:right w:val="nil"/>
            </w:tcBorders>
            <w:shd w:val="clear" w:color="000000" w:fill="FDE9D9"/>
            <w:vAlign w:val="center"/>
            <w:hideMark/>
          </w:tcPr>
          <w:p w14:paraId="0561C1A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3.200.000,00</w:t>
            </w:r>
          </w:p>
        </w:tc>
        <w:tc>
          <w:tcPr>
            <w:tcW w:w="1985" w:type="dxa"/>
            <w:tcBorders>
              <w:top w:val="nil"/>
              <w:left w:val="nil"/>
              <w:bottom w:val="nil"/>
              <w:right w:val="nil"/>
            </w:tcBorders>
            <w:shd w:val="clear" w:color="000000" w:fill="FDE9D9"/>
            <w:vAlign w:val="center"/>
            <w:hideMark/>
          </w:tcPr>
          <w:p w14:paraId="1250122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1.809.645,62</w:t>
            </w:r>
          </w:p>
        </w:tc>
        <w:tc>
          <w:tcPr>
            <w:tcW w:w="1392" w:type="dxa"/>
            <w:tcBorders>
              <w:top w:val="nil"/>
              <w:left w:val="nil"/>
              <w:bottom w:val="nil"/>
              <w:right w:val="nil"/>
            </w:tcBorders>
            <w:shd w:val="clear" w:color="000000" w:fill="FDE9D9"/>
            <w:noWrap/>
            <w:vAlign w:val="center"/>
            <w:hideMark/>
          </w:tcPr>
          <w:p w14:paraId="24D4D86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57%</w:t>
            </w:r>
          </w:p>
        </w:tc>
      </w:tr>
      <w:tr w:rsidR="005111D5" w:rsidRPr="005111D5" w14:paraId="068BFE02" w14:textId="77777777" w:rsidTr="005111D5">
        <w:trPr>
          <w:trHeight w:val="300"/>
        </w:trPr>
        <w:tc>
          <w:tcPr>
            <w:tcW w:w="993" w:type="dxa"/>
            <w:tcBorders>
              <w:top w:val="nil"/>
              <w:left w:val="nil"/>
              <w:bottom w:val="nil"/>
              <w:right w:val="nil"/>
            </w:tcBorders>
            <w:shd w:val="clear" w:color="000000" w:fill="BFBFBF"/>
            <w:vAlign w:val="center"/>
            <w:hideMark/>
          </w:tcPr>
          <w:p w14:paraId="13B29A2A"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w:t>
            </w:r>
          </w:p>
        </w:tc>
        <w:tc>
          <w:tcPr>
            <w:tcW w:w="7796" w:type="dxa"/>
            <w:tcBorders>
              <w:top w:val="nil"/>
              <w:left w:val="nil"/>
              <w:bottom w:val="nil"/>
              <w:right w:val="nil"/>
            </w:tcBorders>
            <w:shd w:val="clear" w:color="000000" w:fill="BFBFBF"/>
            <w:noWrap/>
            <w:vAlign w:val="center"/>
            <w:hideMark/>
          </w:tcPr>
          <w:p w14:paraId="45D108F0"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poslovanja</w:t>
            </w:r>
          </w:p>
        </w:tc>
        <w:tc>
          <w:tcPr>
            <w:tcW w:w="1417" w:type="dxa"/>
            <w:tcBorders>
              <w:top w:val="nil"/>
              <w:left w:val="nil"/>
              <w:bottom w:val="nil"/>
              <w:right w:val="nil"/>
            </w:tcBorders>
            <w:shd w:val="clear" w:color="000000" w:fill="BFBFBF"/>
            <w:noWrap/>
            <w:vAlign w:val="center"/>
            <w:hideMark/>
          </w:tcPr>
          <w:p w14:paraId="7F50BB3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3.200.000,00</w:t>
            </w:r>
          </w:p>
        </w:tc>
        <w:tc>
          <w:tcPr>
            <w:tcW w:w="1843" w:type="dxa"/>
            <w:tcBorders>
              <w:top w:val="nil"/>
              <w:left w:val="nil"/>
              <w:bottom w:val="nil"/>
              <w:right w:val="nil"/>
            </w:tcBorders>
            <w:shd w:val="clear" w:color="000000" w:fill="BFBFBF"/>
            <w:noWrap/>
            <w:vAlign w:val="center"/>
            <w:hideMark/>
          </w:tcPr>
          <w:p w14:paraId="572A6F7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3.200.000,00</w:t>
            </w:r>
          </w:p>
        </w:tc>
        <w:tc>
          <w:tcPr>
            <w:tcW w:w="1985" w:type="dxa"/>
            <w:tcBorders>
              <w:top w:val="nil"/>
              <w:left w:val="nil"/>
              <w:bottom w:val="nil"/>
              <w:right w:val="nil"/>
            </w:tcBorders>
            <w:shd w:val="clear" w:color="000000" w:fill="BFBFBF"/>
            <w:noWrap/>
            <w:vAlign w:val="center"/>
            <w:hideMark/>
          </w:tcPr>
          <w:p w14:paraId="1202FD4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1.809.645,62</w:t>
            </w:r>
          </w:p>
        </w:tc>
        <w:tc>
          <w:tcPr>
            <w:tcW w:w="1392" w:type="dxa"/>
            <w:tcBorders>
              <w:top w:val="nil"/>
              <w:left w:val="nil"/>
              <w:bottom w:val="nil"/>
              <w:right w:val="nil"/>
            </w:tcBorders>
            <w:shd w:val="clear" w:color="000000" w:fill="BFBFBF"/>
            <w:vAlign w:val="center"/>
            <w:hideMark/>
          </w:tcPr>
          <w:p w14:paraId="17BB467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57%</w:t>
            </w:r>
          </w:p>
        </w:tc>
      </w:tr>
      <w:tr w:rsidR="005111D5" w:rsidRPr="005111D5" w14:paraId="66AFF9D3" w14:textId="77777777" w:rsidTr="005111D5">
        <w:trPr>
          <w:trHeight w:val="300"/>
        </w:trPr>
        <w:tc>
          <w:tcPr>
            <w:tcW w:w="993" w:type="dxa"/>
            <w:tcBorders>
              <w:top w:val="nil"/>
              <w:left w:val="nil"/>
              <w:bottom w:val="nil"/>
              <w:right w:val="nil"/>
            </w:tcBorders>
            <w:shd w:val="clear" w:color="000000" w:fill="D9D9D9"/>
            <w:vAlign w:val="center"/>
            <w:hideMark/>
          </w:tcPr>
          <w:p w14:paraId="5DA865C7"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w:t>
            </w:r>
          </w:p>
        </w:tc>
        <w:tc>
          <w:tcPr>
            <w:tcW w:w="7796" w:type="dxa"/>
            <w:tcBorders>
              <w:top w:val="nil"/>
              <w:left w:val="nil"/>
              <w:bottom w:val="nil"/>
              <w:right w:val="nil"/>
            </w:tcBorders>
            <w:shd w:val="clear" w:color="000000" w:fill="D9D9D9"/>
            <w:noWrap/>
            <w:vAlign w:val="center"/>
            <w:hideMark/>
          </w:tcPr>
          <w:p w14:paraId="20555DA9"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Materijalni rashodi</w:t>
            </w:r>
          </w:p>
        </w:tc>
        <w:tc>
          <w:tcPr>
            <w:tcW w:w="1417" w:type="dxa"/>
            <w:tcBorders>
              <w:top w:val="nil"/>
              <w:left w:val="nil"/>
              <w:bottom w:val="nil"/>
              <w:right w:val="nil"/>
            </w:tcBorders>
            <w:shd w:val="clear" w:color="000000" w:fill="D9D9D9"/>
            <w:noWrap/>
            <w:vAlign w:val="center"/>
            <w:hideMark/>
          </w:tcPr>
          <w:p w14:paraId="05F6D21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3.200.000,00</w:t>
            </w:r>
          </w:p>
        </w:tc>
        <w:tc>
          <w:tcPr>
            <w:tcW w:w="1843" w:type="dxa"/>
            <w:tcBorders>
              <w:top w:val="nil"/>
              <w:left w:val="nil"/>
              <w:bottom w:val="nil"/>
              <w:right w:val="nil"/>
            </w:tcBorders>
            <w:shd w:val="clear" w:color="000000" w:fill="D9D9D9"/>
            <w:noWrap/>
            <w:vAlign w:val="center"/>
            <w:hideMark/>
          </w:tcPr>
          <w:p w14:paraId="68E7ABC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3.200.000,00</w:t>
            </w:r>
          </w:p>
        </w:tc>
        <w:tc>
          <w:tcPr>
            <w:tcW w:w="1985" w:type="dxa"/>
            <w:tcBorders>
              <w:top w:val="nil"/>
              <w:left w:val="nil"/>
              <w:bottom w:val="nil"/>
              <w:right w:val="nil"/>
            </w:tcBorders>
            <w:shd w:val="clear" w:color="000000" w:fill="D9D9D9"/>
            <w:noWrap/>
            <w:vAlign w:val="center"/>
            <w:hideMark/>
          </w:tcPr>
          <w:p w14:paraId="1AB6CEB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1.809.645,62</w:t>
            </w:r>
          </w:p>
        </w:tc>
        <w:tc>
          <w:tcPr>
            <w:tcW w:w="1392" w:type="dxa"/>
            <w:tcBorders>
              <w:top w:val="nil"/>
              <w:left w:val="nil"/>
              <w:bottom w:val="nil"/>
              <w:right w:val="nil"/>
            </w:tcBorders>
            <w:shd w:val="clear" w:color="000000" w:fill="D9D9D9"/>
            <w:noWrap/>
            <w:vAlign w:val="center"/>
            <w:hideMark/>
          </w:tcPr>
          <w:p w14:paraId="7223E90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57%</w:t>
            </w:r>
          </w:p>
        </w:tc>
      </w:tr>
      <w:tr w:rsidR="005111D5" w:rsidRPr="005111D5" w14:paraId="0510EBFC" w14:textId="77777777" w:rsidTr="005111D5">
        <w:trPr>
          <w:trHeight w:val="300"/>
        </w:trPr>
        <w:tc>
          <w:tcPr>
            <w:tcW w:w="993" w:type="dxa"/>
            <w:tcBorders>
              <w:top w:val="nil"/>
              <w:left w:val="nil"/>
              <w:bottom w:val="nil"/>
              <w:right w:val="nil"/>
            </w:tcBorders>
            <w:shd w:val="clear" w:color="000000" w:fill="F2F2F2"/>
            <w:vAlign w:val="center"/>
            <w:hideMark/>
          </w:tcPr>
          <w:p w14:paraId="691EE986"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323</w:t>
            </w:r>
          </w:p>
        </w:tc>
        <w:tc>
          <w:tcPr>
            <w:tcW w:w="7796" w:type="dxa"/>
            <w:tcBorders>
              <w:top w:val="nil"/>
              <w:left w:val="nil"/>
              <w:bottom w:val="nil"/>
              <w:right w:val="nil"/>
            </w:tcBorders>
            <w:shd w:val="clear" w:color="000000" w:fill="F2F2F2"/>
            <w:noWrap/>
            <w:vAlign w:val="center"/>
            <w:hideMark/>
          </w:tcPr>
          <w:p w14:paraId="61F1B948"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usluge</w:t>
            </w:r>
          </w:p>
        </w:tc>
        <w:tc>
          <w:tcPr>
            <w:tcW w:w="1417" w:type="dxa"/>
            <w:tcBorders>
              <w:top w:val="nil"/>
              <w:left w:val="nil"/>
              <w:bottom w:val="nil"/>
              <w:right w:val="nil"/>
            </w:tcBorders>
            <w:shd w:val="clear" w:color="000000" w:fill="F2F2F2"/>
            <w:noWrap/>
            <w:vAlign w:val="center"/>
            <w:hideMark/>
          </w:tcPr>
          <w:p w14:paraId="115DE5D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3.200.000,00</w:t>
            </w:r>
          </w:p>
        </w:tc>
        <w:tc>
          <w:tcPr>
            <w:tcW w:w="1843" w:type="dxa"/>
            <w:tcBorders>
              <w:top w:val="nil"/>
              <w:left w:val="nil"/>
              <w:bottom w:val="nil"/>
              <w:right w:val="nil"/>
            </w:tcBorders>
            <w:shd w:val="clear" w:color="000000" w:fill="F2F2F2"/>
            <w:noWrap/>
            <w:vAlign w:val="center"/>
            <w:hideMark/>
          </w:tcPr>
          <w:p w14:paraId="5A460A3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3.200.000,00</w:t>
            </w:r>
          </w:p>
        </w:tc>
        <w:tc>
          <w:tcPr>
            <w:tcW w:w="1985" w:type="dxa"/>
            <w:tcBorders>
              <w:top w:val="nil"/>
              <w:left w:val="nil"/>
              <w:bottom w:val="nil"/>
              <w:right w:val="nil"/>
            </w:tcBorders>
            <w:shd w:val="clear" w:color="000000" w:fill="F2F2F2"/>
            <w:noWrap/>
            <w:vAlign w:val="center"/>
            <w:hideMark/>
          </w:tcPr>
          <w:p w14:paraId="4C01EB6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1.809.645,62</w:t>
            </w:r>
          </w:p>
        </w:tc>
        <w:tc>
          <w:tcPr>
            <w:tcW w:w="1392" w:type="dxa"/>
            <w:tcBorders>
              <w:top w:val="nil"/>
              <w:left w:val="nil"/>
              <w:bottom w:val="nil"/>
              <w:right w:val="nil"/>
            </w:tcBorders>
            <w:shd w:val="clear" w:color="000000" w:fill="F2F2F2"/>
            <w:vAlign w:val="center"/>
            <w:hideMark/>
          </w:tcPr>
          <w:p w14:paraId="00B0434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57%</w:t>
            </w:r>
          </w:p>
        </w:tc>
      </w:tr>
      <w:tr w:rsidR="005111D5" w:rsidRPr="005111D5" w14:paraId="011CDCA9" w14:textId="77777777" w:rsidTr="005111D5">
        <w:trPr>
          <w:trHeight w:val="300"/>
        </w:trPr>
        <w:tc>
          <w:tcPr>
            <w:tcW w:w="993" w:type="dxa"/>
            <w:tcBorders>
              <w:top w:val="nil"/>
              <w:left w:val="nil"/>
              <w:bottom w:val="nil"/>
              <w:right w:val="nil"/>
            </w:tcBorders>
            <w:shd w:val="clear" w:color="auto" w:fill="auto"/>
            <w:hideMark/>
          </w:tcPr>
          <w:p w14:paraId="45A3CF0F"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3232</w:t>
            </w:r>
          </w:p>
        </w:tc>
        <w:tc>
          <w:tcPr>
            <w:tcW w:w="7796" w:type="dxa"/>
            <w:tcBorders>
              <w:top w:val="nil"/>
              <w:left w:val="nil"/>
              <w:bottom w:val="nil"/>
              <w:right w:val="nil"/>
            </w:tcBorders>
            <w:shd w:val="clear" w:color="auto" w:fill="auto"/>
            <w:hideMark/>
          </w:tcPr>
          <w:p w14:paraId="384B3B5B"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Usluge tekućeg i investicijskog održavanja</w:t>
            </w:r>
          </w:p>
        </w:tc>
        <w:tc>
          <w:tcPr>
            <w:tcW w:w="1417" w:type="dxa"/>
            <w:tcBorders>
              <w:top w:val="nil"/>
              <w:left w:val="nil"/>
              <w:bottom w:val="nil"/>
              <w:right w:val="nil"/>
            </w:tcBorders>
            <w:shd w:val="clear" w:color="auto" w:fill="auto"/>
            <w:noWrap/>
            <w:vAlign w:val="center"/>
            <w:hideMark/>
          </w:tcPr>
          <w:p w14:paraId="3930E1C8"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3.155.000,00</w:t>
            </w:r>
          </w:p>
        </w:tc>
        <w:tc>
          <w:tcPr>
            <w:tcW w:w="1843" w:type="dxa"/>
            <w:tcBorders>
              <w:top w:val="nil"/>
              <w:left w:val="nil"/>
              <w:bottom w:val="nil"/>
              <w:right w:val="nil"/>
            </w:tcBorders>
            <w:shd w:val="clear" w:color="auto" w:fill="auto"/>
            <w:vAlign w:val="center"/>
            <w:hideMark/>
          </w:tcPr>
          <w:p w14:paraId="235299B0"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3.155.000,00</w:t>
            </w:r>
          </w:p>
        </w:tc>
        <w:tc>
          <w:tcPr>
            <w:tcW w:w="1985" w:type="dxa"/>
            <w:tcBorders>
              <w:top w:val="nil"/>
              <w:left w:val="nil"/>
              <w:bottom w:val="nil"/>
              <w:right w:val="nil"/>
            </w:tcBorders>
            <w:shd w:val="clear" w:color="auto" w:fill="auto"/>
            <w:noWrap/>
            <w:vAlign w:val="center"/>
            <w:hideMark/>
          </w:tcPr>
          <w:p w14:paraId="32DEBB39"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1.809.645,62</w:t>
            </w:r>
          </w:p>
        </w:tc>
        <w:tc>
          <w:tcPr>
            <w:tcW w:w="1392" w:type="dxa"/>
            <w:tcBorders>
              <w:top w:val="nil"/>
              <w:left w:val="nil"/>
              <w:bottom w:val="nil"/>
              <w:right w:val="nil"/>
            </w:tcBorders>
            <w:shd w:val="clear" w:color="auto" w:fill="auto"/>
            <w:vAlign w:val="center"/>
            <w:hideMark/>
          </w:tcPr>
          <w:p w14:paraId="25C13BB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57%</w:t>
            </w:r>
          </w:p>
        </w:tc>
      </w:tr>
      <w:tr w:rsidR="005111D5" w:rsidRPr="005111D5" w14:paraId="1A7DCC27" w14:textId="77777777" w:rsidTr="005111D5">
        <w:trPr>
          <w:trHeight w:val="300"/>
        </w:trPr>
        <w:tc>
          <w:tcPr>
            <w:tcW w:w="993" w:type="dxa"/>
            <w:tcBorders>
              <w:top w:val="nil"/>
              <w:left w:val="nil"/>
              <w:bottom w:val="nil"/>
              <w:right w:val="nil"/>
            </w:tcBorders>
            <w:shd w:val="clear" w:color="000000" w:fill="5050A8"/>
            <w:noWrap/>
            <w:vAlign w:val="center"/>
            <w:hideMark/>
          </w:tcPr>
          <w:p w14:paraId="6FD19CDA" w14:textId="77777777" w:rsidR="005111D5" w:rsidRPr="005111D5" w:rsidRDefault="005111D5" w:rsidP="005111D5">
            <w:pPr>
              <w:spacing w:after="0" w:line="240" w:lineRule="auto"/>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 xml:space="preserve">   1013</w:t>
            </w:r>
          </w:p>
        </w:tc>
        <w:tc>
          <w:tcPr>
            <w:tcW w:w="7796" w:type="dxa"/>
            <w:tcBorders>
              <w:top w:val="nil"/>
              <w:left w:val="nil"/>
              <w:bottom w:val="nil"/>
              <w:right w:val="nil"/>
            </w:tcBorders>
            <w:shd w:val="clear" w:color="000000" w:fill="5050A8"/>
            <w:noWrap/>
            <w:vAlign w:val="center"/>
            <w:hideMark/>
          </w:tcPr>
          <w:p w14:paraId="577B5C1E" w14:textId="77777777" w:rsidR="005111D5" w:rsidRPr="005111D5" w:rsidRDefault="005111D5" w:rsidP="005111D5">
            <w:pPr>
              <w:spacing w:after="0" w:line="240" w:lineRule="auto"/>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PROGRAM: RAZVOJ I SIGURNOST PROMETA</w:t>
            </w:r>
          </w:p>
        </w:tc>
        <w:tc>
          <w:tcPr>
            <w:tcW w:w="1417" w:type="dxa"/>
            <w:tcBorders>
              <w:top w:val="nil"/>
              <w:left w:val="nil"/>
              <w:bottom w:val="nil"/>
              <w:right w:val="nil"/>
            </w:tcBorders>
            <w:shd w:val="clear" w:color="000000" w:fill="5050A8"/>
            <w:noWrap/>
            <w:vAlign w:val="center"/>
            <w:hideMark/>
          </w:tcPr>
          <w:p w14:paraId="3289CDBB"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8.145.000,00</w:t>
            </w:r>
          </w:p>
        </w:tc>
        <w:tc>
          <w:tcPr>
            <w:tcW w:w="1843" w:type="dxa"/>
            <w:tcBorders>
              <w:top w:val="nil"/>
              <w:left w:val="nil"/>
              <w:bottom w:val="nil"/>
              <w:right w:val="nil"/>
            </w:tcBorders>
            <w:shd w:val="clear" w:color="000000" w:fill="5050A8"/>
            <w:noWrap/>
            <w:vAlign w:val="center"/>
            <w:hideMark/>
          </w:tcPr>
          <w:p w14:paraId="6BA648D0"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8.120.000,00</w:t>
            </w:r>
          </w:p>
        </w:tc>
        <w:tc>
          <w:tcPr>
            <w:tcW w:w="1985" w:type="dxa"/>
            <w:tcBorders>
              <w:top w:val="nil"/>
              <w:left w:val="nil"/>
              <w:bottom w:val="nil"/>
              <w:right w:val="nil"/>
            </w:tcBorders>
            <w:shd w:val="clear" w:color="000000" w:fill="5050A8"/>
            <w:noWrap/>
            <w:vAlign w:val="center"/>
            <w:hideMark/>
          </w:tcPr>
          <w:p w14:paraId="65443125"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1.494.873,64</w:t>
            </w:r>
          </w:p>
        </w:tc>
        <w:tc>
          <w:tcPr>
            <w:tcW w:w="1392" w:type="dxa"/>
            <w:tcBorders>
              <w:top w:val="nil"/>
              <w:left w:val="nil"/>
              <w:bottom w:val="nil"/>
              <w:right w:val="nil"/>
            </w:tcBorders>
            <w:shd w:val="clear" w:color="000000" w:fill="5050A8"/>
            <w:noWrap/>
            <w:vAlign w:val="center"/>
            <w:hideMark/>
          </w:tcPr>
          <w:p w14:paraId="041E53B4"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18%</w:t>
            </w:r>
          </w:p>
        </w:tc>
      </w:tr>
      <w:tr w:rsidR="005111D5" w:rsidRPr="005111D5" w14:paraId="6D0447E7" w14:textId="77777777" w:rsidTr="005111D5">
        <w:trPr>
          <w:trHeight w:val="300"/>
        </w:trPr>
        <w:tc>
          <w:tcPr>
            <w:tcW w:w="993" w:type="dxa"/>
            <w:tcBorders>
              <w:top w:val="nil"/>
              <w:left w:val="nil"/>
              <w:bottom w:val="nil"/>
              <w:right w:val="nil"/>
            </w:tcBorders>
            <w:shd w:val="clear" w:color="000000" w:fill="00B0F0"/>
            <w:noWrap/>
            <w:vAlign w:val="center"/>
            <w:hideMark/>
          </w:tcPr>
          <w:p w14:paraId="12583171"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K6000 18</w:t>
            </w:r>
          </w:p>
        </w:tc>
        <w:tc>
          <w:tcPr>
            <w:tcW w:w="7796" w:type="dxa"/>
            <w:tcBorders>
              <w:top w:val="nil"/>
              <w:left w:val="nil"/>
              <w:bottom w:val="nil"/>
              <w:right w:val="nil"/>
            </w:tcBorders>
            <w:shd w:val="clear" w:color="000000" w:fill="00B0F0"/>
            <w:noWrap/>
            <w:vAlign w:val="center"/>
            <w:hideMark/>
          </w:tcPr>
          <w:p w14:paraId="5C6D8A0D"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Projekt: Izgradnja i rekonstrukcija ulica</w:t>
            </w:r>
          </w:p>
        </w:tc>
        <w:tc>
          <w:tcPr>
            <w:tcW w:w="1417" w:type="dxa"/>
            <w:tcBorders>
              <w:top w:val="nil"/>
              <w:left w:val="nil"/>
              <w:bottom w:val="nil"/>
              <w:right w:val="nil"/>
            </w:tcBorders>
            <w:shd w:val="clear" w:color="000000" w:fill="00B0F0"/>
            <w:noWrap/>
            <w:vAlign w:val="center"/>
            <w:hideMark/>
          </w:tcPr>
          <w:p w14:paraId="7155F1E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7.945.000,00</w:t>
            </w:r>
          </w:p>
        </w:tc>
        <w:tc>
          <w:tcPr>
            <w:tcW w:w="1843" w:type="dxa"/>
            <w:tcBorders>
              <w:top w:val="nil"/>
              <w:left w:val="nil"/>
              <w:bottom w:val="nil"/>
              <w:right w:val="nil"/>
            </w:tcBorders>
            <w:shd w:val="clear" w:color="000000" w:fill="00B0F0"/>
            <w:noWrap/>
            <w:vAlign w:val="center"/>
            <w:hideMark/>
          </w:tcPr>
          <w:p w14:paraId="092F362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7.920.000,00</w:t>
            </w:r>
          </w:p>
        </w:tc>
        <w:tc>
          <w:tcPr>
            <w:tcW w:w="1985" w:type="dxa"/>
            <w:tcBorders>
              <w:top w:val="nil"/>
              <w:left w:val="nil"/>
              <w:bottom w:val="nil"/>
              <w:right w:val="nil"/>
            </w:tcBorders>
            <w:shd w:val="clear" w:color="000000" w:fill="00B0F0"/>
            <w:noWrap/>
            <w:vAlign w:val="center"/>
            <w:hideMark/>
          </w:tcPr>
          <w:p w14:paraId="733DC91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1.494.873,64</w:t>
            </w:r>
          </w:p>
        </w:tc>
        <w:tc>
          <w:tcPr>
            <w:tcW w:w="1392" w:type="dxa"/>
            <w:tcBorders>
              <w:top w:val="nil"/>
              <w:left w:val="nil"/>
              <w:bottom w:val="nil"/>
              <w:right w:val="nil"/>
            </w:tcBorders>
            <w:shd w:val="clear" w:color="000000" w:fill="00B0F0"/>
            <w:noWrap/>
            <w:vAlign w:val="center"/>
            <w:hideMark/>
          </w:tcPr>
          <w:p w14:paraId="24585D6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19%</w:t>
            </w:r>
          </w:p>
        </w:tc>
      </w:tr>
      <w:tr w:rsidR="005111D5" w:rsidRPr="005111D5" w14:paraId="5DF3076E" w14:textId="77777777" w:rsidTr="005111D5">
        <w:trPr>
          <w:trHeight w:val="300"/>
        </w:trPr>
        <w:tc>
          <w:tcPr>
            <w:tcW w:w="993" w:type="dxa"/>
            <w:tcBorders>
              <w:top w:val="nil"/>
              <w:left w:val="nil"/>
              <w:bottom w:val="nil"/>
              <w:right w:val="nil"/>
            </w:tcBorders>
            <w:shd w:val="clear" w:color="auto" w:fill="FDE9D9"/>
            <w:noWrap/>
            <w:vAlign w:val="center"/>
            <w:hideMark/>
          </w:tcPr>
          <w:p w14:paraId="45AFC68F"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4.1</w:t>
            </w:r>
          </w:p>
        </w:tc>
        <w:tc>
          <w:tcPr>
            <w:tcW w:w="7796" w:type="dxa"/>
            <w:tcBorders>
              <w:top w:val="nil"/>
              <w:left w:val="nil"/>
              <w:bottom w:val="nil"/>
              <w:right w:val="nil"/>
            </w:tcBorders>
            <w:shd w:val="clear" w:color="auto" w:fill="F2F2F2" w:themeFill="background1" w:themeFillShade="F2"/>
            <w:noWrap/>
            <w:vAlign w:val="center"/>
            <w:hideMark/>
          </w:tcPr>
          <w:p w14:paraId="036137D1"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Komunalni doprinos</w:t>
            </w:r>
          </w:p>
        </w:tc>
        <w:tc>
          <w:tcPr>
            <w:tcW w:w="1417" w:type="dxa"/>
            <w:tcBorders>
              <w:top w:val="nil"/>
              <w:left w:val="nil"/>
              <w:bottom w:val="nil"/>
              <w:right w:val="nil"/>
            </w:tcBorders>
            <w:shd w:val="clear" w:color="000000" w:fill="FDE9D9"/>
            <w:vAlign w:val="center"/>
            <w:hideMark/>
          </w:tcPr>
          <w:p w14:paraId="43A6F49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7.110.000,00</w:t>
            </w:r>
          </w:p>
        </w:tc>
        <w:tc>
          <w:tcPr>
            <w:tcW w:w="1843" w:type="dxa"/>
            <w:tcBorders>
              <w:top w:val="nil"/>
              <w:left w:val="nil"/>
              <w:bottom w:val="nil"/>
              <w:right w:val="nil"/>
            </w:tcBorders>
            <w:shd w:val="clear" w:color="000000" w:fill="FDE9D9"/>
            <w:vAlign w:val="center"/>
            <w:hideMark/>
          </w:tcPr>
          <w:p w14:paraId="7701158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7.110.000,00</w:t>
            </w:r>
          </w:p>
        </w:tc>
        <w:tc>
          <w:tcPr>
            <w:tcW w:w="1985" w:type="dxa"/>
            <w:tcBorders>
              <w:top w:val="nil"/>
              <w:left w:val="nil"/>
              <w:bottom w:val="nil"/>
              <w:right w:val="nil"/>
            </w:tcBorders>
            <w:shd w:val="clear" w:color="000000" w:fill="FDE9D9"/>
            <w:vAlign w:val="center"/>
            <w:hideMark/>
          </w:tcPr>
          <w:p w14:paraId="7FA38E0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1.177.123,64</w:t>
            </w:r>
          </w:p>
        </w:tc>
        <w:tc>
          <w:tcPr>
            <w:tcW w:w="1392" w:type="dxa"/>
            <w:tcBorders>
              <w:top w:val="nil"/>
              <w:left w:val="nil"/>
              <w:bottom w:val="nil"/>
              <w:right w:val="nil"/>
            </w:tcBorders>
            <w:shd w:val="clear" w:color="000000" w:fill="FDE9D9"/>
            <w:noWrap/>
            <w:vAlign w:val="center"/>
            <w:hideMark/>
          </w:tcPr>
          <w:p w14:paraId="408C35A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17%</w:t>
            </w:r>
          </w:p>
        </w:tc>
      </w:tr>
      <w:tr w:rsidR="005111D5" w:rsidRPr="005111D5" w14:paraId="6E222589" w14:textId="77777777" w:rsidTr="005111D5">
        <w:trPr>
          <w:trHeight w:val="300"/>
        </w:trPr>
        <w:tc>
          <w:tcPr>
            <w:tcW w:w="993" w:type="dxa"/>
            <w:tcBorders>
              <w:top w:val="nil"/>
              <w:left w:val="nil"/>
              <w:bottom w:val="nil"/>
              <w:right w:val="nil"/>
            </w:tcBorders>
            <w:shd w:val="clear" w:color="000000" w:fill="BFBFBF"/>
            <w:vAlign w:val="center"/>
            <w:hideMark/>
          </w:tcPr>
          <w:p w14:paraId="3BBCE3FE"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w:t>
            </w:r>
          </w:p>
        </w:tc>
        <w:tc>
          <w:tcPr>
            <w:tcW w:w="7796" w:type="dxa"/>
            <w:tcBorders>
              <w:top w:val="nil"/>
              <w:left w:val="nil"/>
              <w:bottom w:val="nil"/>
              <w:right w:val="nil"/>
            </w:tcBorders>
            <w:shd w:val="clear" w:color="000000" w:fill="BFBFBF"/>
            <w:noWrap/>
            <w:vAlign w:val="center"/>
            <w:hideMark/>
          </w:tcPr>
          <w:p w14:paraId="58836C93"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poslovanja</w:t>
            </w:r>
          </w:p>
        </w:tc>
        <w:tc>
          <w:tcPr>
            <w:tcW w:w="1417" w:type="dxa"/>
            <w:tcBorders>
              <w:top w:val="nil"/>
              <w:left w:val="nil"/>
              <w:bottom w:val="nil"/>
              <w:right w:val="nil"/>
            </w:tcBorders>
            <w:shd w:val="clear" w:color="000000" w:fill="BFBFBF"/>
            <w:noWrap/>
            <w:vAlign w:val="center"/>
            <w:hideMark/>
          </w:tcPr>
          <w:p w14:paraId="44E9336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140.000,00</w:t>
            </w:r>
          </w:p>
        </w:tc>
        <w:tc>
          <w:tcPr>
            <w:tcW w:w="1843" w:type="dxa"/>
            <w:tcBorders>
              <w:top w:val="nil"/>
              <w:left w:val="nil"/>
              <w:bottom w:val="nil"/>
              <w:right w:val="nil"/>
            </w:tcBorders>
            <w:shd w:val="clear" w:color="000000" w:fill="BFBFBF"/>
            <w:noWrap/>
            <w:vAlign w:val="center"/>
            <w:hideMark/>
          </w:tcPr>
          <w:p w14:paraId="41667EE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140.000,00</w:t>
            </w:r>
          </w:p>
        </w:tc>
        <w:tc>
          <w:tcPr>
            <w:tcW w:w="1985" w:type="dxa"/>
            <w:tcBorders>
              <w:top w:val="nil"/>
              <w:left w:val="nil"/>
              <w:bottom w:val="nil"/>
              <w:right w:val="nil"/>
            </w:tcBorders>
            <w:shd w:val="clear" w:color="000000" w:fill="BFBFBF"/>
            <w:noWrap/>
            <w:vAlign w:val="center"/>
            <w:hideMark/>
          </w:tcPr>
          <w:p w14:paraId="141FB83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138.187,50</w:t>
            </w:r>
          </w:p>
        </w:tc>
        <w:tc>
          <w:tcPr>
            <w:tcW w:w="1392" w:type="dxa"/>
            <w:tcBorders>
              <w:top w:val="nil"/>
              <w:left w:val="nil"/>
              <w:bottom w:val="nil"/>
              <w:right w:val="nil"/>
            </w:tcBorders>
            <w:shd w:val="clear" w:color="000000" w:fill="BFBFBF"/>
            <w:vAlign w:val="center"/>
            <w:hideMark/>
          </w:tcPr>
          <w:p w14:paraId="1FE9F9D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99%</w:t>
            </w:r>
          </w:p>
        </w:tc>
      </w:tr>
      <w:tr w:rsidR="005111D5" w:rsidRPr="005111D5" w14:paraId="4A2A61E7" w14:textId="77777777" w:rsidTr="005111D5">
        <w:trPr>
          <w:trHeight w:val="300"/>
        </w:trPr>
        <w:tc>
          <w:tcPr>
            <w:tcW w:w="993" w:type="dxa"/>
            <w:tcBorders>
              <w:top w:val="nil"/>
              <w:left w:val="nil"/>
              <w:bottom w:val="nil"/>
              <w:right w:val="nil"/>
            </w:tcBorders>
            <w:shd w:val="clear" w:color="000000" w:fill="D9D9D9"/>
            <w:vAlign w:val="center"/>
            <w:hideMark/>
          </w:tcPr>
          <w:p w14:paraId="378D712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w:t>
            </w:r>
          </w:p>
        </w:tc>
        <w:tc>
          <w:tcPr>
            <w:tcW w:w="7796" w:type="dxa"/>
            <w:tcBorders>
              <w:top w:val="nil"/>
              <w:left w:val="nil"/>
              <w:bottom w:val="nil"/>
              <w:right w:val="nil"/>
            </w:tcBorders>
            <w:shd w:val="clear" w:color="000000" w:fill="D9D9D9"/>
            <w:noWrap/>
            <w:vAlign w:val="center"/>
            <w:hideMark/>
          </w:tcPr>
          <w:p w14:paraId="483B6679"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Materijalni rashodi</w:t>
            </w:r>
          </w:p>
        </w:tc>
        <w:tc>
          <w:tcPr>
            <w:tcW w:w="1417" w:type="dxa"/>
            <w:tcBorders>
              <w:top w:val="nil"/>
              <w:left w:val="nil"/>
              <w:bottom w:val="nil"/>
              <w:right w:val="nil"/>
            </w:tcBorders>
            <w:shd w:val="clear" w:color="000000" w:fill="D9D9D9"/>
            <w:noWrap/>
            <w:vAlign w:val="center"/>
            <w:hideMark/>
          </w:tcPr>
          <w:p w14:paraId="29D7005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140.000,00</w:t>
            </w:r>
          </w:p>
        </w:tc>
        <w:tc>
          <w:tcPr>
            <w:tcW w:w="1843" w:type="dxa"/>
            <w:tcBorders>
              <w:top w:val="nil"/>
              <w:left w:val="nil"/>
              <w:bottom w:val="nil"/>
              <w:right w:val="nil"/>
            </w:tcBorders>
            <w:shd w:val="clear" w:color="000000" w:fill="D9D9D9"/>
            <w:noWrap/>
            <w:vAlign w:val="center"/>
            <w:hideMark/>
          </w:tcPr>
          <w:p w14:paraId="3835791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140.000,00</w:t>
            </w:r>
          </w:p>
        </w:tc>
        <w:tc>
          <w:tcPr>
            <w:tcW w:w="1985" w:type="dxa"/>
            <w:tcBorders>
              <w:top w:val="nil"/>
              <w:left w:val="nil"/>
              <w:bottom w:val="nil"/>
              <w:right w:val="nil"/>
            </w:tcBorders>
            <w:shd w:val="clear" w:color="000000" w:fill="D9D9D9"/>
            <w:noWrap/>
            <w:vAlign w:val="center"/>
            <w:hideMark/>
          </w:tcPr>
          <w:p w14:paraId="7672BBD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138.187,50</w:t>
            </w:r>
          </w:p>
        </w:tc>
        <w:tc>
          <w:tcPr>
            <w:tcW w:w="1392" w:type="dxa"/>
            <w:tcBorders>
              <w:top w:val="nil"/>
              <w:left w:val="nil"/>
              <w:bottom w:val="nil"/>
              <w:right w:val="nil"/>
            </w:tcBorders>
            <w:shd w:val="clear" w:color="000000" w:fill="D9D9D9"/>
            <w:noWrap/>
            <w:vAlign w:val="center"/>
            <w:hideMark/>
          </w:tcPr>
          <w:p w14:paraId="2A9C530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99%</w:t>
            </w:r>
          </w:p>
        </w:tc>
      </w:tr>
      <w:tr w:rsidR="005111D5" w:rsidRPr="005111D5" w14:paraId="6C2E6B01" w14:textId="77777777" w:rsidTr="005111D5">
        <w:trPr>
          <w:trHeight w:val="300"/>
        </w:trPr>
        <w:tc>
          <w:tcPr>
            <w:tcW w:w="993" w:type="dxa"/>
            <w:tcBorders>
              <w:top w:val="nil"/>
              <w:left w:val="nil"/>
              <w:bottom w:val="nil"/>
              <w:right w:val="nil"/>
            </w:tcBorders>
            <w:shd w:val="clear" w:color="000000" w:fill="F2F2F2"/>
            <w:vAlign w:val="center"/>
            <w:hideMark/>
          </w:tcPr>
          <w:p w14:paraId="691AFD7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323</w:t>
            </w:r>
          </w:p>
        </w:tc>
        <w:tc>
          <w:tcPr>
            <w:tcW w:w="7796" w:type="dxa"/>
            <w:tcBorders>
              <w:top w:val="nil"/>
              <w:left w:val="nil"/>
              <w:bottom w:val="nil"/>
              <w:right w:val="nil"/>
            </w:tcBorders>
            <w:shd w:val="clear" w:color="000000" w:fill="F2F2F2"/>
            <w:noWrap/>
            <w:vAlign w:val="center"/>
            <w:hideMark/>
          </w:tcPr>
          <w:p w14:paraId="4B7B733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usluge</w:t>
            </w:r>
          </w:p>
        </w:tc>
        <w:tc>
          <w:tcPr>
            <w:tcW w:w="1417" w:type="dxa"/>
            <w:tcBorders>
              <w:top w:val="nil"/>
              <w:left w:val="nil"/>
              <w:bottom w:val="nil"/>
              <w:right w:val="nil"/>
            </w:tcBorders>
            <w:shd w:val="clear" w:color="000000" w:fill="F2F2F2"/>
            <w:noWrap/>
            <w:vAlign w:val="center"/>
            <w:hideMark/>
          </w:tcPr>
          <w:p w14:paraId="5A00A1E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140.000,00</w:t>
            </w:r>
          </w:p>
        </w:tc>
        <w:tc>
          <w:tcPr>
            <w:tcW w:w="1843" w:type="dxa"/>
            <w:tcBorders>
              <w:top w:val="nil"/>
              <w:left w:val="nil"/>
              <w:bottom w:val="nil"/>
              <w:right w:val="nil"/>
            </w:tcBorders>
            <w:shd w:val="clear" w:color="000000" w:fill="F2F2F2"/>
            <w:noWrap/>
            <w:vAlign w:val="center"/>
            <w:hideMark/>
          </w:tcPr>
          <w:p w14:paraId="65511F3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140.000,00</w:t>
            </w:r>
          </w:p>
        </w:tc>
        <w:tc>
          <w:tcPr>
            <w:tcW w:w="1985" w:type="dxa"/>
            <w:tcBorders>
              <w:top w:val="nil"/>
              <w:left w:val="nil"/>
              <w:bottom w:val="nil"/>
              <w:right w:val="nil"/>
            </w:tcBorders>
            <w:shd w:val="clear" w:color="000000" w:fill="F2F2F2"/>
            <w:noWrap/>
            <w:vAlign w:val="center"/>
            <w:hideMark/>
          </w:tcPr>
          <w:p w14:paraId="7426A50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138.187,50</w:t>
            </w:r>
          </w:p>
        </w:tc>
        <w:tc>
          <w:tcPr>
            <w:tcW w:w="1392" w:type="dxa"/>
            <w:tcBorders>
              <w:top w:val="nil"/>
              <w:left w:val="nil"/>
              <w:bottom w:val="nil"/>
              <w:right w:val="nil"/>
            </w:tcBorders>
            <w:shd w:val="clear" w:color="000000" w:fill="F2F2F2"/>
            <w:vAlign w:val="center"/>
            <w:hideMark/>
          </w:tcPr>
          <w:p w14:paraId="099675B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99%</w:t>
            </w:r>
          </w:p>
        </w:tc>
      </w:tr>
      <w:tr w:rsidR="005111D5" w:rsidRPr="005111D5" w14:paraId="4A0B6AE6" w14:textId="77777777" w:rsidTr="005111D5">
        <w:trPr>
          <w:trHeight w:val="300"/>
        </w:trPr>
        <w:tc>
          <w:tcPr>
            <w:tcW w:w="993" w:type="dxa"/>
            <w:tcBorders>
              <w:top w:val="nil"/>
              <w:left w:val="nil"/>
              <w:bottom w:val="nil"/>
              <w:right w:val="nil"/>
            </w:tcBorders>
            <w:shd w:val="clear" w:color="auto" w:fill="auto"/>
            <w:hideMark/>
          </w:tcPr>
          <w:p w14:paraId="6D06FD1B"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3237</w:t>
            </w:r>
          </w:p>
        </w:tc>
        <w:tc>
          <w:tcPr>
            <w:tcW w:w="7796" w:type="dxa"/>
            <w:tcBorders>
              <w:top w:val="nil"/>
              <w:left w:val="nil"/>
              <w:bottom w:val="nil"/>
              <w:right w:val="nil"/>
            </w:tcBorders>
            <w:shd w:val="clear" w:color="auto" w:fill="auto"/>
            <w:hideMark/>
          </w:tcPr>
          <w:p w14:paraId="4028F623"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Intelektualne i osobne usluge</w:t>
            </w:r>
          </w:p>
        </w:tc>
        <w:tc>
          <w:tcPr>
            <w:tcW w:w="1417" w:type="dxa"/>
            <w:tcBorders>
              <w:top w:val="nil"/>
              <w:left w:val="nil"/>
              <w:bottom w:val="nil"/>
              <w:right w:val="nil"/>
            </w:tcBorders>
            <w:shd w:val="clear" w:color="auto" w:fill="auto"/>
            <w:vAlign w:val="center"/>
            <w:hideMark/>
          </w:tcPr>
          <w:p w14:paraId="7E7763F8"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140.000,00</w:t>
            </w:r>
          </w:p>
        </w:tc>
        <w:tc>
          <w:tcPr>
            <w:tcW w:w="1843" w:type="dxa"/>
            <w:tcBorders>
              <w:top w:val="nil"/>
              <w:left w:val="nil"/>
              <w:bottom w:val="nil"/>
              <w:right w:val="nil"/>
            </w:tcBorders>
            <w:shd w:val="clear" w:color="auto" w:fill="auto"/>
            <w:vAlign w:val="center"/>
            <w:hideMark/>
          </w:tcPr>
          <w:p w14:paraId="45431755"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140.000,00</w:t>
            </w:r>
          </w:p>
        </w:tc>
        <w:tc>
          <w:tcPr>
            <w:tcW w:w="1985" w:type="dxa"/>
            <w:tcBorders>
              <w:top w:val="nil"/>
              <w:left w:val="nil"/>
              <w:bottom w:val="nil"/>
              <w:right w:val="nil"/>
            </w:tcBorders>
            <w:shd w:val="clear" w:color="auto" w:fill="auto"/>
            <w:noWrap/>
            <w:vAlign w:val="center"/>
            <w:hideMark/>
          </w:tcPr>
          <w:p w14:paraId="39E2E3A2"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138.187,50</w:t>
            </w:r>
          </w:p>
        </w:tc>
        <w:tc>
          <w:tcPr>
            <w:tcW w:w="1392" w:type="dxa"/>
            <w:tcBorders>
              <w:top w:val="nil"/>
              <w:left w:val="nil"/>
              <w:bottom w:val="nil"/>
              <w:right w:val="nil"/>
            </w:tcBorders>
            <w:shd w:val="clear" w:color="auto" w:fill="auto"/>
            <w:vAlign w:val="center"/>
            <w:hideMark/>
          </w:tcPr>
          <w:p w14:paraId="504389D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99%</w:t>
            </w:r>
          </w:p>
        </w:tc>
      </w:tr>
      <w:tr w:rsidR="005111D5" w:rsidRPr="005111D5" w14:paraId="4D010A5A" w14:textId="77777777" w:rsidTr="005111D5">
        <w:trPr>
          <w:trHeight w:val="300"/>
        </w:trPr>
        <w:tc>
          <w:tcPr>
            <w:tcW w:w="993" w:type="dxa"/>
            <w:tcBorders>
              <w:top w:val="nil"/>
              <w:left w:val="nil"/>
              <w:bottom w:val="nil"/>
              <w:right w:val="nil"/>
            </w:tcBorders>
            <w:shd w:val="clear" w:color="000000" w:fill="BFBFBF"/>
            <w:vAlign w:val="bottom"/>
            <w:hideMark/>
          </w:tcPr>
          <w:p w14:paraId="26BE848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w:t>
            </w:r>
          </w:p>
        </w:tc>
        <w:tc>
          <w:tcPr>
            <w:tcW w:w="7796" w:type="dxa"/>
            <w:tcBorders>
              <w:top w:val="nil"/>
              <w:left w:val="nil"/>
              <w:bottom w:val="nil"/>
              <w:right w:val="nil"/>
            </w:tcBorders>
            <w:shd w:val="clear" w:color="000000" w:fill="BFBFBF"/>
            <w:noWrap/>
            <w:vAlign w:val="bottom"/>
            <w:hideMark/>
          </w:tcPr>
          <w:p w14:paraId="75EFB9EF"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nabavu nefinancijske imovine</w:t>
            </w:r>
          </w:p>
        </w:tc>
        <w:tc>
          <w:tcPr>
            <w:tcW w:w="1417" w:type="dxa"/>
            <w:tcBorders>
              <w:top w:val="nil"/>
              <w:left w:val="nil"/>
              <w:bottom w:val="nil"/>
              <w:right w:val="nil"/>
            </w:tcBorders>
            <w:shd w:val="clear" w:color="000000" w:fill="BFBFBF"/>
            <w:noWrap/>
            <w:vAlign w:val="center"/>
            <w:hideMark/>
          </w:tcPr>
          <w:p w14:paraId="08BD062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6.970.000,00</w:t>
            </w:r>
          </w:p>
        </w:tc>
        <w:tc>
          <w:tcPr>
            <w:tcW w:w="1843" w:type="dxa"/>
            <w:tcBorders>
              <w:top w:val="nil"/>
              <w:left w:val="nil"/>
              <w:bottom w:val="nil"/>
              <w:right w:val="nil"/>
            </w:tcBorders>
            <w:shd w:val="clear" w:color="000000" w:fill="BFBFBF"/>
            <w:noWrap/>
            <w:vAlign w:val="center"/>
            <w:hideMark/>
          </w:tcPr>
          <w:p w14:paraId="56A2CC0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6.970.000,00</w:t>
            </w:r>
          </w:p>
        </w:tc>
        <w:tc>
          <w:tcPr>
            <w:tcW w:w="1985" w:type="dxa"/>
            <w:tcBorders>
              <w:top w:val="nil"/>
              <w:left w:val="nil"/>
              <w:bottom w:val="nil"/>
              <w:right w:val="nil"/>
            </w:tcBorders>
            <w:shd w:val="clear" w:color="000000" w:fill="BFBFBF"/>
            <w:noWrap/>
            <w:vAlign w:val="center"/>
            <w:hideMark/>
          </w:tcPr>
          <w:p w14:paraId="3E7A270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1.038.936,14</w:t>
            </w:r>
          </w:p>
        </w:tc>
        <w:tc>
          <w:tcPr>
            <w:tcW w:w="1392" w:type="dxa"/>
            <w:tcBorders>
              <w:top w:val="nil"/>
              <w:left w:val="nil"/>
              <w:bottom w:val="nil"/>
              <w:right w:val="nil"/>
            </w:tcBorders>
            <w:shd w:val="clear" w:color="000000" w:fill="BFBFBF"/>
            <w:vAlign w:val="center"/>
            <w:hideMark/>
          </w:tcPr>
          <w:p w14:paraId="6F37DC0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w:t>
            </w:r>
          </w:p>
        </w:tc>
      </w:tr>
      <w:tr w:rsidR="005111D5" w:rsidRPr="005111D5" w14:paraId="3C5B68B3" w14:textId="77777777" w:rsidTr="005111D5">
        <w:trPr>
          <w:trHeight w:val="300"/>
        </w:trPr>
        <w:tc>
          <w:tcPr>
            <w:tcW w:w="993" w:type="dxa"/>
            <w:tcBorders>
              <w:top w:val="nil"/>
              <w:left w:val="nil"/>
              <w:bottom w:val="nil"/>
              <w:right w:val="nil"/>
            </w:tcBorders>
            <w:shd w:val="clear" w:color="000000" w:fill="D9D9D9"/>
            <w:vAlign w:val="bottom"/>
            <w:hideMark/>
          </w:tcPr>
          <w:p w14:paraId="0F66D1E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41</w:t>
            </w:r>
          </w:p>
        </w:tc>
        <w:tc>
          <w:tcPr>
            <w:tcW w:w="7796" w:type="dxa"/>
            <w:tcBorders>
              <w:top w:val="nil"/>
              <w:left w:val="nil"/>
              <w:bottom w:val="nil"/>
              <w:right w:val="nil"/>
            </w:tcBorders>
            <w:shd w:val="clear" w:color="000000" w:fill="D9D9D9"/>
            <w:noWrap/>
            <w:vAlign w:val="bottom"/>
            <w:hideMark/>
          </w:tcPr>
          <w:p w14:paraId="768EC2C2"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nabavu neproizvedene dugotrajne imovine</w:t>
            </w:r>
          </w:p>
        </w:tc>
        <w:tc>
          <w:tcPr>
            <w:tcW w:w="1417" w:type="dxa"/>
            <w:tcBorders>
              <w:top w:val="nil"/>
              <w:left w:val="nil"/>
              <w:bottom w:val="nil"/>
              <w:right w:val="nil"/>
            </w:tcBorders>
            <w:shd w:val="clear" w:color="000000" w:fill="D9D9D9"/>
            <w:noWrap/>
            <w:vAlign w:val="center"/>
            <w:hideMark/>
          </w:tcPr>
          <w:p w14:paraId="5DD28FC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4.530.000,00</w:t>
            </w:r>
          </w:p>
        </w:tc>
        <w:tc>
          <w:tcPr>
            <w:tcW w:w="1843" w:type="dxa"/>
            <w:tcBorders>
              <w:top w:val="nil"/>
              <w:left w:val="nil"/>
              <w:bottom w:val="nil"/>
              <w:right w:val="nil"/>
            </w:tcBorders>
            <w:shd w:val="clear" w:color="000000" w:fill="D9D9D9"/>
            <w:noWrap/>
            <w:vAlign w:val="center"/>
            <w:hideMark/>
          </w:tcPr>
          <w:p w14:paraId="71E19B9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4.530.000,00</w:t>
            </w:r>
          </w:p>
        </w:tc>
        <w:tc>
          <w:tcPr>
            <w:tcW w:w="1985" w:type="dxa"/>
            <w:tcBorders>
              <w:top w:val="nil"/>
              <w:left w:val="nil"/>
              <w:bottom w:val="nil"/>
              <w:right w:val="nil"/>
            </w:tcBorders>
            <w:shd w:val="clear" w:color="000000" w:fill="D9D9D9"/>
            <w:noWrap/>
            <w:vAlign w:val="center"/>
            <w:hideMark/>
          </w:tcPr>
          <w:p w14:paraId="771A6D0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1.017.686,14</w:t>
            </w:r>
          </w:p>
        </w:tc>
        <w:tc>
          <w:tcPr>
            <w:tcW w:w="1392" w:type="dxa"/>
            <w:tcBorders>
              <w:top w:val="nil"/>
              <w:left w:val="nil"/>
              <w:bottom w:val="nil"/>
              <w:right w:val="nil"/>
            </w:tcBorders>
            <w:shd w:val="clear" w:color="000000" w:fill="D9D9D9"/>
            <w:noWrap/>
            <w:vAlign w:val="center"/>
            <w:hideMark/>
          </w:tcPr>
          <w:p w14:paraId="4BD4C37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22%</w:t>
            </w:r>
          </w:p>
        </w:tc>
      </w:tr>
      <w:tr w:rsidR="005111D5" w:rsidRPr="005111D5" w14:paraId="18BB6500" w14:textId="77777777" w:rsidTr="005111D5">
        <w:trPr>
          <w:trHeight w:val="300"/>
        </w:trPr>
        <w:tc>
          <w:tcPr>
            <w:tcW w:w="993" w:type="dxa"/>
            <w:tcBorders>
              <w:top w:val="nil"/>
              <w:left w:val="nil"/>
              <w:bottom w:val="nil"/>
              <w:right w:val="nil"/>
            </w:tcBorders>
            <w:shd w:val="clear" w:color="000000" w:fill="F2F2F2"/>
            <w:vAlign w:val="bottom"/>
            <w:hideMark/>
          </w:tcPr>
          <w:p w14:paraId="5147F5DE"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411</w:t>
            </w:r>
          </w:p>
        </w:tc>
        <w:tc>
          <w:tcPr>
            <w:tcW w:w="7796" w:type="dxa"/>
            <w:tcBorders>
              <w:top w:val="nil"/>
              <w:left w:val="nil"/>
              <w:bottom w:val="nil"/>
              <w:right w:val="nil"/>
            </w:tcBorders>
            <w:shd w:val="clear" w:color="000000" w:fill="F2F2F2"/>
            <w:noWrap/>
            <w:vAlign w:val="bottom"/>
            <w:hideMark/>
          </w:tcPr>
          <w:p w14:paraId="50B01A77"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Materijalna imovina - prirodna bogatstva</w:t>
            </w:r>
          </w:p>
        </w:tc>
        <w:tc>
          <w:tcPr>
            <w:tcW w:w="1417" w:type="dxa"/>
            <w:tcBorders>
              <w:top w:val="nil"/>
              <w:left w:val="nil"/>
              <w:bottom w:val="nil"/>
              <w:right w:val="nil"/>
            </w:tcBorders>
            <w:shd w:val="clear" w:color="000000" w:fill="F2F2F2"/>
            <w:noWrap/>
            <w:vAlign w:val="center"/>
            <w:hideMark/>
          </w:tcPr>
          <w:p w14:paraId="0EF438C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4.530.000,00</w:t>
            </w:r>
          </w:p>
        </w:tc>
        <w:tc>
          <w:tcPr>
            <w:tcW w:w="1843" w:type="dxa"/>
            <w:tcBorders>
              <w:top w:val="nil"/>
              <w:left w:val="nil"/>
              <w:bottom w:val="nil"/>
              <w:right w:val="nil"/>
            </w:tcBorders>
            <w:shd w:val="clear" w:color="000000" w:fill="F2F2F2"/>
            <w:noWrap/>
            <w:vAlign w:val="center"/>
            <w:hideMark/>
          </w:tcPr>
          <w:p w14:paraId="4A31D85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4.530.000,00</w:t>
            </w:r>
          </w:p>
        </w:tc>
        <w:tc>
          <w:tcPr>
            <w:tcW w:w="1985" w:type="dxa"/>
            <w:tcBorders>
              <w:top w:val="nil"/>
              <w:left w:val="nil"/>
              <w:bottom w:val="nil"/>
              <w:right w:val="nil"/>
            </w:tcBorders>
            <w:shd w:val="clear" w:color="000000" w:fill="F2F2F2"/>
            <w:noWrap/>
            <w:vAlign w:val="center"/>
            <w:hideMark/>
          </w:tcPr>
          <w:p w14:paraId="7545837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1.017.686,14</w:t>
            </w:r>
          </w:p>
        </w:tc>
        <w:tc>
          <w:tcPr>
            <w:tcW w:w="1392" w:type="dxa"/>
            <w:tcBorders>
              <w:top w:val="nil"/>
              <w:left w:val="nil"/>
              <w:bottom w:val="nil"/>
              <w:right w:val="nil"/>
            </w:tcBorders>
            <w:shd w:val="clear" w:color="000000" w:fill="F2F2F2"/>
            <w:vAlign w:val="center"/>
            <w:hideMark/>
          </w:tcPr>
          <w:p w14:paraId="06D0F10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22%</w:t>
            </w:r>
          </w:p>
        </w:tc>
      </w:tr>
      <w:tr w:rsidR="005111D5" w:rsidRPr="005111D5" w14:paraId="5E00BBD1" w14:textId="77777777" w:rsidTr="005111D5">
        <w:trPr>
          <w:trHeight w:val="300"/>
        </w:trPr>
        <w:tc>
          <w:tcPr>
            <w:tcW w:w="993" w:type="dxa"/>
            <w:tcBorders>
              <w:top w:val="nil"/>
              <w:left w:val="nil"/>
              <w:bottom w:val="nil"/>
              <w:right w:val="nil"/>
            </w:tcBorders>
            <w:shd w:val="clear" w:color="auto" w:fill="auto"/>
            <w:hideMark/>
          </w:tcPr>
          <w:p w14:paraId="708013CF"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4111</w:t>
            </w:r>
          </w:p>
        </w:tc>
        <w:tc>
          <w:tcPr>
            <w:tcW w:w="7796" w:type="dxa"/>
            <w:tcBorders>
              <w:top w:val="nil"/>
              <w:left w:val="nil"/>
              <w:bottom w:val="nil"/>
              <w:right w:val="nil"/>
            </w:tcBorders>
            <w:shd w:val="clear" w:color="auto" w:fill="auto"/>
            <w:hideMark/>
          </w:tcPr>
          <w:p w14:paraId="7C84E594"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Zemljište</w:t>
            </w:r>
          </w:p>
        </w:tc>
        <w:tc>
          <w:tcPr>
            <w:tcW w:w="1417" w:type="dxa"/>
            <w:tcBorders>
              <w:top w:val="nil"/>
              <w:left w:val="nil"/>
              <w:bottom w:val="nil"/>
              <w:right w:val="nil"/>
            </w:tcBorders>
            <w:shd w:val="clear" w:color="auto" w:fill="auto"/>
            <w:vAlign w:val="center"/>
            <w:hideMark/>
          </w:tcPr>
          <w:p w14:paraId="116868DD"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4.530.000,00</w:t>
            </w:r>
          </w:p>
        </w:tc>
        <w:tc>
          <w:tcPr>
            <w:tcW w:w="1843" w:type="dxa"/>
            <w:tcBorders>
              <w:top w:val="nil"/>
              <w:left w:val="nil"/>
              <w:bottom w:val="nil"/>
              <w:right w:val="nil"/>
            </w:tcBorders>
            <w:shd w:val="clear" w:color="auto" w:fill="auto"/>
            <w:vAlign w:val="center"/>
            <w:hideMark/>
          </w:tcPr>
          <w:p w14:paraId="6D8B90C4"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4.530.000,00</w:t>
            </w:r>
          </w:p>
        </w:tc>
        <w:tc>
          <w:tcPr>
            <w:tcW w:w="1985" w:type="dxa"/>
            <w:tcBorders>
              <w:top w:val="nil"/>
              <w:left w:val="nil"/>
              <w:bottom w:val="nil"/>
              <w:right w:val="nil"/>
            </w:tcBorders>
            <w:shd w:val="clear" w:color="auto" w:fill="auto"/>
            <w:noWrap/>
            <w:vAlign w:val="center"/>
            <w:hideMark/>
          </w:tcPr>
          <w:p w14:paraId="1E3DAF08"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1.017.686,14</w:t>
            </w:r>
          </w:p>
        </w:tc>
        <w:tc>
          <w:tcPr>
            <w:tcW w:w="1392" w:type="dxa"/>
            <w:tcBorders>
              <w:top w:val="nil"/>
              <w:left w:val="nil"/>
              <w:bottom w:val="nil"/>
              <w:right w:val="nil"/>
            </w:tcBorders>
            <w:shd w:val="clear" w:color="auto" w:fill="auto"/>
            <w:vAlign w:val="center"/>
            <w:hideMark/>
          </w:tcPr>
          <w:p w14:paraId="3F709B4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22%</w:t>
            </w:r>
          </w:p>
        </w:tc>
      </w:tr>
      <w:tr w:rsidR="005111D5" w:rsidRPr="005111D5" w14:paraId="597F70D1" w14:textId="77777777" w:rsidTr="005111D5">
        <w:trPr>
          <w:trHeight w:val="300"/>
        </w:trPr>
        <w:tc>
          <w:tcPr>
            <w:tcW w:w="993" w:type="dxa"/>
            <w:tcBorders>
              <w:top w:val="nil"/>
              <w:left w:val="nil"/>
              <w:bottom w:val="nil"/>
              <w:right w:val="nil"/>
            </w:tcBorders>
            <w:shd w:val="clear" w:color="000000" w:fill="D9D9D9"/>
            <w:vAlign w:val="bottom"/>
            <w:hideMark/>
          </w:tcPr>
          <w:p w14:paraId="68B7C62A"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45</w:t>
            </w:r>
          </w:p>
        </w:tc>
        <w:tc>
          <w:tcPr>
            <w:tcW w:w="7796" w:type="dxa"/>
            <w:tcBorders>
              <w:top w:val="nil"/>
              <w:left w:val="nil"/>
              <w:bottom w:val="nil"/>
              <w:right w:val="nil"/>
            </w:tcBorders>
            <w:shd w:val="clear" w:color="000000" w:fill="D9D9D9"/>
            <w:noWrap/>
            <w:vAlign w:val="bottom"/>
            <w:hideMark/>
          </w:tcPr>
          <w:p w14:paraId="6D3A187D"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dodatna ulaganja na nefinancijskoj imovini</w:t>
            </w:r>
          </w:p>
        </w:tc>
        <w:tc>
          <w:tcPr>
            <w:tcW w:w="1417" w:type="dxa"/>
            <w:tcBorders>
              <w:top w:val="nil"/>
              <w:left w:val="nil"/>
              <w:bottom w:val="nil"/>
              <w:right w:val="nil"/>
            </w:tcBorders>
            <w:shd w:val="clear" w:color="000000" w:fill="D9D9D9"/>
            <w:noWrap/>
            <w:vAlign w:val="center"/>
            <w:hideMark/>
          </w:tcPr>
          <w:p w14:paraId="68CA6E7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2.020.000,00</w:t>
            </w:r>
          </w:p>
        </w:tc>
        <w:tc>
          <w:tcPr>
            <w:tcW w:w="1843" w:type="dxa"/>
            <w:tcBorders>
              <w:top w:val="nil"/>
              <w:left w:val="nil"/>
              <w:bottom w:val="nil"/>
              <w:right w:val="nil"/>
            </w:tcBorders>
            <w:shd w:val="clear" w:color="000000" w:fill="D9D9D9"/>
            <w:noWrap/>
            <w:vAlign w:val="center"/>
            <w:hideMark/>
          </w:tcPr>
          <w:p w14:paraId="38FBC8C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2.020.000,00</w:t>
            </w:r>
          </w:p>
        </w:tc>
        <w:tc>
          <w:tcPr>
            <w:tcW w:w="1985" w:type="dxa"/>
            <w:tcBorders>
              <w:top w:val="nil"/>
              <w:left w:val="nil"/>
              <w:bottom w:val="nil"/>
              <w:right w:val="nil"/>
            </w:tcBorders>
            <w:shd w:val="clear" w:color="000000" w:fill="D9D9D9"/>
            <w:noWrap/>
            <w:vAlign w:val="center"/>
            <w:hideMark/>
          </w:tcPr>
          <w:p w14:paraId="2E52716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21.250,00</w:t>
            </w:r>
          </w:p>
        </w:tc>
        <w:tc>
          <w:tcPr>
            <w:tcW w:w="1392" w:type="dxa"/>
            <w:tcBorders>
              <w:top w:val="nil"/>
              <w:left w:val="nil"/>
              <w:bottom w:val="nil"/>
              <w:right w:val="nil"/>
            </w:tcBorders>
            <w:shd w:val="clear" w:color="000000" w:fill="D9D9D9"/>
            <w:noWrap/>
            <w:vAlign w:val="center"/>
            <w:hideMark/>
          </w:tcPr>
          <w:p w14:paraId="2BD65B7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w:t>
            </w:r>
          </w:p>
        </w:tc>
      </w:tr>
      <w:tr w:rsidR="005111D5" w:rsidRPr="005111D5" w14:paraId="2A81DB8E" w14:textId="77777777" w:rsidTr="005111D5">
        <w:trPr>
          <w:trHeight w:val="300"/>
        </w:trPr>
        <w:tc>
          <w:tcPr>
            <w:tcW w:w="993" w:type="dxa"/>
            <w:tcBorders>
              <w:top w:val="nil"/>
              <w:left w:val="nil"/>
              <w:bottom w:val="nil"/>
              <w:right w:val="nil"/>
            </w:tcBorders>
            <w:shd w:val="clear" w:color="000000" w:fill="F2F2F2"/>
            <w:vAlign w:val="bottom"/>
            <w:hideMark/>
          </w:tcPr>
          <w:p w14:paraId="764D9DB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451</w:t>
            </w:r>
          </w:p>
        </w:tc>
        <w:tc>
          <w:tcPr>
            <w:tcW w:w="7796" w:type="dxa"/>
            <w:tcBorders>
              <w:top w:val="nil"/>
              <w:left w:val="nil"/>
              <w:bottom w:val="nil"/>
              <w:right w:val="nil"/>
            </w:tcBorders>
            <w:shd w:val="clear" w:color="000000" w:fill="F2F2F2"/>
            <w:noWrap/>
            <w:vAlign w:val="bottom"/>
            <w:hideMark/>
          </w:tcPr>
          <w:p w14:paraId="1AA900E7"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Dodatna ulaganja na građevinskim objektima</w:t>
            </w:r>
          </w:p>
        </w:tc>
        <w:tc>
          <w:tcPr>
            <w:tcW w:w="1417" w:type="dxa"/>
            <w:tcBorders>
              <w:top w:val="nil"/>
              <w:left w:val="nil"/>
              <w:bottom w:val="nil"/>
              <w:right w:val="nil"/>
            </w:tcBorders>
            <w:shd w:val="clear" w:color="000000" w:fill="F2F2F2"/>
            <w:noWrap/>
            <w:vAlign w:val="center"/>
            <w:hideMark/>
          </w:tcPr>
          <w:p w14:paraId="60945C0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2.020.000,00</w:t>
            </w:r>
          </w:p>
        </w:tc>
        <w:tc>
          <w:tcPr>
            <w:tcW w:w="1843" w:type="dxa"/>
            <w:tcBorders>
              <w:top w:val="nil"/>
              <w:left w:val="nil"/>
              <w:bottom w:val="nil"/>
              <w:right w:val="nil"/>
            </w:tcBorders>
            <w:shd w:val="clear" w:color="000000" w:fill="F2F2F2"/>
            <w:noWrap/>
            <w:vAlign w:val="center"/>
            <w:hideMark/>
          </w:tcPr>
          <w:p w14:paraId="369B8F0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2.020.000,00</w:t>
            </w:r>
          </w:p>
        </w:tc>
        <w:tc>
          <w:tcPr>
            <w:tcW w:w="1985" w:type="dxa"/>
            <w:tcBorders>
              <w:top w:val="nil"/>
              <w:left w:val="nil"/>
              <w:bottom w:val="nil"/>
              <w:right w:val="nil"/>
            </w:tcBorders>
            <w:shd w:val="clear" w:color="000000" w:fill="F2F2F2"/>
            <w:noWrap/>
            <w:vAlign w:val="center"/>
            <w:hideMark/>
          </w:tcPr>
          <w:p w14:paraId="08C9C2A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21.250,00</w:t>
            </w:r>
          </w:p>
        </w:tc>
        <w:tc>
          <w:tcPr>
            <w:tcW w:w="1392" w:type="dxa"/>
            <w:tcBorders>
              <w:top w:val="nil"/>
              <w:left w:val="nil"/>
              <w:bottom w:val="nil"/>
              <w:right w:val="nil"/>
            </w:tcBorders>
            <w:shd w:val="clear" w:color="000000" w:fill="F2F2F2"/>
            <w:vAlign w:val="center"/>
            <w:hideMark/>
          </w:tcPr>
          <w:p w14:paraId="3F3D375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w:t>
            </w:r>
          </w:p>
        </w:tc>
      </w:tr>
      <w:tr w:rsidR="005111D5" w:rsidRPr="005111D5" w14:paraId="02391B30" w14:textId="77777777" w:rsidTr="005111D5">
        <w:trPr>
          <w:trHeight w:val="300"/>
        </w:trPr>
        <w:tc>
          <w:tcPr>
            <w:tcW w:w="993" w:type="dxa"/>
            <w:tcBorders>
              <w:top w:val="nil"/>
              <w:left w:val="nil"/>
              <w:bottom w:val="nil"/>
              <w:right w:val="nil"/>
            </w:tcBorders>
            <w:shd w:val="clear" w:color="auto" w:fill="auto"/>
            <w:hideMark/>
          </w:tcPr>
          <w:p w14:paraId="276CA10B"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4511</w:t>
            </w:r>
          </w:p>
        </w:tc>
        <w:tc>
          <w:tcPr>
            <w:tcW w:w="7796" w:type="dxa"/>
            <w:tcBorders>
              <w:top w:val="nil"/>
              <w:left w:val="nil"/>
              <w:bottom w:val="nil"/>
              <w:right w:val="nil"/>
            </w:tcBorders>
            <w:shd w:val="clear" w:color="auto" w:fill="auto"/>
            <w:hideMark/>
          </w:tcPr>
          <w:p w14:paraId="0D6AF0C6"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Dodatna ulaganja na građevinskim objektima</w:t>
            </w:r>
          </w:p>
        </w:tc>
        <w:tc>
          <w:tcPr>
            <w:tcW w:w="1417" w:type="dxa"/>
            <w:tcBorders>
              <w:top w:val="nil"/>
              <w:left w:val="nil"/>
              <w:bottom w:val="nil"/>
              <w:right w:val="nil"/>
            </w:tcBorders>
            <w:shd w:val="clear" w:color="auto" w:fill="auto"/>
            <w:vAlign w:val="center"/>
            <w:hideMark/>
          </w:tcPr>
          <w:p w14:paraId="5AA3A43C"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2.020.000,00</w:t>
            </w:r>
          </w:p>
        </w:tc>
        <w:tc>
          <w:tcPr>
            <w:tcW w:w="1843" w:type="dxa"/>
            <w:tcBorders>
              <w:top w:val="nil"/>
              <w:left w:val="nil"/>
              <w:bottom w:val="nil"/>
              <w:right w:val="nil"/>
            </w:tcBorders>
            <w:shd w:val="clear" w:color="auto" w:fill="auto"/>
            <w:vAlign w:val="center"/>
            <w:hideMark/>
          </w:tcPr>
          <w:p w14:paraId="52E07680"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2.020.000,00</w:t>
            </w:r>
          </w:p>
        </w:tc>
        <w:tc>
          <w:tcPr>
            <w:tcW w:w="1985" w:type="dxa"/>
            <w:tcBorders>
              <w:top w:val="nil"/>
              <w:left w:val="nil"/>
              <w:bottom w:val="nil"/>
              <w:right w:val="nil"/>
            </w:tcBorders>
            <w:shd w:val="clear" w:color="auto" w:fill="auto"/>
            <w:noWrap/>
            <w:vAlign w:val="center"/>
            <w:hideMark/>
          </w:tcPr>
          <w:p w14:paraId="082EEB23"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21.250,00</w:t>
            </w:r>
          </w:p>
        </w:tc>
        <w:tc>
          <w:tcPr>
            <w:tcW w:w="1392" w:type="dxa"/>
            <w:tcBorders>
              <w:top w:val="nil"/>
              <w:left w:val="nil"/>
              <w:bottom w:val="nil"/>
              <w:right w:val="nil"/>
            </w:tcBorders>
            <w:shd w:val="clear" w:color="auto" w:fill="auto"/>
            <w:vAlign w:val="center"/>
            <w:hideMark/>
          </w:tcPr>
          <w:p w14:paraId="0AFF610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w:t>
            </w:r>
          </w:p>
        </w:tc>
      </w:tr>
      <w:tr w:rsidR="005111D5" w:rsidRPr="005111D5" w14:paraId="5745AD8F" w14:textId="77777777" w:rsidTr="005111D5">
        <w:trPr>
          <w:trHeight w:val="300"/>
        </w:trPr>
        <w:tc>
          <w:tcPr>
            <w:tcW w:w="993" w:type="dxa"/>
            <w:tcBorders>
              <w:top w:val="nil"/>
              <w:left w:val="nil"/>
              <w:bottom w:val="nil"/>
              <w:right w:val="nil"/>
            </w:tcBorders>
            <w:shd w:val="clear" w:color="000000" w:fill="FDE9D9"/>
            <w:noWrap/>
            <w:vAlign w:val="center"/>
            <w:hideMark/>
          </w:tcPr>
          <w:p w14:paraId="73E13457"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3.1</w:t>
            </w:r>
          </w:p>
        </w:tc>
        <w:tc>
          <w:tcPr>
            <w:tcW w:w="7796" w:type="dxa"/>
            <w:tcBorders>
              <w:top w:val="nil"/>
              <w:left w:val="nil"/>
              <w:bottom w:val="nil"/>
              <w:right w:val="nil"/>
            </w:tcBorders>
            <w:shd w:val="clear" w:color="000000" w:fill="FDE9D9"/>
            <w:noWrap/>
            <w:vAlign w:val="center"/>
            <w:hideMark/>
          </w:tcPr>
          <w:p w14:paraId="21A1E891"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Vlastiti prihodi</w:t>
            </w:r>
          </w:p>
        </w:tc>
        <w:tc>
          <w:tcPr>
            <w:tcW w:w="1417" w:type="dxa"/>
            <w:tcBorders>
              <w:top w:val="nil"/>
              <w:left w:val="nil"/>
              <w:bottom w:val="nil"/>
              <w:right w:val="nil"/>
            </w:tcBorders>
            <w:shd w:val="clear" w:color="000000" w:fill="FDE9D9"/>
            <w:vAlign w:val="center"/>
            <w:hideMark/>
          </w:tcPr>
          <w:p w14:paraId="5B63B8F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330.000,00</w:t>
            </w:r>
          </w:p>
        </w:tc>
        <w:tc>
          <w:tcPr>
            <w:tcW w:w="1843" w:type="dxa"/>
            <w:tcBorders>
              <w:top w:val="nil"/>
              <w:left w:val="nil"/>
              <w:bottom w:val="nil"/>
              <w:right w:val="nil"/>
            </w:tcBorders>
            <w:shd w:val="clear" w:color="000000" w:fill="FDE9D9"/>
            <w:vAlign w:val="center"/>
            <w:hideMark/>
          </w:tcPr>
          <w:p w14:paraId="1BBD02E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330.000,00</w:t>
            </w:r>
          </w:p>
        </w:tc>
        <w:tc>
          <w:tcPr>
            <w:tcW w:w="1985" w:type="dxa"/>
            <w:tcBorders>
              <w:top w:val="nil"/>
              <w:left w:val="nil"/>
              <w:bottom w:val="nil"/>
              <w:right w:val="nil"/>
            </w:tcBorders>
            <w:shd w:val="clear" w:color="000000" w:fill="FDE9D9"/>
            <w:vAlign w:val="center"/>
            <w:hideMark/>
          </w:tcPr>
          <w:p w14:paraId="3D26145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282.000,00</w:t>
            </w:r>
          </w:p>
        </w:tc>
        <w:tc>
          <w:tcPr>
            <w:tcW w:w="1392" w:type="dxa"/>
            <w:tcBorders>
              <w:top w:val="nil"/>
              <w:left w:val="nil"/>
              <w:bottom w:val="nil"/>
              <w:right w:val="nil"/>
            </w:tcBorders>
            <w:shd w:val="clear" w:color="000000" w:fill="FDE9D9"/>
            <w:noWrap/>
            <w:vAlign w:val="center"/>
            <w:hideMark/>
          </w:tcPr>
          <w:p w14:paraId="78E72A1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85%</w:t>
            </w:r>
          </w:p>
        </w:tc>
      </w:tr>
      <w:tr w:rsidR="005111D5" w:rsidRPr="005111D5" w14:paraId="51EAE8E7" w14:textId="77777777" w:rsidTr="005111D5">
        <w:trPr>
          <w:trHeight w:val="300"/>
        </w:trPr>
        <w:tc>
          <w:tcPr>
            <w:tcW w:w="993" w:type="dxa"/>
            <w:tcBorders>
              <w:top w:val="nil"/>
              <w:left w:val="nil"/>
              <w:bottom w:val="nil"/>
              <w:right w:val="nil"/>
            </w:tcBorders>
            <w:shd w:val="clear" w:color="000000" w:fill="BFBFBF"/>
            <w:vAlign w:val="center"/>
            <w:hideMark/>
          </w:tcPr>
          <w:p w14:paraId="17E9E7C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w:t>
            </w:r>
          </w:p>
        </w:tc>
        <w:tc>
          <w:tcPr>
            <w:tcW w:w="7796" w:type="dxa"/>
            <w:tcBorders>
              <w:top w:val="nil"/>
              <w:left w:val="nil"/>
              <w:bottom w:val="nil"/>
              <w:right w:val="nil"/>
            </w:tcBorders>
            <w:shd w:val="clear" w:color="000000" w:fill="BFBFBF"/>
            <w:noWrap/>
            <w:vAlign w:val="center"/>
            <w:hideMark/>
          </w:tcPr>
          <w:p w14:paraId="036E3C9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poslovanja</w:t>
            </w:r>
          </w:p>
        </w:tc>
        <w:tc>
          <w:tcPr>
            <w:tcW w:w="1417" w:type="dxa"/>
            <w:tcBorders>
              <w:top w:val="nil"/>
              <w:left w:val="nil"/>
              <w:bottom w:val="nil"/>
              <w:right w:val="nil"/>
            </w:tcBorders>
            <w:shd w:val="clear" w:color="000000" w:fill="BFBFBF"/>
            <w:noWrap/>
            <w:vAlign w:val="center"/>
            <w:hideMark/>
          </w:tcPr>
          <w:p w14:paraId="3716A77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55.000,00</w:t>
            </w:r>
          </w:p>
        </w:tc>
        <w:tc>
          <w:tcPr>
            <w:tcW w:w="1843" w:type="dxa"/>
            <w:tcBorders>
              <w:top w:val="nil"/>
              <w:left w:val="nil"/>
              <w:bottom w:val="nil"/>
              <w:right w:val="nil"/>
            </w:tcBorders>
            <w:shd w:val="clear" w:color="000000" w:fill="BFBFBF"/>
            <w:noWrap/>
            <w:vAlign w:val="center"/>
            <w:hideMark/>
          </w:tcPr>
          <w:p w14:paraId="7B239F2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55.000,00</w:t>
            </w:r>
          </w:p>
        </w:tc>
        <w:tc>
          <w:tcPr>
            <w:tcW w:w="1985" w:type="dxa"/>
            <w:tcBorders>
              <w:top w:val="nil"/>
              <w:left w:val="nil"/>
              <w:bottom w:val="nil"/>
              <w:right w:val="nil"/>
            </w:tcBorders>
            <w:shd w:val="clear" w:color="000000" w:fill="BFBFBF"/>
            <w:noWrap/>
            <w:vAlign w:val="center"/>
            <w:hideMark/>
          </w:tcPr>
          <w:p w14:paraId="209D7EF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43.250,00</w:t>
            </w:r>
          </w:p>
        </w:tc>
        <w:tc>
          <w:tcPr>
            <w:tcW w:w="1392" w:type="dxa"/>
            <w:tcBorders>
              <w:top w:val="nil"/>
              <w:left w:val="nil"/>
              <w:bottom w:val="nil"/>
              <w:right w:val="nil"/>
            </w:tcBorders>
            <w:shd w:val="clear" w:color="000000" w:fill="BFBFBF"/>
            <w:vAlign w:val="center"/>
            <w:hideMark/>
          </w:tcPr>
          <w:p w14:paraId="551CEE3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79%</w:t>
            </w:r>
          </w:p>
        </w:tc>
      </w:tr>
      <w:tr w:rsidR="005111D5" w:rsidRPr="005111D5" w14:paraId="78266C78" w14:textId="77777777" w:rsidTr="005111D5">
        <w:trPr>
          <w:trHeight w:val="300"/>
        </w:trPr>
        <w:tc>
          <w:tcPr>
            <w:tcW w:w="993" w:type="dxa"/>
            <w:tcBorders>
              <w:top w:val="nil"/>
              <w:left w:val="nil"/>
              <w:bottom w:val="nil"/>
              <w:right w:val="nil"/>
            </w:tcBorders>
            <w:shd w:val="clear" w:color="000000" w:fill="D9D9D9"/>
            <w:vAlign w:val="center"/>
            <w:hideMark/>
          </w:tcPr>
          <w:p w14:paraId="5DC48768"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w:t>
            </w:r>
          </w:p>
        </w:tc>
        <w:tc>
          <w:tcPr>
            <w:tcW w:w="7796" w:type="dxa"/>
            <w:tcBorders>
              <w:top w:val="nil"/>
              <w:left w:val="nil"/>
              <w:bottom w:val="nil"/>
              <w:right w:val="nil"/>
            </w:tcBorders>
            <w:shd w:val="clear" w:color="000000" w:fill="D9D9D9"/>
            <w:noWrap/>
            <w:vAlign w:val="center"/>
            <w:hideMark/>
          </w:tcPr>
          <w:p w14:paraId="578B8269"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Materijalni rashodi</w:t>
            </w:r>
          </w:p>
        </w:tc>
        <w:tc>
          <w:tcPr>
            <w:tcW w:w="1417" w:type="dxa"/>
            <w:tcBorders>
              <w:top w:val="nil"/>
              <w:left w:val="nil"/>
              <w:bottom w:val="nil"/>
              <w:right w:val="nil"/>
            </w:tcBorders>
            <w:shd w:val="clear" w:color="000000" w:fill="D9D9D9"/>
            <w:noWrap/>
            <w:vAlign w:val="center"/>
            <w:hideMark/>
          </w:tcPr>
          <w:p w14:paraId="1E16E9F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55.000,00</w:t>
            </w:r>
          </w:p>
        </w:tc>
        <w:tc>
          <w:tcPr>
            <w:tcW w:w="1843" w:type="dxa"/>
            <w:tcBorders>
              <w:top w:val="nil"/>
              <w:left w:val="nil"/>
              <w:bottom w:val="nil"/>
              <w:right w:val="nil"/>
            </w:tcBorders>
            <w:shd w:val="clear" w:color="000000" w:fill="D9D9D9"/>
            <w:noWrap/>
            <w:vAlign w:val="center"/>
            <w:hideMark/>
          </w:tcPr>
          <w:p w14:paraId="701B3B5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55.000,00</w:t>
            </w:r>
          </w:p>
        </w:tc>
        <w:tc>
          <w:tcPr>
            <w:tcW w:w="1985" w:type="dxa"/>
            <w:tcBorders>
              <w:top w:val="nil"/>
              <w:left w:val="nil"/>
              <w:bottom w:val="nil"/>
              <w:right w:val="nil"/>
            </w:tcBorders>
            <w:shd w:val="clear" w:color="000000" w:fill="D9D9D9"/>
            <w:noWrap/>
            <w:vAlign w:val="center"/>
            <w:hideMark/>
          </w:tcPr>
          <w:p w14:paraId="5FC06DC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43.250,00</w:t>
            </w:r>
          </w:p>
        </w:tc>
        <w:tc>
          <w:tcPr>
            <w:tcW w:w="1392" w:type="dxa"/>
            <w:tcBorders>
              <w:top w:val="nil"/>
              <w:left w:val="nil"/>
              <w:bottom w:val="nil"/>
              <w:right w:val="nil"/>
            </w:tcBorders>
            <w:shd w:val="clear" w:color="000000" w:fill="D9D9D9"/>
            <w:noWrap/>
            <w:vAlign w:val="center"/>
            <w:hideMark/>
          </w:tcPr>
          <w:p w14:paraId="7440E1E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79%</w:t>
            </w:r>
          </w:p>
        </w:tc>
      </w:tr>
      <w:tr w:rsidR="005111D5" w:rsidRPr="005111D5" w14:paraId="604795BE" w14:textId="77777777" w:rsidTr="005111D5">
        <w:trPr>
          <w:trHeight w:val="300"/>
        </w:trPr>
        <w:tc>
          <w:tcPr>
            <w:tcW w:w="993" w:type="dxa"/>
            <w:tcBorders>
              <w:top w:val="nil"/>
              <w:left w:val="nil"/>
              <w:bottom w:val="nil"/>
              <w:right w:val="nil"/>
            </w:tcBorders>
            <w:shd w:val="clear" w:color="000000" w:fill="F2F2F2"/>
            <w:vAlign w:val="center"/>
            <w:hideMark/>
          </w:tcPr>
          <w:p w14:paraId="581C4D4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323</w:t>
            </w:r>
          </w:p>
        </w:tc>
        <w:tc>
          <w:tcPr>
            <w:tcW w:w="7796" w:type="dxa"/>
            <w:tcBorders>
              <w:top w:val="nil"/>
              <w:left w:val="nil"/>
              <w:bottom w:val="nil"/>
              <w:right w:val="nil"/>
            </w:tcBorders>
            <w:shd w:val="clear" w:color="000000" w:fill="F2F2F2"/>
            <w:noWrap/>
            <w:vAlign w:val="center"/>
            <w:hideMark/>
          </w:tcPr>
          <w:p w14:paraId="50CD191F"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usluge</w:t>
            </w:r>
          </w:p>
        </w:tc>
        <w:tc>
          <w:tcPr>
            <w:tcW w:w="1417" w:type="dxa"/>
            <w:tcBorders>
              <w:top w:val="nil"/>
              <w:left w:val="nil"/>
              <w:bottom w:val="nil"/>
              <w:right w:val="nil"/>
            </w:tcBorders>
            <w:shd w:val="clear" w:color="000000" w:fill="F2F2F2"/>
            <w:noWrap/>
            <w:vAlign w:val="center"/>
            <w:hideMark/>
          </w:tcPr>
          <w:p w14:paraId="674997E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55.000,00</w:t>
            </w:r>
          </w:p>
        </w:tc>
        <w:tc>
          <w:tcPr>
            <w:tcW w:w="1843" w:type="dxa"/>
            <w:tcBorders>
              <w:top w:val="nil"/>
              <w:left w:val="nil"/>
              <w:bottom w:val="nil"/>
              <w:right w:val="nil"/>
            </w:tcBorders>
            <w:shd w:val="clear" w:color="000000" w:fill="F2F2F2"/>
            <w:noWrap/>
            <w:vAlign w:val="center"/>
            <w:hideMark/>
          </w:tcPr>
          <w:p w14:paraId="0D56148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55.000,00</w:t>
            </w:r>
          </w:p>
        </w:tc>
        <w:tc>
          <w:tcPr>
            <w:tcW w:w="1985" w:type="dxa"/>
            <w:tcBorders>
              <w:top w:val="nil"/>
              <w:left w:val="nil"/>
              <w:bottom w:val="nil"/>
              <w:right w:val="nil"/>
            </w:tcBorders>
            <w:shd w:val="clear" w:color="000000" w:fill="F2F2F2"/>
            <w:noWrap/>
            <w:vAlign w:val="center"/>
            <w:hideMark/>
          </w:tcPr>
          <w:p w14:paraId="3A5E1FB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43.250,00</w:t>
            </w:r>
          </w:p>
        </w:tc>
        <w:tc>
          <w:tcPr>
            <w:tcW w:w="1392" w:type="dxa"/>
            <w:tcBorders>
              <w:top w:val="nil"/>
              <w:left w:val="nil"/>
              <w:bottom w:val="nil"/>
              <w:right w:val="nil"/>
            </w:tcBorders>
            <w:shd w:val="clear" w:color="000000" w:fill="F2F2F2"/>
            <w:vAlign w:val="center"/>
            <w:hideMark/>
          </w:tcPr>
          <w:p w14:paraId="47F36A7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79%</w:t>
            </w:r>
          </w:p>
        </w:tc>
      </w:tr>
      <w:tr w:rsidR="005111D5" w:rsidRPr="005111D5" w14:paraId="482067BC" w14:textId="77777777" w:rsidTr="005111D5">
        <w:trPr>
          <w:trHeight w:val="300"/>
        </w:trPr>
        <w:tc>
          <w:tcPr>
            <w:tcW w:w="993" w:type="dxa"/>
            <w:tcBorders>
              <w:top w:val="nil"/>
              <w:left w:val="nil"/>
              <w:bottom w:val="nil"/>
              <w:right w:val="nil"/>
            </w:tcBorders>
            <w:shd w:val="clear" w:color="auto" w:fill="auto"/>
            <w:hideMark/>
          </w:tcPr>
          <w:p w14:paraId="38FBE6AA"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3237</w:t>
            </w:r>
          </w:p>
        </w:tc>
        <w:tc>
          <w:tcPr>
            <w:tcW w:w="7796" w:type="dxa"/>
            <w:tcBorders>
              <w:top w:val="nil"/>
              <w:left w:val="nil"/>
              <w:bottom w:val="nil"/>
              <w:right w:val="nil"/>
            </w:tcBorders>
            <w:shd w:val="clear" w:color="auto" w:fill="auto"/>
            <w:hideMark/>
          </w:tcPr>
          <w:p w14:paraId="32CCCC9E"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Intelektualne i osobne usluge</w:t>
            </w:r>
          </w:p>
        </w:tc>
        <w:tc>
          <w:tcPr>
            <w:tcW w:w="1417" w:type="dxa"/>
            <w:tcBorders>
              <w:top w:val="nil"/>
              <w:left w:val="nil"/>
              <w:bottom w:val="nil"/>
              <w:right w:val="nil"/>
            </w:tcBorders>
            <w:shd w:val="clear" w:color="auto" w:fill="auto"/>
            <w:vAlign w:val="center"/>
            <w:hideMark/>
          </w:tcPr>
          <w:p w14:paraId="75D2A076"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55.000,00</w:t>
            </w:r>
          </w:p>
        </w:tc>
        <w:tc>
          <w:tcPr>
            <w:tcW w:w="1843" w:type="dxa"/>
            <w:tcBorders>
              <w:top w:val="nil"/>
              <w:left w:val="nil"/>
              <w:bottom w:val="nil"/>
              <w:right w:val="nil"/>
            </w:tcBorders>
            <w:shd w:val="clear" w:color="auto" w:fill="auto"/>
            <w:vAlign w:val="center"/>
            <w:hideMark/>
          </w:tcPr>
          <w:p w14:paraId="2C62D19E"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55.000,00</w:t>
            </w:r>
          </w:p>
        </w:tc>
        <w:tc>
          <w:tcPr>
            <w:tcW w:w="1985" w:type="dxa"/>
            <w:tcBorders>
              <w:top w:val="nil"/>
              <w:left w:val="nil"/>
              <w:bottom w:val="nil"/>
              <w:right w:val="nil"/>
            </w:tcBorders>
            <w:shd w:val="clear" w:color="auto" w:fill="auto"/>
            <w:noWrap/>
            <w:vAlign w:val="center"/>
            <w:hideMark/>
          </w:tcPr>
          <w:p w14:paraId="661072E3"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43.250,00</w:t>
            </w:r>
          </w:p>
        </w:tc>
        <w:tc>
          <w:tcPr>
            <w:tcW w:w="1392" w:type="dxa"/>
            <w:tcBorders>
              <w:top w:val="nil"/>
              <w:left w:val="nil"/>
              <w:bottom w:val="nil"/>
              <w:right w:val="nil"/>
            </w:tcBorders>
            <w:shd w:val="clear" w:color="auto" w:fill="auto"/>
            <w:vAlign w:val="center"/>
            <w:hideMark/>
          </w:tcPr>
          <w:p w14:paraId="20145C2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79%</w:t>
            </w:r>
          </w:p>
        </w:tc>
      </w:tr>
      <w:tr w:rsidR="005111D5" w:rsidRPr="005111D5" w14:paraId="35549CBF" w14:textId="77777777" w:rsidTr="005111D5">
        <w:trPr>
          <w:trHeight w:val="300"/>
        </w:trPr>
        <w:tc>
          <w:tcPr>
            <w:tcW w:w="993" w:type="dxa"/>
            <w:tcBorders>
              <w:top w:val="nil"/>
              <w:left w:val="nil"/>
              <w:bottom w:val="nil"/>
              <w:right w:val="nil"/>
            </w:tcBorders>
            <w:shd w:val="clear" w:color="000000" w:fill="BFBFBF"/>
            <w:vAlign w:val="bottom"/>
            <w:hideMark/>
          </w:tcPr>
          <w:p w14:paraId="79589ADA"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w:t>
            </w:r>
          </w:p>
        </w:tc>
        <w:tc>
          <w:tcPr>
            <w:tcW w:w="7796" w:type="dxa"/>
            <w:tcBorders>
              <w:top w:val="nil"/>
              <w:left w:val="nil"/>
              <w:bottom w:val="nil"/>
              <w:right w:val="nil"/>
            </w:tcBorders>
            <w:shd w:val="clear" w:color="000000" w:fill="BFBFBF"/>
            <w:noWrap/>
            <w:vAlign w:val="bottom"/>
            <w:hideMark/>
          </w:tcPr>
          <w:p w14:paraId="5739A929"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nabavu nefinancijske imovine</w:t>
            </w:r>
          </w:p>
        </w:tc>
        <w:tc>
          <w:tcPr>
            <w:tcW w:w="1417" w:type="dxa"/>
            <w:tcBorders>
              <w:top w:val="nil"/>
              <w:left w:val="nil"/>
              <w:bottom w:val="nil"/>
              <w:right w:val="nil"/>
            </w:tcBorders>
            <w:shd w:val="clear" w:color="000000" w:fill="BFBFBF"/>
            <w:noWrap/>
            <w:vAlign w:val="center"/>
            <w:hideMark/>
          </w:tcPr>
          <w:p w14:paraId="5A1B6F6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275.000,00</w:t>
            </w:r>
          </w:p>
        </w:tc>
        <w:tc>
          <w:tcPr>
            <w:tcW w:w="1843" w:type="dxa"/>
            <w:tcBorders>
              <w:top w:val="nil"/>
              <w:left w:val="nil"/>
              <w:bottom w:val="nil"/>
              <w:right w:val="nil"/>
            </w:tcBorders>
            <w:shd w:val="clear" w:color="000000" w:fill="BFBFBF"/>
            <w:noWrap/>
            <w:vAlign w:val="center"/>
            <w:hideMark/>
          </w:tcPr>
          <w:p w14:paraId="698E60C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275.000,00</w:t>
            </w:r>
          </w:p>
        </w:tc>
        <w:tc>
          <w:tcPr>
            <w:tcW w:w="1985" w:type="dxa"/>
            <w:tcBorders>
              <w:top w:val="nil"/>
              <w:left w:val="nil"/>
              <w:bottom w:val="nil"/>
              <w:right w:val="nil"/>
            </w:tcBorders>
            <w:shd w:val="clear" w:color="000000" w:fill="BFBFBF"/>
            <w:noWrap/>
            <w:vAlign w:val="center"/>
            <w:hideMark/>
          </w:tcPr>
          <w:p w14:paraId="16242E6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238.750,00</w:t>
            </w:r>
          </w:p>
        </w:tc>
        <w:tc>
          <w:tcPr>
            <w:tcW w:w="1392" w:type="dxa"/>
            <w:tcBorders>
              <w:top w:val="nil"/>
              <w:left w:val="nil"/>
              <w:bottom w:val="nil"/>
              <w:right w:val="nil"/>
            </w:tcBorders>
            <w:shd w:val="clear" w:color="000000" w:fill="BFBFBF"/>
            <w:vAlign w:val="center"/>
            <w:hideMark/>
          </w:tcPr>
          <w:p w14:paraId="0515EDE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87%</w:t>
            </w:r>
          </w:p>
        </w:tc>
      </w:tr>
      <w:tr w:rsidR="005111D5" w:rsidRPr="005111D5" w14:paraId="3A6BF1DE" w14:textId="77777777" w:rsidTr="005111D5">
        <w:trPr>
          <w:trHeight w:val="300"/>
        </w:trPr>
        <w:tc>
          <w:tcPr>
            <w:tcW w:w="993" w:type="dxa"/>
            <w:tcBorders>
              <w:top w:val="nil"/>
              <w:left w:val="nil"/>
              <w:bottom w:val="nil"/>
              <w:right w:val="nil"/>
            </w:tcBorders>
            <w:shd w:val="clear" w:color="000000" w:fill="D9D9D9"/>
            <w:vAlign w:val="bottom"/>
            <w:hideMark/>
          </w:tcPr>
          <w:p w14:paraId="5AD99DB3"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42</w:t>
            </w:r>
          </w:p>
        </w:tc>
        <w:tc>
          <w:tcPr>
            <w:tcW w:w="7796" w:type="dxa"/>
            <w:tcBorders>
              <w:top w:val="nil"/>
              <w:left w:val="nil"/>
              <w:bottom w:val="nil"/>
              <w:right w:val="nil"/>
            </w:tcBorders>
            <w:shd w:val="clear" w:color="000000" w:fill="D9D9D9"/>
            <w:noWrap/>
            <w:vAlign w:val="bottom"/>
            <w:hideMark/>
          </w:tcPr>
          <w:p w14:paraId="6983BFD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nabavu proizvedene dugotrajne imovine</w:t>
            </w:r>
          </w:p>
        </w:tc>
        <w:tc>
          <w:tcPr>
            <w:tcW w:w="1417" w:type="dxa"/>
            <w:tcBorders>
              <w:top w:val="nil"/>
              <w:left w:val="nil"/>
              <w:bottom w:val="nil"/>
              <w:right w:val="nil"/>
            </w:tcBorders>
            <w:shd w:val="clear" w:color="000000" w:fill="D9D9D9"/>
            <w:noWrap/>
            <w:vAlign w:val="center"/>
            <w:hideMark/>
          </w:tcPr>
          <w:p w14:paraId="7E63261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275.000,00</w:t>
            </w:r>
          </w:p>
        </w:tc>
        <w:tc>
          <w:tcPr>
            <w:tcW w:w="1843" w:type="dxa"/>
            <w:tcBorders>
              <w:top w:val="nil"/>
              <w:left w:val="nil"/>
              <w:bottom w:val="nil"/>
              <w:right w:val="nil"/>
            </w:tcBorders>
            <w:shd w:val="clear" w:color="000000" w:fill="D9D9D9"/>
            <w:noWrap/>
            <w:vAlign w:val="center"/>
            <w:hideMark/>
          </w:tcPr>
          <w:p w14:paraId="3CBA41A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275.000,00</w:t>
            </w:r>
          </w:p>
        </w:tc>
        <w:tc>
          <w:tcPr>
            <w:tcW w:w="1985" w:type="dxa"/>
            <w:tcBorders>
              <w:top w:val="nil"/>
              <w:left w:val="nil"/>
              <w:bottom w:val="nil"/>
              <w:right w:val="nil"/>
            </w:tcBorders>
            <w:shd w:val="clear" w:color="000000" w:fill="D9D9D9"/>
            <w:noWrap/>
            <w:vAlign w:val="center"/>
            <w:hideMark/>
          </w:tcPr>
          <w:p w14:paraId="5074E40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238.750,00</w:t>
            </w:r>
          </w:p>
        </w:tc>
        <w:tc>
          <w:tcPr>
            <w:tcW w:w="1392" w:type="dxa"/>
            <w:tcBorders>
              <w:top w:val="nil"/>
              <w:left w:val="nil"/>
              <w:bottom w:val="nil"/>
              <w:right w:val="nil"/>
            </w:tcBorders>
            <w:shd w:val="clear" w:color="000000" w:fill="D9D9D9"/>
            <w:noWrap/>
            <w:vAlign w:val="center"/>
            <w:hideMark/>
          </w:tcPr>
          <w:p w14:paraId="2F5DBEC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87%</w:t>
            </w:r>
          </w:p>
        </w:tc>
      </w:tr>
      <w:tr w:rsidR="005111D5" w:rsidRPr="005111D5" w14:paraId="3B5E1E94" w14:textId="77777777" w:rsidTr="005111D5">
        <w:trPr>
          <w:trHeight w:val="300"/>
        </w:trPr>
        <w:tc>
          <w:tcPr>
            <w:tcW w:w="993" w:type="dxa"/>
            <w:tcBorders>
              <w:top w:val="nil"/>
              <w:left w:val="nil"/>
              <w:bottom w:val="nil"/>
              <w:right w:val="nil"/>
            </w:tcBorders>
            <w:shd w:val="clear" w:color="000000" w:fill="F2F2F2"/>
            <w:vAlign w:val="bottom"/>
            <w:hideMark/>
          </w:tcPr>
          <w:p w14:paraId="30442021"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421</w:t>
            </w:r>
          </w:p>
        </w:tc>
        <w:tc>
          <w:tcPr>
            <w:tcW w:w="7796" w:type="dxa"/>
            <w:tcBorders>
              <w:top w:val="nil"/>
              <w:left w:val="nil"/>
              <w:bottom w:val="nil"/>
              <w:right w:val="nil"/>
            </w:tcBorders>
            <w:shd w:val="clear" w:color="000000" w:fill="F2F2F2"/>
            <w:noWrap/>
            <w:vAlign w:val="bottom"/>
            <w:hideMark/>
          </w:tcPr>
          <w:p w14:paraId="40915DF7"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Građevinski objekti</w:t>
            </w:r>
          </w:p>
        </w:tc>
        <w:tc>
          <w:tcPr>
            <w:tcW w:w="1417" w:type="dxa"/>
            <w:tcBorders>
              <w:top w:val="nil"/>
              <w:left w:val="nil"/>
              <w:bottom w:val="nil"/>
              <w:right w:val="nil"/>
            </w:tcBorders>
            <w:shd w:val="clear" w:color="000000" w:fill="F2F2F2"/>
            <w:noWrap/>
            <w:vAlign w:val="center"/>
            <w:hideMark/>
          </w:tcPr>
          <w:p w14:paraId="23CEAD9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275.000,00</w:t>
            </w:r>
          </w:p>
        </w:tc>
        <w:tc>
          <w:tcPr>
            <w:tcW w:w="1843" w:type="dxa"/>
            <w:tcBorders>
              <w:top w:val="nil"/>
              <w:left w:val="nil"/>
              <w:bottom w:val="nil"/>
              <w:right w:val="nil"/>
            </w:tcBorders>
            <w:shd w:val="clear" w:color="000000" w:fill="F2F2F2"/>
            <w:noWrap/>
            <w:vAlign w:val="center"/>
            <w:hideMark/>
          </w:tcPr>
          <w:p w14:paraId="4AE7348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275.000,00</w:t>
            </w:r>
          </w:p>
        </w:tc>
        <w:tc>
          <w:tcPr>
            <w:tcW w:w="1985" w:type="dxa"/>
            <w:tcBorders>
              <w:top w:val="nil"/>
              <w:left w:val="nil"/>
              <w:bottom w:val="nil"/>
              <w:right w:val="nil"/>
            </w:tcBorders>
            <w:shd w:val="clear" w:color="000000" w:fill="F2F2F2"/>
            <w:noWrap/>
            <w:vAlign w:val="center"/>
            <w:hideMark/>
          </w:tcPr>
          <w:p w14:paraId="22D8013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238.750,00</w:t>
            </w:r>
          </w:p>
        </w:tc>
        <w:tc>
          <w:tcPr>
            <w:tcW w:w="1392" w:type="dxa"/>
            <w:tcBorders>
              <w:top w:val="nil"/>
              <w:left w:val="nil"/>
              <w:bottom w:val="nil"/>
              <w:right w:val="nil"/>
            </w:tcBorders>
            <w:shd w:val="clear" w:color="000000" w:fill="F2F2F2"/>
            <w:vAlign w:val="center"/>
            <w:hideMark/>
          </w:tcPr>
          <w:p w14:paraId="53B3FF8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87%</w:t>
            </w:r>
          </w:p>
        </w:tc>
      </w:tr>
      <w:tr w:rsidR="005111D5" w:rsidRPr="005111D5" w14:paraId="44E08333" w14:textId="77777777" w:rsidTr="005111D5">
        <w:trPr>
          <w:trHeight w:val="300"/>
        </w:trPr>
        <w:tc>
          <w:tcPr>
            <w:tcW w:w="993" w:type="dxa"/>
            <w:tcBorders>
              <w:top w:val="nil"/>
              <w:left w:val="nil"/>
              <w:bottom w:val="nil"/>
              <w:right w:val="nil"/>
            </w:tcBorders>
            <w:shd w:val="clear" w:color="auto" w:fill="auto"/>
            <w:hideMark/>
          </w:tcPr>
          <w:p w14:paraId="25D07B06"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4213</w:t>
            </w:r>
          </w:p>
        </w:tc>
        <w:tc>
          <w:tcPr>
            <w:tcW w:w="7796" w:type="dxa"/>
            <w:tcBorders>
              <w:top w:val="nil"/>
              <w:left w:val="nil"/>
              <w:bottom w:val="nil"/>
              <w:right w:val="nil"/>
            </w:tcBorders>
            <w:shd w:val="clear" w:color="auto" w:fill="auto"/>
            <w:hideMark/>
          </w:tcPr>
          <w:p w14:paraId="4A0C6427"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Ceste, željeznice i ostali prometni objekti</w:t>
            </w:r>
          </w:p>
        </w:tc>
        <w:tc>
          <w:tcPr>
            <w:tcW w:w="1417" w:type="dxa"/>
            <w:tcBorders>
              <w:top w:val="nil"/>
              <w:left w:val="nil"/>
              <w:bottom w:val="nil"/>
              <w:right w:val="nil"/>
            </w:tcBorders>
            <w:shd w:val="clear" w:color="auto" w:fill="auto"/>
            <w:vAlign w:val="center"/>
            <w:hideMark/>
          </w:tcPr>
          <w:p w14:paraId="586B173D"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275.000,00</w:t>
            </w:r>
          </w:p>
        </w:tc>
        <w:tc>
          <w:tcPr>
            <w:tcW w:w="1843" w:type="dxa"/>
            <w:tcBorders>
              <w:top w:val="nil"/>
              <w:left w:val="nil"/>
              <w:bottom w:val="nil"/>
              <w:right w:val="nil"/>
            </w:tcBorders>
            <w:shd w:val="clear" w:color="auto" w:fill="auto"/>
            <w:vAlign w:val="center"/>
            <w:hideMark/>
          </w:tcPr>
          <w:p w14:paraId="1F676EA8"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275.000,00</w:t>
            </w:r>
          </w:p>
        </w:tc>
        <w:tc>
          <w:tcPr>
            <w:tcW w:w="1985" w:type="dxa"/>
            <w:tcBorders>
              <w:top w:val="nil"/>
              <w:left w:val="nil"/>
              <w:bottom w:val="nil"/>
              <w:right w:val="nil"/>
            </w:tcBorders>
            <w:shd w:val="clear" w:color="auto" w:fill="auto"/>
            <w:noWrap/>
            <w:vAlign w:val="center"/>
            <w:hideMark/>
          </w:tcPr>
          <w:p w14:paraId="5E0CE14C"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238.750,00</w:t>
            </w:r>
          </w:p>
        </w:tc>
        <w:tc>
          <w:tcPr>
            <w:tcW w:w="1392" w:type="dxa"/>
            <w:tcBorders>
              <w:top w:val="nil"/>
              <w:left w:val="nil"/>
              <w:bottom w:val="nil"/>
              <w:right w:val="nil"/>
            </w:tcBorders>
            <w:shd w:val="clear" w:color="auto" w:fill="auto"/>
            <w:vAlign w:val="center"/>
            <w:hideMark/>
          </w:tcPr>
          <w:p w14:paraId="2F2BF84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87%</w:t>
            </w:r>
          </w:p>
        </w:tc>
      </w:tr>
      <w:tr w:rsidR="005111D5" w:rsidRPr="005111D5" w14:paraId="3FFD0006" w14:textId="77777777" w:rsidTr="005111D5">
        <w:trPr>
          <w:trHeight w:val="300"/>
        </w:trPr>
        <w:tc>
          <w:tcPr>
            <w:tcW w:w="993" w:type="dxa"/>
            <w:tcBorders>
              <w:top w:val="nil"/>
              <w:left w:val="nil"/>
              <w:bottom w:val="nil"/>
              <w:right w:val="nil"/>
            </w:tcBorders>
            <w:shd w:val="clear" w:color="000000" w:fill="FDE9D9"/>
            <w:noWrap/>
            <w:vAlign w:val="center"/>
            <w:hideMark/>
          </w:tcPr>
          <w:p w14:paraId="0ED6E1F8"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1.1</w:t>
            </w:r>
          </w:p>
        </w:tc>
        <w:tc>
          <w:tcPr>
            <w:tcW w:w="7796" w:type="dxa"/>
            <w:tcBorders>
              <w:top w:val="nil"/>
              <w:left w:val="nil"/>
              <w:bottom w:val="nil"/>
              <w:right w:val="nil"/>
            </w:tcBorders>
            <w:shd w:val="clear" w:color="000000" w:fill="FDE9D9"/>
            <w:noWrap/>
            <w:vAlign w:val="center"/>
            <w:hideMark/>
          </w:tcPr>
          <w:p w14:paraId="64A7A5F5"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Opći prihodi i primici</w:t>
            </w:r>
          </w:p>
        </w:tc>
        <w:tc>
          <w:tcPr>
            <w:tcW w:w="1417" w:type="dxa"/>
            <w:tcBorders>
              <w:top w:val="nil"/>
              <w:left w:val="nil"/>
              <w:bottom w:val="nil"/>
              <w:right w:val="nil"/>
            </w:tcBorders>
            <w:shd w:val="clear" w:color="000000" w:fill="FDE9D9"/>
            <w:vAlign w:val="center"/>
            <w:hideMark/>
          </w:tcPr>
          <w:p w14:paraId="0E96910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505.000,00</w:t>
            </w:r>
          </w:p>
        </w:tc>
        <w:tc>
          <w:tcPr>
            <w:tcW w:w="1843" w:type="dxa"/>
            <w:tcBorders>
              <w:top w:val="nil"/>
              <w:left w:val="nil"/>
              <w:bottom w:val="nil"/>
              <w:right w:val="nil"/>
            </w:tcBorders>
            <w:shd w:val="clear" w:color="000000" w:fill="FDE9D9"/>
            <w:vAlign w:val="center"/>
            <w:hideMark/>
          </w:tcPr>
          <w:p w14:paraId="414792E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480.000,00</w:t>
            </w:r>
          </w:p>
        </w:tc>
        <w:tc>
          <w:tcPr>
            <w:tcW w:w="1985" w:type="dxa"/>
            <w:tcBorders>
              <w:top w:val="nil"/>
              <w:left w:val="nil"/>
              <w:bottom w:val="nil"/>
              <w:right w:val="nil"/>
            </w:tcBorders>
            <w:shd w:val="clear" w:color="000000" w:fill="FDE9D9"/>
            <w:vAlign w:val="center"/>
            <w:hideMark/>
          </w:tcPr>
          <w:p w14:paraId="71DAEF4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35.750,00</w:t>
            </w:r>
          </w:p>
        </w:tc>
        <w:tc>
          <w:tcPr>
            <w:tcW w:w="1392" w:type="dxa"/>
            <w:tcBorders>
              <w:top w:val="nil"/>
              <w:left w:val="nil"/>
              <w:bottom w:val="nil"/>
              <w:right w:val="nil"/>
            </w:tcBorders>
            <w:shd w:val="clear" w:color="000000" w:fill="FDE9D9"/>
            <w:noWrap/>
            <w:vAlign w:val="center"/>
            <w:hideMark/>
          </w:tcPr>
          <w:p w14:paraId="771A1DF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w:t>
            </w:r>
          </w:p>
        </w:tc>
      </w:tr>
      <w:tr w:rsidR="005111D5" w:rsidRPr="005111D5" w14:paraId="353FACC5" w14:textId="77777777" w:rsidTr="005111D5">
        <w:trPr>
          <w:trHeight w:val="300"/>
        </w:trPr>
        <w:tc>
          <w:tcPr>
            <w:tcW w:w="993" w:type="dxa"/>
            <w:tcBorders>
              <w:top w:val="nil"/>
              <w:left w:val="nil"/>
              <w:bottom w:val="nil"/>
              <w:right w:val="nil"/>
            </w:tcBorders>
            <w:shd w:val="clear" w:color="000000" w:fill="BFBFBF"/>
            <w:vAlign w:val="center"/>
            <w:hideMark/>
          </w:tcPr>
          <w:p w14:paraId="7EFADF7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w:t>
            </w:r>
          </w:p>
        </w:tc>
        <w:tc>
          <w:tcPr>
            <w:tcW w:w="7796" w:type="dxa"/>
            <w:tcBorders>
              <w:top w:val="nil"/>
              <w:left w:val="nil"/>
              <w:bottom w:val="nil"/>
              <w:right w:val="nil"/>
            </w:tcBorders>
            <w:shd w:val="clear" w:color="000000" w:fill="BFBFBF"/>
            <w:noWrap/>
            <w:vAlign w:val="center"/>
            <w:hideMark/>
          </w:tcPr>
          <w:p w14:paraId="795B559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poslovanja</w:t>
            </w:r>
          </w:p>
        </w:tc>
        <w:tc>
          <w:tcPr>
            <w:tcW w:w="1417" w:type="dxa"/>
            <w:tcBorders>
              <w:top w:val="nil"/>
              <w:left w:val="nil"/>
              <w:bottom w:val="nil"/>
              <w:right w:val="nil"/>
            </w:tcBorders>
            <w:shd w:val="clear" w:color="000000" w:fill="BFBFBF"/>
            <w:noWrap/>
            <w:vAlign w:val="center"/>
            <w:hideMark/>
          </w:tcPr>
          <w:p w14:paraId="3FF00DE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505.000,00</w:t>
            </w:r>
          </w:p>
        </w:tc>
        <w:tc>
          <w:tcPr>
            <w:tcW w:w="1843" w:type="dxa"/>
            <w:tcBorders>
              <w:top w:val="nil"/>
              <w:left w:val="nil"/>
              <w:bottom w:val="nil"/>
              <w:right w:val="nil"/>
            </w:tcBorders>
            <w:shd w:val="clear" w:color="000000" w:fill="BFBFBF"/>
            <w:noWrap/>
            <w:vAlign w:val="center"/>
            <w:hideMark/>
          </w:tcPr>
          <w:p w14:paraId="775119D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480.000,00</w:t>
            </w:r>
          </w:p>
        </w:tc>
        <w:tc>
          <w:tcPr>
            <w:tcW w:w="1985" w:type="dxa"/>
            <w:tcBorders>
              <w:top w:val="nil"/>
              <w:left w:val="nil"/>
              <w:bottom w:val="nil"/>
              <w:right w:val="nil"/>
            </w:tcBorders>
            <w:shd w:val="clear" w:color="000000" w:fill="BFBFBF"/>
            <w:noWrap/>
            <w:vAlign w:val="center"/>
            <w:hideMark/>
          </w:tcPr>
          <w:p w14:paraId="7D5A757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35.750,00</w:t>
            </w:r>
          </w:p>
        </w:tc>
        <w:tc>
          <w:tcPr>
            <w:tcW w:w="1392" w:type="dxa"/>
            <w:tcBorders>
              <w:top w:val="nil"/>
              <w:left w:val="nil"/>
              <w:bottom w:val="nil"/>
              <w:right w:val="nil"/>
            </w:tcBorders>
            <w:shd w:val="clear" w:color="000000" w:fill="BFBFBF"/>
            <w:vAlign w:val="center"/>
            <w:hideMark/>
          </w:tcPr>
          <w:p w14:paraId="125A822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w:t>
            </w:r>
          </w:p>
        </w:tc>
      </w:tr>
      <w:tr w:rsidR="005111D5" w:rsidRPr="005111D5" w14:paraId="52CC4450" w14:textId="77777777" w:rsidTr="005111D5">
        <w:trPr>
          <w:trHeight w:val="300"/>
        </w:trPr>
        <w:tc>
          <w:tcPr>
            <w:tcW w:w="993" w:type="dxa"/>
            <w:tcBorders>
              <w:top w:val="nil"/>
              <w:left w:val="nil"/>
              <w:bottom w:val="nil"/>
              <w:right w:val="nil"/>
            </w:tcBorders>
            <w:shd w:val="clear" w:color="000000" w:fill="D9D9D9"/>
            <w:vAlign w:val="center"/>
            <w:hideMark/>
          </w:tcPr>
          <w:p w14:paraId="659B38B9"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lastRenderedPageBreak/>
              <w:t>32</w:t>
            </w:r>
          </w:p>
        </w:tc>
        <w:tc>
          <w:tcPr>
            <w:tcW w:w="7796" w:type="dxa"/>
            <w:tcBorders>
              <w:top w:val="nil"/>
              <w:left w:val="nil"/>
              <w:bottom w:val="nil"/>
              <w:right w:val="nil"/>
            </w:tcBorders>
            <w:shd w:val="clear" w:color="000000" w:fill="D9D9D9"/>
            <w:noWrap/>
            <w:vAlign w:val="center"/>
            <w:hideMark/>
          </w:tcPr>
          <w:p w14:paraId="0EDBFC82"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Materijalni rashodi</w:t>
            </w:r>
          </w:p>
        </w:tc>
        <w:tc>
          <w:tcPr>
            <w:tcW w:w="1417" w:type="dxa"/>
            <w:tcBorders>
              <w:top w:val="nil"/>
              <w:left w:val="nil"/>
              <w:bottom w:val="nil"/>
              <w:right w:val="nil"/>
            </w:tcBorders>
            <w:shd w:val="clear" w:color="000000" w:fill="D9D9D9"/>
            <w:noWrap/>
            <w:vAlign w:val="center"/>
            <w:hideMark/>
          </w:tcPr>
          <w:p w14:paraId="2872BEE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505.000,00</w:t>
            </w:r>
          </w:p>
        </w:tc>
        <w:tc>
          <w:tcPr>
            <w:tcW w:w="1843" w:type="dxa"/>
            <w:tcBorders>
              <w:top w:val="nil"/>
              <w:left w:val="nil"/>
              <w:bottom w:val="nil"/>
              <w:right w:val="nil"/>
            </w:tcBorders>
            <w:shd w:val="clear" w:color="000000" w:fill="D9D9D9"/>
            <w:noWrap/>
            <w:vAlign w:val="center"/>
            <w:hideMark/>
          </w:tcPr>
          <w:p w14:paraId="551255D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480.000,00</w:t>
            </w:r>
          </w:p>
        </w:tc>
        <w:tc>
          <w:tcPr>
            <w:tcW w:w="1985" w:type="dxa"/>
            <w:tcBorders>
              <w:top w:val="nil"/>
              <w:left w:val="nil"/>
              <w:bottom w:val="nil"/>
              <w:right w:val="nil"/>
            </w:tcBorders>
            <w:shd w:val="clear" w:color="000000" w:fill="D9D9D9"/>
            <w:noWrap/>
            <w:vAlign w:val="center"/>
            <w:hideMark/>
          </w:tcPr>
          <w:p w14:paraId="3B73321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35.750,00</w:t>
            </w:r>
          </w:p>
        </w:tc>
        <w:tc>
          <w:tcPr>
            <w:tcW w:w="1392" w:type="dxa"/>
            <w:tcBorders>
              <w:top w:val="nil"/>
              <w:left w:val="nil"/>
              <w:bottom w:val="nil"/>
              <w:right w:val="nil"/>
            </w:tcBorders>
            <w:shd w:val="clear" w:color="000000" w:fill="D9D9D9"/>
            <w:noWrap/>
            <w:vAlign w:val="center"/>
            <w:hideMark/>
          </w:tcPr>
          <w:p w14:paraId="4D550C7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w:t>
            </w:r>
          </w:p>
        </w:tc>
      </w:tr>
      <w:tr w:rsidR="005111D5" w:rsidRPr="005111D5" w14:paraId="5FA5DB6D" w14:textId="77777777" w:rsidTr="005111D5">
        <w:trPr>
          <w:trHeight w:val="300"/>
        </w:trPr>
        <w:tc>
          <w:tcPr>
            <w:tcW w:w="993" w:type="dxa"/>
            <w:tcBorders>
              <w:top w:val="nil"/>
              <w:left w:val="nil"/>
              <w:bottom w:val="nil"/>
              <w:right w:val="nil"/>
            </w:tcBorders>
            <w:shd w:val="clear" w:color="000000" w:fill="F2F2F2"/>
            <w:vAlign w:val="center"/>
            <w:hideMark/>
          </w:tcPr>
          <w:p w14:paraId="32C78C79"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323</w:t>
            </w:r>
          </w:p>
        </w:tc>
        <w:tc>
          <w:tcPr>
            <w:tcW w:w="7796" w:type="dxa"/>
            <w:tcBorders>
              <w:top w:val="nil"/>
              <w:left w:val="nil"/>
              <w:bottom w:val="nil"/>
              <w:right w:val="nil"/>
            </w:tcBorders>
            <w:shd w:val="clear" w:color="000000" w:fill="F2F2F2"/>
            <w:noWrap/>
            <w:vAlign w:val="center"/>
            <w:hideMark/>
          </w:tcPr>
          <w:p w14:paraId="2C64DDDE"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usluge</w:t>
            </w:r>
          </w:p>
        </w:tc>
        <w:tc>
          <w:tcPr>
            <w:tcW w:w="1417" w:type="dxa"/>
            <w:tcBorders>
              <w:top w:val="nil"/>
              <w:left w:val="nil"/>
              <w:bottom w:val="nil"/>
              <w:right w:val="nil"/>
            </w:tcBorders>
            <w:shd w:val="clear" w:color="000000" w:fill="F2F2F2"/>
            <w:noWrap/>
            <w:vAlign w:val="center"/>
            <w:hideMark/>
          </w:tcPr>
          <w:p w14:paraId="34A05FC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505.000,00</w:t>
            </w:r>
          </w:p>
        </w:tc>
        <w:tc>
          <w:tcPr>
            <w:tcW w:w="1843" w:type="dxa"/>
            <w:tcBorders>
              <w:top w:val="nil"/>
              <w:left w:val="nil"/>
              <w:bottom w:val="nil"/>
              <w:right w:val="nil"/>
            </w:tcBorders>
            <w:shd w:val="clear" w:color="000000" w:fill="F2F2F2"/>
            <w:noWrap/>
            <w:vAlign w:val="center"/>
            <w:hideMark/>
          </w:tcPr>
          <w:p w14:paraId="0788555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480.000,00</w:t>
            </w:r>
          </w:p>
        </w:tc>
        <w:tc>
          <w:tcPr>
            <w:tcW w:w="1985" w:type="dxa"/>
            <w:tcBorders>
              <w:top w:val="nil"/>
              <w:left w:val="nil"/>
              <w:bottom w:val="nil"/>
              <w:right w:val="nil"/>
            </w:tcBorders>
            <w:shd w:val="clear" w:color="000000" w:fill="F2F2F2"/>
            <w:noWrap/>
            <w:vAlign w:val="center"/>
            <w:hideMark/>
          </w:tcPr>
          <w:p w14:paraId="143EB13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35.750,00</w:t>
            </w:r>
          </w:p>
        </w:tc>
        <w:tc>
          <w:tcPr>
            <w:tcW w:w="1392" w:type="dxa"/>
            <w:tcBorders>
              <w:top w:val="nil"/>
              <w:left w:val="nil"/>
              <w:bottom w:val="nil"/>
              <w:right w:val="nil"/>
            </w:tcBorders>
            <w:shd w:val="clear" w:color="000000" w:fill="F2F2F2"/>
            <w:vAlign w:val="center"/>
            <w:hideMark/>
          </w:tcPr>
          <w:p w14:paraId="4421CC4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w:t>
            </w:r>
          </w:p>
        </w:tc>
      </w:tr>
      <w:tr w:rsidR="005111D5" w:rsidRPr="005111D5" w14:paraId="35CBE8EE" w14:textId="77777777" w:rsidTr="005111D5">
        <w:trPr>
          <w:trHeight w:val="300"/>
        </w:trPr>
        <w:tc>
          <w:tcPr>
            <w:tcW w:w="993" w:type="dxa"/>
            <w:tcBorders>
              <w:top w:val="nil"/>
              <w:left w:val="nil"/>
              <w:bottom w:val="nil"/>
              <w:right w:val="nil"/>
            </w:tcBorders>
            <w:shd w:val="clear" w:color="auto" w:fill="auto"/>
            <w:hideMark/>
          </w:tcPr>
          <w:p w14:paraId="3BB6338F"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3237</w:t>
            </w:r>
          </w:p>
        </w:tc>
        <w:tc>
          <w:tcPr>
            <w:tcW w:w="7796" w:type="dxa"/>
            <w:tcBorders>
              <w:top w:val="nil"/>
              <w:left w:val="nil"/>
              <w:bottom w:val="nil"/>
              <w:right w:val="nil"/>
            </w:tcBorders>
            <w:shd w:val="clear" w:color="auto" w:fill="auto"/>
            <w:hideMark/>
          </w:tcPr>
          <w:p w14:paraId="57E4B610"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Intelektualne i osobne usluge</w:t>
            </w:r>
          </w:p>
        </w:tc>
        <w:tc>
          <w:tcPr>
            <w:tcW w:w="1417" w:type="dxa"/>
            <w:tcBorders>
              <w:top w:val="nil"/>
              <w:left w:val="nil"/>
              <w:bottom w:val="nil"/>
              <w:right w:val="nil"/>
            </w:tcBorders>
            <w:shd w:val="clear" w:color="auto" w:fill="auto"/>
            <w:vAlign w:val="center"/>
            <w:hideMark/>
          </w:tcPr>
          <w:p w14:paraId="7C2957BB"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505.000,00</w:t>
            </w:r>
          </w:p>
        </w:tc>
        <w:tc>
          <w:tcPr>
            <w:tcW w:w="1843" w:type="dxa"/>
            <w:tcBorders>
              <w:top w:val="nil"/>
              <w:left w:val="nil"/>
              <w:bottom w:val="nil"/>
              <w:right w:val="nil"/>
            </w:tcBorders>
            <w:shd w:val="clear" w:color="auto" w:fill="auto"/>
            <w:vAlign w:val="center"/>
            <w:hideMark/>
          </w:tcPr>
          <w:p w14:paraId="59178B8E"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480.000,00</w:t>
            </w:r>
          </w:p>
        </w:tc>
        <w:tc>
          <w:tcPr>
            <w:tcW w:w="1985" w:type="dxa"/>
            <w:tcBorders>
              <w:top w:val="nil"/>
              <w:left w:val="nil"/>
              <w:bottom w:val="nil"/>
              <w:right w:val="nil"/>
            </w:tcBorders>
            <w:shd w:val="clear" w:color="auto" w:fill="auto"/>
            <w:noWrap/>
            <w:vAlign w:val="center"/>
            <w:hideMark/>
          </w:tcPr>
          <w:p w14:paraId="7751B2B4"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35.750,00</w:t>
            </w:r>
          </w:p>
        </w:tc>
        <w:tc>
          <w:tcPr>
            <w:tcW w:w="1392" w:type="dxa"/>
            <w:tcBorders>
              <w:top w:val="nil"/>
              <w:left w:val="nil"/>
              <w:bottom w:val="nil"/>
              <w:right w:val="nil"/>
            </w:tcBorders>
            <w:shd w:val="clear" w:color="auto" w:fill="auto"/>
            <w:vAlign w:val="center"/>
            <w:hideMark/>
          </w:tcPr>
          <w:p w14:paraId="1441A7B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w:t>
            </w:r>
          </w:p>
        </w:tc>
      </w:tr>
      <w:tr w:rsidR="005111D5" w:rsidRPr="005111D5" w14:paraId="01C82FA4" w14:textId="77777777" w:rsidTr="005111D5">
        <w:trPr>
          <w:trHeight w:val="300"/>
        </w:trPr>
        <w:tc>
          <w:tcPr>
            <w:tcW w:w="993" w:type="dxa"/>
            <w:tcBorders>
              <w:top w:val="nil"/>
              <w:left w:val="nil"/>
              <w:bottom w:val="nil"/>
              <w:right w:val="nil"/>
            </w:tcBorders>
            <w:shd w:val="clear" w:color="000000" w:fill="5050A8"/>
            <w:noWrap/>
            <w:vAlign w:val="center"/>
            <w:hideMark/>
          </w:tcPr>
          <w:p w14:paraId="0B7E3C82" w14:textId="77777777" w:rsidR="005111D5" w:rsidRPr="005111D5" w:rsidRDefault="005111D5" w:rsidP="005111D5">
            <w:pPr>
              <w:spacing w:after="0" w:line="240" w:lineRule="auto"/>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 xml:space="preserve">   1014</w:t>
            </w:r>
          </w:p>
        </w:tc>
        <w:tc>
          <w:tcPr>
            <w:tcW w:w="7796" w:type="dxa"/>
            <w:tcBorders>
              <w:top w:val="nil"/>
              <w:left w:val="nil"/>
              <w:bottom w:val="nil"/>
              <w:right w:val="nil"/>
            </w:tcBorders>
            <w:shd w:val="clear" w:color="000000" w:fill="5050A8"/>
            <w:noWrap/>
            <w:vAlign w:val="center"/>
            <w:hideMark/>
          </w:tcPr>
          <w:p w14:paraId="04E3EB7F" w14:textId="77777777" w:rsidR="005111D5" w:rsidRPr="005111D5" w:rsidRDefault="005111D5" w:rsidP="005111D5">
            <w:pPr>
              <w:spacing w:after="0" w:line="240" w:lineRule="auto"/>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PROGRAM: ODRŽAVANJE KOMUNALNE INFRASTRUKTURE</w:t>
            </w:r>
          </w:p>
        </w:tc>
        <w:tc>
          <w:tcPr>
            <w:tcW w:w="1417" w:type="dxa"/>
            <w:tcBorders>
              <w:top w:val="nil"/>
              <w:left w:val="nil"/>
              <w:bottom w:val="nil"/>
              <w:right w:val="nil"/>
            </w:tcBorders>
            <w:shd w:val="clear" w:color="000000" w:fill="5050A8"/>
            <w:noWrap/>
            <w:vAlign w:val="center"/>
            <w:hideMark/>
          </w:tcPr>
          <w:p w14:paraId="36CE1751"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6.085.000,00</w:t>
            </w:r>
          </w:p>
        </w:tc>
        <w:tc>
          <w:tcPr>
            <w:tcW w:w="1843" w:type="dxa"/>
            <w:tcBorders>
              <w:top w:val="nil"/>
              <w:left w:val="nil"/>
              <w:bottom w:val="nil"/>
              <w:right w:val="nil"/>
            </w:tcBorders>
            <w:shd w:val="clear" w:color="000000" w:fill="5050A8"/>
            <w:noWrap/>
            <w:vAlign w:val="center"/>
            <w:hideMark/>
          </w:tcPr>
          <w:p w14:paraId="1B615066"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6.193.000,00</w:t>
            </w:r>
          </w:p>
        </w:tc>
        <w:tc>
          <w:tcPr>
            <w:tcW w:w="1985" w:type="dxa"/>
            <w:tcBorders>
              <w:top w:val="nil"/>
              <w:left w:val="nil"/>
              <w:bottom w:val="nil"/>
              <w:right w:val="nil"/>
            </w:tcBorders>
            <w:shd w:val="clear" w:color="000000" w:fill="5050A8"/>
            <w:noWrap/>
            <w:vAlign w:val="center"/>
            <w:hideMark/>
          </w:tcPr>
          <w:p w14:paraId="7F5627F3"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5.606.665,82</w:t>
            </w:r>
          </w:p>
        </w:tc>
        <w:tc>
          <w:tcPr>
            <w:tcW w:w="1392" w:type="dxa"/>
            <w:tcBorders>
              <w:top w:val="nil"/>
              <w:left w:val="nil"/>
              <w:bottom w:val="nil"/>
              <w:right w:val="nil"/>
            </w:tcBorders>
            <w:shd w:val="clear" w:color="000000" w:fill="5050A8"/>
            <w:noWrap/>
            <w:vAlign w:val="center"/>
            <w:hideMark/>
          </w:tcPr>
          <w:p w14:paraId="27479FBF"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91%</w:t>
            </w:r>
          </w:p>
        </w:tc>
      </w:tr>
      <w:tr w:rsidR="005111D5" w:rsidRPr="005111D5" w14:paraId="523D634A" w14:textId="77777777" w:rsidTr="005111D5">
        <w:trPr>
          <w:trHeight w:val="300"/>
        </w:trPr>
        <w:tc>
          <w:tcPr>
            <w:tcW w:w="993" w:type="dxa"/>
            <w:tcBorders>
              <w:top w:val="nil"/>
              <w:left w:val="nil"/>
              <w:bottom w:val="nil"/>
              <w:right w:val="nil"/>
            </w:tcBorders>
            <w:shd w:val="clear" w:color="000000" w:fill="00B0F0"/>
            <w:noWrap/>
            <w:vAlign w:val="center"/>
            <w:hideMark/>
          </w:tcPr>
          <w:p w14:paraId="43932AC9"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A6000 20</w:t>
            </w:r>
          </w:p>
        </w:tc>
        <w:tc>
          <w:tcPr>
            <w:tcW w:w="7796" w:type="dxa"/>
            <w:tcBorders>
              <w:top w:val="nil"/>
              <w:left w:val="nil"/>
              <w:bottom w:val="nil"/>
              <w:right w:val="nil"/>
            </w:tcBorders>
            <w:shd w:val="clear" w:color="000000" w:fill="00B0F0"/>
            <w:noWrap/>
            <w:vAlign w:val="center"/>
            <w:hideMark/>
          </w:tcPr>
          <w:p w14:paraId="7FDD2DA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Aktivnost: Održavanje nerazvrstanih ulica</w:t>
            </w:r>
          </w:p>
        </w:tc>
        <w:tc>
          <w:tcPr>
            <w:tcW w:w="1417" w:type="dxa"/>
            <w:tcBorders>
              <w:top w:val="nil"/>
              <w:left w:val="nil"/>
              <w:bottom w:val="nil"/>
              <w:right w:val="nil"/>
            </w:tcBorders>
            <w:shd w:val="clear" w:color="000000" w:fill="00B0F0"/>
            <w:noWrap/>
            <w:vAlign w:val="center"/>
            <w:hideMark/>
          </w:tcPr>
          <w:p w14:paraId="632DF25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3.440.000,00</w:t>
            </w:r>
          </w:p>
        </w:tc>
        <w:tc>
          <w:tcPr>
            <w:tcW w:w="1843" w:type="dxa"/>
            <w:tcBorders>
              <w:top w:val="nil"/>
              <w:left w:val="nil"/>
              <w:bottom w:val="nil"/>
              <w:right w:val="nil"/>
            </w:tcBorders>
            <w:shd w:val="clear" w:color="000000" w:fill="00B0F0"/>
            <w:noWrap/>
            <w:vAlign w:val="center"/>
            <w:hideMark/>
          </w:tcPr>
          <w:p w14:paraId="74B7630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3.460.000,00</w:t>
            </w:r>
          </w:p>
        </w:tc>
        <w:tc>
          <w:tcPr>
            <w:tcW w:w="1985" w:type="dxa"/>
            <w:tcBorders>
              <w:top w:val="nil"/>
              <w:left w:val="nil"/>
              <w:bottom w:val="nil"/>
              <w:right w:val="nil"/>
            </w:tcBorders>
            <w:shd w:val="clear" w:color="000000" w:fill="00B0F0"/>
            <w:noWrap/>
            <w:vAlign w:val="center"/>
            <w:hideMark/>
          </w:tcPr>
          <w:p w14:paraId="3A5DDDF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3.419.362,12</w:t>
            </w:r>
          </w:p>
        </w:tc>
        <w:tc>
          <w:tcPr>
            <w:tcW w:w="1392" w:type="dxa"/>
            <w:tcBorders>
              <w:top w:val="nil"/>
              <w:left w:val="nil"/>
              <w:bottom w:val="nil"/>
              <w:right w:val="nil"/>
            </w:tcBorders>
            <w:shd w:val="clear" w:color="000000" w:fill="00B0F0"/>
            <w:noWrap/>
            <w:vAlign w:val="center"/>
            <w:hideMark/>
          </w:tcPr>
          <w:p w14:paraId="3E18A34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99%</w:t>
            </w:r>
          </w:p>
        </w:tc>
      </w:tr>
      <w:tr w:rsidR="005111D5" w:rsidRPr="005111D5" w14:paraId="1ED3790C" w14:textId="77777777" w:rsidTr="005111D5">
        <w:trPr>
          <w:trHeight w:val="300"/>
        </w:trPr>
        <w:tc>
          <w:tcPr>
            <w:tcW w:w="993" w:type="dxa"/>
            <w:tcBorders>
              <w:top w:val="nil"/>
              <w:left w:val="nil"/>
              <w:bottom w:val="nil"/>
              <w:right w:val="nil"/>
            </w:tcBorders>
            <w:shd w:val="clear" w:color="000000" w:fill="FDE9D9"/>
            <w:noWrap/>
            <w:vAlign w:val="center"/>
            <w:hideMark/>
          </w:tcPr>
          <w:p w14:paraId="42DE2935"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4.2</w:t>
            </w:r>
          </w:p>
        </w:tc>
        <w:tc>
          <w:tcPr>
            <w:tcW w:w="7796" w:type="dxa"/>
            <w:tcBorders>
              <w:top w:val="nil"/>
              <w:left w:val="nil"/>
              <w:bottom w:val="nil"/>
              <w:right w:val="nil"/>
            </w:tcBorders>
            <w:shd w:val="clear" w:color="000000" w:fill="FDE9D9"/>
            <w:noWrap/>
            <w:vAlign w:val="center"/>
            <w:hideMark/>
          </w:tcPr>
          <w:p w14:paraId="5FDF9B69"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Komunalna naknada</w:t>
            </w:r>
          </w:p>
        </w:tc>
        <w:tc>
          <w:tcPr>
            <w:tcW w:w="1417" w:type="dxa"/>
            <w:tcBorders>
              <w:top w:val="nil"/>
              <w:left w:val="nil"/>
              <w:bottom w:val="nil"/>
              <w:right w:val="nil"/>
            </w:tcBorders>
            <w:shd w:val="clear" w:color="000000" w:fill="FDE9D9"/>
            <w:vAlign w:val="center"/>
            <w:hideMark/>
          </w:tcPr>
          <w:p w14:paraId="2059FE1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3.440.000,00</w:t>
            </w:r>
          </w:p>
        </w:tc>
        <w:tc>
          <w:tcPr>
            <w:tcW w:w="1843" w:type="dxa"/>
            <w:tcBorders>
              <w:top w:val="nil"/>
              <w:left w:val="nil"/>
              <w:bottom w:val="nil"/>
              <w:right w:val="nil"/>
            </w:tcBorders>
            <w:shd w:val="clear" w:color="000000" w:fill="FDE9D9"/>
            <w:vAlign w:val="center"/>
            <w:hideMark/>
          </w:tcPr>
          <w:p w14:paraId="37755DE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3.460.000,00</w:t>
            </w:r>
          </w:p>
        </w:tc>
        <w:tc>
          <w:tcPr>
            <w:tcW w:w="1985" w:type="dxa"/>
            <w:tcBorders>
              <w:top w:val="nil"/>
              <w:left w:val="nil"/>
              <w:bottom w:val="nil"/>
              <w:right w:val="nil"/>
            </w:tcBorders>
            <w:shd w:val="clear" w:color="000000" w:fill="FDE9D9"/>
            <w:vAlign w:val="center"/>
            <w:hideMark/>
          </w:tcPr>
          <w:p w14:paraId="2C9FF41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3.419.362,12</w:t>
            </w:r>
          </w:p>
        </w:tc>
        <w:tc>
          <w:tcPr>
            <w:tcW w:w="1392" w:type="dxa"/>
            <w:tcBorders>
              <w:top w:val="nil"/>
              <w:left w:val="nil"/>
              <w:bottom w:val="nil"/>
              <w:right w:val="nil"/>
            </w:tcBorders>
            <w:shd w:val="clear" w:color="000000" w:fill="FDE9D9"/>
            <w:noWrap/>
            <w:vAlign w:val="center"/>
            <w:hideMark/>
          </w:tcPr>
          <w:p w14:paraId="0F64887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99%</w:t>
            </w:r>
          </w:p>
        </w:tc>
      </w:tr>
      <w:tr w:rsidR="005111D5" w:rsidRPr="005111D5" w14:paraId="42D55320" w14:textId="77777777" w:rsidTr="005111D5">
        <w:trPr>
          <w:trHeight w:val="300"/>
        </w:trPr>
        <w:tc>
          <w:tcPr>
            <w:tcW w:w="993" w:type="dxa"/>
            <w:tcBorders>
              <w:top w:val="nil"/>
              <w:left w:val="nil"/>
              <w:bottom w:val="nil"/>
              <w:right w:val="nil"/>
            </w:tcBorders>
            <w:shd w:val="clear" w:color="000000" w:fill="BFBFBF"/>
            <w:vAlign w:val="center"/>
            <w:hideMark/>
          </w:tcPr>
          <w:p w14:paraId="35BA9899"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w:t>
            </w:r>
          </w:p>
        </w:tc>
        <w:tc>
          <w:tcPr>
            <w:tcW w:w="7796" w:type="dxa"/>
            <w:tcBorders>
              <w:top w:val="nil"/>
              <w:left w:val="nil"/>
              <w:bottom w:val="nil"/>
              <w:right w:val="nil"/>
            </w:tcBorders>
            <w:shd w:val="clear" w:color="000000" w:fill="BFBFBF"/>
            <w:noWrap/>
            <w:vAlign w:val="center"/>
            <w:hideMark/>
          </w:tcPr>
          <w:p w14:paraId="527D0351"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poslovanja</w:t>
            </w:r>
          </w:p>
        </w:tc>
        <w:tc>
          <w:tcPr>
            <w:tcW w:w="1417" w:type="dxa"/>
            <w:tcBorders>
              <w:top w:val="nil"/>
              <w:left w:val="nil"/>
              <w:bottom w:val="nil"/>
              <w:right w:val="nil"/>
            </w:tcBorders>
            <w:shd w:val="clear" w:color="000000" w:fill="BFBFBF"/>
            <w:noWrap/>
            <w:vAlign w:val="center"/>
            <w:hideMark/>
          </w:tcPr>
          <w:p w14:paraId="20F51D2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3.440.000,00</w:t>
            </w:r>
          </w:p>
        </w:tc>
        <w:tc>
          <w:tcPr>
            <w:tcW w:w="1843" w:type="dxa"/>
            <w:tcBorders>
              <w:top w:val="nil"/>
              <w:left w:val="nil"/>
              <w:bottom w:val="nil"/>
              <w:right w:val="nil"/>
            </w:tcBorders>
            <w:shd w:val="clear" w:color="000000" w:fill="BFBFBF"/>
            <w:noWrap/>
            <w:vAlign w:val="center"/>
            <w:hideMark/>
          </w:tcPr>
          <w:p w14:paraId="766D56F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3.460.000,00</w:t>
            </w:r>
          </w:p>
        </w:tc>
        <w:tc>
          <w:tcPr>
            <w:tcW w:w="1985" w:type="dxa"/>
            <w:tcBorders>
              <w:top w:val="nil"/>
              <w:left w:val="nil"/>
              <w:bottom w:val="nil"/>
              <w:right w:val="nil"/>
            </w:tcBorders>
            <w:shd w:val="clear" w:color="000000" w:fill="BFBFBF"/>
            <w:noWrap/>
            <w:vAlign w:val="center"/>
            <w:hideMark/>
          </w:tcPr>
          <w:p w14:paraId="5BAEE34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3.419.362,12</w:t>
            </w:r>
          </w:p>
        </w:tc>
        <w:tc>
          <w:tcPr>
            <w:tcW w:w="1392" w:type="dxa"/>
            <w:tcBorders>
              <w:top w:val="nil"/>
              <w:left w:val="nil"/>
              <w:bottom w:val="nil"/>
              <w:right w:val="nil"/>
            </w:tcBorders>
            <w:shd w:val="clear" w:color="000000" w:fill="BFBFBF"/>
            <w:vAlign w:val="center"/>
            <w:hideMark/>
          </w:tcPr>
          <w:p w14:paraId="5F51090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99%</w:t>
            </w:r>
          </w:p>
        </w:tc>
      </w:tr>
      <w:tr w:rsidR="005111D5" w:rsidRPr="005111D5" w14:paraId="14129875" w14:textId="77777777" w:rsidTr="005111D5">
        <w:trPr>
          <w:trHeight w:val="300"/>
        </w:trPr>
        <w:tc>
          <w:tcPr>
            <w:tcW w:w="993" w:type="dxa"/>
            <w:tcBorders>
              <w:top w:val="nil"/>
              <w:left w:val="nil"/>
              <w:bottom w:val="nil"/>
              <w:right w:val="nil"/>
            </w:tcBorders>
            <w:shd w:val="clear" w:color="000000" w:fill="D9D9D9"/>
            <w:vAlign w:val="center"/>
            <w:hideMark/>
          </w:tcPr>
          <w:p w14:paraId="7232954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w:t>
            </w:r>
          </w:p>
        </w:tc>
        <w:tc>
          <w:tcPr>
            <w:tcW w:w="7796" w:type="dxa"/>
            <w:tcBorders>
              <w:top w:val="nil"/>
              <w:left w:val="nil"/>
              <w:bottom w:val="nil"/>
              <w:right w:val="nil"/>
            </w:tcBorders>
            <w:shd w:val="clear" w:color="000000" w:fill="D9D9D9"/>
            <w:noWrap/>
            <w:vAlign w:val="center"/>
            <w:hideMark/>
          </w:tcPr>
          <w:p w14:paraId="199534D6"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Materijalni rashodi</w:t>
            </w:r>
          </w:p>
        </w:tc>
        <w:tc>
          <w:tcPr>
            <w:tcW w:w="1417" w:type="dxa"/>
            <w:tcBorders>
              <w:top w:val="nil"/>
              <w:left w:val="nil"/>
              <w:bottom w:val="nil"/>
              <w:right w:val="nil"/>
            </w:tcBorders>
            <w:shd w:val="clear" w:color="000000" w:fill="D9D9D9"/>
            <w:noWrap/>
            <w:vAlign w:val="center"/>
            <w:hideMark/>
          </w:tcPr>
          <w:p w14:paraId="0C18B53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3.440.000,00</w:t>
            </w:r>
          </w:p>
        </w:tc>
        <w:tc>
          <w:tcPr>
            <w:tcW w:w="1843" w:type="dxa"/>
            <w:tcBorders>
              <w:top w:val="nil"/>
              <w:left w:val="nil"/>
              <w:bottom w:val="nil"/>
              <w:right w:val="nil"/>
            </w:tcBorders>
            <w:shd w:val="clear" w:color="000000" w:fill="D9D9D9"/>
            <w:noWrap/>
            <w:vAlign w:val="center"/>
            <w:hideMark/>
          </w:tcPr>
          <w:p w14:paraId="2AEC865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3.460.000,00</w:t>
            </w:r>
          </w:p>
        </w:tc>
        <w:tc>
          <w:tcPr>
            <w:tcW w:w="1985" w:type="dxa"/>
            <w:tcBorders>
              <w:top w:val="nil"/>
              <w:left w:val="nil"/>
              <w:bottom w:val="nil"/>
              <w:right w:val="nil"/>
            </w:tcBorders>
            <w:shd w:val="clear" w:color="000000" w:fill="D9D9D9"/>
            <w:noWrap/>
            <w:vAlign w:val="center"/>
            <w:hideMark/>
          </w:tcPr>
          <w:p w14:paraId="4EE9F05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3.419.362,12</w:t>
            </w:r>
          </w:p>
        </w:tc>
        <w:tc>
          <w:tcPr>
            <w:tcW w:w="1392" w:type="dxa"/>
            <w:tcBorders>
              <w:top w:val="nil"/>
              <w:left w:val="nil"/>
              <w:bottom w:val="nil"/>
              <w:right w:val="nil"/>
            </w:tcBorders>
            <w:shd w:val="clear" w:color="000000" w:fill="D9D9D9"/>
            <w:noWrap/>
            <w:vAlign w:val="center"/>
            <w:hideMark/>
          </w:tcPr>
          <w:p w14:paraId="7FB66A2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99%</w:t>
            </w:r>
          </w:p>
        </w:tc>
      </w:tr>
      <w:tr w:rsidR="005111D5" w:rsidRPr="005111D5" w14:paraId="4E6A5250" w14:textId="77777777" w:rsidTr="005111D5">
        <w:trPr>
          <w:trHeight w:val="300"/>
        </w:trPr>
        <w:tc>
          <w:tcPr>
            <w:tcW w:w="993" w:type="dxa"/>
            <w:tcBorders>
              <w:top w:val="nil"/>
              <w:left w:val="nil"/>
              <w:bottom w:val="nil"/>
              <w:right w:val="nil"/>
            </w:tcBorders>
            <w:shd w:val="clear" w:color="auto" w:fill="auto"/>
            <w:vAlign w:val="center"/>
            <w:hideMark/>
          </w:tcPr>
          <w:p w14:paraId="5ACC074C"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3224</w:t>
            </w:r>
          </w:p>
        </w:tc>
        <w:tc>
          <w:tcPr>
            <w:tcW w:w="7796" w:type="dxa"/>
            <w:tcBorders>
              <w:top w:val="nil"/>
              <w:left w:val="nil"/>
              <w:bottom w:val="nil"/>
              <w:right w:val="nil"/>
            </w:tcBorders>
            <w:shd w:val="clear" w:color="auto" w:fill="auto"/>
            <w:vAlign w:val="center"/>
            <w:hideMark/>
          </w:tcPr>
          <w:p w14:paraId="6040D496"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Materijal i dijelovi za tekuće i investicijsko održavanje</w:t>
            </w:r>
          </w:p>
        </w:tc>
        <w:tc>
          <w:tcPr>
            <w:tcW w:w="1417" w:type="dxa"/>
            <w:tcBorders>
              <w:top w:val="nil"/>
              <w:left w:val="nil"/>
              <w:bottom w:val="nil"/>
              <w:right w:val="nil"/>
            </w:tcBorders>
            <w:shd w:val="clear" w:color="auto" w:fill="auto"/>
            <w:noWrap/>
            <w:vAlign w:val="center"/>
            <w:hideMark/>
          </w:tcPr>
          <w:p w14:paraId="32286080"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40.000,00</w:t>
            </w:r>
          </w:p>
        </w:tc>
        <w:tc>
          <w:tcPr>
            <w:tcW w:w="1843" w:type="dxa"/>
            <w:tcBorders>
              <w:top w:val="nil"/>
              <w:left w:val="nil"/>
              <w:bottom w:val="nil"/>
              <w:right w:val="nil"/>
            </w:tcBorders>
            <w:shd w:val="clear" w:color="auto" w:fill="auto"/>
            <w:noWrap/>
            <w:vAlign w:val="center"/>
            <w:hideMark/>
          </w:tcPr>
          <w:p w14:paraId="520AD874"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40.000,00</w:t>
            </w:r>
          </w:p>
        </w:tc>
        <w:tc>
          <w:tcPr>
            <w:tcW w:w="1985" w:type="dxa"/>
            <w:tcBorders>
              <w:top w:val="nil"/>
              <w:left w:val="nil"/>
              <w:bottom w:val="nil"/>
              <w:right w:val="nil"/>
            </w:tcBorders>
            <w:shd w:val="clear" w:color="auto" w:fill="auto"/>
            <w:noWrap/>
            <w:vAlign w:val="center"/>
            <w:hideMark/>
          </w:tcPr>
          <w:p w14:paraId="051EBEB3"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39.285,00</w:t>
            </w:r>
          </w:p>
        </w:tc>
        <w:tc>
          <w:tcPr>
            <w:tcW w:w="1392" w:type="dxa"/>
            <w:tcBorders>
              <w:top w:val="nil"/>
              <w:left w:val="nil"/>
              <w:bottom w:val="nil"/>
              <w:right w:val="nil"/>
            </w:tcBorders>
            <w:shd w:val="clear" w:color="auto" w:fill="auto"/>
            <w:vAlign w:val="center"/>
            <w:hideMark/>
          </w:tcPr>
          <w:p w14:paraId="0786835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98%</w:t>
            </w:r>
          </w:p>
        </w:tc>
      </w:tr>
      <w:tr w:rsidR="005111D5" w:rsidRPr="005111D5" w14:paraId="4AC915AA" w14:textId="77777777" w:rsidTr="005111D5">
        <w:trPr>
          <w:trHeight w:val="300"/>
        </w:trPr>
        <w:tc>
          <w:tcPr>
            <w:tcW w:w="993" w:type="dxa"/>
            <w:tcBorders>
              <w:top w:val="nil"/>
              <w:left w:val="nil"/>
              <w:bottom w:val="nil"/>
              <w:right w:val="nil"/>
            </w:tcBorders>
            <w:shd w:val="clear" w:color="000000" w:fill="F2F2F2"/>
            <w:vAlign w:val="center"/>
            <w:hideMark/>
          </w:tcPr>
          <w:p w14:paraId="61878961"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323</w:t>
            </w:r>
          </w:p>
        </w:tc>
        <w:tc>
          <w:tcPr>
            <w:tcW w:w="7796" w:type="dxa"/>
            <w:tcBorders>
              <w:top w:val="nil"/>
              <w:left w:val="nil"/>
              <w:bottom w:val="nil"/>
              <w:right w:val="nil"/>
            </w:tcBorders>
            <w:shd w:val="clear" w:color="000000" w:fill="F2F2F2"/>
            <w:noWrap/>
            <w:vAlign w:val="center"/>
            <w:hideMark/>
          </w:tcPr>
          <w:p w14:paraId="27AE4800"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usluge</w:t>
            </w:r>
          </w:p>
        </w:tc>
        <w:tc>
          <w:tcPr>
            <w:tcW w:w="1417" w:type="dxa"/>
            <w:tcBorders>
              <w:top w:val="nil"/>
              <w:left w:val="nil"/>
              <w:bottom w:val="nil"/>
              <w:right w:val="nil"/>
            </w:tcBorders>
            <w:shd w:val="clear" w:color="000000" w:fill="F2F2F2"/>
            <w:noWrap/>
            <w:vAlign w:val="center"/>
            <w:hideMark/>
          </w:tcPr>
          <w:p w14:paraId="640CE1D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3.400.000,00</w:t>
            </w:r>
          </w:p>
        </w:tc>
        <w:tc>
          <w:tcPr>
            <w:tcW w:w="1843" w:type="dxa"/>
            <w:tcBorders>
              <w:top w:val="nil"/>
              <w:left w:val="nil"/>
              <w:bottom w:val="nil"/>
              <w:right w:val="nil"/>
            </w:tcBorders>
            <w:shd w:val="clear" w:color="000000" w:fill="F2F2F2"/>
            <w:noWrap/>
            <w:vAlign w:val="center"/>
            <w:hideMark/>
          </w:tcPr>
          <w:p w14:paraId="5D40FDF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3.420.000,00</w:t>
            </w:r>
          </w:p>
        </w:tc>
        <w:tc>
          <w:tcPr>
            <w:tcW w:w="1985" w:type="dxa"/>
            <w:tcBorders>
              <w:top w:val="nil"/>
              <w:left w:val="nil"/>
              <w:bottom w:val="nil"/>
              <w:right w:val="nil"/>
            </w:tcBorders>
            <w:shd w:val="clear" w:color="000000" w:fill="F2F2F2"/>
            <w:noWrap/>
            <w:vAlign w:val="center"/>
            <w:hideMark/>
          </w:tcPr>
          <w:p w14:paraId="215D1A5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3.419.362,12</w:t>
            </w:r>
          </w:p>
        </w:tc>
        <w:tc>
          <w:tcPr>
            <w:tcW w:w="1392" w:type="dxa"/>
            <w:tcBorders>
              <w:top w:val="nil"/>
              <w:left w:val="nil"/>
              <w:bottom w:val="nil"/>
              <w:right w:val="nil"/>
            </w:tcBorders>
            <w:shd w:val="clear" w:color="000000" w:fill="F2F2F2"/>
            <w:vAlign w:val="center"/>
            <w:hideMark/>
          </w:tcPr>
          <w:p w14:paraId="0BC9763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62B2E4F0" w14:textId="77777777" w:rsidTr="005111D5">
        <w:trPr>
          <w:trHeight w:val="300"/>
        </w:trPr>
        <w:tc>
          <w:tcPr>
            <w:tcW w:w="993" w:type="dxa"/>
            <w:tcBorders>
              <w:top w:val="nil"/>
              <w:left w:val="nil"/>
              <w:bottom w:val="nil"/>
              <w:right w:val="nil"/>
            </w:tcBorders>
            <w:shd w:val="clear" w:color="auto" w:fill="auto"/>
            <w:hideMark/>
          </w:tcPr>
          <w:p w14:paraId="7FAD6449"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3232</w:t>
            </w:r>
          </w:p>
        </w:tc>
        <w:tc>
          <w:tcPr>
            <w:tcW w:w="7796" w:type="dxa"/>
            <w:tcBorders>
              <w:top w:val="nil"/>
              <w:left w:val="nil"/>
              <w:bottom w:val="nil"/>
              <w:right w:val="nil"/>
            </w:tcBorders>
            <w:shd w:val="clear" w:color="auto" w:fill="auto"/>
            <w:hideMark/>
          </w:tcPr>
          <w:p w14:paraId="39ED3EE1"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Usluge tekućeg i investicijskog održavanja</w:t>
            </w:r>
          </w:p>
        </w:tc>
        <w:tc>
          <w:tcPr>
            <w:tcW w:w="1417" w:type="dxa"/>
            <w:tcBorders>
              <w:top w:val="nil"/>
              <w:left w:val="nil"/>
              <w:bottom w:val="nil"/>
              <w:right w:val="nil"/>
            </w:tcBorders>
            <w:shd w:val="clear" w:color="auto" w:fill="auto"/>
            <w:vAlign w:val="center"/>
            <w:hideMark/>
          </w:tcPr>
          <w:p w14:paraId="5D92090A"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3.400.000,00</w:t>
            </w:r>
          </w:p>
        </w:tc>
        <w:tc>
          <w:tcPr>
            <w:tcW w:w="1843" w:type="dxa"/>
            <w:tcBorders>
              <w:top w:val="nil"/>
              <w:left w:val="nil"/>
              <w:bottom w:val="nil"/>
              <w:right w:val="nil"/>
            </w:tcBorders>
            <w:shd w:val="clear" w:color="auto" w:fill="auto"/>
            <w:vAlign w:val="center"/>
            <w:hideMark/>
          </w:tcPr>
          <w:p w14:paraId="4671B387"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3.420.000,00</w:t>
            </w:r>
          </w:p>
        </w:tc>
        <w:tc>
          <w:tcPr>
            <w:tcW w:w="1985" w:type="dxa"/>
            <w:tcBorders>
              <w:top w:val="nil"/>
              <w:left w:val="nil"/>
              <w:bottom w:val="nil"/>
              <w:right w:val="nil"/>
            </w:tcBorders>
            <w:shd w:val="clear" w:color="auto" w:fill="auto"/>
            <w:noWrap/>
            <w:vAlign w:val="center"/>
            <w:hideMark/>
          </w:tcPr>
          <w:p w14:paraId="1301154B"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3.419.362,12</w:t>
            </w:r>
          </w:p>
        </w:tc>
        <w:tc>
          <w:tcPr>
            <w:tcW w:w="1392" w:type="dxa"/>
            <w:tcBorders>
              <w:top w:val="nil"/>
              <w:left w:val="nil"/>
              <w:bottom w:val="nil"/>
              <w:right w:val="nil"/>
            </w:tcBorders>
            <w:shd w:val="clear" w:color="auto" w:fill="auto"/>
            <w:vAlign w:val="center"/>
            <w:hideMark/>
          </w:tcPr>
          <w:p w14:paraId="2B9A8A2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655A56BA" w14:textId="77777777" w:rsidTr="005111D5">
        <w:trPr>
          <w:trHeight w:val="300"/>
        </w:trPr>
        <w:tc>
          <w:tcPr>
            <w:tcW w:w="993" w:type="dxa"/>
            <w:tcBorders>
              <w:top w:val="nil"/>
              <w:left w:val="nil"/>
              <w:bottom w:val="nil"/>
              <w:right w:val="nil"/>
            </w:tcBorders>
            <w:shd w:val="clear" w:color="000000" w:fill="00B0F0"/>
            <w:noWrap/>
            <w:vAlign w:val="center"/>
            <w:hideMark/>
          </w:tcPr>
          <w:p w14:paraId="6C69F7B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A6000 21</w:t>
            </w:r>
          </w:p>
        </w:tc>
        <w:tc>
          <w:tcPr>
            <w:tcW w:w="7796" w:type="dxa"/>
            <w:tcBorders>
              <w:top w:val="nil"/>
              <w:left w:val="nil"/>
              <w:bottom w:val="nil"/>
              <w:right w:val="nil"/>
            </w:tcBorders>
            <w:shd w:val="clear" w:color="000000" w:fill="00B0F0"/>
            <w:noWrap/>
            <w:vAlign w:val="center"/>
            <w:hideMark/>
          </w:tcPr>
          <w:p w14:paraId="3851BD77"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Aktivnost: Održavanje plaža</w:t>
            </w:r>
          </w:p>
        </w:tc>
        <w:tc>
          <w:tcPr>
            <w:tcW w:w="1417" w:type="dxa"/>
            <w:tcBorders>
              <w:top w:val="nil"/>
              <w:left w:val="nil"/>
              <w:bottom w:val="nil"/>
              <w:right w:val="nil"/>
            </w:tcBorders>
            <w:shd w:val="clear" w:color="000000" w:fill="00B0F0"/>
            <w:noWrap/>
            <w:vAlign w:val="center"/>
            <w:hideMark/>
          </w:tcPr>
          <w:p w14:paraId="32DE53E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1.000.000,00</w:t>
            </w:r>
          </w:p>
        </w:tc>
        <w:tc>
          <w:tcPr>
            <w:tcW w:w="1843" w:type="dxa"/>
            <w:tcBorders>
              <w:top w:val="nil"/>
              <w:left w:val="nil"/>
              <w:bottom w:val="nil"/>
              <w:right w:val="nil"/>
            </w:tcBorders>
            <w:shd w:val="clear" w:color="000000" w:fill="00B0F0"/>
            <w:noWrap/>
            <w:vAlign w:val="center"/>
            <w:hideMark/>
          </w:tcPr>
          <w:p w14:paraId="1644837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1.000.000,00</w:t>
            </w:r>
          </w:p>
        </w:tc>
        <w:tc>
          <w:tcPr>
            <w:tcW w:w="1985" w:type="dxa"/>
            <w:tcBorders>
              <w:top w:val="nil"/>
              <w:left w:val="nil"/>
              <w:bottom w:val="nil"/>
              <w:right w:val="nil"/>
            </w:tcBorders>
            <w:shd w:val="clear" w:color="000000" w:fill="00B0F0"/>
            <w:noWrap/>
            <w:vAlign w:val="center"/>
            <w:hideMark/>
          </w:tcPr>
          <w:p w14:paraId="5D73D32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700.804,10</w:t>
            </w:r>
          </w:p>
        </w:tc>
        <w:tc>
          <w:tcPr>
            <w:tcW w:w="1392" w:type="dxa"/>
            <w:tcBorders>
              <w:top w:val="nil"/>
              <w:left w:val="nil"/>
              <w:bottom w:val="nil"/>
              <w:right w:val="nil"/>
            </w:tcBorders>
            <w:shd w:val="clear" w:color="000000" w:fill="00B0F0"/>
            <w:noWrap/>
            <w:vAlign w:val="center"/>
            <w:hideMark/>
          </w:tcPr>
          <w:p w14:paraId="3F77789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70%</w:t>
            </w:r>
          </w:p>
        </w:tc>
      </w:tr>
      <w:tr w:rsidR="005111D5" w:rsidRPr="005111D5" w14:paraId="7F649A93" w14:textId="77777777" w:rsidTr="005111D5">
        <w:trPr>
          <w:trHeight w:val="300"/>
        </w:trPr>
        <w:tc>
          <w:tcPr>
            <w:tcW w:w="993" w:type="dxa"/>
            <w:tcBorders>
              <w:top w:val="nil"/>
              <w:left w:val="nil"/>
              <w:bottom w:val="nil"/>
              <w:right w:val="nil"/>
            </w:tcBorders>
            <w:shd w:val="clear" w:color="000000" w:fill="FDE9D9"/>
            <w:noWrap/>
            <w:vAlign w:val="center"/>
            <w:hideMark/>
          </w:tcPr>
          <w:p w14:paraId="77E8395A"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4.1</w:t>
            </w:r>
          </w:p>
        </w:tc>
        <w:tc>
          <w:tcPr>
            <w:tcW w:w="7796" w:type="dxa"/>
            <w:tcBorders>
              <w:top w:val="nil"/>
              <w:left w:val="nil"/>
              <w:bottom w:val="nil"/>
              <w:right w:val="nil"/>
            </w:tcBorders>
            <w:shd w:val="clear" w:color="000000" w:fill="FDE9D9"/>
            <w:noWrap/>
            <w:vAlign w:val="center"/>
            <w:hideMark/>
          </w:tcPr>
          <w:p w14:paraId="22ED2131"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Pomoći od drugih proračuna</w:t>
            </w:r>
          </w:p>
        </w:tc>
        <w:tc>
          <w:tcPr>
            <w:tcW w:w="1417" w:type="dxa"/>
            <w:tcBorders>
              <w:top w:val="nil"/>
              <w:left w:val="nil"/>
              <w:bottom w:val="nil"/>
              <w:right w:val="nil"/>
            </w:tcBorders>
            <w:shd w:val="clear" w:color="000000" w:fill="FDE9D9"/>
            <w:vAlign w:val="center"/>
            <w:hideMark/>
          </w:tcPr>
          <w:p w14:paraId="7E1F131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1.000.000,00</w:t>
            </w:r>
          </w:p>
        </w:tc>
        <w:tc>
          <w:tcPr>
            <w:tcW w:w="1843" w:type="dxa"/>
            <w:tcBorders>
              <w:top w:val="nil"/>
              <w:left w:val="nil"/>
              <w:bottom w:val="nil"/>
              <w:right w:val="nil"/>
            </w:tcBorders>
            <w:shd w:val="clear" w:color="000000" w:fill="FDE9D9"/>
            <w:vAlign w:val="center"/>
            <w:hideMark/>
          </w:tcPr>
          <w:p w14:paraId="092B4AD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1.000.000,00</w:t>
            </w:r>
          </w:p>
        </w:tc>
        <w:tc>
          <w:tcPr>
            <w:tcW w:w="1985" w:type="dxa"/>
            <w:tcBorders>
              <w:top w:val="nil"/>
              <w:left w:val="nil"/>
              <w:bottom w:val="nil"/>
              <w:right w:val="nil"/>
            </w:tcBorders>
            <w:shd w:val="clear" w:color="000000" w:fill="FDE9D9"/>
            <w:vAlign w:val="center"/>
            <w:hideMark/>
          </w:tcPr>
          <w:p w14:paraId="5CE3080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700.804,10</w:t>
            </w:r>
          </w:p>
        </w:tc>
        <w:tc>
          <w:tcPr>
            <w:tcW w:w="1392" w:type="dxa"/>
            <w:tcBorders>
              <w:top w:val="nil"/>
              <w:left w:val="nil"/>
              <w:bottom w:val="nil"/>
              <w:right w:val="nil"/>
            </w:tcBorders>
            <w:shd w:val="clear" w:color="000000" w:fill="FDE9D9"/>
            <w:noWrap/>
            <w:vAlign w:val="center"/>
            <w:hideMark/>
          </w:tcPr>
          <w:p w14:paraId="0CB7B9E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70%</w:t>
            </w:r>
          </w:p>
        </w:tc>
      </w:tr>
      <w:tr w:rsidR="005111D5" w:rsidRPr="005111D5" w14:paraId="42B93CE4" w14:textId="77777777" w:rsidTr="005111D5">
        <w:trPr>
          <w:trHeight w:val="300"/>
        </w:trPr>
        <w:tc>
          <w:tcPr>
            <w:tcW w:w="993" w:type="dxa"/>
            <w:tcBorders>
              <w:top w:val="nil"/>
              <w:left w:val="nil"/>
              <w:bottom w:val="nil"/>
              <w:right w:val="nil"/>
            </w:tcBorders>
            <w:shd w:val="clear" w:color="000000" w:fill="BFBFBF"/>
            <w:vAlign w:val="center"/>
            <w:hideMark/>
          </w:tcPr>
          <w:p w14:paraId="5D654C28"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w:t>
            </w:r>
          </w:p>
        </w:tc>
        <w:tc>
          <w:tcPr>
            <w:tcW w:w="7796" w:type="dxa"/>
            <w:tcBorders>
              <w:top w:val="nil"/>
              <w:left w:val="nil"/>
              <w:bottom w:val="nil"/>
              <w:right w:val="nil"/>
            </w:tcBorders>
            <w:shd w:val="clear" w:color="000000" w:fill="BFBFBF"/>
            <w:noWrap/>
            <w:vAlign w:val="center"/>
            <w:hideMark/>
          </w:tcPr>
          <w:p w14:paraId="12278EF9"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poslovanja</w:t>
            </w:r>
          </w:p>
        </w:tc>
        <w:tc>
          <w:tcPr>
            <w:tcW w:w="1417" w:type="dxa"/>
            <w:tcBorders>
              <w:top w:val="nil"/>
              <w:left w:val="nil"/>
              <w:bottom w:val="nil"/>
              <w:right w:val="nil"/>
            </w:tcBorders>
            <w:shd w:val="clear" w:color="000000" w:fill="BFBFBF"/>
            <w:noWrap/>
            <w:vAlign w:val="center"/>
            <w:hideMark/>
          </w:tcPr>
          <w:p w14:paraId="12A4A44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1.000.000,00</w:t>
            </w:r>
          </w:p>
        </w:tc>
        <w:tc>
          <w:tcPr>
            <w:tcW w:w="1843" w:type="dxa"/>
            <w:tcBorders>
              <w:top w:val="nil"/>
              <w:left w:val="nil"/>
              <w:bottom w:val="nil"/>
              <w:right w:val="nil"/>
            </w:tcBorders>
            <w:shd w:val="clear" w:color="000000" w:fill="BFBFBF"/>
            <w:noWrap/>
            <w:vAlign w:val="center"/>
            <w:hideMark/>
          </w:tcPr>
          <w:p w14:paraId="513EE5A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1.000.000,00</w:t>
            </w:r>
          </w:p>
        </w:tc>
        <w:tc>
          <w:tcPr>
            <w:tcW w:w="1985" w:type="dxa"/>
            <w:tcBorders>
              <w:top w:val="nil"/>
              <w:left w:val="nil"/>
              <w:bottom w:val="nil"/>
              <w:right w:val="nil"/>
            </w:tcBorders>
            <w:shd w:val="clear" w:color="000000" w:fill="BFBFBF"/>
            <w:noWrap/>
            <w:vAlign w:val="center"/>
            <w:hideMark/>
          </w:tcPr>
          <w:p w14:paraId="74FCF16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700.804,10</w:t>
            </w:r>
          </w:p>
        </w:tc>
        <w:tc>
          <w:tcPr>
            <w:tcW w:w="1392" w:type="dxa"/>
            <w:tcBorders>
              <w:top w:val="nil"/>
              <w:left w:val="nil"/>
              <w:bottom w:val="nil"/>
              <w:right w:val="nil"/>
            </w:tcBorders>
            <w:shd w:val="clear" w:color="000000" w:fill="BFBFBF"/>
            <w:vAlign w:val="center"/>
            <w:hideMark/>
          </w:tcPr>
          <w:p w14:paraId="26C7314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70%</w:t>
            </w:r>
          </w:p>
        </w:tc>
      </w:tr>
      <w:tr w:rsidR="005111D5" w:rsidRPr="005111D5" w14:paraId="0A1EDC21" w14:textId="77777777" w:rsidTr="005111D5">
        <w:trPr>
          <w:trHeight w:val="300"/>
        </w:trPr>
        <w:tc>
          <w:tcPr>
            <w:tcW w:w="993" w:type="dxa"/>
            <w:tcBorders>
              <w:top w:val="nil"/>
              <w:left w:val="nil"/>
              <w:bottom w:val="nil"/>
              <w:right w:val="nil"/>
            </w:tcBorders>
            <w:shd w:val="clear" w:color="000000" w:fill="D9D9D9"/>
            <w:vAlign w:val="center"/>
            <w:hideMark/>
          </w:tcPr>
          <w:p w14:paraId="5DDFA9AE"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w:t>
            </w:r>
          </w:p>
        </w:tc>
        <w:tc>
          <w:tcPr>
            <w:tcW w:w="7796" w:type="dxa"/>
            <w:tcBorders>
              <w:top w:val="nil"/>
              <w:left w:val="nil"/>
              <w:bottom w:val="nil"/>
              <w:right w:val="nil"/>
            </w:tcBorders>
            <w:shd w:val="clear" w:color="000000" w:fill="D9D9D9"/>
            <w:noWrap/>
            <w:vAlign w:val="center"/>
            <w:hideMark/>
          </w:tcPr>
          <w:p w14:paraId="687D66CE"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Materijalni rashodi</w:t>
            </w:r>
          </w:p>
        </w:tc>
        <w:tc>
          <w:tcPr>
            <w:tcW w:w="1417" w:type="dxa"/>
            <w:tcBorders>
              <w:top w:val="nil"/>
              <w:left w:val="nil"/>
              <w:bottom w:val="nil"/>
              <w:right w:val="nil"/>
            </w:tcBorders>
            <w:shd w:val="clear" w:color="000000" w:fill="D9D9D9"/>
            <w:noWrap/>
            <w:vAlign w:val="center"/>
            <w:hideMark/>
          </w:tcPr>
          <w:p w14:paraId="2DDDCA9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1.000.000,00</w:t>
            </w:r>
          </w:p>
        </w:tc>
        <w:tc>
          <w:tcPr>
            <w:tcW w:w="1843" w:type="dxa"/>
            <w:tcBorders>
              <w:top w:val="nil"/>
              <w:left w:val="nil"/>
              <w:bottom w:val="nil"/>
              <w:right w:val="nil"/>
            </w:tcBorders>
            <w:shd w:val="clear" w:color="000000" w:fill="D9D9D9"/>
            <w:noWrap/>
            <w:vAlign w:val="center"/>
            <w:hideMark/>
          </w:tcPr>
          <w:p w14:paraId="30B125C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1.000.000,00</w:t>
            </w:r>
          </w:p>
        </w:tc>
        <w:tc>
          <w:tcPr>
            <w:tcW w:w="1985" w:type="dxa"/>
            <w:tcBorders>
              <w:top w:val="nil"/>
              <w:left w:val="nil"/>
              <w:bottom w:val="nil"/>
              <w:right w:val="nil"/>
            </w:tcBorders>
            <w:shd w:val="clear" w:color="000000" w:fill="D9D9D9"/>
            <w:noWrap/>
            <w:vAlign w:val="center"/>
            <w:hideMark/>
          </w:tcPr>
          <w:p w14:paraId="1703C60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700.804,10</w:t>
            </w:r>
          </w:p>
        </w:tc>
        <w:tc>
          <w:tcPr>
            <w:tcW w:w="1392" w:type="dxa"/>
            <w:tcBorders>
              <w:top w:val="nil"/>
              <w:left w:val="nil"/>
              <w:bottom w:val="nil"/>
              <w:right w:val="nil"/>
            </w:tcBorders>
            <w:shd w:val="clear" w:color="000000" w:fill="D9D9D9"/>
            <w:noWrap/>
            <w:vAlign w:val="center"/>
            <w:hideMark/>
          </w:tcPr>
          <w:p w14:paraId="06D08F8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70%</w:t>
            </w:r>
          </w:p>
        </w:tc>
      </w:tr>
      <w:tr w:rsidR="005111D5" w:rsidRPr="005111D5" w14:paraId="01DB2FA1" w14:textId="77777777" w:rsidTr="005111D5">
        <w:trPr>
          <w:trHeight w:val="300"/>
        </w:trPr>
        <w:tc>
          <w:tcPr>
            <w:tcW w:w="993" w:type="dxa"/>
            <w:tcBorders>
              <w:top w:val="nil"/>
              <w:left w:val="nil"/>
              <w:bottom w:val="nil"/>
              <w:right w:val="nil"/>
            </w:tcBorders>
            <w:shd w:val="clear" w:color="000000" w:fill="F2F2F2"/>
            <w:vAlign w:val="center"/>
            <w:hideMark/>
          </w:tcPr>
          <w:p w14:paraId="6C00072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323</w:t>
            </w:r>
          </w:p>
        </w:tc>
        <w:tc>
          <w:tcPr>
            <w:tcW w:w="7796" w:type="dxa"/>
            <w:tcBorders>
              <w:top w:val="nil"/>
              <w:left w:val="nil"/>
              <w:bottom w:val="nil"/>
              <w:right w:val="nil"/>
            </w:tcBorders>
            <w:shd w:val="clear" w:color="000000" w:fill="F2F2F2"/>
            <w:noWrap/>
            <w:vAlign w:val="center"/>
            <w:hideMark/>
          </w:tcPr>
          <w:p w14:paraId="581FFC99"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usluge</w:t>
            </w:r>
          </w:p>
        </w:tc>
        <w:tc>
          <w:tcPr>
            <w:tcW w:w="1417" w:type="dxa"/>
            <w:tcBorders>
              <w:top w:val="nil"/>
              <w:left w:val="nil"/>
              <w:bottom w:val="nil"/>
              <w:right w:val="nil"/>
            </w:tcBorders>
            <w:shd w:val="clear" w:color="000000" w:fill="F2F2F2"/>
            <w:noWrap/>
            <w:vAlign w:val="center"/>
            <w:hideMark/>
          </w:tcPr>
          <w:p w14:paraId="5E2A5CB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1.000.000,00</w:t>
            </w:r>
          </w:p>
        </w:tc>
        <w:tc>
          <w:tcPr>
            <w:tcW w:w="1843" w:type="dxa"/>
            <w:tcBorders>
              <w:top w:val="nil"/>
              <w:left w:val="nil"/>
              <w:bottom w:val="nil"/>
              <w:right w:val="nil"/>
            </w:tcBorders>
            <w:shd w:val="clear" w:color="000000" w:fill="F2F2F2"/>
            <w:noWrap/>
            <w:vAlign w:val="center"/>
            <w:hideMark/>
          </w:tcPr>
          <w:p w14:paraId="1A3397D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1.000.000,00</w:t>
            </w:r>
          </w:p>
        </w:tc>
        <w:tc>
          <w:tcPr>
            <w:tcW w:w="1985" w:type="dxa"/>
            <w:tcBorders>
              <w:top w:val="nil"/>
              <w:left w:val="nil"/>
              <w:bottom w:val="nil"/>
              <w:right w:val="nil"/>
            </w:tcBorders>
            <w:shd w:val="clear" w:color="000000" w:fill="F2F2F2"/>
            <w:noWrap/>
            <w:vAlign w:val="center"/>
            <w:hideMark/>
          </w:tcPr>
          <w:p w14:paraId="4856131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700.804,10</w:t>
            </w:r>
          </w:p>
        </w:tc>
        <w:tc>
          <w:tcPr>
            <w:tcW w:w="1392" w:type="dxa"/>
            <w:tcBorders>
              <w:top w:val="nil"/>
              <w:left w:val="nil"/>
              <w:bottom w:val="nil"/>
              <w:right w:val="nil"/>
            </w:tcBorders>
            <w:shd w:val="clear" w:color="000000" w:fill="F2F2F2"/>
            <w:vAlign w:val="center"/>
            <w:hideMark/>
          </w:tcPr>
          <w:p w14:paraId="292815D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70%</w:t>
            </w:r>
          </w:p>
        </w:tc>
      </w:tr>
      <w:tr w:rsidR="005111D5" w:rsidRPr="005111D5" w14:paraId="3A40B3C2" w14:textId="77777777" w:rsidTr="005111D5">
        <w:trPr>
          <w:trHeight w:val="300"/>
        </w:trPr>
        <w:tc>
          <w:tcPr>
            <w:tcW w:w="993" w:type="dxa"/>
            <w:tcBorders>
              <w:top w:val="nil"/>
              <w:left w:val="nil"/>
              <w:bottom w:val="nil"/>
              <w:right w:val="nil"/>
            </w:tcBorders>
            <w:shd w:val="clear" w:color="auto" w:fill="auto"/>
            <w:hideMark/>
          </w:tcPr>
          <w:p w14:paraId="46E600F3"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3232</w:t>
            </w:r>
          </w:p>
        </w:tc>
        <w:tc>
          <w:tcPr>
            <w:tcW w:w="7796" w:type="dxa"/>
            <w:tcBorders>
              <w:top w:val="nil"/>
              <w:left w:val="nil"/>
              <w:bottom w:val="nil"/>
              <w:right w:val="nil"/>
            </w:tcBorders>
            <w:shd w:val="clear" w:color="auto" w:fill="auto"/>
            <w:hideMark/>
          </w:tcPr>
          <w:p w14:paraId="00BF32BD"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Usluge tekućeg i investicijskog održavanja</w:t>
            </w:r>
          </w:p>
        </w:tc>
        <w:tc>
          <w:tcPr>
            <w:tcW w:w="1417" w:type="dxa"/>
            <w:tcBorders>
              <w:top w:val="nil"/>
              <w:left w:val="nil"/>
              <w:bottom w:val="nil"/>
              <w:right w:val="nil"/>
            </w:tcBorders>
            <w:shd w:val="clear" w:color="auto" w:fill="auto"/>
            <w:vAlign w:val="center"/>
            <w:hideMark/>
          </w:tcPr>
          <w:p w14:paraId="420A2293"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500.000,00</w:t>
            </w:r>
          </w:p>
        </w:tc>
        <w:tc>
          <w:tcPr>
            <w:tcW w:w="1843" w:type="dxa"/>
            <w:tcBorders>
              <w:top w:val="nil"/>
              <w:left w:val="nil"/>
              <w:bottom w:val="nil"/>
              <w:right w:val="nil"/>
            </w:tcBorders>
            <w:shd w:val="clear" w:color="auto" w:fill="auto"/>
            <w:vAlign w:val="center"/>
            <w:hideMark/>
          </w:tcPr>
          <w:p w14:paraId="19DD37CC"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500.000,00</w:t>
            </w:r>
          </w:p>
        </w:tc>
        <w:tc>
          <w:tcPr>
            <w:tcW w:w="1985" w:type="dxa"/>
            <w:tcBorders>
              <w:top w:val="nil"/>
              <w:left w:val="nil"/>
              <w:bottom w:val="nil"/>
              <w:right w:val="nil"/>
            </w:tcBorders>
            <w:shd w:val="clear" w:color="auto" w:fill="auto"/>
            <w:noWrap/>
            <w:vAlign w:val="center"/>
            <w:hideMark/>
          </w:tcPr>
          <w:p w14:paraId="56B25C9B"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405.881,48</w:t>
            </w:r>
          </w:p>
        </w:tc>
        <w:tc>
          <w:tcPr>
            <w:tcW w:w="1392" w:type="dxa"/>
            <w:tcBorders>
              <w:top w:val="nil"/>
              <w:left w:val="nil"/>
              <w:bottom w:val="nil"/>
              <w:right w:val="nil"/>
            </w:tcBorders>
            <w:shd w:val="clear" w:color="auto" w:fill="auto"/>
            <w:vAlign w:val="center"/>
            <w:hideMark/>
          </w:tcPr>
          <w:p w14:paraId="13979BC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81%</w:t>
            </w:r>
          </w:p>
        </w:tc>
      </w:tr>
      <w:tr w:rsidR="005111D5" w:rsidRPr="005111D5" w14:paraId="77251286" w14:textId="77777777" w:rsidTr="005111D5">
        <w:trPr>
          <w:trHeight w:val="300"/>
        </w:trPr>
        <w:tc>
          <w:tcPr>
            <w:tcW w:w="993" w:type="dxa"/>
            <w:tcBorders>
              <w:top w:val="nil"/>
              <w:left w:val="nil"/>
              <w:bottom w:val="nil"/>
              <w:right w:val="nil"/>
            </w:tcBorders>
            <w:shd w:val="clear" w:color="auto" w:fill="auto"/>
            <w:hideMark/>
          </w:tcPr>
          <w:p w14:paraId="3C92072A"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3232</w:t>
            </w:r>
          </w:p>
        </w:tc>
        <w:tc>
          <w:tcPr>
            <w:tcW w:w="7796" w:type="dxa"/>
            <w:tcBorders>
              <w:top w:val="nil"/>
              <w:left w:val="nil"/>
              <w:bottom w:val="nil"/>
              <w:right w:val="nil"/>
            </w:tcBorders>
            <w:shd w:val="clear" w:color="auto" w:fill="auto"/>
            <w:hideMark/>
          </w:tcPr>
          <w:p w14:paraId="4929A6E1"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Usluge tekućeg i investicijskog održavanja</w:t>
            </w:r>
          </w:p>
        </w:tc>
        <w:tc>
          <w:tcPr>
            <w:tcW w:w="1417" w:type="dxa"/>
            <w:tcBorders>
              <w:top w:val="nil"/>
              <w:left w:val="nil"/>
              <w:bottom w:val="nil"/>
              <w:right w:val="nil"/>
            </w:tcBorders>
            <w:shd w:val="clear" w:color="auto" w:fill="auto"/>
            <w:vAlign w:val="center"/>
            <w:hideMark/>
          </w:tcPr>
          <w:p w14:paraId="5DF3F0A9"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500.000,00</w:t>
            </w:r>
          </w:p>
        </w:tc>
        <w:tc>
          <w:tcPr>
            <w:tcW w:w="1843" w:type="dxa"/>
            <w:tcBorders>
              <w:top w:val="nil"/>
              <w:left w:val="nil"/>
              <w:bottom w:val="nil"/>
              <w:right w:val="nil"/>
            </w:tcBorders>
            <w:shd w:val="clear" w:color="auto" w:fill="auto"/>
            <w:vAlign w:val="center"/>
            <w:hideMark/>
          </w:tcPr>
          <w:p w14:paraId="726464F3"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500.000,00</w:t>
            </w:r>
          </w:p>
        </w:tc>
        <w:tc>
          <w:tcPr>
            <w:tcW w:w="1985" w:type="dxa"/>
            <w:tcBorders>
              <w:top w:val="nil"/>
              <w:left w:val="nil"/>
              <w:bottom w:val="nil"/>
              <w:right w:val="nil"/>
            </w:tcBorders>
            <w:shd w:val="clear" w:color="auto" w:fill="auto"/>
            <w:noWrap/>
            <w:vAlign w:val="center"/>
            <w:hideMark/>
          </w:tcPr>
          <w:p w14:paraId="1081AB27"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294.922,62</w:t>
            </w:r>
          </w:p>
        </w:tc>
        <w:tc>
          <w:tcPr>
            <w:tcW w:w="1392" w:type="dxa"/>
            <w:tcBorders>
              <w:top w:val="nil"/>
              <w:left w:val="nil"/>
              <w:bottom w:val="nil"/>
              <w:right w:val="nil"/>
            </w:tcBorders>
            <w:shd w:val="clear" w:color="auto" w:fill="auto"/>
            <w:vAlign w:val="center"/>
            <w:hideMark/>
          </w:tcPr>
          <w:p w14:paraId="598FA7C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59%</w:t>
            </w:r>
          </w:p>
        </w:tc>
      </w:tr>
      <w:tr w:rsidR="005111D5" w:rsidRPr="005111D5" w14:paraId="6CE20554" w14:textId="77777777" w:rsidTr="005111D5">
        <w:trPr>
          <w:trHeight w:val="300"/>
        </w:trPr>
        <w:tc>
          <w:tcPr>
            <w:tcW w:w="993" w:type="dxa"/>
            <w:tcBorders>
              <w:top w:val="nil"/>
              <w:left w:val="nil"/>
              <w:bottom w:val="nil"/>
              <w:right w:val="nil"/>
            </w:tcBorders>
            <w:shd w:val="clear" w:color="000000" w:fill="00B0F0"/>
            <w:noWrap/>
            <w:vAlign w:val="center"/>
            <w:hideMark/>
          </w:tcPr>
          <w:p w14:paraId="37F79132"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A6000 22</w:t>
            </w:r>
          </w:p>
        </w:tc>
        <w:tc>
          <w:tcPr>
            <w:tcW w:w="7796" w:type="dxa"/>
            <w:tcBorders>
              <w:top w:val="nil"/>
              <w:left w:val="nil"/>
              <w:bottom w:val="nil"/>
              <w:right w:val="nil"/>
            </w:tcBorders>
            <w:shd w:val="clear" w:color="000000" w:fill="00B0F0"/>
            <w:noWrap/>
            <w:vAlign w:val="center"/>
            <w:hideMark/>
          </w:tcPr>
          <w:p w14:paraId="2F89EA41"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Aktivnost: Održavanje javne rasvjete</w:t>
            </w:r>
          </w:p>
        </w:tc>
        <w:tc>
          <w:tcPr>
            <w:tcW w:w="1417" w:type="dxa"/>
            <w:tcBorders>
              <w:top w:val="nil"/>
              <w:left w:val="nil"/>
              <w:bottom w:val="nil"/>
              <w:right w:val="nil"/>
            </w:tcBorders>
            <w:shd w:val="clear" w:color="000000" w:fill="00B0F0"/>
            <w:noWrap/>
            <w:vAlign w:val="center"/>
            <w:hideMark/>
          </w:tcPr>
          <w:p w14:paraId="58EC973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1.270.000,00</w:t>
            </w:r>
          </w:p>
        </w:tc>
        <w:tc>
          <w:tcPr>
            <w:tcW w:w="1843" w:type="dxa"/>
            <w:tcBorders>
              <w:top w:val="nil"/>
              <w:left w:val="nil"/>
              <w:bottom w:val="nil"/>
              <w:right w:val="nil"/>
            </w:tcBorders>
            <w:shd w:val="clear" w:color="000000" w:fill="00B0F0"/>
            <w:noWrap/>
            <w:vAlign w:val="center"/>
            <w:hideMark/>
          </w:tcPr>
          <w:p w14:paraId="07718CB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1.320.000,00</w:t>
            </w:r>
          </w:p>
        </w:tc>
        <w:tc>
          <w:tcPr>
            <w:tcW w:w="1985" w:type="dxa"/>
            <w:tcBorders>
              <w:top w:val="nil"/>
              <w:left w:val="nil"/>
              <w:bottom w:val="nil"/>
              <w:right w:val="nil"/>
            </w:tcBorders>
            <w:shd w:val="clear" w:color="000000" w:fill="00B0F0"/>
            <w:noWrap/>
            <w:vAlign w:val="center"/>
            <w:hideMark/>
          </w:tcPr>
          <w:p w14:paraId="2A2F443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1.209.241,58</w:t>
            </w:r>
          </w:p>
        </w:tc>
        <w:tc>
          <w:tcPr>
            <w:tcW w:w="1392" w:type="dxa"/>
            <w:tcBorders>
              <w:top w:val="nil"/>
              <w:left w:val="nil"/>
              <w:bottom w:val="nil"/>
              <w:right w:val="nil"/>
            </w:tcBorders>
            <w:shd w:val="clear" w:color="000000" w:fill="00B0F0"/>
            <w:noWrap/>
            <w:vAlign w:val="center"/>
            <w:hideMark/>
          </w:tcPr>
          <w:p w14:paraId="725974C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92%</w:t>
            </w:r>
          </w:p>
        </w:tc>
      </w:tr>
      <w:tr w:rsidR="005111D5" w:rsidRPr="005111D5" w14:paraId="1DD6CEFF" w14:textId="77777777" w:rsidTr="005111D5">
        <w:trPr>
          <w:trHeight w:val="300"/>
        </w:trPr>
        <w:tc>
          <w:tcPr>
            <w:tcW w:w="993" w:type="dxa"/>
            <w:tcBorders>
              <w:top w:val="nil"/>
              <w:left w:val="nil"/>
              <w:bottom w:val="nil"/>
              <w:right w:val="nil"/>
            </w:tcBorders>
            <w:shd w:val="clear" w:color="000000" w:fill="FDE9D9"/>
            <w:noWrap/>
            <w:vAlign w:val="center"/>
            <w:hideMark/>
          </w:tcPr>
          <w:p w14:paraId="54749FE2"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4.2</w:t>
            </w:r>
          </w:p>
        </w:tc>
        <w:tc>
          <w:tcPr>
            <w:tcW w:w="7796" w:type="dxa"/>
            <w:tcBorders>
              <w:top w:val="nil"/>
              <w:left w:val="nil"/>
              <w:bottom w:val="nil"/>
              <w:right w:val="nil"/>
            </w:tcBorders>
            <w:shd w:val="clear" w:color="000000" w:fill="FDE9D9"/>
            <w:noWrap/>
            <w:vAlign w:val="center"/>
            <w:hideMark/>
          </w:tcPr>
          <w:p w14:paraId="192695FE"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Komunalna naknada</w:t>
            </w:r>
          </w:p>
        </w:tc>
        <w:tc>
          <w:tcPr>
            <w:tcW w:w="1417" w:type="dxa"/>
            <w:tcBorders>
              <w:top w:val="nil"/>
              <w:left w:val="nil"/>
              <w:bottom w:val="nil"/>
              <w:right w:val="nil"/>
            </w:tcBorders>
            <w:shd w:val="clear" w:color="000000" w:fill="FDE9D9"/>
            <w:vAlign w:val="center"/>
            <w:hideMark/>
          </w:tcPr>
          <w:p w14:paraId="7854F28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920.000,00</w:t>
            </w:r>
          </w:p>
        </w:tc>
        <w:tc>
          <w:tcPr>
            <w:tcW w:w="1843" w:type="dxa"/>
            <w:tcBorders>
              <w:top w:val="nil"/>
              <w:left w:val="nil"/>
              <w:bottom w:val="nil"/>
              <w:right w:val="nil"/>
            </w:tcBorders>
            <w:shd w:val="clear" w:color="000000" w:fill="FDE9D9"/>
            <w:vAlign w:val="center"/>
            <w:hideMark/>
          </w:tcPr>
          <w:p w14:paraId="6DE953A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970.000,00</w:t>
            </w:r>
          </w:p>
        </w:tc>
        <w:tc>
          <w:tcPr>
            <w:tcW w:w="1985" w:type="dxa"/>
            <w:tcBorders>
              <w:top w:val="nil"/>
              <w:left w:val="nil"/>
              <w:bottom w:val="nil"/>
              <w:right w:val="nil"/>
            </w:tcBorders>
            <w:shd w:val="clear" w:color="000000" w:fill="FDE9D9"/>
            <w:vAlign w:val="center"/>
            <w:hideMark/>
          </w:tcPr>
          <w:p w14:paraId="2B3A03A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911.975,71</w:t>
            </w:r>
          </w:p>
        </w:tc>
        <w:tc>
          <w:tcPr>
            <w:tcW w:w="1392" w:type="dxa"/>
            <w:tcBorders>
              <w:top w:val="nil"/>
              <w:left w:val="nil"/>
              <w:bottom w:val="nil"/>
              <w:right w:val="nil"/>
            </w:tcBorders>
            <w:shd w:val="clear" w:color="000000" w:fill="FDE9D9"/>
            <w:noWrap/>
            <w:vAlign w:val="center"/>
            <w:hideMark/>
          </w:tcPr>
          <w:p w14:paraId="6BAB187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94%</w:t>
            </w:r>
          </w:p>
        </w:tc>
      </w:tr>
      <w:tr w:rsidR="005111D5" w:rsidRPr="005111D5" w14:paraId="318B2A2E" w14:textId="77777777" w:rsidTr="005111D5">
        <w:trPr>
          <w:trHeight w:val="300"/>
        </w:trPr>
        <w:tc>
          <w:tcPr>
            <w:tcW w:w="993" w:type="dxa"/>
            <w:tcBorders>
              <w:top w:val="nil"/>
              <w:left w:val="nil"/>
              <w:bottom w:val="nil"/>
              <w:right w:val="nil"/>
            </w:tcBorders>
            <w:shd w:val="clear" w:color="000000" w:fill="BFBFBF"/>
            <w:vAlign w:val="center"/>
            <w:hideMark/>
          </w:tcPr>
          <w:p w14:paraId="45373A19"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w:t>
            </w:r>
          </w:p>
        </w:tc>
        <w:tc>
          <w:tcPr>
            <w:tcW w:w="7796" w:type="dxa"/>
            <w:tcBorders>
              <w:top w:val="nil"/>
              <w:left w:val="nil"/>
              <w:bottom w:val="nil"/>
              <w:right w:val="nil"/>
            </w:tcBorders>
            <w:shd w:val="clear" w:color="000000" w:fill="BFBFBF"/>
            <w:noWrap/>
            <w:vAlign w:val="center"/>
            <w:hideMark/>
          </w:tcPr>
          <w:p w14:paraId="72BCABF8"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poslovanja</w:t>
            </w:r>
          </w:p>
        </w:tc>
        <w:tc>
          <w:tcPr>
            <w:tcW w:w="1417" w:type="dxa"/>
            <w:tcBorders>
              <w:top w:val="nil"/>
              <w:left w:val="nil"/>
              <w:bottom w:val="nil"/>
              <w:right w:val="nil"/>
            </w:tcBorders>
            <w:shd w:val="clear" w:color="000000" w:fill="BFBFBF"/>
            <w:noWrap/>
            <w:vAlign w:val="center"/>
            <w:hideMark/>
          </w:tcPr>
          <w:p w14:paraId="4B1E2F9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920.000,00</w:t>
            </w:r>
          </w:p>
        </w:tc>
        <w:tc>
          <w:tcPr>
            <w:tcW w:w="1843" w:type="dxa"/>
            <w:tcBorders>
              <w:top w:val="nil"/>
              <w:left w:val="nil"/>
              <w:bottom w:val="nil"/>
              <w:right w:val="nil"/>
            </w:tcBorders>
            <w:shd w:val="clear" w:color="000000" w:fill="BFBFBF"/>
            <w:noWrap/>
            <w:vAlign w:val="center"/>
            <w:hideMark/>
          </w:tcPr>
          <w:p w14:paraId="6014C6A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970.000,00</w:t>
            </w:r>
          </w:p>
        </w:tc>
        <w:tc>
          <w:tcPr>
            <w:tcW w:w="1985" w:type="dxa"/>
            <w:tcBorders>
              <w:top w:val="nil"/>
              <w:left w:val="nil"/>
              <w:bottom w:val="nil"/>
              <w:right w:val="nil"/>
            </w:tcBorders>
            <w:shd w:val="clear" w:color="000000" w:fill="BFBFBF"/>
            <w:noWrap/>
            <w:vAlign w:val="center"/>
            <w:hideMark/>
          </w:tcPr>
          <w:p w14:paraId="1815550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911.975,71</w:t>
            </w:r>
          </w:p>
        </w:tc>
        <w:tc>
          <w:tcPr>
            <w:tcW w:w="1392" w:type="dxa"/>
            <w:tcBorders>
              <w:top w:val="nil"/>
              <w:left w:val="nil"/>
              <w:bottom w:val="nil"/>
              <w:right w:val="nil"/>
            </w:tcBorders>
            <w:shd w:val="clear" w:color="000000" w:fill="BFBFBF"/>
            <w:vAlign w:val="center"/>
            <w:hideMark/>
          </w:tcPr>
          <w:p w14:paraId="056C948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94%</w:t>
            </w:r>
          </w:p>
        </w:tc>
      </w:tr>
      <w:tr w:rsidR="005111D5" w:rsidRPr="005111D5" w14:paraId="43A7CD34" w14:textId="77777777" w:rsidTr="005111D5">
        <w:trPr>
          <w:trHeight w:val="300"/>
        </w:trPr>
        <w:tc>
          <w:tcPr>
            <w:tcW w:w="993" w:type="dxa"/>
            <w:tcBorders>
              <w:top w:val="nil"/>
              <w:left w:val="nil"/>
              <w:bottom w:val="nil"/>
              <w:right w:val="nil"/>
            </w:tcBorders>
            <w:shd w:val="clear" w:color="000000" w:fill="D9D9D9"/>
            <w:vAlign w:val="center"/>
            <w:hideMark/>
          </w:tcPr>
          <w:p w14:paraId="59047BB0"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w:t>
            </w:r>
          </w:p>
        </w:tc>
        <w:tc>
          <w:tcPr>
            <w:tcW w:w="7796" w:type="dxa"/>
            <w:tcBorders>
              <w:top w:val="nil"/>
              <w:left w:val="nil"/>
              <w:bottom w:val="nil"/>
              <w:right w:val="nil"/>
            </w:tcBorders>
            <w:shd w:val="clear" w:color="000000" w:fill="D9D9D9"/>
            <w:noWrap/>
            <w:vAlign w:val="center"/>
            <w:hideMark/>
          </w:tcPr>
          <w:p w14:paraId="1C09F405"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Materijalni rashodi</w:t>
            </w:r>
          </w:p>
        </w:tc>
        <w:tc>
          <w:tcPr>
            <w:tcW w:w="1417" w:type="dxa"/>
            <w:tcBorders>
              <w:top w:val="nil"/>
              <w:left w:val="nil"/>
              <w:bottom w:val="nil"/>
              <w:right w:val="nil"/>
            </w:tcBorders>
            <w:shd w:val="clear" w:color="000000" w:fill="D9D9D9"/>
            <w:noWrap/>
            <w:vAlign w:val="center"/>
            <w:hideMark/>
          </w:tcPr>
          <w:p w14:paraId="44E3189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920.000,00</w:t>
            </w:r>
          </w:p>
        </w:tc>
        <w:tc>
          <w:tcPr>
            <w:tcW w:w="1843" w:type="dxa"/>
            <w:tcBorders>
              <w:top w:val="nil"/>
              <w:left w:val="nil"/>
              <w:bottom w:val="nil"/>
              <w:right w:val="nil"/>
            </w:tcBorders>
            <w:shd w:val="clear" w:color="000000" w:fill="D9D9D9"/>
            <w:noWrap/>
            <w:vAlign w:val="center"/>
            <w:hideMark/>
          </w:tcPr>
          <w:p w14:paraId="573247B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970.000,00</w:t>
            </w:r>
          </w:p>
        </w:tc>
        <w:tc>
          <w:tcPr>
            <w:tcW w:w="1985" w:type="dxa"/>
            <w:tcBorders>
              <w:top w:val="nil"/>
              <w:left w:val="nil"/>
              <w:bottom w:val="nil"/>
              <w:right w:val="nil"/>
            </w:tcBorders>
            <w:shd w:val="clear" w:color="000000" w:fill="D9D9D9"/>
            <w:noWrap/>
            <w:vAlign w:val="center"/>
            <w:hideMark/>
          </w:tcPr>
          <w:p w14:paraId="3EF63DE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911.975,71</w:t>
            </w:r>
          </w:p>
        </w:tc>
        <w:tc>
          <w:tcPr>
            <w:tcW w:w="1392" w:type="dxa"/>
            <w:tcBorders>
              <w:top w:val="nil"/>
              <w:left w:val="nil"/>
              <w:bottom w:val="nil"/>
              <w:right w:val="nil"/>
            </w:tcBorders>
            <w:shd w:val="clear" w:color="000000" w:fill="D9D9D9"/>
            <w:noWrap/>
            <w:vAlign w:val="center"/>
            <w:hideMark/>
          </w:tcPr>
          <w:p w14:paraId="07B19B8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94%</w:t>
            </w:r>
          </w:p>
        </w:tc>
      </w:tr>
      <w:tr w:rsidR="005111D5" w:rsidRPr="005111D5" w14:paraId="4BA9F17E" w14:textId="77777777" w:rsidTr="005111D5">
        <w:trPr>
          <w:trHeight w:val="300"/>
        </w:trPr>
        <w:tc>
          <w:tcPr>
            <w:tcW w:w="993" w:type="dxa"/>
            <w:tcBorders>
              <w:top w:val="nil"/>
              <w:left w:val="nil"/>
              <w:bottom w:val="nil"/>
              <w:right w:val="nil"/>
            </w:tcBorders>
            <w:shd w:val="clear" w:color="000000" w:fill="F2F2F2"/>
            <w:vAlign w:val="center"/>
            <w:hideMark/>
          </w:tcPr>
          <w:p w14:paraId="73450131"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322</w:t>
            </w:r>
          </w:p>
        </w:tc>
        <w:tc>
          <w:tcPr>
            <w:tcW w:w="7796" w:type="dxa"/>
            <w:tcBorders>
              <w:top w:val="nil"/>
              <w:left w:val="nil"/>
              <w:bottom w:val="nil"/>
              <w:right w:val="nil"/>
            </w:tcBorders>
            <w:shd w:val="clear" w:color="000000" w:fill="F2F2F2"/>
            <w:noWrap/>
            <w:vAlign w:val="center"/>
            <w:hideMark/>
          </w:tcPr>
          <w:p w14:paraId="394BB740"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materijal i energiju</w:t>
            </w:r>
          </w:p>
        </w:tc>
        <w:tc>
          <w:tcPr>
            <w:tcW w:w="1417" w:type="dxa"/>
            <w:tcBorders>
              <w:top w:val="nil"/>
              <w:left w:val="nil"/>
              <w:bottom w:val="nil"/>
              <w:right w:val="nil"/>
            </w:tcBorders>
            <w:shd w:val="clear" w:color="000000" w:fill="F2F2F2"/>
            <w:noWrap/>
            <w:vAlign w:val="center"/>
            <w:hideMark/>
          </w:tcPr>
          <w:p w14:paraId="28C1F53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850.000,00</w:t>
            </w:r>
          </w:p>
        </w:tc>
        <w:tc>
          <w:tcPr>
            <w:tcW w:w="1843" w:type="dxa"/>
            <w:tcBorders>
              <w:top w:val="nil"/>
              <w:left w:val="nil"/>
              <w:bottom w:val="nil"/>
              <w:right w:val="nil"/>
            </w:tcBorders>
            <w:shd w:val="clear" w:color="000000" w:fill="F2F2F2"/>
            <w:noWrap/>
            <w:vAlign w:val="center"/>
            <w:hideMark/>
          </w:tcPr>
          <w:p w14:paraId="33E9B04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900.000,00</w:t>
            </w:r>
          </w:p>
        </w:tc>
        <w:tc>
          <w:tcPr>
            <w:tcW w:w="1985" w:type="dxa"/>
            <w:tcBorders>
              <w:top w:val="nil"/>
              <w:left w:val="nil"/>
              <w:bottom w:val="nil"/>
              <w:right w:val="nil"/>
            </w:tcBorders>
            <w:shd w:val="clear" w:color="000000" w:fill="F2F2F2"/>
            <w:noWrap/>
            <w:vAlign w:val="center"/>
            <w:hideMark/>
          </w:tcPr>
          <w:p w14:paraId="271B5C9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891.513,21</w:t>
            </w:r>
          </w:p>
        </w:tc>
        <w:tc>
          <w:tcPr>
            <w:tcW w:w="1392" w:type="dxa"/>
            <w:tcBorders>
              <w:top w:val="nil"/>
              <w:left w:val="nil"/>
              <w:bottom w:val="nil"/>
              <w:right w:val="nil"/>
            </w:tcBorders>
            <w:shd w:val="clear" w:color="000000" w:fill="F2F2F2"/>
            <w:vAlign w:val="center"/>
            <w:hideMark/>
          </w:tcPr>
          <w:p w14:paraId="5FBC08C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99%</w:t>
            </w:r>
          </w:p>
        </w:tc>
      </w:tr>
      <w:tr w:rsidR="005111D5" w:rsidRPr="005111D5" w14:paraId="4AA6160D" w14:textId="77777777" w:rsidTr="005111D5">
        <w:trPr>
          <w:trHeight w:val="300"/>
        </w:trPr>
        <w:tc>
          <w:tcPr>
            <w:tcW w:w="993" w:type="dxa"/>
            <w:tcBorders>
              <w:top w:val="nil"/>
              <w:left w:val="nil"/>
              <w:bottom w:val="nil"/>
              <w:right w:val="nil"/>
            </w:tcBorders>
            <w:shd w:val="clear" w:color="auto" w:fill="auto"/>
            <w:hideMark/>
          </w:tcPr>
          <w:p w14:paraId="5A6C5956"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3223</w:t>
            </w:r>
          </w:p>
        </w:tc>
        <w:tc>
          <w:tcPr>
            <w:tcW w:w="7796" w:type="dxa"/>
            <w:tcBorders>
              <w:top w:val="nil"/>
              <w:left w:val="nil"/>
              <w:bottom w:val="nil"/>
              <w:right w:val="nil"/>
            </w:tcBorders>
            <w:shd w:val="clear" w:color="auto" w:fill="auto"/>
            <w:hideMark/>
          </w:tcPr>
          <w:p w14:paraId="09AC0CEA"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Energija</w:t>
            </w:r>
          </w:p>
        </w:tc>
        <w:tc>
          <w:tcPr>
            <w:tcW w:w="1417" w:type="dxa"/>
            <w:tcBorders>
              <w:top w:val="nil"/>
              <w:left w:val="nil"/>
              <w:bottom w:val="nil"/>
              <w:right w:val="nil"/>
            </w:tcBorders>
            <w:shd w:val="clear" w:color="auto" w:fill="auto"/>
            <w:vAlign w:val="center"/>
            <w:hideMark/>
          </w:tcPr>
          <w:p w14:paraId="28782A3A"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700.000,00</w:t>
            </w:r>
          </w:p>
        </w:tc>
        <w:tc>
          <w:tcPr>
            <w:tcW w:w="1843" w:type="dxa"/>
            <w:tcBorders>
              <w:top w:val="nil"/>
              <w:left w:val="nil"/>
              <w:bottom w:val="nil"/>
              <w:right w:val="nil"/>
            </w:tcBorders>
            <w:shd w:val="clear" w:color="auto" w:fill="auto"/>
            <w:vAlign w:val="center"/>
            <w:hideMark/>
          </w:tcPr>
          <w:p w14:paraId="24F8B5E9"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700.000,00</w:t>
            </w:r>
          </w:p>
        </w:tc>
        <w:tc>
          <w:tcPr>
            <w:tcW w:w="1985" w:type="dxa"/>
            <w:tcBorders>
              <w:top w:val="nil"/>
              <w:left w:val="nil"/>
              <w:bottom w:val="nil"/>
              <w:right w:val="nil"/>
            </w:tcBorders>
            <w:shd w:val="clear" w:color="auto" w:fill="auto"/>
            <w:noWrap/>
            <w:vAlign w:val="center"/>
            <w:hideMark/>
          </w:tcPr>
          <w:p w14:paraId="74676004"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699.754,91</w:t>
            </w:r>
          </w:p>
        </w:tc>
        <w:tc>
          <w:tcPr>
            <w:tcW w:w="1392" w:type="dxa"/>
            <w:tcBorders>
              <w:top w:val="nil"/>
              <w:left w:val="nil"/>
              <w:bottom w:val="nil"/>
              <w:right w:val="nil"/>
            </w:tcBorders>
            <w:shd w:val="clear" w:color="auto" w:fill="auto"/>
            <w:vAlign w:val="center"/>
            <w:hideMark/>
          </w:tcPr>
          <w:p w14:paraId="3CDB786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56706D50" w14:textId="77777777" w:rsidTr="005111D5">
        <w:trPr>
          <w:trHeight w:val="300"/>
        </w:trPr>
        <w:tc>
          <w:tcPr>
            <w:tcW w:w="993" w:type="dxa"/>
            <w:tcBorders>
              <w:top w:val="nil"/>
              <w:left w:val="nil"/>
              <w:bottom w:val="nil"/>
              <w:right w:val="nil"/>
            </w:tcBorders>
            <w:shd w:val="clear" w:color="auto" w:fill="auto"/>
            <w:hideMark/>
          </w:tcPr>
          <w:p w14:paraId="47755C37"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3224</w:t>
            </w:r>
          </w:p>
        </w:tc>
        <w:tc>
          <w:tcPr>
            <w:tcW w:w="7796" w:type="dxa"/>
            <w:tcBorders>
              <w:top w:val="nil"/>
              <w:left w:val="nil"/>
              <w:bottom w:val="nil"/>
              <w:right w:val="nil"/>
            </w:tcBorders>
            <w:shd w:val="clear" w:color="auto" w:fill="auto"/>
            <w:hideMark/>
          </w:tcPr>
          <w:p w14:paraId="7C5F8BFC"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Materijal i dijelovi za tekuće i investicijsko održavanje</w:t>
            </w:r>
          </w:p>
        </w:tc>
        <w:tc>
          <w:tcPr>
            <w:tcW w:w="1417" w:type="dxa"/>
            <w:tcBorders>
              <w:top w:val="nil"/>
              <w:left w:val="nil"/>
              <w:bottom w:val="nil"/>
              <w:right w:val="nil"/>
            </w:tcBorders>
            <w:shd w:val="clear" w:color="auto" w:fill="auto"/>
            <w:vAlign w:val="center"/>
            <w:hideMark/>
          </w:tcPr>
          <w:p w14:paraId="788A32DC"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150.000,00</w:t>
            </w:r>
          </w:p>
        </w:tc>
        <w:tc>
          <w:tcPr>
            <w:tcW w:w="1843" w:type="dxa"/>
            <w:tcBorders>
              <w:top w:val="nil"/>
              <w:left w:val="nil"/>
              <w:bottom w:val="nil"/>
              <w:right w:val="nil"/>
            </w:tcBorders>
            <w:shd w:val="clear" w:color="auto" w:fill="auto"/>
            <w:vAlign w:val="center"/>
            <w:hideMark/>
          </w:tcPr>
          <w:p w14:paraId="68CE2CE9"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200.000,00</w:t>
            </w:r>
          </w:p>
        </w:tc>
        <w:tc>
          <w:tcPr>
            <w:tcW w:w="1985" w:type="dxa"/>
            <w:tcBorders>
              <w:top w:val="nil"/>
              <w:left w:val="nil"/>
              <w:bottom w:val="nil"/>
              <w:right w:val="nil"/>
            </w:tcBorders>
            <w:shd w:val="clear" w:color="auto" w:fill="auto"/>
            <w:noWrap/>
            <w:vAlign w:val="center"/>
            <w:hideMark/>
          </w:tcPr>
          <w:p w14:paraId="489DE4C0"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191.758,30</w:t>
            </w:r>
          </w:p>
        </w:tc>
        <w:tc>
          <w:tcPr>
            <w:tcW w:w="1392" w:type="dxa"/>
            <w:tcBorders>
              <w:top w:val="nil"/>
              <w:left w:val="nil"/>
              <w:bottom w:val="nil"/>
              <w:right w:val="nil"/>
            </w:tcBorders>
            <w:shd w:val="clear" w:color="auto" w:fill="auto"/>
            <w:vAlign w:val="center"/>
            <w:hideMark/>
          </w:tcPr>
          <w:p w14:paraId="6C5D681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96%</w:t>
            </w:r>
          </w:p>
        </w:tc>
      </w:tr>
      <w:tr w:rsidR="005111D5" w:rsidRPr="005111D5" w14:paraId="27174F7C" w14:textId="77777777" w:rsidTr="005111D5">
        <w:trPr>
          <w:trHeight w:val="300"/>
        </w:trPr>
        <w:tc>
          <w:tcPr>
            <w:tcW w:w="993" w:type="dxa"/>
            <w:tcBorders>
              <w:top w:val="nil"/>
              <w:left w:val="nil"/>
              <w:bottom w:val="nil"/>
              <w:right w:val="nil"/>
            </w:tcBorders>
            <w:shd w:val="clear" w:color="000000" w:fill="F2F2F2"/>
            <w:vAlign w:val="center"/>
            <w:hideMark/>
          </w:tcPr>
          <w:p w14:paraId="572A6665"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323</w:t>
            </w:r>
          </w:p>
        </w:tc>
        <w:tc>
          <w:tcPr>
            <w:tcW w:w="7796" w:type="dxa"/>
            <w:tcBorders>
              <w:top w:val="nil"/>
              <w:left w:val="nil"/>
              <w:bottom w:val="nil"/>
              <w:right w:val="nil"/>
            </w:tcBorders>
            <w:shd w:val="clear" w:color="000000" w:fill="F2F2F2"/>
            <w:noWrap/>
            <w:vAlign w:val="center"/>
            <w:hideMark/>
          </w:tcPr>
          <w:p w14:paraId="10A7206A"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usluge</w:t>
            </w:r>
          </w:p>
        </w:tc>
        <w:tc>
          <w:tcPr>
            <w:tcW w:w="1417" w:type="dxa"/>
            <w:tcBorders>
              <w:top w:val="nil"/>
              <w:left w:val="nil"/>
              <w:bottom w:val="nil"/>
              <w:right w:val="nil"/>
            </w:tcBorders>
            <w:shd w:val="clear" w:color="000000" w:fill="F2F2F2"/>
            <w:noWrap/>
            <w:vAlign w:val="center"/>
            <w:hideMark/>
          </w:tcPr>
          <w:p w14:paraId="76932F5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70.000,00</w:t>
            </w:r>
          </w:p>
        </w:tc>
        <w:tc>
          <w:tcPr>
            <w:tcW w:w="1843" w:type="dxa"/>
            <w:tcBorders>
              <w:top w:val="nil"/>
              <w:left w:val="nil"/>
              <w:bottom w:val="nil"/>
              <w:right w:val="nil"/>
            </w:tcBorders>
            <w:shd w:val="clear" w:color="000000" w:fill="F2F2F2"/>
            <w:noWrap/>
            <w:vAlign w:val="center"/>
            <w:hideMark/>
          </w:tcPr>
          <w:p w14:paraId="078B01B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70.000,00</w:t>
            </w:r>
          </w:p>
        </w:tc>
        <w:tc>
          <w:tcPr>
            <w:tcW w:w="1985" w:type="dxa"/>
            <w:tcBorders>
              <w:top w:val="nil"/>
              <w:left w:val="nil"/>
              <w:bottom w:val="nil"/>
              <w:right w:val="nil"/>
            </w:tcBorders>
            <w:shd w:val="clear" w:color="000000" w:fill="F2F2F2"/>
            <w:noWrap/>
            <w:vAlign w:val="center"/>
            <w:hideMark/>
          </w:tcPr>
          <w:p w14:paraId="7ACE2B8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20.462,50</w:t>
            </w:r>
          </w:p>
        </w:tc>
        <w:tc>
          <w:tcPr>
            <w:tcW w:w="1392" w:type="dxa"/>
            <w:tcBorders>
              <w:top w:val="nil"/>
              <w:left w:val="nil"/>
              <w:bottom w:val="nil"/>
              <w:right w:val="nil"/>
            </w:tcBorders>
            <w:shd w:val="clear" w:color="000000" w:fill="F2F2F2"/>
            <w:vAlign w:val="center"/>
            <w:hideMark/>
          </w:tcPr>
          <w:p w14:paraId="5269275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29%</w:t>
            </w:r>
          </w:p>
        </w:tc>
      </w:tr>
      <w:tr w:rsidR="005111D5" w:rsidRPr="005111D5" w14:paraId="680FFED9" w14:textId="77777777" w:rsidTr="005111D5">
        <w:trPr>
          <w:trHeight w:val="300"/>
        </w:trPr>
        <w:tc>
          <w:tcPr>
            <w:tcW w:w="993" w:type="dxa"/>
            <w:tcBorders>
              <w:top w:val="nil"/>
              <w:left w:val="nil"/>
              <w:bottom w:val="nil"/>
              <w:right w:val="nil"/>
            </w:tcBorders>
            <w:shd w:val="clear" w:color="auto" w:fill="auto"/>
            <w:hideMark/>
          </w:tcPr>
          <w:p w14:paraId="74661779"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3232</w:t>
            </w:r>
          </w:p>
        </w:tc>
        <w:tc>
          <w:tcPr>
            <w:tcW w:w="7796" w:type="dxa"/>
            <w:tcBorders>
              <w:top w:val="nil"/>
              <w:left w:val="nil"/>
              <w:bottom w:val="nil"/>
              <w:right w:val="nil"/>
            </w:tcBorders>
            <w:shd w:val="clear" w:color="auto" w:fill="auto"/>
            <w:hideMark/>
          </w:tcPr>
          <w:p w14:paraId="0B9F83D5"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Usluge tekućeg i investicijskog održavanja</w:t>
            </w:r>
          </w:p>
        </w:tc>
        <w:tc>
          <w:tcPr>
            <w:tcW w:w="1417" w:type="dxa"/>
            <w:tcBorders>
              <w:top w:val="nil"/>
              <w:left w:val="nil"/>
              <w:bottom w:val="nil"/>
              <w:right w:val="nil"/>
            </w:tcBorders>
            <w:shd w:val="clear" w:color="auto" w:fill="auto"/>
            <w:vAlign w:val="center"/>
            <w:hideMark/>
          </w:tcPr>
          <w:p w14:paraId="0191340F"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70.000,00</w:t>
            </w:r>
          </w:p>
        </w:tc>
        <w:tc>
          <w:tcPr>
            <w:tcW w:w="1843" w:type="dxa"/>
            <w:tcBorders>
              <w:top w:val="nil"/>
              <w:left w:val="nil"/>
              <w:bottom w:val="nil"/>
              <w:right w:val="nil"/>
            </w:tcBorders>
            <w:shd w:val="clear" w:color="auto" w:fill="auto"/>
            <w:vAlign w:val="center"/>
            <w:hideMark/>
          </w:tcPr>
          <w:p w14:paraId="3A86E756"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70.000,00</w:t>
            </w:r>
          </w:p>
        </w:tc>
        <w:tc>
          <w:tcPr>
            <w:tcW w:w="1985" w:type="dxa"/>
            <w:tcBorders>
              <w:top w:val="nil"/>
              <w:left w:val="nil"/>
              <w:bottom w:val="nil"/>
              <w:right w:val="nil"/>
            </w:tcBorders>
            <w:shd w:val="clear" w:color="auto" w:fill="auto"/>
            <w:noWrap/>
            <w:vAlign w:val="center"/>
            <w:hideMark/>
          </w:tcPr>
          <w:p w14:paraId="64659772"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20.462,50</w:t>
            </w:r>
          </w:p>
        </w:tc>
        <w:tc>
          <w:tcPr>
            <w:tcW w:w="1392" w:type="dxa"/>
            <w:tcBorders>
              <w:top w:val="nil"/>
              <w:left w:val="nil"/>
              <w:bottom w:val="nil"/>
              <w:right w:val="nil"/>
            </w:tcBorders>
            <w:shd w:val="clear" w:color="auto" w:fill="auto"/>
            <w:vAlign w:val="center"/>
            <w:hideMark/>
          </w:tcPr>
          <w:p w14:paraId="286FE77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29%</w:t>
            </w:r>
          </w:p>
        </w:tc>
      </w:tr>
      <w:tr w:rsidR="005111D5" w:rsidRPr="005111D5" w14:paraId="482F2FD3" w14:textId="77777777" w:rsidTr="005111D5">
        <w:trPr>
          <w:trHeight w:val="300"/>
        </w:trPr>
        <w:tc>
          <w:tcPr>
            <w:tcW w:w="993" w:type="dxa"/>
            <w:tcBorders>
              <w:top w:val="nil"/>
              <w:left w:val="nil"/>
              <w:bottom w:val="nil"/>
              <w:right w:val="nil"/>
            </w:tcBorders>
            <w:shd w:val="clear" w:color="000000" w:fill="FDE9D9"/>
            <w:noWrap/>
            <w:vAlign w:val="center"/>
            <w:hideMark/>
          </w:tcPr>
          <w:p w14:paraId="3C3425F3"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4.5</w:t>
            </w:r>
          </w:p>
        </w:tc>
        <w:tc>
          <w:tcPr>
            <w:tcW w:w="7796" w:type="dxa"/>
            <w:tcBorders>
              <w:top w:val="nil"/>
              <w:left w:val="nil"/>
              <w:bottom w:val="nil"/>
              <w:right w:val="nil"/>
            </w:tcBorders>
            <w:shd w:val="clear" w:color="000000" w:fill="FDE9D9"/>
            <w:noWrap/>
            <w:vAlign w:val="center"/>
            <w:hideMark/>
          </w:tcPr>
          <w:p w14:paraId="37A0AEA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Boravišna pristojba</w:t>
            </w:r>
          </w:p>
        </w:tc>
        <w:tc>
          <w:tcPr>
            <w:tcW w:w="1417" w:type="dxa"/>
            <w:tcBorders>
              <w:top w:val="nil"/>
              <w:left w:val="nil"/>
              <w:bottom w:val="nil"/>
              <w:right w:val="nil"/>
            </w:tcBorders>
            <w:shd w:val="clear" w:color="000000" w:fill="FDE9D9"/>
            <w:vAlign w:val="center"/>
            <w:hideMark/>
          </w:tcPr>
          <w:p w14:paraId="2A59DCB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350.000,00</w:t>
            </w:r>
          </w:p>
        </w:tc>
        <w:tc>
          <w:tcPr>
            <w:tcW w:w="1843" w:type="dxa"/>
            <w:tcBorders>
              <w:top w:val="nil"/>
              <w:left w:val="nil"/>
              <w:bottom w:val="nil"/>
              <w:right w:val="nil"/>
            </w:tcBorders>
            <w:shd w:val="clear" w:color="000000" w:fill="FDE9D9"/>
            <w:vAlign w:val="center"/>
            <w:hideMark/>
          </w:tcPr>
          <w:p w14:paraId="547454D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350.000,00</w:t>
            </w:r>
          </w:p>
        </w:tc>
        <w:tc>
          <w:tcPr>
            <w:tcW w:w="1985" w:type="dxa"/>
            <w:tcBorders>
              <w:top w:val="nil"/>
              <w:left w:val="nil"/>
              <w:bottom w:val="nil"/>
              <w:right w:val="nil"/>
            </w:tcBorders>
            <w:shd w:val="clear" w:color="000000" w:fill="FDE9D9"/>
            <w:vAlign w:val="center"/>
            <w:hideMark/>
          </w:tcPr>
          <w:p w14:paraId="0DE743C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297.265,87</w:t>
            </w:r>
          </w:p>
        </w:tc>
        <w:tc>
          <w:tcPr>
            <w:tcW w:w="1392" w:type="dxa"/>
            <w:tcBorders>
              <w:top w:val="nil"/>
              <w:left w:val="nil"/>
              <w:bottom w:val="nil"/>
              <w:right w:val="nil"/>
            </w:tcBorders>
            <w:shd w:val="clear" w:color="000000" w:fill="FDE9D9"/>
            <w:noWrap/>
            <w:vAlign w:val="center"/>
            <w:hideMark/>
          </w:tcPr>
          <w:p w14:paraId="7C1EE47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85%</w:t>
            </w:r>
          </w:p>
        </w:tc>
      </w:tr>
      <w:tr w:rsidR="005111D5" w:rsidRPr="005111D5" w14:paraId="6E9C195B" w14:textId="77777777" w:rsidTr="005111D5">
        <w:trPr>
          <w:trHeight w:val="300"/>
        </w:trPr>
        <w:tc>
          <w:tcPr>
            <w:tcW w:w="993" w:type="dxa"/>
            <w:tcBorders>
              <w:top w:val="nil"/>
              <w:left w:val="nil"/>
              <w:bottom w:val="nil"/>
              <w:right w:val="nil"/>
            </w:tcBorders>
            <w:shd w:val="clear" w:color="000000" w:fill="BFBFBF"/>
            <w:vAlign w:val="center"/>
            <w:hideMark/>
          </w:tcPr>
          <w:p w14:paraId="27BF337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w:t>
            </w:r>
          </w:p>
        </w:tc>
        <w:tc>
          <w:tcPr>
            <w:tcW w:w="7796" w:type="dxa"/>
            <w:tcBorders>
              <w:top w:val="nil"/>
              <w:left w:val="nil"/>
              <w:bottom w:val="nil"/>
              <w:right w:val="nil"/>
            </w:tcBorders>
            <w:shd w:val="clear" w:color="000000" w:fill="BFBFBF"/>
            <w:noWrap/>
            <w:vAlign w:val="center"/>
            <w:hideMark/>
          </w:tcPr>
          <w:p w14:paraId="6D26C9AD"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poslovanja</w:t>
            </w:r>
          </w:p>
        </w:tc>
        <w:tc>
          <w:tcPr>
            <w:tcW w:w="1417" w:type="dxa"/>
            <w:tcBorders>
              <w:top w:val="nil"/>
              <w:left w:val="nil"/>
              <w:bottom w:val="nil"/>
              <w:right w:val="nil"/>
            </w:tcBorders>
            <w:shd w:val="clear" w:color="000000" w:fill="BFBFBF"/>
            <w:noWrap/>
            <w:vAlign w:val="center"/>
            <w:hideMark/>
          </w:tcPr>
          <w:p w14:paraId="0413E37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350.000,00</w:t>
            </w:r>
          </w:p>
        </w:tc>
        <w:tc>
          <w:tcPr>
            <w:tcW w:w="1843" w:type="dxa"/>
            <w:tcBorders>
              <w:top w:val="nil"/>
              <w:left w:val="nil"/>
              <w:bottom w:val="nil"/>
              <w:right w:val="nil"/>
            </w:tcBorders>
            <w:shd w:val="clear" w:color="000000" w:fill="BFBFBF"/>
            <w:noWrap/>
            <w:vAlign w:val="center"/>
            <w:hideMark/>
          </w:tcPr>
          <w:p w14:paraId="0A09279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350.000,00</w:t>
            </w:r>
          </w:p>
        </w:tc>
        <w:tc>
          <w:tcPr>
            <w:tcW w:w="1985" w:type="dxa"/>
            <w:tcBorders>
              <w:top w:val="nil"/>
              <w:left w:val="nil"/>
              <w:bottom w:val="nil"/>
              <w:right w:val="nil"/>
            </w:tcBorders>
            <w:shd w:val="clear" w:color="000000" w:fill="BFBFBF"/>
            <w:noWrap/>
            <w:vAlign w:val="center"/>
            <w:hideMark/>
          </w:tcPr>
          <w:p w14:paraId="1C41896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297.265,87</w:t>
            </w:r>
          </w:p>
        </w:tc>
        <w:tc>
          <w:tcPr>
            <w:tcW w:w="1392" w:type="dxa"/>
            <w:tcBorders>
              <w:top w:val="nil"/>
              <w:left w:val="nil"/>
              <w:bottom w:val="nil"/>
              <w:right w:val="nil"/>
            </w:tcBorders>
            <w:shd w:val="clear" w:color="000000" w:fill="BFBFBF"/>
            <w:vAlign w:val="center"/>
            <w:hideMark/>
          </w:tcPr>
          <w:p w14:paraId="1941065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85%</w:t>
            </w:r>
          </w:p>
        </w:tc>
      </w:tr>
      <w:tr w:rsidR="005111D5" w:rsidRPr="005111D5" w14:paraId="7C711D54" w14:textId="77777777" w:rsidTr="005111D5">
        <w:trPr>
          <w:trHeight w:val="300"/>
        </w:trPr>
        <w:tc>
          <w:tcPr>
            <w:tcW w:w="993" w:type="dxa"/>
            <w:tcBorders>
              <w:top w:val="nil"/>
              <w:left w:val="nil"/>
              <w:bottom w:val="nil"/>
              <w:right w:val="nil"/>
            </w:tcBorders>
            <w:shd w:val="clear" w:color="000000" w:fill="D9D9D9"/>
            <w:vAlign w:val="center"/>
            <w:hideMark/>
          </w:tcPr>
          <w:p w14:paraId="2262DD79"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w:t>
            </w:r>
          </w:p>
        </w:tc>
        <w:tc>
          <w:tcPr>
            <w:tcW w:w="7796" w:type="dxa"/>
            <w:tcBorders>
              <w:top w:val="nil"/>
              <w:left w:val="nil"/>
              <w:bottom w:val="nil"/>
              <w:right w:val="nil"/>
            </w:tcBorders>
            <w:shd w:val="clear" w:color="000000" w:fill="D9D9D9"/>
            <w:noWrap/>
            <w:vAlign w:val="center"/>
            <w:hideMark/>
          </w:tcPr>
          <w:p w14:paraId="45D7336A"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Materijalni rashodi</w:t>
            </w:r>
          </w:p>
        </w:tc>
        <w:tc>
          <w:tcPr>
            <w:tcW w:w="1417" w:type="dxa"/>
            <w:tcBorders>
              <w:top w:val="nil"/>
              <w:left w:val="nil"/>
              <w:bottom w:val="nil"/>
              <w:right w:val="nil"/>
            </w:tcBorders>
            <w:shd w:val="clear" w:color="000000" w:fill="D9D9D9"/>
            <w:noWrap/>
            <w:vAlign w:val="center"/>
            <w:hideMark/>
          </w:tcPr>
          <w:p w14:paraId="6BDC35C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350.000,00</w:t>
            </w:r>
          </w:p>
        </w:tc>
        <w:tc>
          <w:tcPr>
            <w:tcW w:w="1843" w:type="dxa"/>
            <w:tcBorders>
              <w:top w:val="nil"/>
              <w:left w:val="nil"/>
              <w:bottom w:val="nil"/>
              <w:right w:val="nil"/>
            </w:tcBorders>
            <w:shd w:val="clear" w:color="000000" w:fill="D9D9D9"/>
            <w:noWrap/>
            <w:vAlign w:val="center"/>
            <w:hideMark/>
          </w:tcPr>
          <w:p w14:paraId="7A08366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350.000,00</w:t>
            </w:r>
          </w:p>
        </w:tc>
        <w:tc>
          <w:tcPr>
            <w:tcW w:w="1985" w:type="dxa"/>
            <w:tcBorders>
              <w:top w:val="nil"/>
              <w:left w:val="nil"/>
              <w:bottom w:val="nil"/>
              <w:right w:val="nil"/>
            </w:tcBorders>
            <w:shd w:val="clear" w:color="000000" w:fill="D9D9D9"/>
            <w:noWrap/>
            <w:vAlign w:val="center"/>
            <w:hideMark/>
          </w:tcPr>
          <w:p w14:paraId="281C449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297.265,87</w:t>
            </w:r>
          </w:p>
        </w:tc>
        <w:tc>
          <w:tcPr>
            <w:tcW w:w="1392" w:type="dxa"/>
            <w:tcBorders>
              <w:top w:val="nil"/>
              <w:left w:val="nil"/>
              <w:bottom w:val="nil"/>
              <w:right w:val="nil"/>
            </w:tcBorders>
            <w:shd w:val="clear" w:color="000000" w:fill="D9D9D9"/>
            <w:noWrap/>
            <w:vAlign w:val="center"/>
            <w:hideMark/>
          </w:tcPr>
          <w:p w14:paraId="5F813F9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85%</w:t>
            </w:r>
          </w:p>
        </w:tc>
      </w:tr>
      <w:tr w:rsidR="005111D5" w:rsidRPr="005111D5" w14:paraId="34A48D57" w14:textId="77777777" w:rsidTr="005111D5">
        <w:trPr>
          <w:trHeight w:val="300"/>
        </w:trPr>
        <w:tc>
          <w:tcPr>
            <w:tcW w:w="993" w:type="dxa"/>
            <w:tcBorders>
              <w:top w:val="nil"/>
              <w:left w:val="nil"/>
              <w:bottom w:val="nil"/>
              <w:right w:val="nil"/>
            </w:tcBorders>
            <w:shd w:val="clear" w:color="000000" w:fill="F2F2F2"/>
            <w:vAlign w:val="center"/>
            <w:hideMark/>
          </w:tcPr>
          <w:p w14:paraId="188C37A1"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322</w:t>
            </w:r>
          </w:p>
        </w:tc>
        <w:tc>
          <w:tcPr>
            <w:tcW w:w="7796" w:type="dxa"/>
            <w:tcBorders>
              <w:top w:val="nil"/>
              <w:left w:val="nil"/>
              <w:bottom w:val="nil"/>
              <w:right w:val="nil"/>
            </w:tcBorders>
            <w:shd w:val="clear" w:color="000000" w:fill="F2F2F2"/>
            <w:noWrap/>
            <w:vAlign w:val="center"/>
            <w:hideMark/>
          </w:tcPr>
          <w:p w14:paraId="563EE1C5"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materijal i energiju</w:t>
            </w:r>
          </w:p>
        </w:tc>
        <w:tc>
          <w:tcPr>
            <w:tcW w:w="1417" w:type="dxa"/>
            <w:tcBorders>
              <w:top w:val="nil"/>
              <w:left w:val="nil"/>
              <w:bottom w:val="nil"/>
              <w:right w:val="nil"/>
            </w:tcBorders>
            <w:shd w:val="clear" w:color="000000" w:fill="F2F2F2"/>
            <w:noWrap/>
            <w:vAlign w:val="center"/>
            <w:hideMark/>
          </w:tcPr>
          <w:p w14:paraId="45682AF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350.000,00</w:t>
            </w:r>
          </w:p>
        </w:tc>
        <w:tc>
          <w:tcPr>
            <w:tcW w:w="1843" w:type="dxa"/>
            <w:tcBorders>
              <w:top w:val="nil"/>
              <w:left w:val="nil"/>
              <w:bottom w:val="nil"/>
              <w:right w:val="nil"/>
            </w:tcBorders>
            <w:shd w:val="clear" w:color="000000" w:fill="F2F2F2"/>
            <w:noWrap/>
            <w:vAlign w:val="center"/>
            <w:hideMark/>
          </w:tcPr>
          <w:p w14:paraId="48443A5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350.000,00</w:t>
            </w:r>
          </w:p>
        </w:tc>
        <w:tc>
          <w:tcPr>
            <w:tcW w:w="1985" w:type="dxa"/>
            <w:tcBorders>
              <w:top w:val="nil"/>
              <w:left w:val="nil"/>
              <w:bottom w:val="nil"/>
              <w:right w:val="nil"/>
            </w:tcBorders>
            <w:shd w:val="clear" w:color="000000" w:fill="F2F2F2"/>
            <w:noWrap/>
            <w:vAlign w:val="center"/>
            <w:hideMark/>
          </w:tcPr>
          <w:p w14:paraId="7C7FE15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297.265,87</w:t>
            </w:r>
          </w:p>
        </w:tc>
        <w:tc>
          <w:tcPr>
            <w:tcW w:w="1392" w:type="dxa"/>
            <w:tcBorders>
              <w:top w:val="nil"/>
              <w:left w:val="nil"/>
              <w:bottom w:val="nil"/>
              <w:right w:val="nil"/>
            </w:tcBorders>
            <w:shd w:val="clear" w:color="000000" w:fill="F2F2F2"/>
            <w:vAlign w:val="center"/>
            <w:hideMark/>
          </w:tcPr>
          <w:p w14:paraId="50F3D0F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85%</w:t>
            </w:r>
          </w:p>
        </w:tc>
      </w:tr>
      <w:tr w:rsidR="005111D5" w:rsidRPr="005111D5" w14:paraId="68D1C7B9" w14:textId="77777777" w:rsidTr="005111D5">
        <w:trPr>
          <w:trHeight w:val="300"/>
        </w:trPr>
        <w:tc>
          <w:tcPr>
            <w:tcW w:w="993" w:type="dxa"/>
            <w:tcBorders>
              <w:top w:val="nil"/>
              <w:left w:val="nil"/>
              <w:bottom w:val="nil"/>
              <w:right w:val="nil"/>
            </w:tcBorders>
            <w:shd w:val="clear" w:color="auto" w:fill="auto"/>
            <w:hideMark/>
          </w:tcPr>
          <w:p w14:paraId="4E60C026"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3223</w:t>
            </w:r>
          </w:p>
        </w:tc>
        <w:tc>
          <w:tcPr>
            <w:tcW w:w="7796" w:type="dxa"/>
            <w:tcBorders>
              <w:top w:val="nil"/>
              <w:left w:val="nil"/>
              <w:bottom w:val="nil"/>
              <w:right w:val="nil"/>
            </w:tcBorders>
            <w:shd w:val="clear" w:color="auto" w:fill="auto"/>
            <w:hideMark/>
          </w:tcPr>
          <w:p w14:paraId="70B8456C"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Energija</w:t>
            </w:r>
          </w:p>
        </w:tc>
        <w:tc>
          <w:tcPr>
            <w:tcW w:w="1417" w:type="dxa"/>
            <w:tcBorders>
              <w:top w:val="nil"/>
              <w:left w:val="nil"/>
              <w:bottom w:val="nil"/>
              <w:right w:val="nil"/>
            </w:tcBorders>
            <w:shd w:val="clear" w:color="auto" w:fill="auto"/>
            <w:vAlign w:val="center"/>
            <w:hideMark/>
          </w:tcPr>
          <w:p w14:paraId="684C3558"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350.000,00</w:t>
            </w:r>
          </w:p>
        </w:tc>
        <w:tc>
          <w:tcPr>
            <w:tcW w:w="1843" w:type="dxa"/>
            <w:tcBorders>
              <w:top w:val="nil"/>
              <w:left w:val="nil"/>
              <w:bottom w:val="nil"/>
              <w:right w:val="nil"/>
            </w:tcBorders>
            <w:shd w:val="clear" w:color="auto" w:fill="auto"/>
            <w:vAlign w:val="center"/>
            <w:hideMark/>
          </w:tcPr>
          <w:p w14:paraId="4EA76D93"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350.000,00</w:t>
            </w:r>
          </w:p>
        </w:tc>
        <w:tc>
          <w:tcPr>
            <w:tcW w:w="1985" w:type="dxa"/>
            <w:tcBorders>
              <w:top w:val="nil"/>
              <w:left w:val="nil"/>
              <w:bottom w:val="nil"/>
              <w:right w:val="nil"/>
            </w:tcBorders>
            <w:shd w:val="clear" w:color="auto" w:fill="auto"/>
            <w:noWrap/>
            <w:vAlign w:val="center"/>
            <w:hideMark/>
          </w:tcPr>
          <w:p w14:paraId="08237CDE"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297.265,87</w:t>
            </w:r>
          </w:p>
        </w:tc>
        <w:tc>
          <w:tcPr>
            <w:tcW w:w="1392" w:type="dxa"/>
            <w:tcBorders>
              <w:top w:val="nil"/>
              <w:left w:val="nil"/>
              <w:bottom w:val="nil"/>
              <w:right w:val="nil"/>
            </w:tcBorders>
            <w:shd w:val="clear" w:color="auto" w:fill="auto"/>
            <w:vAlign w:val="center"/>
            <w:hideMark/>
          </w:tcPr>
          <w:p w14:paraId="547A09A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85%</w:t>
            </w:r>
          </w:p>
        </w:tc>
      </w:tr>
      <w:tr w:rsidR="005111D5" w:rsidRPr="005111D5" w14:paraId="230E737C" w14:textId="77777777" w:rsidTr="005111D5">
        <w:trPr>
          <w:trHeight w:val="300"/>
        </w:trPr>
        <w:tc>
          <w:tcPr>
            <w:tcW w:w="993" w:type="dxa"/>
            <w:tcBorders>
              <w:top w:val="nil"/>
              <w:left w:val="nil"/>
              <w:bottom w:val="nil"/>
              <w:right w:val="nil"/>
            </w:tcBorders>
            <w:shd w:val="clear" w:color="000000" w:fill="00B0F0"/>
            <w:noWrap/>
            <w:vAlign w:val="center"/>
            <w:hideMark/>
          </w:tcPr>
          <w:p w14:paraId="2A377F3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A6000 23</w:t>
            </w:r>
          </w:p>
        </w:tc>
        <w:tc>
          <w:tcPr>
            <w:tcW w:w="7796" w:type="dxa"/>
            <w:tcBorders>
              <w:top w:val="nil"/>
              <w:left w:val="nil"/>
              <w:bottom w:val="nil"/>
              <w:right w:val="nil"/>
            </w:tcBorders>
            <w:shd w:val="clear" w:color="000000" w:fill="00B0F0"/>
            <w:noWrap/>
            <w:vAlign w:val="center"/>
            <w:hideMark/>
          </w:tcPr>
          <w:p w14:paraId="2E18CE21"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Aktivnost: Održavanje dječjih igrališta</w:t>
            </w:r>
          </w:p>
        </w:tc>
        <w:tc>
          <w:tcPr>
            <w:tcW w:w="1417" w:type="dxa"/>
            <w:tcBorders>
              <w:top w:val="nil"/>
              <w:left w:val="nil"/>
              <w:bottom w:val="nil"/>
              <w:right w:val="nil"/>
            </w:tcBorders>
            <w:shd w:val="clear" w:color="000000" w:fill="00B0F0"/>
            <w:noWrap/>
            <w:vAlign w:val="center"/>
            <w:hideMark/>
          </w:tcPr>
          <w:p w14:paraId="08A89DB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375.000,00</w:t>
            </w:r>
          </w:p>
        </w:tc>
        <w:tc>
          <w:tcPr>
            <w:tcW w:w="1843" w:type="dxa"/>
            <w:tcBorders>
              <w:top w:val="nil"/>
              <w:left w:val="nil"/>
              <w:bottom w:val="nil"/>
              <w:right w:val="nil"/>
            </w:tcBorders>
            <w:shd w:val="clear" w:color="000000" w:fill="00B0F0"/>
            <w:noWrap/>
            <w:vAlign w:val="center"/>
            <w:hideMark/>
          </w:tcPr>
          <w:p w14:paraId="47B6FAC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413.000,00</w:t>
            </w:r>
          </w:p>
        </w:tc>
        <w:tc>
          <w:tcPr>
            <w:tcW w:w="1985" w:type="dxa"/>
            <w:tcBorders>
              <w:top w:val="nil"/>
              <w:left w:val="nil"/>
              <w:bottom w:val="nil"/>
              <w:right w:val="nil"/>
            </w:tcBorders>
            <w:shd w:val="clear" w:color="000000" w:fill="00B0F0"/>
            <w:noWrap/>
            <w:vAlign w:val="center"/>
            <w:hideMark/>
          </w:tcPr>
          <w:p w14:paraId="51C0605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277.258,02</w:t>
            </w:r>
          </w:p>
        </w:tc>
        <w:tc>
          <w:tcPr>
            <w:tcW w:w="1392" w:type="dxa"/>
            <w:tcBorders>
              <w:top w:val="nil"/>
              <w:left w:val="nil"/>
              <w:bottom w:val="nil"/>
              <w:right w:val="nil"/>
            </w:tcBorders>
            <w:shd w:val="clear" w:color="000000" w:fill="00B0F0"/>
            <w:noWrap/>
            <w:vAlign w:val="center"/>
            <w:hideMark/>
          </w:tcPr>
          <w:p w14:paraId="5C3CC99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67%</w:t>
            </w:r>
          </w:p>
        </w:tc>
      </w:tr>
      <w:tr w:rsidR="005111D5" w:rsidRPr="005111D5" w14:paraId="366F7823" w14:textId="77777777" w:rsidTr="005111D5">
        <w:trPr>
          <w:trHeight w:val="300"/>
        </w:trPr>
        <w:tc>
          <w:tcPr>
            <w:tcW w:w="993" w:type="dxa"/>
            <w:tcBorders>
              <w:top w:val="nil"/>
              <w:left w:val="nil"/>
              <w:bottom w:val="nil"/>
              <w:right w:val="nil"/>
            </w:tcBorders>
            <w:shd w:val="clear" w:color="000000" w:fill="FDE9D9"/>
            <w:noWrap/>
            <w:vAlign w:val="center"/>
            <w:hideMark/>
          </w:tcPr>
          <w:p w14:paraId="1975CD75"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4.2</w:t>
            </w:r>
          </w:p>
        </w:tc>
        <w:tc>
          <w:tcPr>
            <w:tcW w:w="7796" w:type="dxa"/>
            <w:tcBorders>
              <w:top w:val="nil"/>
              <w:left w:val="nil"/>
              <w:bottom w:val="nil"/>
              <w:right w:val="nil"/>
            </w:tcBorders>
            <w:shd w:val="clear" w:color="000000" w:fill="FDE9D9"/>
            <w:noWrap/>
            <w:vAlign w:val="center"/>
            <w:hideMark/>
          </w:tcPr>
          <w:p w14:paraId="5757B92D"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Komunalna naknada</w:t>
            </w:r>
          </w:p>
        </w:tc>
        <w:tc>
          <w:tcPr>
            <w:tcW w:w="1417" w:type="dxa"/>
            <w:tcBorders>
              <w:top w:val="nil"/>
              <w:left w:val="nil"/>
              <w:bottom w:val="nil"/>
              <w:right w:val="nil"/>
            </w:tcBorders>
            <w:shd w:val="clear" w:color="000000" w:fill="FDE9D9"/>
            <w:vAlign w:val="center"/>
            <w:hideMark/>
          </w:tcPr>
          <w:p w14:paraId="5B67CB9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85.000,00</w:t>
            </w:r>
          </w:p>
        </w:tc>
        <w:tc>
          <w:tcPr>
            <w:tcW w:w="1843" w:type="dxa"/>
            <w:tcBorders>
              <w:top w:val="nil"/>
              <w:left w:val="nil"/>
              <w:bottom w:val="nil"/>
              <w:right w:val="nil"/>
            </w:tcBorders>
            <w:shd w:val="clear" w:color="000000" w:fill="FDE9D9"/>
            <w:vAlign w:val="center"/>
            <w:hideMark/>
          </w:tcPr>
          <w:p w14:paraId="37FB1ED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123.000,00</w:t>
            </w:r>
          </w:p>
        </w:tc>
        <w:tc>
          <w:tcPr>
            <w:tcW w:w="1985" w:type="dxa"/>
            <w:tcBorders>
              <w:top w:val="nil"/>
              <w:left w:val="nil"/>
              <w:bottom w:val="nil"/>
              <w:right w:val="nil"/>
            </w:tcBorders>
            <w:shd w:val="clear" w:color="000000" w:fill="FDE9D9"/>
            <w:vAlign w:val="center"/>
            <w:hideMark/>
          </w:tcPr>
          <w:p w14:paraId="37DA67D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122.071,77</w:t>
            </w:r>
          </w:p>
        </w:tc>
        <w:tc>
          <w:tcPr>
            <w:tcW w:w="1392" w:type="dxa"/>
            <w:tcBorders>
              <w:top w:val="nil"/>
              <w:left w:val="nil"/>
              <w:bottom w:val="nil"/>
              <w:right w:val="nil"/>
            </w:tcBorders>
            <w:shd w:val="clear" w:color="000000" w:fill="FDE9D9"/>
            <w:noWrap/>
            <w:vAlign w:val="center"/>
            <w:hideMark/>
          </w:tcPr>
          <w:p w14:paraId="50CF294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99%</w:t>
            </w:r>
          </w:p>
        </w:tc>
      </w:tr>
      <w:tr w:rsidR="005111D5" w:rsidRPr="005111D5" w14:paraId="7CFF2A90" w14:textId="77777777" w:rsidTr="005111D5">
        <w:trPr>
          <w:trHeight w:val="300"/>
        </w:trPr>
        <w:tc>
          <w:tcPr>
            <w:tcW w:w="993" w:type="dxa"/>
            <w:tcBorders>
              <w:top w:val="nil"/>
              <w:left w:val="nil"/>
              <w:bottom w:val="nil"/>
              <w:right w:val="nil"/>
            </w:tcBorders>
            <w:shd w:val="clear" w:color="000000" w:fill="BFBFBF"/>
            <w:vAlign w:val="center"/>
            <w:hideMark/>
          </w:tcPr>
          <w:p w14:paraId="30E94EB1"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w:t>
            </w:r>
          </w:p>
        </w:tc>
        <w:tc>
          <w:tcPr>
            <w:tcW w:w="7796" w:type="dxa"/>
            <w:tcBorders>
              <w:top w:val="nil"/>
              <w:left w:val="nil"/>
              <w:bottom w:val="nil"/>
              <w:right w:val="nil"/>
            </w:tcBorders>
            <w:shd w:val="clear" w:color="000000" w:fill="BFBFBF"/>
            <w:noWrap/>
            <w:vAlign w:val="center"/>
            <w:hideMark/>
          </w:tcPr>
          <w:p w14:paraId="017CA2F6"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poslovanja</w:t>
            </w:r>
          </w:p>
        </w:tc>
        <w:tc>
          <w:tcPr>
            <w:tcW w:w="1417" w:type="dxa"/>
            <w:tcBorders>
              <w:top w:val="nil"/>
              <w:left w:val="nil"/>
              <w:bottom w:val="nil"/>
              <w:right w:val="nil"/>
            </w:tcBorders>
            <w:shd w:val="clear" w:color="000000" w:fill="BFBFBF"/>
            <w:noWrap/>
            <w:vAlign w:val="center"/>
            <w:hideMark/>
          </w:tcPr>
          <w:p w14:paraId="258475D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85.000,00</w:t>
            </w:r>
          </w:p>
        </w:tc>
        <w:tc>
          <w:tcPr>
            <w:tcW w:w="1843" w:type="dxa"/>
            <w:tcBorders>
              <w:top w:val="nil"/>
              <w:left w:val="nil"/>
              <w:bottom w:val="nil"/>
              <w:right w:val="nil"/>
            </w:tcBorders>
            <w:shd w:val="clear" w:color="000000" w:fill="BFBFBF"/>
            <w:noWrap/>
            <w:vAlign w:val="center"/>
            <w:hideMark/>
          </w:tcPr>
          <w:p w14:paraId="65AA3F2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123.000,00</w:t>
            </w:r>
          </w:p>
        </w:tc>
        <w:tc>
          <w:tcPr>
            <w:tcW w:w="1985" w:type="dxa"/>
            <w:tcBorders>
              <w:top w:val="nil"/>
              <w:left w:val="nil"/>
              <w:bottom w:val="nil"/>
              <w:right w:val="nil"/>
            </w:tcBorders>
            <w:shd w:val="clear" w:color="000000" w:fill="BFBFBF"/>
            <w:noWrap/>
            <w:vAlign w:val="center"/>
            <w:hideMark/>
          </w:tcPr>
          <w:p w14:paraId="4F44C1E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122.071,77</w:t>
            </w:r>
          </w:p>
        </w:tc>
        <w:tc>
          <w:tcPr>
            <w:tcW w:w="1392" w:type="dxa"/>
            <w:tcBorders>
              <w:top w:val="nil"/>
              <w:left w:val="nil"/>
              <w:bottom w:val="nil"/>
              <w:right w:val="nil"/>
            </w:tcBorders>
            <w:shd w:val="clear" w:color="000000" w:fill="BFBFBF"/>
            <w:vAlign w:val="center"/>
            <w:hideMark/>
          </w:tcPr>
          <w:p w14:paraId="1BCF5BB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99%</w:t>
            </w:r>
          </w:p>
        </w:tc>
      </w:tr>
      <w:tr w:rsidR="005111D5" w:rsidRPr="005111D5" w14:paraId="1F82005B" w14:textId="77777777" w:rsidTr="005111D5">
        <w:trPr>
          <w:trHeight w:val="300"/>
        </w:trPr>
        <w:tc>
          <w:tcPr>
            <w:tcW w:w="993" w:type="dxa"/>
            <w:tcBorders>
              <w:top w:val="nil"/>
              <w:left w:val="nil"/>
              <w:bottom w:val="nil"/>
              <w:right w:val="nil"/>
            </w:tcBorders>
            <w:shd w:val="clear" w:color="000000" w:fill="D9D9D9"/>
            <w:vAlign w:val="center"/>
            <w:hideMark/>
          </w:tcPr>
          <w:p w14:paraId="737E4915"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lastRenderedPageBreak/>
              <w:t>32</w:t>
            </w:r>
          </w:p>
        </w:tc>
        <w:tc>
          <w:tcPr>
            <w:tcW w:w="7796" w:type="dxa"/>
            <w:tcBorders>
              <w:top w:val="nil"/>
              <w:left w:val="nil"/>
              <w:bottom w:val="nil"/>
              <w:right w:val="nil"/>
            </w:tcBorders>
            <w:shd w:val="clear" w:color="000000" w:fill="D9D9D9"/>
            <w:noWrap/>
            <w:vAlign w:val="center"/>
            <w:hideMark/>
          </w:tcPr>
          <w:p w14:paraId="4EC69746"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Materijalni rashodi</w:t>
            </w:r>
          </w:p>
        </w:tc>
        <w:tc>
          <w:tcPr>
            <w:tcW w:w="1417" w:type="dxa"/>
            <w:tcBorders>
              <w:top w:val="nil"/>
              <w:left w:val="nil"/>
              <w:bottom w:val="nil"/>
              <w:right w:val="nil"/>
            </w:tcBorders>
            <w:shd w:val="clear" w:color="000000" w:fill="D9D9D9"/>
            <w:noWrap/>
            <w:vAlign w:val="center"/>
            <w:hideMark/>
          </w:tcPr>
          <w:p w14:paraId="33A640F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85.000,00</w:t>
            </w:r>
          </w:p>
        </w:tc>
        <w:tc>
          <w:tcPr>
            <w:tcW w:w="1843" w:type="dxa"/>
            <w:tcBorders>
              <w:top w:val="nil"/>
              <w:left w:val="nil"/>
              <w:bottom w:val="nil"/>
              <w:right w:val="nil"/>
            </w:tcBorders>
            <w:shd w:val="clear" w:color="000000" w:fill="D9D9D9"/>
            <w:noWrap/>
            <w:vAlign w:val="center"/>
            <w:hideMark/>
          </w:tcPr>
          <w:p w14:paraId="0C16B96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123.000,00</w:t>
            </w:r>
          </w:p>
        </w:tc>
        <w:tc>
          <w:tcPr>
            <w:tcW w:w="1985" w:type="dxa"/>
            <w:tcBorders>
              <w:top w:val="nil"/>
              <w:left w:val="nil"/>
              <w:bottom w:val="nil"/>
              <w:right w:val="nil"/>
            </w:tcBorders>
            <w:shd w:val="clear" w:color="000000" w:fill="D9D9D9"/>
            <w:noWrap/>
            <w:vAlign w:val="center"/>
            <w:hideMark/>
          </w:tcPr>
          <w:p w14:paraId="5ED3089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122.071,77</w:t>
            </w:r>
          </w:p>
        </w:tc>
        <w:tc>
          <w:tcPr>
            <w:tcW w:w="1392" w:type="dxa"/>
            <w:tcBorders>
              <w:top w:val="nil"/>
              <w:left w:val="nil"/>
              <w:bottom w:val="nil"/>
              <w:right w:val="nil"/>
            </w:tcBorders>
            <w:shd w:val="clear" w:color="000000" w:fill="D9D9D9"/>
            <w:noWrap/>
            <w:vAlign w:val="center"/>
            <w:hideMark/>
          </w:tcPr>
          <w:p w14:paraId="60FE86B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99%</w:t>
            </w:r>
          </w:p>
        </w:tc>
      </w:tr>
      <w:tr w:rsidR="005111D5" w:rsidRPr="005111D5" w14:paraId="3E82DE44" w14:textId="77777777" w:rsidTr="005111D5">
        <w:trPr>
          <w:trHeight w:val="300"/>
        </w:trPr>
        <w:tc>
          <w:tcPr>
            <w:tcW w:w="993" w:type="dxa"/>
            <w:tcBorders>
              <w:top w:val="nil"/>
              <w:left w:val="nil"/>
              <w:bottom w:val="nil"/>
              <w:right w:val="nil"/>
            </w:tcBorders>
            <w:shd w:val="clear" w:color="000000" w:fill="F2F2F2"/>
            <w:vAlign w:val="center"/>
            <w:hideMark/>
          </w:tcPr>
          <w:p w14:paraId="15A21F43"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323</w:t>
            </w:r>
          </w:p>
        </w:tc>
        <w:tc>
          <w:tcPr>
            <w:tcW w:w="7796" w:type="dxa"/>
            <w:tcBorders>
              <w:top w:val="nil"/>
              <w:left w:val="nil"/>
              <w:bottom w:val="nil"/>
              <w:right w:val="nil"/>
            </w:tcBorders>
            <w:shd w:val="clear" w:color="000000" w:fill="F2F2F2"/>
            <w:noWrap/>
            <w:vAlign w:val="center"/>
            <w:hideMark/>
          </w:tcPr>
          <w:p w14:paraId="0795FCFF"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usluge</w:t>
            </w:r>
          </w:p>
        </w:tc>
        <w:tc>
          <w:tcPr>
            <w:tcW w:w="1417" w:type="dxa"/>
            <w:tcBorders>
              <w:top w:val="nil"/>
              <w:left w:val="nil"/>
              <w:bottom w:val="nil"/>
              <w:right w:val="nil"/>
            </w:tcBorders>
            <w:shd w:val="clear" w:color="000000" w:fill="F2F2F2"/>
            <w:noWrap/>
            <w:vAlign w:val="center"/>
            <w:hideMark/>
          </w:tcPr>
          <w:p w14:paraId="20178A3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85.000,00</w:t>
            </w:r>
          </w:p>
        </w:tc>
        <w:tc>
          <w:tcPr>
            <w:tcW w:w="1843" w:type="dxa"/>
            <w:tcBorders>
              <w:top w:val="nil"/>
              <w:left w:val="nil"/>
              <w:bottom w:val="nil"/>
              <w:right w:val="nil"/>
            </w:tcBorders>
            <w:shd w:val="clear" w:color="000000" w:fill="F2F2F2"/>
            <w:noWrap/>
            <w:vAlign w:val="center"/>
            <w:hideMark/>
          </w:tcPr>
          <w:p w14:paraId="421D658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123.000,00</w:t>
            </w:r>
          </w:p>
        </w:tc>
        <w:tc>
          <w:tcPr>
            <w:tcW w:w="1985" w:type="dxa"/>
            <w:tcBorders>
              <w:top w:val="nil"/>
              <w:left w:val="nil"/>
              <w:bottom w:val="nil"/>
              <w:right w:val="nil"/>
            </w:tcBorders>
            <w:shd w:val="clear" w:color="000000" w:fill="F2F2F2"/>
            <w:noWrap/>
            <w:vAlign w:val="center"/>
            <w:hideMark/>
          </w:tcPr>
          <w:p w14:paraId="7CCD8D5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122.071,77</w:t>
            </w:r>
          </w:p>
        </w:tc>
        <w:tc>
          <w:tcPr>
            <w:tcW w:w="1392" w:type="dxa"/>
            <w:tcBorders>
              <w:top w:val="nil"/>
              <w:left w:val="nil"/>
              <w:bottom w:val="nil"/>
              <w:right w:val="nil"/>
            </w:tcBorders>
            <w:shd w:val="clear" w:color="000000" w:fill="F2F2F2"/>
            <w:vAlign w:val="center"/>
            <w:hideMark/>
          </w:tcPr>
          <w:p w14:paraId="74B4288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99%</w:t>
            </w:r>
          </w:p>
        </w:tc>
      </w:tr>
      <w:tr w:rsidR="005111D5" w:rsidRPr="005111D5" w14:paraId="65B61615" w14:textId="77777777" w:rsidTr="005111D5">
        <w:trPr>
          <w:trHeight w:val="300"/>
        </w:trPr>
        <w:tc>
          <w:tcPr>
            <w:tcW w:w="993" w:type="dxa"/>
            <w:tcBorders>
              <w:top w:val="nil"/>
              <w:left w:val="nil"/>
              <w:bottom w:val="nil"/>
              <w:right w:val="nil"/>
            </w:tcBorders>
            <w:shd w:val="clear" w:color="auto" w:fill="auto"/>
            <w:hideMark/>
          </w:tcPr>
          <w:p w14:paraId="30E22A58"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3232</w:t>
            </w:r>
          </w:p>
        </w:tc>
        <w:tc>
          <w:tcPr>
            <w:tcW w:w="7796" w:type="dxa"/>
            <w:tcBorders>
              <w:top w:val="nil"/>
              <w:left w:val="nil"/>
              <w:bottom w:val="nil"/>
              <w:right w:val="nil"/>
            </w:tcBorders>
            <w:shd w:val="clear" w:color="auto" w:fill="auto"/>
            <w:hideMark/>
          </w:tcPr>
          <w:p w14:paraId="6F7F4211"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Usluge tekućeg i investicijskog održavanja</w:t>
            </w:r>
          </w:p>
        </w:tc>
        <w:tc>
          <w:tcPr>
            <w:tcW w:w="1417" w:type="dxa"/>
            <w:tcBorders>
              <w:top w:val="nil"/>
              <w:left w:val="nil"/>
              <w:bottom w:val="nil"/>
              <w:right w:val="nil"/>
            </w:tcBorders>
            <w:shd w:val="clear" w:color="auto" w:fill="auto"/>
            <w:vAlign w:val="center"/>
            <w:hideMark/>
          </w:tcPr>
          <w:p w14:paraId="001666B0"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85.000,00</w:t>
            </w:r>
          </w:p>
        </w:tc>
        <w:tc>
          <w:tcPr>
            <w:tcW w:w="1843" w:type="dxa"/>
            <w:tcBorders>
              <w:top w:val="nil"/>
              <w:left w:val="nil"/>
              <w:bottom w:val="nil"/>
              <w:right w:val="nil"/>
            </w:tcBorders>
            <w:shd w:val="clear" w:color="auto" w:fill="auto"/>
            <w:vAlign w:val="center"/>
            <w:hideMark/>
          </w:tcPr>
          <w:p w14:paraId="766E1F9D"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123.000,00</w:t>
            </w:r>
          </w:p>
        </w:tc>
        <w:tc>
          <w:tcPr>
            <w:tcW w:w="1985" w:type="dxa"/>
            <w:tcBorders>
              <w:top w:val="nil"/>
              <w:left w:val="nil"/>
              <w:bottom w:val="nil"/>
              <w:right w:val="nil"/>
            </w:tcBorders>
            <w:shd w:val="clear" w:color="auto" w:fill="auto"/>
            <w:noWrap/>
            <w:vAlign w:val="center"/>
            <w:hideMark/>
          </w:tcPr>
          <w:p w14:paraId="79BFB448"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122.071,77</w:t>
            </w:r>
          </w:p>
        </w:tc>
        <w:tc>
          <w:tcPr>
            <w:tcW w:w="1392" w:type="dxa"/>
            <w:tcBorders>
              <w:top w:val="nil"/>
              <w:left w:val="nil"/>
              <w:bottom w:val="nil"/>
              <w:right w:val="nil"/>
            </w:tcBorders>
            <w:shd w:val="clear" w:color="auto" w:fill="auto"/>
            <w:vAlign w:val="center"/>
            <w:hideMark/>
          </w:tcPr>
          <w:p w14:paraId="4A742B8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99%</w:t>
            </w:r>
          </w:p>
        </w:tc>
      </w:tr>
      <w:tr w:rsidR="005111D5" w:rsidRPr="005111D5" w14:paraId="09102355" w14:textId="77777777" w:rsidTr="005111D5">
        <w:trPr>
          <w:trHeight w:val="300"/>
        </w:trPr>
        <w:tc>
          <w:tcPr>
            <w:tcW w:w="993" w:type="dxa"/>
            <w:tcBorders>
              <w:top w:val="nil"/>
              <w:left w:val="nil"/>
              <w:bottom w:val="nil"/>
              <w:right w:val="nil"/>
            </w:tcBorders>
            <w:shd w:val="clear" w:color="000000" w:fill="FDE9D9"/>
            <w:noWrap/>
            <w:vAlign w:val="center"/>
            <w:hideMark/>
          </w:tcPr>
          <w:p w14:paraId="05708596"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4.2</w:t>
            </w:r>
          </w:p>
        </w:tc>
        <w:tc>
          <w:tcPr>
            <w:tcW w:w="7796" w:type="dxa"/>
            <w:tcBorders>
              <w:top w:val="nil"/>
              <w:left w:val="nil"/>
              <w:bottom w:val="nil"/>
              <w:right w:val="nil"/>
            </w:tcBorders>
            <w:shd w:val="clear" w:color="000000" w:fill="FDE9D9"/>
            <w:noWrap/>
            <w:vAlign w:val="center"/>
            <w:hideMark/>
          </w:tcPr>
          <w:p w14:paraId="48C183FD"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Komunalna naknada</w:t>
            </w:r>
          </w:p>
        </w:tc>
        <w:tc>
          <w:tcPr>
            <w:tcW w:w="1417" w:type="dxa"/>
            <w:tcBorders>
              <w:top w:val="nil"/>
              <w:left w:val="nil"/>
              <w:bottom w:val="nil"/>
              <w:right w:val="nil"/>
            </w:tcBorders>
            <w:shd w:val="clear" w:color="000000" w:fill="FDE9D9"/>
            <w:vAlign w:val="center"/>
            <w:hideMark/>
          </w:tcPr>
          <w:p w14:paraId="42F1591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290.000,00</w:t>
            </w:r>
          </w:p>
        </w:tc>
        <w:tc>
          <w:tcPr>
            <w:tcW w:w="1843" w:type="dxa"/>
            <w:tcBorders>
              <w:top w:val="nil"/>
              <w:left w:val="nil"/>
              <w:bottom w:val="nil"/>
              <w:right w:val="nil"/>
            </w:tcBorders>
            <w:shd w:val="clear" w:color="000000" w:fill="FDE9D9"/>
            <w:vAlign w:val="center"/>
            <w:hideMark/>
          </w:tcPr>
          <w:p w14:paraId="3FF40C4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290.000,00</w:t>
            </w:r>
          </w:p>
        </w:tc>
        <w:tc>
          <w:tcPr>
            <w:tcW w:w="1985" w:type="dxa"/>
            <w:tcBorders>
              <w:top w:val="nil"/>
              <w:left w:val="nil"/>
              <w:bottom w:val="nil"/>
              <w:right w:val="nil"/>
            </w:tcBorders>
            <w:shd w:val="clear" w:color="000000" w:fill="FDE9D9"/>
            <w:vAlign w:val="center"/>
            <w:hideMark/>
          </w:tcPr>
          <w:p w14:paraId="1087740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155.186,25</w:t>
            </w:r>
          </w:p>
        </w:tc>
        <w:tc>
          <w:tcPr>
            <w:tcW w:w="1392" w:type="dxa"/>
            <w:tcBorders>
              <w:top w:val="nil"/>
              <w:left w:val="nil"/>
              <w:bottom w:val="nil"/>
              <w:right w:val="nil"/>
            </w:tcBorders>
            <w:shd w:val="clear" w:color="000000" w:fill="FDE9D9"/>
            <w:noWrap/>
            <w:vAlign w:val="center"/>
            <w:hideMark/>
          </w:tcPr>
          <w:p w14:paraId="377B1CE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54%</w:t>
            </w:r>
          </w:p>
        </w:tc>
      </w:tr>
      <w:tr w:rsidR="005111D5" w:rsidRPr="005111D5" w14:paraId="7D713027" w14:textId="77777777" w:rsidTr="005111D5">
        <w:trPr>
          <w:trHeight w:val="300"/>
        </w:trPr>
        <w:tc>
          <w:tcPr>
            <w:tcW w:w="993" w:type="dxa"/>
            <w:tcBorders>
              <w:top w:val="nil"/>
              <w:left w:val="nil"/>
              <w:bottom w:val="nil"/>
              <w:right w:val="nil"/>
            </w:tcBorders>
            <w:shd w:val="clear" w:color="000000" w:fill="BFBFBF"/>
            <w:vAlign w:val="bottom"/>
            <w:hideMark/>
          </w:tcPr>
          <w:p w14:paraId="61186199"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w:t>
            </w:r>
          </w:p>
        </w:tc>
        <w:tc>
          <w:tcPr>
            <w:tcW w:w="7796" w:type="dxa"/>
            <w:tcBorders>
              <w:top w:val="nil"/>
              <w:left w:val="nil"/>
              <w:bottom w:val="nil"/>
              <w:right w:val="nil"/>
            </w:tcBorders>
            <w:shd w:val="clear" w:color="000000" w:fill="BFBFBF"/>
            <w:noWrap/>
            <w:vAlign w:val="bottom"/>
            <w:hideMark/>
          </w:tcPr>
          <w:p w14:paraId="7F6502D8"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nabavu nefinancijske imovine</w:t>
            </w:r>
          </w:p>
        </w:tc>
        <w:tc>
          <w:tcPr>
            <w:tcW w:w="1417" w:type="dxa"/>
            <w:tcBorders>
              <w:top w:val="nil"/>
              <w:left w:val="nil"/>
              <w:bottom w:val="nil"/>
              <w:right w:val="nil"/>
            </w:tcBorders>
            <w:shd w:val="clear" w:color="000000" w:fill="BFBFBF"/>
            <w:noWrap/>
            <w:vAlign w:val="center"/>
            <w:hideMark/>
          </w:tcPr>
          <w:p w14:paraId="612B179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290.000,00</w:t>
            </w:r>
          </w:p>
        </w:tc>
        <w:tc>
          <w:tcPr>
            <w:tcW w:w="1843" w:type="dxa"/>
            <w:tcBorders>
              <w:top w:val="nil"/>
              <w:left w:val="nil"/>
              <w:bottom w:val="nil"/>
              <w:right w:val="nil"/>
            </w:tcBorders>
            <w:shd w:val="clear" w:color="000000" w:fill="BFBFBF"/>
            <w:noWrap/>
            <w:vAlign w:val="center"/>
            <w:hideMark/>
          </w:tcPr>
          <w:p w14:paraId="4D36120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290.000,00</w:t>
            </w:r>
          </w:p>
        </w:tc>
        <w:tc>
          <w:tcPr>
            <w:tcW w:w="1985" w:type="dxa"/>
            <w:tcBorders>
              <w:top w:val="nil"/>
              <w:left w:val="nil"/>
              <w:bottom w:val="nil"/>
              <w:right w:val="nil"/>
            </w:tcBorders>
            <w:shd w:val="clear" w:color="000000" w:fill="BFBFBF"/>
            <w:noWrap/>
            <w:vAlign w:val="center"/>
            <w:hideMark/>
          </w:tcPr>
          <w:p w14:paraId="2E5EFD5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155.186,25</w:t>
            </w:r>
          </w:p>
        </w:tc>
        <w:tc>
          <w:tcPr>
            <w:tcW w:w="1392" w:type="dxa"/>
            <w:tcBorders>
              <w:top w:val="nil"/>
              <w:left w:val="nil"/>
              <w:bottom w:val="nil"/>
              <w:right w:val="nil"/>
            </w:tcBorders>
            <w:shd w:val="clear" w:color="000000" w:fill="BFBFBF"/>
            <w:vAlign w:val="center"/>
            <w:hideMark/>
          </w:tcPr>
          <w:p w14:paraId="0D291E0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54%</w:t>
            </w:r>
          </w:p>
        </w:tc>
      </w:tr>
      <w:tr w:rsidR="005111D5" w:rsidRPr="005111D5" w14:paraId="1A0068A6" w14:textId="77777777" w:rsidTr="005111D5">
        <w:trPr>
          <w:trHeight w:val="300"/>
        </w:trPr>
        <w:tc>
          <w:tcPr>
            <w:tcW w:w="993" w:type="dxa"/>
            <w:tcBorders>
              <w:top w:val="nil"/>
              <w:left w:val="nil"/>
              <w:bottom w:val="nil"/>
              <w:right w:val="nil"/>
            </w:tcBorders>
            <w:shd w:val="clear" w:color="000000" w:fill="D9D9D9"/>
            <w:vAlign w:val="bottom"/>
            <w:hideMark/>
          </w:tcPr>
          <w:p w14:paraId="1BB3F1DD"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42</w:t>
            </w:r>
          </w:p>
        </w:tc>
        <w:tc>
          <w:tcPr>
            <w:tcW w:w="7796" w:type="dxa"/>
            <w:tcBorders>
              <w:top w:val="nil"/>
              <w:left w:val="nil"/>
              <w:bottom w:val="nil"/>
              <w:right w:val="nil"/>
            </w:tcBorders>
            <w:shd w:val="clear" w:color="000000" w:fill="D9D9D9"/>
            <w:noWrap/>
            <w:vAlign w:val="bottom"/>
            <w:hideMark/>
          </w:tcPr>
          <w:p w14:paraId="615272B1"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nabavu proizvedene dugotrajne imovine</w:t>
            </w:r>
          </w:p>
        </w:tc>
        <w:tc>
          <w:tcPr>
            <w:tcW w:w="1417" w:type="dxa"/>
            <w:tcBorders>
              <w:top w:val="nil"/>
              <w:left w:val="nil"/>
              <w:bottom w:val="nil"/>
              <w:right w:val="nil"/>
            </w:tcBorders>
            <w:shd w:val="clear" w:color="000000" w:fill="D9D9D9"/>
            <w:noWrap/>
            <w:vAlign w:val="center"/>
            <w:hideMark/>
          </w:tcPr>
          <w:p w14:paraId="3306CE1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290.000,00</w:t>
            </w:r>
          </w:p>
        </w:tc>
        <w:tc>
          <w:tcPr>
            <w:tcW w:w="1843" w:type="dxa"/>
            <w:tcBorders>
              <w:top w:val="nil"/>
              <w:left w:val="nil"/>
              <w:bottom w:val="nil"/>
              <w:right w:val="nil"/>
            </w:tcBorders>
            <w:shd w:val="clear" w:color="000000" w:fill="D9D9D9"/>
            <w:noWrap/>
            <w:vAlign w:val="center"/>
            <w:hideMark/>
          </w:tcPr>
          <w:p w14:paraId="271DF1E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290.000,00</w:t>
            </w:r>
          </w:p>
        </w:tc>
        <w:tc>
          <w:tcPr>
            <w:tcW w:w="1985" w:type="dxa"/>
            <w:tcBorders>
              <w:top w:val="nil"/>
              <w:left w:val="nil"/>
              <w:bottom w:val="nil"/>
              <w:right w:val="nil"/>
            </w:tcBorders>
            <w:shd w:val="clear" w:color="000000" w:fill="D9D9D9"/>
            <w:noWrap/>
            <w:vAlign w:val="center"/>
            <w:hideMark/>
          </w:tcPr>
          <w:p w14:paraId="42D5C35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155.186,25</w:t>
            </w:r>
          </w:p>
        </w:tc>
        <w:tc>
          <w:tcPr>
            <w:tcW w:w="1392" w:type="dxa"/>
            <w:tcBorders>
              <w:top w:val="nil"/>
              <w:left w:val="nil"/>
              <w:bottom w:val="nil"/>
              <w:right w:val="nil"/>
            </w:tcBorders>
            <w:shd w:val="clear" w:color="000000" w:fill="D9D9D9"/>
            <w:noWrap/>
            <w:vAlign w:val="center"/>
            <w:hideMark/>
          </w:tcPr>
          <w:p w14:paraId="1DB3E90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54%</w:t>
            </w:r>
          </w:p>
        </w:tc>
      </w:tr>
      <w:tr w:rsidR="005111D5" w:rsidRPr="005111D5" w14:paraId="7E75DA7A" w14:textId="77777777" w:rsidTr="005111D5">
        <w:trPr>
          <w:trHeight w:val="300"/>
        </w:trPr>
        <w:tc>
          <w:tcPr>
            <w:tcW w:w="993" w:type="dxa"/>
            <w:tcBorders>
              <w:top w:val="nil"/>
              <w:left w:val="nil"/>
              <w:bottom w:val="nil"/>
              <w:right w:val="nil"/>
            </w:tcBorders>
            <w:shd w:val="clear" w:color="000000" w:fill="F2F2F2"/>
            <w:vAlign w:val="bottom"/>
            <w:hideMark/>
          </w:tcPr>
          <w:p w14:paraId="5BB9CDF2"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422</w:t>
            </w:r>
          </w:p>
        </w:tc>
        <w:tc>
          <w:tcPr>
            <w:tcW w:w="7796" w:type="dxa"/>
            <w:tcBorders>
              <w:top w:val="nil"/>
              <w:left w:val="nil"/>
              <w:bottom w:val="nil"/>
              <w:right w:val="nil"/>
            </w:tcBorders>
            <w:shd w:val="clear" w:color="000000" w:fill="F2F2F2"/>
            <w:noWrap/>
            <w:vAlign w:val="bottom"/>
            <w:hideMark/>
          </w:tcPr>
          <w:p w14:paraId="021EAB4A"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Postrojenja i oprema</w:t>
            </w:r>
          </w:p>
        </w:tc>
        <w:tc>
          <w:tcPr>
            <w:tcW w:w="1417" w:type="dxa"/>
            <w:tcBorders>
              <w:top w:val="nil"/>
              <w:left w:val="nil"/>
              <w:bottom w:val="nil"/>
              <w:right w:val="nil"/>
            </w:tcBorders>
            <w:shd w:val="clear" w:color="000000" w:fill="F2F2F2"/>
            <w:noWrap/>
            <w:vAlign w:val="center"/>
            <w:hideMark/>
          </w:tcPr>
          <w:p w14:paraId="6D9DD85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290.000,00</w:t>
            </w:r>
          </w:p>
        </w:tc>
        <w:tc>
          <w:tcPr>
            <w:tcW w:w="1843" w:type="dxa"/>
            <w:tcBorders>
              <w:top w:val="nil"/>
              <w:left w:val="nil"/>
              <w:bottom w:val="nil"/>
              <w:right w:val="nil"/>
            </w:tcBorders>
            <w:shd w:val="clear" w:color="000000" w:fill="F2F2F2"/>
            <w:noWrap/>
            <w:vAlign w:val="center"/>
            <w:hideMark/>
          </w:tcPr>
          <w:p w14:paraId="5B81BD7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290.000,00</w:t>
            </w:r>
          </w:p>
        </w:tc>
        <w:tc>
          <w:tcPr>
            <w:tcW w:w="1985" w:type="dxa"/>
            <w:tcBorders>
              <w:top w:val="nil"/>
              <w:left w:val="nil"/>
              <w:bottom w:val="nil"/>
              <w:right w:val="nil"/>
            </w:tcBorders>
            <w:shd w:val="clear" w:color="000000" w:fill="F2F2F2"/>
            <w:noWrap/>
            <w:vAlign w:val="center"/>
            <w:hideMark/>
          </w:tcPr>
          <w:p w14:paraId="1B4DE3E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155.186,25</w:t>
            </w:r>
          </w:p>
        </w:tc>
        <w:tc>
          <w:tcPr>
            <w:tcW w:w="1392" w:type="dxa"/>
            <w:tcBorders>
              <w:top w:val="nil"/>
              <w:left w:val="nil"/>
              <w:bottom w:val="nil"/>
              <w:right w:val="nil"/>
            </w:tcBorders>
            <w:shd w:val="clear" w:color="000000" w:fill="F2F2F2"/>
            <w:vAlign w:val="center"/>
            <w:hideMark/>
          </w:tcPr>
          <w:p w14:paraId="162E04A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54%</w:t>
            </w:r>
          </w:p>
        </w:tc>
      </w:tr>
      <w:tr w:rsidR="005111D5" w:rsidRPr="005111D5" w14:paraId="33531903" w14:textId="77777777" w:rsidTr="005111D5">
        <w:trPr>
          <w:trHeight w:val="300"/>
        </w:trPr>
        <w:tc>
          <w:tcPr>
            <w:tcW w:w="993" w:type="dxa"/>
            <w:tcBorders>
              <w:top w:val="nil"/>
              <w:left w:val="nil"/>
              <w:bottom w:val="nil"/>
              <w:right w:val="nil"/>
            </w:tcBorders>
            <w:shd w:val="clear" w:color="auto" w:fill="auto"/>
            <w:hideMark/>
          </w:tcPr>
          <w:p w14:paraId="0A21759A"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4227</w:t>
            </w:r>
          </w:p>
        </w:tc>
        <w:tc>
          <w:tcPr>
            <w:tcW w:w="7796" w:type="dxa"/>
            <w:tcBorders>
              <w:top w:val="nil"/>
              <w:left w:val="nil"/>
              <w:bottom w:val="nil"/>
              <w:right w:val="nil"/>
            </w:tcBorders>
            <w:shd w:val="clear" w:color="auto" w:fill="auto"/>
            <w:hideMark/>
          </w:tcPr>
          <w:p w14:paraId="40A95C6D"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Uređaji, strojevi i oprema za ostale namjene</w:t>
            </w:r>
          </w:p>
        </w:tc>
        <w:tc>
          <w:tcPr>
            <w:tcW w:w="1417" w:type="dxa"/>
            <w:tcBorders>
              <w:top w:val="nil"/>
              <w:left w:val="nil"/>
              <w:bottom w:val="nil"/>
              <w:right w:val="nil"/>
            </w:tcBorders>
            <w:shd w:val="clear" w:color="auto" w:fill="auto"/>
            <w:vAlign w:val="center"/>
            <w:hideMark/>
          </w:tcPr>
          <w:p w14:paraId="3C4BA660"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290.000,00</w:t>
            </w:r>
          </w:p>
        </w:tc>
        <w:tc>
          <w:tcPr>
            <w:tcW w:w="1843" w:type="dxa"/>
            <w:tcBorders>
              <w:top w:val="nil"/>
              <w:left w:val="nil"/>
              <w:bottom w:val="nil"/>
              <w:right w:val="nil"/>
            </w:tcBorders>
            <w:shd w:val="clear" w:color="auto" w:fill="auto"/>
            <w:vAlign w:val="center"/>
            <w:hideMark/>
          </w:tcPr>
          <w:p w14:paraId="3D3A967A"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290.000,00</w:t>
            </w:r>
          </w:p>
        </w:tc>
        <w:tc>
          <w:tcPr>
            <w:tcW w:w="1985" w:type="dxa"/>
            <w:tcBorders>
              <w:top w:val="nil"/>
              <w:left w:val="nil"/>
              <w:bottom w:val="nil"/>
              <w:right w:val="nil"/>
            </w:tcBorders>
            <w:shd w:val="clear" w:color="auto" w:fill="auto"/>
            <w:noWrap/>
            <w:vAlign w:val="center"/>
            <w:hideMark/>
          </w:tcPr>
          <w:p w14:paraId="0BABABDA"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155.186,25</w:t>
            </w:r>
          </w:p>
        </w:tc>
        <w:tc>
          <w:tcPr>
            <w:tcW w:w="1392" w:type="dxa"/>
            <w:tcBorders>
              <w:top w:val="nil"/>
              <w:left w:val="nil"/>
              <w:bottom w:val="nil"/>
              <w:right w:val="nil"/>
            </w:tcBorders>
            <w:shd w:val="clear" w:color="auto" w:fill="auto"/>
            <w:vAlign w:val="center"/>
            <w:hideMark/>
          </w:tcPr>
          <w:p w14:paraId="53EC826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54%</w:t>
            </w:r>
          </w:p>
        </w:tc>
      </w:tr>
      <w:tr w:rsidR="005111D5" w:rsidRPr="005111D5" w14:paraId="59B1239C" w14:textId="77777777" w:rsidTr="005111D5">
        <w:trPr>
          <w:trHeight w:val="300"/>
        </w:trPr>
        <w:tc>
          <w:tcPr>
            <w:tcW w:w="993" w:type="dxa"/>
            <w:tcBorders>
              <w:top w:val="nil"/>
              <w:left w:val="nil"/>
              <w:bottom w:val="nil"/>
              <w:right w:val="nil"/>
            </w:tcBorders>
            <w:shd w:val="clear" w:color="000000" w:fill="5050A8"/>
            <w:noWrap/>
            <w:vAlign w:val="center"/>
            <w:hideMark/>
          </w:tcPr>
          <w:p w14:paraId="3085CCBC" w14:textId="77777777" w:rsidR="005111D5" w:rsidRPr="005111D5" w:rsidRDefault="005111D5" w:rsidP="005111D5">
            <w:pPr>
              <w:spacing w:after="0" w:line="240" w:lineRule="auto"/>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 xml:space="preserve">   1015</w:t>
            </w:r>
          </w:p>
        </w:tc>
        <w:tc>
          <w:tcPr>
            <w:tcW w:w="7796" w:type="dxa"/>
            <w:tcBorders>
              <w:top w:val="nil"/>
              <w:left w:val="nil"/>
              <w:bottom w:val="nil"/>
              <w:right w:val="nil"/>
            </w:tcBorders>
            <w:shd w:val="clear" w:color="000000" w:fill="5050A8"/>
            <w:noWrap/>
            <w:vAlign w:val="center"/>
            <w:hideMark/>
          </w:tcPr>
          <w:p w14:paraId="180C1C5F" w14:textId="77777777" w:rsidR="005111D5" w:rsidRPr="005111D5" w:rsidRDefault="005111D5" w:rsidP="005111D5">
            <w:pPr>
              <w:spacing w:after="0" w:line="240" w:lineRule="auto"/>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PROGRAM: UPRAVLJANJE IMOVINOM</w:t>
            </w:r>
          </w:p>
        </w:tc>
        <w:tc>
          <w:tcPr>
            <w:tcW w:w="1417" w:type="dxa"/>
            <w:tcBorders>
              <w:top w:val="nil"/>
              <w:left w:val="nil"/>
              <w:bottom w:val="nil"/>
              <w:right w:val="nil"/>
            </w:tcBorders>
            <w:shd w:val="clear" w:color="000000" w:fill="5050A8"/>
            <w:noWrap/>
            <w:vAlign w:val="center"/>
            <w:hideMark/>
          </w:tcPr>
          <w:p w14:paraId="23A91459"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2.591.000,00</w:t>
            </w:r>
          </w:p>
        </w:tc>
        <w:tc>
          <w:tcPr>
            <w:tcW w:w="1843" w:type="dxa"/>
            <w:tcBorders>
              <w:top w:val="nil"/>
              <w:left w:val="nil"/>
              <w:bottom w:val="nil"/>
              <w:right w:val="nil"/>
            </w:tcBorders>
            <w:shd w:val="clear" w:color="000000" w:fill="5050A8"/>
            <w:noWrap/>
            <w:vAlign w:val="center"/>
            <w:hideMark/>
          </w:tcPr>
          <w:p w14:paraId="287E57C6"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2.591.000,00</w:t>
            </w:r>
          </w:p>
        </w:tc>
        <w:tc>
          <w:tcPr>
            <w:tcW w:w="1985" w:type="dxa"/>
            <w:tcBorders>
              <w:top w:val="nil"/>
              <w:left w:val="nil"/>
              <w:bottom w:val="nil"/>
              <w:right w:val="nil"/>
            </w:tcBorders>
            <w:shd w:val="clear" w:color="000000" w:fill="5050A8"/>
            <w:noWrap/>
            <w:vAlign w:val="center"/>
            <w:hideMark/>
          </w:tcPr>
          <w:p w14:paraId="11FA1EAD"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941.355,06</w:t>
            </w:r>
          </w:p>
        </w:tc>
        <w:tc>
          <w:tcPr>
            <w:tcW w:w="1392" w:type="dxa"/>
            <w:tcBorders>
              <w:top w:val="nil"/>
              <w:left w:val="nil"/>
              <w:bottom w:val="nil"/>
              <w:right w:val="nil"/>
            </w:tcBorders>
            <w:shd w:val="clear" w:color="000000" w:fill="5050A8"/>
            <w:noWrap/>
            <w:vAlign w:val="center"/>
            <w:hideMark/>
          </w:tcPr>
          <w:p w14:paraId="43777ADC"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36%</w:t>
            </w:r>
          </w:p>
        </w:tc>
      </w:tr>
      <w:tr w:rsidR="005111D5" w:rsidRPr="005111D5" w14:paraId="7016415F" w14:textId="77777777" w:rsidTr="005111D5">
        <w:trPr>
          <w:trHeight w:val="300"/>
        </w:trPr>
        <w:tc>
          <w:tcPr>
            <w:tcW w:w="993" w:type="dxa"/>
            <w:tcBorders>
              <w:top w:val="nil"/>
              <w:left w:val="nil"/>
              <w:bottom w:val="nil"/>
              <w:right w:val="nil"/>
            </w:tcBorders>
            <w:shd w:val="clear" w:color="000000" w:fill="00B0F0"/>
            <w:noWrap/>
            <w:vAlign w:val="center"/>
            <w:hideMark/>
          </w:tcPr>
          <w:p w14:paraId="2A40C433"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A6000 24</w:t>
            </w:r>
          </w:p>
        </w:tc>
        <w:tc>
          <w:tcPr>
            <w:tcW w:w="7796" w:type="dxa"/>
            <w:tcBorders>
              <w:top w:val="nil"/>
              <w:left w:val="nil"/>
              <w:bottom w:val="nil"/>
              <w:right w:val="nil"/>
            </w:tcBorders>
            <w:shd w:val="clear" w:color="000000" w:fill="00B0F0"/>
            <w:noWrap/>
            <w:vAlign w:val="center"/>
            <w:hideMark/>
          </w:tcPr>
          <w:p w14:paraId="11B3A615"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Aktivnost: Održavanje objekata u vlasništvu i posjedu Općine Podstrana</w:t>
            </w:r>
          </w:p>
        </w:tc>
        <w:tc>
          <w:tcPr>
            <w:tcW w:w="1417" w:type="dxa"/>
            <w:tcBorders>
              <w:top w:val="nil"/>
              <w:left w:val="nil"/>
              <w:bottom w:val="nil"/>
              <w:right w:val="nil"/>
            </w:tcBorders>
            <w:shd w:val="clear" w:color="000000" w:fill="00B0F0"/>
            <w:noWrap/>
            <w:vAlign w:val="center"/>
            <w:hideMark/>
          </w:tcPr>
          <w:p w14:paraId="33F7270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300.000,00</w:t>
            </w:r>
          </w:p>
        </w:tc>
        <w:tc>
          <w:tcPr>
            <w:tcW w:w="1843" w:type="dxa"/>
            <w:tcBorders>
              <w:top w:val="nil"/>
              <w:left w:val="nil"/>
              <w:bottom w:val="nil"/>
              <w:right w:val="nil"/>
            </w:tcBorders>
            <w:shd w:val="clear" w:color="000000" w:fill="00B0F0"/>
            <w:noWrap/>
            <w:vAlign w:val="center"/>
            <w:hideMark/>
          </w:tcPr>
          <w:p w14:paraId="2BA1289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300.000,00</w:t>
            </w:r>
          </w:p>
        </w:tc>
        <w:tc>
          <w:tcPr>
            <w:tcW w:w="1985" w:type="dxa"/>
            <w:tcBorders>
              <w:top w:val="nil"/>
              <w:left w:val="nil"/>
              <w:bottom w:val="nil"/>
              <w:right w:val="nil"/>
            </w:tcBorders>
            <w:shd w:val="clear" w:color="000000" w:fill="00B0F0"/>
            <w:noWrap/>
            <w:vAlign w:val="center"/>
            <w:hideMark/>
          </w:tcPr>
          <w:p w14:paraId="609FC62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127.716,78</w:t>
            </w:r>
          </w:p>
        </w:tc>
        <w:tc>
          <w:tcPr>
            <w:tcW w:w="1392" w:type="dxa"/>
            <w:tcBorders>
              <w:top w:val="nil"/>
              <w:left w:val="nil"/>
              <w:bottom w:val="nil"/>
              <w:right w:val="nil"/>
            </w:tcBorders>
            <w:shd w:val="clear" w:color="000000" w:fill="00B0F0"/>
            <w:noWrap/>
            <w:vAlign w:val="center"/>
            <w:hideMark/>
          </w:tcPr>
          <w:p w14:paraId="6C82C6E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43%</w:t>
            </w:r>
          </w:p>
        </w:tc>
      </w:tr>
      <w:tr w:rsidR="005111D5" w:rsidRPr="005111D5" w14:paraId="589C8EDE" w14:textId="77777777" w:rsidTr="005111D5">
        <w:trPr>
          <w:trHeight w:val="300"/>
        </w:trPr>
        <w:tc>
          <w:tcPr>
            <w:tcW w:w="993" w:type="dxa"/>
            <w:tcBorders>
              <w:top w:val="nil"/>
              <w:left w:val="nil"/>
              <w:bottom w:val="nil"/>
              <w:right w:val="nil"/>
            </w:tcBorders>
            <w:shd w:val="clear" w:color="000000" w:fill="FDE9D9"/>
            <w:noWrap/>
            <w:vAlign w:val="center"/>
            <w:hideMark/>
          </w:tcPr>
          <w:p w14:paraId="68B3C98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4.2</w:t>
            </w:r>
          </w:p>
        </w:tc>
        <w:tc>
          <w:tcPr>
            <w:tcW w:w="7796" w:type="dxa"/>
            <w:tcBorders>
              <w:top w:val="nil"/>
              <w:left w:val="nil"/>
              <w:bottom w:val="nil"/>
              <w:right w:val="nil"/>
            </w:tcBorders>
            <w:shd w:val="clear" w:color="000000" w:fill="FDE9D9"/>
            <w:noWrap/>
            <w:vAlign w:val="center"/>
            <w:hideMark/>
          </w:tcPr>
          <w:p w14:paraId="5447BE59"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Komunalna naknada</w:t>
            </w:r>
          </w:p>
        </w:tc>
        <w:tc>
          <w:tcPr>
            <w:tcW w:w="1417" w:type="dxa"/>
            <w:tcBorders>
              <w:top w:val="nil"/>
              <w:left w:val="nil"/>
              <w:bottom w:val="nil"/>
              <w:right w:val="nil"/>
            </w:tcBorders>
            <w:shd w:val="clear" w:color="000000" w:fill="FDE9D9"/>
            <w:vAlign w:val="center"/>
            <w:hideMark/>
          </w:tcPr>
          <w:p w14:paraId="5F5E48E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300.000,00</w:t>
            </w:r>
          </w:p>
        </w:tc>
        <w:tc>
          <w:tcPr>
            <w:tcW w:w="1843" w:type="dxa"/>
            <w:tcBorders>
              <w:top w:val="nil"/>
              <w:left w:val="nil"/>
              <w:bottom w:val="nil"/>
              <w:right w:val="nil"/>
            </w:tcBorders>
            <w:shd w:val="clear" w:color="000000" w:fill="FDE9D9"/>
            <w:vAlign w:val="center"/>
            <w:hideMark/>
          </w:tcPr>
          <w:p w14:paraId="3F1FA75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300.000,00</w:t>
            </w:r>
          </w:p>
        </w:tc>
        <w:tc>
          <w:tcPr>
            <w:tcW w:w="1985" w:type="dxa"/>
            <w:tcBorders>
              <w:top w:val="nil"/>
              <w:left w:val="nil"/>
              <w:bottom w:val="nil"/>
              <w:right w:val="nil"/>
            </w:tcBorders>
            <w:shd w:val="clear" w:color="000000" w:fill="FDE9D9"/>
            <w:vAlign w:val="center"/>
            <w:hideMark/>
          </w:tcPr>
          <w:p w14:paraId="3C62FA1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127.716,78</w:t>
            </w:r>
          </w:p>
        </w:tc>
        <w:tc>
          <w:tcPr>
            <w:tcW w:w="1392" w:type="dxa"/>
            <w:tcBorders>
              <w:top w:val="nil"/>
              <w:left w:val="nil"/>
              <w:bottom w:val="nil"/>
              <w:right w:val="nil"/>
            </w:tcBorders>
            <w:shd w:val="clear" w:color="000000" w:fill="FDE9D9"/>
            <w:noWrap/>
            <w:vAlign w:val="center"/>
            <w:hideMark/>
          </w:tcPr>
          <w:p w14:paraId="3C20FD2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43%</w:t>
            </w:r>
          </w:p>
        </w:tc>
      </w:tr>
      <w:tr w:rsidR="005111D5" w:rsidRPr="005111D5" w14:paraId="0F7F140C" w14:textId="77777777" w:rsidTr="005111D5">
        <w:trPr>
          <w:trHeight w:val="300"/>
        </w:trPr>
        <w:tc>
          <w:tcPr>
            <w:tcW w:w="993" w:type="dxa"/>
            <w:tcBorders>
              <w:top w:val="nil"/>
              <w:left w:val="nil"/>
              <w:bottom w:val="nil"/>
              <w:right w:val="nil"/>
            </w:tcBorders>
            <w:shd w:val="clear" w:color="000000" w:fill="BFBFBF"/>
            <w:vAlign w:val="bottom"/>
            <w:hideMark/>
          </w:tcPr>
          <w:p w14:paraId="6F29B927"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w:t>
            </w:r>
          </w:p>
        </w:tc>
        <w:tc>
          <w:tcPr>
            <w:tcW w:w="7796" w:type="dxa"/>
            <w:tcBorders>
              <w:top w:val="nil"/>
              <w:left w:val="nil"/>
              <w:bottom w:val="nil"/>
              <w:right w:val="nil"/>
            </w:tcBorders>
            <w:shd w:val="clear" w:color="000000" w:fill="BFBFBF"/>
            <w:noWrap/>
            <w:vAlign w:val="bottom"/>
            <w:hideMark/>
          </w:tcPr>
          <w:p w14:paraId="2EB111C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poslovanja</w:t>
            </w:r>
          </w:p>
        </w:tc>
        <w:tc>
          <w:tcPr>
            <w:tcW w:w="1417" w:type="dxa"/>
            <w:tcBorders>
              <w:top w:val="nil"/>
              <w:left w:val="nil"/>
              <w:bottom w:val="nil"/>
              <w:right w:val="nil"/>
            </w:tcBorders>
            <w:shd w:val="clear" w:color="000000" w:fill="BFBFBF"/>
            <w:noWrap/>
            <w:vAlign w:val="center"/>
            <w:hideMark/>
          </w:tcPr>
          <w:p w14:paraId="5A045FB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300.000,00</w:t>
            </w:r>
          </w:p>
        </w:tc>
        <w:tc>
          <w:tcPr>
            <w:tcW w:w="1843" w:type="dxa"/>
            <w:tcBorders>
              <w:top w:val="nil"/>
              <w:left w:val="nil"/>
              <w:bottom w:val="nil"/>
              <w:right w:val="nil"/>
            </w:tcBorders>
            <w:shd w:val="clear" w:color="000000" w:fill="BFBFBF"/>
            <w:noWrap/>
            <w:vAlign w:val="center"/>
            <w:hideMark/>
          </w:tcPr>
          <w:p w14:paraId="74D856C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300.000,00</w:t>
            </w:r>
          </w:p>
        </w:tc>
        <w:tc>
          <w:tcPr>
            <w:tcW w:w="1985" w:type="dxa"/>
            <w:tcBorders>
              <w:top w:val="nil"/>
              <w:left w:val="nil"/>
              <w:bottom w:val="nil"/>
              <w:right w:val="nil"/>
            </w:tcBorders>
            <w:shd w:val="clear" w:color="000000" w:fill="BFBFBF"/>
            <w:noWrap/>
            <w:vAlign w:val="center"/>
            <w:hideMark/>
          </w:tcPr>
          <w:p w14:paraId="2A85063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127.716,78</w:t>
            </w:r>
          </w:p>
        </w:tc>
        <w:tc>
          <w:tcPr>
            <w:tcW w:w="1392" w:type="dxa"/>
            <w:tcBorders>
              <w:top w:val="nil"/>
              <w:left w:val="nil"/>
              <w:bottom w:val="nil"/>
              <w:right w:val="nil"/>
            </w:tcBorders>
            <w:shd w:val="clear" w:color="000000" w:fill="BFBFBF"/>
            <w:vAlign w:val="center"/>
            <w:hideMark/>
          </w:tcPr>
          <w:p w14:paraId="4C4BB58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43%</w:t>
            </w:r>
          </w:p>
        </w:tc>
      </w:tr>
      <w:tr w:rsidR="005111D5" w:rsidRPr="005111D5" w14:paraId="175397F2" w14:textId="77777777" w:rsidTr="005111D5">
        <w:trPr>
          <w:trHeight w:val="300"/>
        </w:trPr>
        <w:tc>
          <w:tcPr>
            <w:tcW w:w="993" w:type="dxa"/>
            <w:tcBorders>
              <w:top w:val="nil"/>
              <w:left w:val="nil"/>
              <w:bottom w:val="nil"/>
              <w:right w:val="nil"/>
            </w:tcBorders>
            <w:shd w:val="clear" w:color="000000" w:fill="D9D9D9"/>
            <w:vAlign w:val="bottom"/>
            <w:hideMark/>
          </w:tcPr>
          <w:p w14:paraId="7E29422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w:t>
            </w:r>
          </w:p>
        </w:tc>
        <w:tc>
          <w:tcPr>
            <w:tcW w:w="7796" w:type="dxa"/>
            <w:tcBorders>
              <w:top w:val="nil"/>
              <w:left w:val="nil"/>
              <w:bottom w:val="nil"/>
              <w:right w:val="nil"/>
            </w:tcBorders>
            <w:shd w:val="clear" w:color="000000" w:fill="D9D9D9"/>
            <w:noWrap/>
            <w:vAlign w:val="bottom"/>
            <w:hideMark/>
          </w:tcPr>
          <w:p w14:paraId="0FDC7C76"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Materijalni rashodi</w:t>
            </w:r>
          </w:p>
        </w:tc>
        <w:tc>
          <w:tcPr>
            <w:tcW w:w="1417" w:type="dxa"/>
            <w:tcBorders>
              <w:top w:val="nil"/>
              <w:left w:val="nil"/>
              <w:bottom w:val="nil"/>
              <w:right w:val="nil"/>
            </w:tcBorders>
            <w:shd w:val="clear" w:color="000000" w:fill="D9D9D9"/>
            <w:noWrap/>
            <w:vAlign w:val="center"/>
            <w:hideMark/>
          </w:tcPr>
          <w:p w14:paraId="189F72B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300.000,00</w:t>
            </w:r>
          </w:p>
        </w:tc>
        <w:tc>
          <w:tcPr>
            <w:tcW w:w="1843" w:type="dxa"/>
            <w:tcBorders>
              <w:top w:val="nil"/>
              <w:left w:val="nil"/>
              <w:bottom w:val="nil"/>
              <w:right w:val="nil"/>
            </w:tcBorders>
            <w:shd w:val="clear" w:color="000000" w:fill="D9D9D9"/>
            <w:noWrap/>
            <w:vAlign w:val="center"/>
            <w:hideMark/>
          </w:tcPr>
          <w:p w14:paraId="37FFB02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300.000,00</w:t>
            </w:r>
          </w:p>
        </w:tc>
        <w:tc>
          <w:tcPr>
            <w:tcW w:w="1985" w:type="dxa"/>
            <w:tcBorders>
              <w:top w:val="nil"/>
              <w:left w:val="nil"/>
              <w:bottom w:val="nil"/>
              <w:right w:val="nil"/>
            </w:tcBorders>
            <w:shd w:val="clear" w:color="000000" w:fill="D9D9D9"/>
            <w:noWrap/>
            <w:vAlign w:val="center"/>
            <w:hideMark/>
          </w:tcPr>
          <w:p w14:paraId="671525A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127.716,78</w:t>
            </w:r>
          </w:p>
        </w:tc>
        <w:tc>
          <w:tcPr>
            <w:tcW w:w="1392" w:type="dxa"/>
            <w:tcBorders>
              <w:top w:val="nil"/>
              <w:left w:val="nil"/>
              <w:bottom w:val="nil"/>
              <w:right w:val="nil"/>
            </w:tcBorders>
            <w:shd w:val="clear" w:color="000000" w:fill="D9D9D9"/>
            <w:noWrap/>
            <w:vAlign w:val="center"/>
            <w:hideMark/>
          </w:tcPr>
          <w:p w14:paraId="31514F1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43%</w:t>
            </w:r>
          </w:p>
        </w:tc>
      </w:tr>
      <w:tr w:rsidR="005111D5" w:rsidRPr="005111D5" w14:paraId="47196B85" w14:textId="77777777" w:rsidTr="005111D5">
        <w:trPr>
          <w:trHeight w:val="300"/>
        </w:trPr>
        <w:tc>
          <w:tcPr>
            <w:tcW w:w="993" w:type="dxa"/>
            <w:tcBorders>
              <w:top w:val="nil"/>
              <w:left w:val="nil"/>
              <w:bottom w:val="nil"/>
              <w:right w:val="nil"/>
            </w:tcBorders>
            <w:shd w:val="clear" w:color="000000" w:fill="F2F2F2"/>
            <w:vAlign w:val="center"/>
            <w:hideMark/>
          </w:tcPr>
          <w:p w14:paraId="7377D7C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322</w:t>
            </w:r>
          </w:p>
        </w:tc>
        <w:tc>
          <w:tcPr>
            <w:tcW w:w="7796" w:type="dxa"/>
            <w:tcBorders>
              <w:top w:val="nil"/>
              <w:left w:val="nil"/>
              <w:bottom w:val="nil"/>
              <w:right w:val="nil"/>
            </w:tcBorders>
            <w:shd w:val="clear" w:color="000000" w:fill="F2F2F2"/>
            <w:noWrap/>
            <w:vAlign w:val="center"/>
            <w:hideMark/>
          </w:tcPr>
          <w:p w14:paraId="579E903D"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materijal i energiju</w:t>
            </w:r>
          </w:p>
        </w:tc>
        <w:tc>
          <w:tcPr>
            <w:tcW w:w="1417" w:type="dxa"/>
            <w:tcBorders>
              <w:top w:val="nil"/>
              <w:left w:val="nil"/>
              <w:bottom w:val="nil"/>
              <w:right w:val="nil"/>
            </w:tcBorders>
            <w:shd w:val="clear" w:color="000000" w:fill="F2F2F2"/>
            <w:vAlign w:val="center"/>
            <w:hideMark/>
          </w:tcPr>
          <w:p w14:paraId="791059F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50.000,00</w:t>
            </w:r>
          </w:p>
        </w:tc>
        <w:tc>
          <w:tcPr>
            <w:tcW w:w="1843" w:type="dxa"/>
            <w:tcBorders>
              <w:top w:val="nil"/>
              <w:left w:val="nil"/>
              <w:bottom w:val="nil"/>
              <w:right w:val="nil"/>
            </w:tcBorders>
            <w:shd w:val="clear" w:color="000000" w:fill="F2F2F2"/>
            <w:vAlign w:val="center"/>
            <w:hideMark/>
          </w:tcPr>
          <w:p w14:paraId="035912F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50.000,00</w:t>
            </w:r>
          </w:p>
        </w:tc>
        <w:tc>
          <w:tcPr>
            <w:tcW w:w="1985" w:type="dxa"/>
            <w:tcBorders>
              <w:top w:val="nil"/>
              <w:left w:val="nil"/>
              <w:bottom w:val="nil"/>
              <w:right w:val="nil"/>
            </w:tcBorders>
            <w:shd w:val="clear" w:color="000000" w:fill="F2F2F2"/>
            <w:vAlign w:val="center"/>
            <w:hideMark/>
          </w:tcPr>
          <w:p w14:paraId="0B39F98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2.908,12</w:t>
            </w:r>
          </w:p>
        </w:tc>
        <w:tc>
          <w:tcPr>
            <w:tcW w:w="1392" w:type="dxa"/>
            <w:tcBorders>
              <w:top w:val="nil"/>
              <w:left w:val="nil"/>
              <w:bottom w:val="nil"/>
              <w:right w:val="nil"/>
            </w:tcBorders>
            <w:shd w:val="clear" w:color="000000" w:fill="F2F2F2"/>
            <w:vAlign w:val="center"/>
            <w:hideMark/>
          </w:tcPr>
          <w:p w14:paraId="4A26A1C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w:t>
            </w:r>
          </w:p>
        </w:tc>
      </w:tr>
      <w:tr w:rsidR="005111D5" w:rsidRPr="005111D5" w14:paraId="1BE7A3D6" w14:textId="77777777" w:rsidTr="005111D5">
        <w:trPr>
          <w:trHeight w:val="300"/>
        </w:trPr>
        <w:tc>
          <w:tcPr>
            <w:tcW w:w="993" w:type="dxa"/>
            <w:tcBorders>
              <w:top w:val="nil"/>
              <w:left w:val="nil"/>
              <w:bottom w:val="nil"/>
              <w:right w:val="nil"/>
            </w:tcBorders>
            <w:shd w:val="clear" w:color="auto" w:fill="auto"/>
            <w:hideMark/>
          </w:tcPr>
          <w:p w14:paraId="3E046DB2"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3221</w:t>
            </w:r>
          </w:p>
        </w:tc>
        <w:tc>
          <w:tcPr>
            <w:tcW w:w="7796" w:type="dxa"/>
            <w:tcBorders>
              <w:top w:val="nil"/>
              <w:left w:val="nil"/>
              <w:bottom w:val="nil"/>
              <w:right w:val="nil"/>
            </w:tcBorders>
            <w:shd w:val="clear" w:color="auto" w:fill="auto"/>
            <w:hideMark/>
          </w:tcPr>
          <w:p w14:paraId="4AF12CEA"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Uredski materijal i ostali materijalni rashodi</w:t>
            </w:r>
          </w:p>
        </w:tc>
        <w:tc>
          <w:tcPr>
            <w:tcW w:w="1417" w:type="dxa"/>
            <w:tcBorders>
              <w:top w:val="nil"/>
              <w:left w:val="nil"/>
              <w:bottom w:val="nil"/>
              <w:right w:val="nil"/>
            </w:tcBorders>
            <w:shd w:val="clear" w:color="auto" w:fill="auto"/>
            <w:vAlign w:val="center"/>
            <w:hideMark/>
          </w:tcPr>
          <w:p w14:paraId="2154F263"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50.000,00</w:t>
            </w:r>
          </w:p>
        </w:tc>
        <w:tc>
          <w:tcPr>
            <w:tcW w:w="1843" w:type="dxa"/>
            <w:tcBorders>
              <w:top w:val="nil"/>
              <w:left w:val="nil"/>
              <w:bottom w:val="nil"/>
              <w:right w:val="nil"/>
            </w:tcBorders>
            <w:shd w:val="clear" w:color="auto" w:fill="auto"/>
            <w:vAlign w:val="center"/>
            <w:hideMark/>
          </w:tcPr>
          <w:p w14:paraId="52E39096"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50.000,00</w:t>
            </w:r>
          </w:p>
        </w:tc>
        <w:tc>
          <w:tcPr>
            <w:tcW w:w="1985" w:type="dxa"/>
            <w:tcBorders>
              <w:top w:val="nil"/>
              <w:left w:val="nil"/>
              <w:bottom w:val="nil"/>
              <w:right w:val="nil"/>
            </w:tcBorders>
            <w:shd w:val="clear" w:color="auto" w:fill="auto"/>
            <w:noWrap/>
            <w:vAlign w:val="center"/>
            <w:hideMark/>
          </w:tcPr>
          <w:p w14:paraId="7F2EB569"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2.908,12</w:t>
            </w:r>
          </w:p>
        </w:tc>
        <w:tc>
          <w:tcPr>
            <w:tcW w:w="1392" w:type="dxa"/>
            <w:tcBorders>
              <w:top w:val="nil"/>
              <w:left w:val="nil"/>
              <w:bottom w:val="nil"/>
              <w:right w:val="nil"/>
            </w:tcBorders>
            <w:shd w:val="clear" w:color="auto" w:fill="auto"/>
            <w:vAlign w:val="center"/>
            <w:hideMark/>
          </w:tcPr>
          <w:p w14:paraId="3DF2851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w:t>
            </w:r>
          </w:p>
        </w:tc>
      </w:tr>
      <w:tr w:rsidR="005111D5" w:rsidRPr="005111D5" w14:paraId="3CAE71B2" w14:textId="77777777" w:rsidTr="005111D5">
        <w:trPr>
          <w:trHeight w:val="300"/>
        </w:trPr>
        <w:tc>
          <w:tcPr>
            <w:tcW w:w="993" w:type="dxa"/>
            <w:tcBorders>
              <w:top w:val="nil"/>
              <w:left w:val="nil"/>
              <w:bottom w:val="nil"/>
              <w:right w:val="nil"/>
            </w:tcBorders>
            <w:shd w:val="clear" w:color="000000" w:fill="F2F2F2"/>
            <w:vAlign w:val="bottom"/>
            <w:hideMark/>
          </w:tcPr>
          <w:p w14:paraId="2A734F02"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323</w:t>
            </w:r>
          </w:p>
        </w:tc>
        <w:tc>
          <w:tcPr>
            <w:tcW w:w="7796" w:type="dxa"/>
            <w:tcBorders>
              <w:top w:val="nil"/>
              <w:left w:val="nil"/>
              <w:bottom w:val="nil"/>
              <w:right w:val="nil"/>
            </w:tcBorders>
            <w:shd w:val="clear" w:color="000000" w:fill="F2F2F2"/>
            <w:noWrap/>
            <w:vAlign w:val="bottom"/>
            <w:hideMark/>
          </w:tcPr>
          <w:p w14:paraId="24AABAC6"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usluge</w:t>
            </w:r>
          </w:p>
        </w:tc>
        <w:tc>
          <w:tcPr>
            <w:tcW w:w="1417" w:type="dxa"/>
            <w:tcBorders>
              <w:top w:val="nil"/>
              <w:left w:val="nil"/>
              <w:bottom w:val="nil"/>
              <w:right w:val="nil"/>
            </w:tcBorders>
            <w:shd w:val="clear" w:color="000000" w:fill="F2F2F2"/>
            <w:noWrap/>
            <w:vAlign w:val="center"/>
            <w:hideMark/>
          </w:tcPr>
          <w:p w14:paraId="44CBF68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250.000,00</w:t>
            </w:r>
          </w:p>
        </w:tc>
        <w:tc>
          <w:tcPr>
            <w:tcW w:w="1843" w:type="dxa"/>
            <w:tcBorders>
              <w:top w:val="nil"/>
              <w:left w:val="nil"/>
              <w:bottom w:val="nil"/>
              <w:right w:val="nil"/>
            </w:tcBorders>
            <w:shd w:val="clear" w:color="000000" w:fill="F2F2F2"/>
            <w:noWrap/>
            <w:vAlign w:val="center"/>
            <w:hideMark/>
          </w:tcPr>
          <w:p w14:paraId="5FBC6BA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250.000,00</w:t>
            </w:r>
          </w:p>
        </w:tc>
        <w:tc>
          <w:tcPr>
            <w:tcW w:w="1985" w:type="dxa"/>
            <w:tcBorders>
              <w:top w:val="nil"/>
              <w:left w:val="nil"/>
              <w:bottom w:val="nil"/>
              <w:right w:val="nil"/>
            </w:tcBorders>
            <w:shd w:val="clear" w:color="000000" w:fill="F2F2F2"/>
            <w:noWrap/>
            <w:vAlign w:val="center"/>
            <w:hideMark/>
          </w:tcPr>
          <w:p w14:paraId="5A7B001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124.808,66</w:t>
            </w:r>
          </w:p>
        </w:tc>
        <w:tc>
          <w:tcPr>
            <w:tcW w:w="1392" w:type="dxa"/>
            <w:tcBorders>
              <w:top w:val="nil"/>
              <w:left w:val="nil"/>
              <w:bottom w:val="nil"/>
              <w:right w:val="nil"/>
            </w:tcBorders>
            <w:shd w:val="clear" w:color="000000" w:fill="F2F2F2"/>
            <w:vAlign w:val="center"/>
            <w:hideMark/>
          </w:tcPr>
          <w:p w14:paraId="3BBF806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w:t>
            </w:r>
          </w:p>
        </w:tc>
      </w:tr>
      <w:tr w:rsidR="005111D5" w:rsidRPr="005111D5" w14:paraId="1EDCD053" w14:textId="77777777" w:rsidTr="005111D5">
        <w:trPr>
          <w:trHeight w:val="300"/>
        </w:trPr>
        <w:tc>
          <w:tcPr>
            <w:tcW w:w="993" w:type="dxa"/>
            <w:tcBorders>
              <w:top w:val="nil"/>
              <w:left w:val="nil"/>
              <w:bottom w:val="nil"/>
              <w:right w:val="nil"/>
            </w:tcBorders>
            <w:shd w:val="clear" w:color="auto" w:fill="auto"/>
            <w:hideMark/>
          </w:tcPr>
          <w:p w14:paraId="146D25E8"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3232</w:t>
            </w:r>
          </w:p>
        </w:tc>
        <w:tc>
          <w:tcPr>
            <w:tcW w:w="7796" w:type="dxa"/>
            <w:tcBorders>
              <w:top w:val="nil"/>
              <w:left w:val="nil"/>
              <w:bottom w:val="nil"/>
              <w:right w:val="nil"/>
            </w:tcBorders>
            <w:shd w:val="clear" w:color="auto" w:fill="auto"/>
            <w:hideMark/>
          </w:tcPr>
          <w:p w14:paraId="3A5401B5"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Usluge tekućeg i investicijskog održavanja</w:t>
            </w:r>
          </w:p>
        </w:tc>
        <w:tc>
          <w:tcPr>
            <w:tcW w:w="1417" w:type="dxa"/>
            <w:tcBorders>
              <w:top w:val="nil"/>
              <w:left w:val="nil"/>
              <w:bottom w:val="nil"/>
              <w:right w:val="nil"/>
            </w:tcBorders>
            <w:shd w:val="clear" w:color="auto" w:fill="auto"/>
            <w:vAlign w:val="center"/>
            <w:hideMark/>
          </w:tcPr>
          <w:p w14:paraId="43D26115"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250.000,00</w:t>
            </w:r>
          </w:p>
        </w:tc>
        <w:tc>
          <w:tcPr>
            <w:tcW w:w="1843" w:type="dxa"/>
            <w:tcBorders>
              <w:top w:val="nil"/>
              <w:left w:val="nil"/>
              <w:bottom w:val="nil"/>
              <w:right w:val="nil"/>
            </w:tcBorders>
            <w:shd w:val="clear" w:color="auto" w:fill="auto"/>
            <w:vAlign w:val="center"/>
            <w:hideMark/>
          </w:tcPr>
          <w:p w14:paraId="78E344C8"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250.000,00</w:t>
            </w:r>
          </w:p>
        </w:tc>
        <w:tc>
          <w:tcPr>
            <w:tcW w:w="1985" w:type="dxa"/>
            <w:tcBorders>
              <w:top w:val="nil"/>
              <w:left w:val="nil"/>
              <w:bottom w:val="nil"/>
              <w:right w:val="nil"/>
            </w:tcBorders>
            <w:shd w:val="clear" w:color="auto" w:fill="auto"/>
            <w:noWrap/>
            <w:vAlign w:val="center"/>
            <w:hideMark/>
          </w:tcPr>
          <w:p w14:paraId="41D2AAE9"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124.808,66</w:t>
            </w:r>
          </w:p>
        </w:tc>
        <w:tc>
          <w:tcPr>
            <w:tcW w:w="1392" w:type="dxa"/>
            <w:tcBorders>
              <w:top w:val="nil"/>
              <w:left w:val="nil"/>
              <w:bottom w:val="nil"/>
              <w:right w:val="nil"/>
            </w:tcBorders>
            <w:shd w:val="clear" w:color="auto" w:fill="auto"/>
            <w:vAlign w:val="center"/>
            <w:hideMark/>
          </w:tcPr>
          <w:p w14:paraId="49F3890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w:t>
            </w:r>
          </w:p>
        </w:tc>
      </w:tr>
      <w:tr w:rsidR="005111D5" w:rsidRPr="005111D5" w14:paraId="6565C762" w14:textId="77777777" w:rsidTr="005111D5">
        <w:trPr>
          <w:trHeight w:val="450"/>
        </w:trPr>
        <w:tc>
          <w:tcPr>
            <w:tcW w:w="993" w:type="dxa"/>
            <w:tcBorders>
              <w:top w:val="nil"/>
              <w:left w:val="nil"/>
              <w:bottom w:val="nil"/>
              <w:right w:val="nil"/>
            </w:tcBorders>
            <w:shd w:val="clear" w:color="000000" w:fill="00B0F0"/>
            <w:noWrap/>
            <w:vAlign w:val="center"/>
            <w:hideMark/>
          </w:tcPr>
          <w:p w14:paraId="215662E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A6000 25</w:t>
            </w:r>
          </w:p>
        </w:tc>
        <w:tc>
          <w:tcPr>
            <w:tcW w:w="7796" w:type="dxa"/>
            <w:tcBorders>
              <w:top w:val="nil"/>
              <w:left w:val="nil"/>
              <w:bottom w:val="nil"/>
              <w:right w:val="nil"/>
            </w:tcBorders>
            <w:shd w:val="clear" w:color="000000" w:fill="00B0F0"/>
            <w:noWrap/>
            <w:vAlign w:val="center"/>
            <w:hideMark/>
          </w:tcPr>
          <w:p w14:paraId="0A1D987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Aktivnost: Uređenje i opremanje zgrada u vlasništvu i posjedu Općine Podstrana</w:t>
            </w:r>
          </w:p>
        </w:tc>
        <w:tc>
          <w:tcPr>
            <w:tcW w:w="1417" w:type="dxa"/>
            <w:tcBorders>
              <w:top w:val="nil"/>
              <w:left w:val="nil"/>
              <w:bottom w:val="nil"/>
              <w:right w:val="nil"/>
            </w:tcBorders>
            <w:shd w:val="clear" w:color="000000" w:fill="00B0F0"/>
            <w:noWrap/>
            <w:vAlign w:val="center"/>
            <w:hideMark/>
          </w:tcPr>
          <w:p w14:paraId="2C6F689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700.000,00</w:t>
            </w:r>
          </w:p>
        </w:tc>
        <w:tc>
          <w:tcPr>
            <w:tcW w:w="1843" w:type="dxa"/>
            <w:tcBorders>
              <w:top w:val="nil"/>
              <w:left w:val="nil"/>
              <w:bottom w:val="nil"/>
              <w:right w:val="nil"/>
            </w:tcBorders>
            <w:shd w:val="clear" w:color="000000" w:fill="00B0F0"/>
            <w:noWrap/>
            <w:vAlign w:val="center"/>
            <w:hideMark/>
          </w:tcPr>
          <w:p w14:paraId="490D6F9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700.000,00</w:t>
            </w:r>
          </w:p>
        </w:tc>
        <w:tc>
          <w:tcPr>
            <w:tcW w:w="1985" w:type="dxa"/>
            <w:tcBorders>
              <w:top w:val="nil"/>
              <w:left w:val="nil"/>
              <w:bottom w:val="nil"/>
              <w:right w:val="nil"/>
            </w:tcBorders>
            <w:shd w:val="clear" w:color="000000" w:fill="00B0F0"/>
            <w:noWrap/>
            <w:vAlign w:val="center"/>
            <w:hideMark/>
          </w:tcPr>
          <w:p w14:paraId="237F70F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31.370,44</w:t>
            </w:r>
          </w:p>
        </w:tc>
        <w:tc>
          <w:tcPr>
            <w:tcW w:w="1392" w:type="dxa"/>
            <w:tcBorders>
              <w:top w:val="nil"/>
              <w:left w:val="nil"/>
              <w:bottom w:val="nil"/>
              <w:right w:val="nil"/>
            </w:tcBorders>
            <w:shd w:val="clear" w:color="000000" w:fill="00B0F0"/>
            <w:noWrap/>
            <w:vAlign w:val="center"/>
            <w:hideMark/>
          </w:tcPr>
          <w:p w14:paraId="6B1D7D8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w:t>
            </w:r>
          </w:p>
        </w:tc>
      </w:tr>
      <w:tr w:rsidR="005111D5" w:rsidRPr="005111D5" w14:paraId="545D7360" w14:textId="77777777" w:rsidTr="005111D5">
        <w:trPr>
          <w:trHeight w:val="300"/>
        </w:trPr>
        <w:tc>
          <w:tcPr>
            <w:tcW w:w="993" w:type="dxa"/>
            <w:tcBorders>
              <w:top w:val="nil"/>
              <w:left w:val="nil"/>
              <w:bottom w:val="nil"/>
              <w:right w:val="nil"/>
            </w:tcBorders>
            <w:shd w:val="clear" w:color="000000" w:fill="FDE9D9"/>
            <w:noWrap/>
            <w:vAlign w:val="center"/>
            <w:hideMark/>
          </w:tcPr>
          <w:p w14:paraId="49E6040F"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1.1</w:t>
            </w:r>
          </w:p>
        </w:tc>
        <w:tc>
          <w:tcPr>
            <w:tcW w:w="7796" w:type="dxa"/>
            <w:tcBorders>
              <w:top w:val="nil"/>
              <w:left w:val="nil"/>
              <w:bottom w:val="nil"/>
              <w:right w:val="nil"/>
            </w:tcBorders>
            <w:shd w:val="clear" w:color="000000" w:fill="FDE9D9"/>
            <w:noWrap/>
            <w:vAlign w:val="center"/>
            <w:hideMark/>
          </w:tcPr>
          <w:p w14:paraId="183697EE"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Opći prihodi i primici</w:t>
            </w:r>
          </w:p>
        </w:tc>
        <w:tc>
          <w:tcPr>
            <w:tcW w:w="1417" w:type="dxa"/>
            <w:tcBorders>
              <w:top w:val="nil"/>
              <w:left w:val="nil"/>
              <w:bottom w:val="nil"/>
              <w:right w:val="nil"/>
            </w:tcBorders>
            <w:shd w:val="clear" w:color="000000" w:fill="FDE9D9"/>
            <w:vAlign w:val="center"/>
            <w:hideMark/>
          </w:tcPr>
          <w:p w14:paraId="016F4F3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700.000,00</w:t>
            </w:r>
          </w:p>
        </w:tc>
        <w:tc>
          <w:tcPr>
            <w:tcW w:w="1843" w:type="dxa"/>
            <w:tcBorders>
              <w:top w:val="nil"/>
              <w:left w:val="nil"/>
              <w:bottom w:val="nil"/>
              <w:right w:val="nil"/>
            </w:tcBorders>
            <w:shd w:val="clear" w:color="000000" w:fill="FDE9D9"/>
            <w:vAlign w:val="center"/>
            <w:hideMark/>
          </w:tcPr>
          <w:p w14:paraId="263DDA7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700.000,00</w:t>
            </w:r>
          </w:p>
        </w:tc>
        <w:tc>
          <w:tcPr>
            <w:tcW w:w="1985" w:type="dxa"/>
            <w:tcBorders>
              <w:top w:val="nil"/>
              <w:left w:val="nil"/>
              <w:bottom w:val="nil"/>
              <w:right w:val="nil"/>
            </w:tcBorders>
            <w:shd w:val="clear" w:color="000000" w:fill="FDE9D9"/>
            <w:vAlign w:val="center"/>
            <w:hideMark/>
          </w:tcPr>
          <w:p w14:paraId="2DF24AD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31.370,44</w:t>
            </w:r>
          </w:p>
        </w:tc>
        <w:tc>
          <w:tcPr>
            <w:tcW w:w="1392" w:type="dxa"/>
            <w:tcBorders>
              <w:top w:val="nil"/>
              <w:left w:val="nil"/>
              <w:bottom w:val="nil"/>
              <w:right w:val="nil"/>
            </w:tcBorders>
            <w:shd w:val="clear" w:color="000000" w:fill="FDE9D9"/>
            <w:noWrap/>
            <w:vAlign w:val="center"/>
            <w:hideMark/>
          </w:tcPr>
          <w:p w14:paraId="432DF00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w:t>
            </w:r>
          </w:p>
        </w:tc>
      </w:tr>
      <w:tr w:rsidR="005111D5" w:rsidRPr="005111D5" w14:paraId="1730DC92" w14:textId="77777777" w:rsidTr="005111D5">
        <w:trPr>
          <w:trHeight w:val="300"/>
        </w:trPr>
        <w:tc>
          <w:tcPr>
            <w:tcW w:w="993" w:type="dxa"/>
            <w:tcBorders>
              <w:top w:val="nil"/>
              <w:left w:val="nil"/>
              <w:bottom w:val="nil"/>
              <w:right w:val="nil"/>
            </w:tcBorders>
            <w:shd w:val="clear" w:color="000000" w:fill="BFBFBF"/>
            <w:vAlign w:val="bottom"/>
            <w:hideMark/>
          </w:tcPr>
          <w:p w14:paraId="07F62CC0"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w:t>
            </w:r>
          </w:p>
        </w:tc>
        <w:tc>
          <w:tcPr>
            <w:tcW w:w="7796" w:type="dxa"/>
            <w:tcBorders>
              <w:top w:val="nil"/>
              <w:left w:val="nil"/>
              <w:bottom w:val="nil"/>
              <w:right w:val="nil"/>
            </w:tcBorders>
            <w:shd w:val="clear" w:color="000000" w:fill="BFBFBF"/>
            <w:noWrap/>
            <w:vAlign w:val="bottom"/>
            <w:hideMark/>
          </w:tcPr>
          <w:p w14:paraId="0A1F757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nabavu nefinancijske imovine</w:t>
            </w:r>
          </w:p>
        </w:tc>
        <w:tc>
          <w:tcPr>
            <w:tcW w:w="1417" w:type="dxa"/>
            <w:tcBorders>
              <w:top w:val="nil"/>
              <w:left w:val="nil"/>
              <w:bottom w:val="nil"/>
              <w:right w:val="nil"/>
            </w:tcBorders>
            <w:shd w:val="clear" w:color="000000" w:fill="BFBFBF"/>
            <w:noWrap/>
            <w:vAlign w:val="center"/>
            <w:hideMark/>
          </w:tcPr>
          <w:p w14:paraId="73E9A35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700.000,00</w:t>
            </w:r>
          </w:p>
        </w:tc>
        <w:tc>
          <w:tcPr>
            <w:tcW w:w="1843" w:type="dxa"/>
            <w:tcBorders>
              <w:top w:val="nil"/>
              <w:left w:val="nil"/>
              <w:bottom w:val="nil"/>
              <w:right w:val="nil"/>
            </w:tcBorders>
            <w:shd w:val="clear" w:color="000000" w:fill="BFBFBF"/>
            <w:noWrap/>
            <w:vAlign w:val="center"/>
            <w:hideMark/>
          </w:tcPr>
          <w:p w14:paraId="652CA71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700.000,00</w:t>
            </w:r>
          </w:p>
        </w:tc>
        <w:tc>
          <w:tcPr>
            <w:tcW w:w="1985" w:type="dxa"/>
            <w:tcBorders>
              <w:top w:val="nil"/>
              <w:left w:val="nil"/>
              <w:bottom w:val="nil"/>
              <w:right w:val="nil"/>
            </w:tcBorders>
            <w:shd w:val="clear" w:color="000000" w:fill="BFBFBF"/>
            <w:noWrap/>
            <w:vAlign w:val="center"/>
            <w:hideMark/>
          </w:tcPr>
          <w:p w14:paraId="7D12C65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31.370,44</w:t>
            </w:r>
          </w:p>
        </w:tc>
        <w:tc>
          <w:tcPr>
            <w:tcW w:w="1392" w:type="dxa"/>
            <w:tcBorders>
              <w:top w:val="nil"/>
              <w:left w:val="nil"/>
              <w:bottom w:val="nil"/>
              <w:right w:val="nil"/>
            </w:tcBorders>
            <w:shd w:val="clear" w:color="000000" w:fill="BFBFBF"/>
            <w:vAlign w:val="center"/>
            <w:hideMark/>
          </w:tcPr>
          <w:p w14:paraId="544FDF2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w:t>
            </w:r>
          </w:p>
        </w:tc>
      </w:tr>
      <w:tr w:rsidR="005111D5" w:rsidRPr="005111D5" w14:paraId="0B044FF5" w14:textId="77777777" w:rsidTr="005111D5">
        <w:trPr>
          <w:trHeight w:val="300"/>
        </w:trPr>
        <w:tc>
          <w:tcPr>
            <w:tcW w:w="993" w:type="dxa"/>
            <w:tcBorders>
              <w:top w:val="nil"/>
              <w:left w:val="nil"/>
              <w:bottom w:val="nil"/>
              <w:right w:val="nil"/>
            </w:tcBorders>
            <w:shd w:val="clear" w:color="000000" w:fill="D9D9D9"/>
            <w:vAlign w:val="bottom"/>
            <w:hideMark/>
          </w:tcPr>
          <w:p w14:paraId="086D8BB8"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45</w:t>
            </w:r>
          </w:p>
        </w:tc>
        <w:tc>
          <w:tcPr>
            <w:tcW w:w="7796" w:type="dxa"/>
            <w:tcBorders>
              <w:top w:val="nil"/>
              <w:left w:val="nil"/>
              <w:bottom w:val="nil"/>
              <w:right w:val="nil"/>
            </w:tcBorders>
            <w:shd w:val="clear" w:color="000000" w:fill="D9D9D9"/>
            <w:noWrap/>
            <w:vAlign w:val="bottom"/>
            <w:hideMark/>
          </w:tcPr>
          <w:p w14:paraId="6D95BFB3"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dodatna ulaganja na nefinancijskoj imovini</w:t>
            </w:r>
          </w:p>
        </w:tc>
        <w:tc>
          <w:tcPr>
            <w:tcW w:w="1417" w:type="dxa"/>
            <w:tcBorders>
              <w:top w:val="nil"/>
              <w:left w:val="nil"/>
              <w:bottom w:val="nil"/>
              <w:right w:val="nil"/>
            </w:tcBorders>
            <w:shd w:val="clear" w:color="000000" w:fill="D9D9D9"/>
            <w:noWrap/>
            <w:vAlign w:val="center"/>
            <w:hideMark/>
          </w:tcPr>
          <w:p w14:paraId="24E8162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650.000,00</w:t>
            </w:r>
          </w:p>
        </w:tc>
        <w:tc>
          <w:tcPr>
            <w:tcW w:w="1843" w:type="dxa"/>
            <w:tcBorders>
              <w:top w:val="nil"/>
              <w:left w:val="nil"/>
              <w:bottom w:val="nil"/>
              <w:right w:val="nil"/>
            </w:tcBorders>
            <w:shd w:val="clear" w:color="000000" w:fill="D9D9D9"/>
            <w:noWrap/>
            <w:vAlign w:val="center"/>
            <w:hideMark/>
          </w:tcPr>
          <w:p w14:paraId="76A6FE8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650.000,00</w:t>
            </w:r>
          </w:p>
        </w:tc>
        <w:tc>
          <w:tcPr>
            <w:tcW w:w="1985" w:type="dxa"/>
            <w:tcBorders>
              <w:top w:val="nil"/>
              <w:left w:val="nil"/>
              <w:bottom w:val="nil"/>
              <w:right w:val="nil"/>
            </w:tcBorders>
            <w:shd w:val="clear" w:color="000000" w:fill="D9D9D9"/>
            <w:noWrap/>
            <w:vAlign w:val="center"/>
            <w:hideMark/>
          </w:tcPr>
          <w:p w14:paraId="7F7F86D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31.370,44</w:t>
            </w:r>
          </w:p>
        </w:tc>
        <w:tc>
          <w:tcPr>
            <w:tcW w:w="1392" w:type="dxa"/>
            <w:tcBorders>
              <w:top w:val="nil"/>
              <w:left w:val="nil"/>
              <w:bottom w:val="nil"/>
              <w:right w:val="nil"/>
            </w:tcBorders>
            <w:shd w:val="clear" w:color="000000" w:fill="D9D9D9"/>
            <w:noWrap/>
            <w:vAlign w:val="center"/>
            <w:hideMark/>
          </w:tcPr>
          <w:p w14:paraId="5A65B60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w:t>
            </w:r>
          </w:p>
        </w:tc>
      </w:tr>
      <w:tr w:rsidR="005111D5" w:rsidRPr="005111D5" w14:paraId="5225ACE3" w14:textId="77777777" w:rsidTr="005111D5">
        <w:trPr>
          <w:trHeight w:val="300"/>
        </w:trPr>
        <w:tc>
          <w:tcPr>
            <w:tcW w:w="993" w:type="dxa"/>
            <w:tcBorders>
              <w:top w:val="nil"/>
              <w:left w:val="nil"/>
              <w:bottom w:val="nil"/>
              <w:right w:val="nil"/>
            </w:tcBorders>
            <w:shd w:val="clear" w:color="000000" w:fill="F2F2F2"/>
            <w:vAlign w:val="bottom"/>
            <w:hideMark/>
          </w:tcPr>
          <w:p w14:paraId="19CB4F1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451</w:t>
            </w:r>
          </w:p>
        </w:tc>
        <w:tc>
          <w:tcPr>
            <w:tcW w:w="7796" w:type="dxa"/>
            <w:tcBorders>
              <w:top w:val="nil"/>
              <w:left w:val="nil"/>
              <w:bottom w:val="nil"/>
              <w:right w:val="nil"/>
            </w:tcBorders>
            <w:shd w:val="clear" w:color="000000" w:fill="F2F2F2"/>
            <w:noWrap/>
            <w:vAlign w:val="bottom"/>
            <w:hideMark/>
          </w:tcPr>
          <w:p w14:paraId="27A67941"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Dodatna ulaganja na građevinskim objektima</w:t>
            </w:r>
          </w:p>
        </w:tc>
        <w:tc>
          <w:tcPr>
            <w:tcW w:w="1417" w:type="dxa"/>
            <w:tcBorders>
              <w:top w:val="nil"/>
              <w:left w:val="nil"/>
              <w:bottom w:val="nil"/>
              <w:right w:val="nil"/>
            </w:tcBorders>
            <w:shd w:val="clear" w:color="000000" w:fill="F2F2F2"/>
            <w:noWrap/>
            <w:vAlign w:val="center"/>
            <w:hideMark/>
          </w:tcPr>
          <w:p w14:paraId="3886802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650.000,00</w:t>
            </w:r>
          </w:p>
        </w:tc>
        <w:tc>
          <w:tcPr>
            <w:tcW w:w="1843" w:type="dxa"/>
            <w:tcBorders>
              <w:top w:val="nil"/>
              <w:left w:val="nil"/>
              <w:bottom w:val="nil"/>
              <w:right w:val="nil"/>
            </w:tcBorders>
            <w:shd w:val="clear" w:color="000000" w:fill="F2F2F2"/>
            <w:noWrap/>
            <w:vAlign w:val="center"/>
            <w:hideMark/>
          </w:tcPr>
          <w:p w14:paraId="1AEFA50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650.000,00</w:t>
            </w:r>
          </w:p>
        </w:tc>
        <w:tc>
          <w:tcPr>
            <w:tcW w:w="1985" w:type="dxa"/>
            <w:tcBorders>
              <w:top w:val="nil"/>
              <w:left w:val="nil"/>
              <w:bottom w:val="nil"/>
              <w:right w:val="nil"/>
            </w:tcBorders>
            <w:shd w:val="clear" w:color="000000" w:fill="F2F2F2"/>
            <w:noWrap/>
            <w:vAlign w:val="center"/>
            <w:hideMark/>
          </w:tcPr>
          <w:p w14:paraId="769AA1E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31.370,44</w:t>
            </w:r>
          </w:p>
        </w:tc>
        <w:tc>
          <w:tcPr>
            <w:tcW w:w="1392" w:type="dxa"/>
            <w:tcBorders>
              <w:top w:val="nil"/>
              <w:left w:val="nil"/>
              <w:bottom w:val="nil"/>
              <w:right w:val="nil"/>
            </w:tcBorders>
            <w:shd w:val="clear" w:color="000000" w:fill="F2F2F2"/>
            <w:vAlign w:val="center"/>
            <w:hideMark/>
          </w:tcPr>
          <w:p w14:paraId="2541389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w:t>
            </w:r>
          </w:p>
        </w:tc>
      </w:tr>
      <w:tr w:rsidR="005111D5" w:rsidRPr="005111D5" w14:paraId="179169A6" w14:textId="77777777" w:rsidTr="005111D5">
        <w:trPr>
          <w:trHeight w:val="300"/>
        </w:trPr>
        <w:tc>
          <w:tcPr>
            <w:tcW w:w="993" w:type="dxa"/>
            <w:tcBorders>
              <w:top w:val="nil"/>
              <w:left w:val="nil"/>
              <w:bottom w:val="nil"/>
              <w:right w:val="nil"/>
            </w:tcBorders>
            <w:shd w:val="clear" w:color="auto" w:fill="auto"/>
            <w:hideMark/>
          </w:tcPr>
          <w:p w14:paraId="120DE63F"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4511</w:t>
            </w:r>
          </w:p>
        </w:tc>
        <w:tc>
          <w:tcPr>
            <w:tcW w:w="7796" w:type="dxa"/>
            <w:tcBorders>
              <w:top w:val="nil"/>
              <w:left w:val="nil"/>
              <w:bottom w:val="nil"/>
              <w:right w:val="nil"/>
            </w:tcBorders>
            <w:shd w:val="clear" w:color="auto" w:fill="auto"/>
            <w:hideMark/>
          </w:tcPr>
          <w:p w14:paraId="3A46B788"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Dodatna ulaganja na građevinskim objektima</w:t>
            </w:r>
          </w:p>
        </w:tc>
        <w:tc>
          <w:tcPr>
            <w:tcW w:w="1417" w:type="dxa"/>
            <w:tcBorders>
              <w:top w:val="nil"/>
              <w:left w:val="nil"/>
              <w:bottom w:val="nil"/>
              <w:right w:val="nil"/>
            </w:tcBorders>
            <w:shd w:val="clear" w:color="auto" w:fill="auto"/>
            <w:vAlign w:val="center"/>
            <w:hideMark/>
          </w:tcPr>
          <w:p w14:paraId="45FBC289"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650.000,00</w:t>
            </w:r>
          </w:p>
        </w:tc>
        <w:tc>
          <w:tcPr>
            <w:tcW w:w="1843" w:type="dxa"/>
            <w:tcBorders>
              <w:top w:val="nil"/>
              <w:left w:val="nil"/>
              <w:bottom w:val="nil"/>
              <w:right w:val="nil"/>
            </w:tcBorders>
            <w:shd w:val="clear" w:color="auto" w:fill="auto"/>
            <w:vAlign w:val="center"/>
            <w:hideMark/>
          </w:tcPr>
          <w:p w14:paraId="6662CB59"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650.000,00</w:t>
            </w:r>
          </w:p>
        </w:tc>
        <w:tc>
          <w:tcPr>
            <w:tcW w:w="1985" w:type="dxa"/>
            <w:tcBorders>
              <w:top w:val="nil"/>
              <w:left w:val="nil"/>
              <w:bottom w:val="nil"/>
              <w:right w:val="nil"/>
            </w:tcBorders>
            <w:shd w:val="clear" w:color="auto" w:fill="auto"/>
            <w:noWrap/>
            <w:vAlign w:val="center"/>
            <w:hideMark/>
          </w:tcPr>
          <w:p w14:paraId="771FFD68"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31.370,44</w:t>
            </w:r>
          </w:p>
        </w:tc>
        <w:tc>
          <w:tcPr>
            <w:tcW w:w="1392" w:type="dxa"/>
            <w:tcBorders>
              <w:top w:val="nil"/>
              <w:left w:val="nil"/>
              <w:bottom w:val="nil"/>
              <w:right w:val="nil"/>
            </w:tcBorders>
            <w:shd w:val="clear" w:color="auto" w:fill="auto"/>
            <w:vAlign w:val="center"/>
            <w:hideMark/>
          </w:tcPr>
          <w:p w14:paraId="2149641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w:t>
            </w:r>
          </w:p>
        </w:tc>
      </w:tr>
      <w:tr w:rsidR="005111D5" w:rsidRPr="005111D5" w14:paraId="738C0AD4" w14:textId="77777777" w:rsidTr="005111D5">
        <w:trPr>
          <w:trHeight w:val="435"/>
        </w:trPr>
        <w:tc>
          <w:tcPr>
            <w:tcW w:w="993" w:type="dxa"/>
            <w:tcBorders>
              <w:top w:val="nil"/>
              <w:left w:val="nil"/>
              <w:bottom w:val="nil"/>
              <w:right w:val="nil"/>
            </w:tcBorders>
            <w:shd w:val="clear" w:color="000000" w:fill="00B0F0"/>
            <w:noWrap/>
            <w:vAlign w:val="center"/>
            <w:hideMark/>
          </w:tcPr>
          <w:p w14:paraId="41811DB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K6000 26</w:t>
            </w:r>
          </w:p>
        </w:tc>
        <w:tc>
          <w:tcPr>
            <w:tcW w:w="7796" w:type="dxa"/>
            <w:tcBorders>
              <w:top w:val="nil"/>
              <w:left w:val="nil"/>
              <w:bottom w:val="nil"/>
              <w:right w:val="nil"/>
            </w:tcBorders>
            <w:shd w:val="clear" w:color="000000" w:fill="00B0F0"/>
            <w:noWrap/>
            <w:vAlign w:val="center"/>
            <w:hideMark/>
          </w:tcPr>
          <w:p w14:paraId="115E58F7"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Projekt: Zgrada javne i društvene namjene u Sv. Martinu (ex. Vinkovačko)</w:t>
            </w:r>
          </w:p>
        </w:tc>
        <w:tc>
          <w:tcPr>
            <w:tcW w:w="1417" w:type="dxa"/>
            <w:tcBorders>
              <w:top w:val="nil"/>
              <w:left w:val="nil"/>
              <w:bottom w:val="nil"/>
              <w:right w:val="nil"/>
            </w:tcBorders>
            <w:shd w:val="clear" w:color="000000" w:fill="00B0F0"/>
            <w:noWrap/>
            <w:vAlign w:val="center"/>
            <w:hideMark/>
          </w:tcPr>
          <w:p w14:paraId="6B87C0E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250.000,00</w:t>
            </w:r>
          </w:p>
        </w:tc>
        <w:tc>
          <w:tcPr>
            <w:tcW w:w="1843" w:type="dxa"/>
            <w:tcBorders>
              <w:top w:val="nil"/>
              <w:left w:val="nil"/>
              <w:bottom w:val="nil"/>
              <w:right w:val="nil"/>
            </w:tcBorders>
            <w:shd w:val="clear" w:color="000000" w:fill="00B0F0"/>
            <w:noWrap/>
            <w:vAlign w:val="center"/>
            <w:hideMark/>
          </w:tcPr>
          <w:p w14:paraId="51FFB76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250.000,00</w:t>
            </w:r>
          </w:p>
        </w:tc>
        <w:tc>
          <w:tcPr>
            <w:tcW w:w="1985" w:type="dxa"/>
            <w:tcBorders>
              <w:top w:val="nil"/>
              <w:left w:val="nil"/>
              <w:bottom w:val="nil"/>
              <w:right w:val="nil"/>
            </w:tcBorders>
            <w:shd w:val="clear" w:color="000000" w:fill="00B0F0"/>
            <w:noWrap/>
            <w:vAlign w:val="center"/>
            <w:hideMark/>
          </w:tcPr>
          <w:p w14:paraId="5A2BDCD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6.375,00</w:t>
            </w:r>
          </w:p>
        </w:tc>
        <w:tc>
          <w:tcPr>
            <w:tcW w:w="1392" w:type="dxa"/>
            <w:tcBorders>
              <w:top w:val="nil"/>
              <w:left w:val="nil"/>
              <w:bottom w:val="nil"/>
              <w:right w:val="nil"/>
            </w:tcBorders>
            <w:shd w:val="clear" w:color="000000" w:fill="00B0F0"/>
            <w:noWrap/>
            <w:vAlign w:val="center"/>
            <w:hideMark/>
          </w:tcPr>
          <w:p w14:paraId="5FC3BF3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w:t>
            </w:r>
          </w:p>
        </w:tc>
      </w:tr>
      <w:tr w:rsidR="005111D5" w:rsidRPr="005111D5" w14:paraId="52DB79EC" w14:textId="77777777" w:rsidTr="005111D5">
        <w:trPr>
          <w:trHeight w:val="300"/>
        </w:trPr>
        <w:tc>
          <w:tcPr>
            <w:tcW w:w="993" w:type="dxa"/>
            <w:tcBorders>
              <w:top w:val="nil"/>
              <w:left w:val="nil"/>
              <w:bottom w:val="nil"/>
              <w:right w:val="nil"/>
            </w:tcBorders>
            <w:shd w:val="clear" w:color="000000" w:fill="FDE9D9"/>
            <w:noWrap/>
            <w:vAlign w:val="center"/>
            <w:hideMark/>
          </w:tcPr>
          <w:p w14:paraId="315A079D"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1.1</w:t>
            </w:r>
          </w:p>
        </w:tc>
        <w:tc>
          <w:tcPr>
            <w:tcW w:w="7796" w:type="dxa"/>
            <w:tcBorders>
              <w:top w:val="nil"/>
              <w:left w:val="nil"/>
              <w:bottom w:val="nil"/>
              <w:right w:val="nil"/>
            </w:tcBorders>
            <w:shd w:val="clear" w:color="000000" w:fill="FDE9D9"/>
            <w:noWrap/>
            <w:vAlign w:val="center"/>
            <w:hideMark/>
          </w:tcPr>
          <w:p w14:paraId="65E2D76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Opći prihodi i primici</w:t>
            </w:r>
          </w:p>
        </w:tc>
        <w:tc>
          <w:tcPr>
            <w:tcW w:w="1417" w:type="dxa"/>
            <w:tcBorders>
              <w:top w:val="nil"/>
              <w:left w:val="nil"/>
              <w:bottom w:val="nil"/>
              <w:right w:val="nil"/>
            </w:tcBorders>
            <w:shd w:val="clear" w:color="000000" w:fill="FDE9D9"/>
            <w:vAlign w:val="center"/>
            <w:hideMark/>
          </w:tcPr>
          <w:p w14:paraId="4A6F055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250.000,00</w:t>
            </w:r>
          </w:p>
        </w:tc>
        <w:tc>
          <w:tcPr>
            <w:tcW w:w="1843" w:type="dxa"/>
            <w:tcBorders>
              <w:top w:val="nil"/>
              <w:left w:val="nil"/>
              <w:bottom w:val="nil"/>
              <w:right w:val="nil"/>
            </w:tcBorders>
            <w:shd w:val="clear" w:color="000000" w:fill="FDE9D9"/>
            <w:vAlign w:val="center"/>
            <w:hideMark/>
          </w:tcPr>
          <w:p w14:paraId="202D339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250.000,00</w:t>
            </w:r>
          </w:p>
        </w:tc>
        <w:tc>
          <w:tcPr>
            <w:tcW w:w="1985" w:type="dxa"/>
            <w:tcBorders>
              <w:top w:val="nil"/>
              <w:left w:val="nil"/>
              <w:bottom w:val="nil"/>
              <w:right w:val="nil"/>
            </w:tcBorders>
            <w:shd w:val="clear" w:color="000000" w:fill="FDE9D9"/>
            <w:vAlign w:val="center"/>
            <w:hideMark/>
          </w:tcPr>
          <w:p w14:paraId="01214FA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6.375,00</w:t>
            </w:r>
          </w:p>
        </w:tc>
        <w:tc>
          <w:tcPr>
            <w:tcW w:w="1392" w:type="dxa"/>
            <w:tcBorders>
              <w:top w:val="nil"/>
              <w:left w:val="nil"/>
              <w:bottom w:val="nil"/>
              <w:right w:val="nil"/>
            </w:tcBorders>
            <w:shd w:val="clear" w:color="000000" w:fill="FDE9D9"/>
            <w:noWrap/>
            <w:vAlign w:val="center"/>
            <w:hideMark/>
          </w:tcPr>
          <w:p w14:paraId="75F854D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w:t>
            </w:r>
          </w:p>
        </w:tc>
      </w:tr>
      <w:tr w:rsidR="005111D5" w:rsidRPr="005111D5" w14:paraId="0F174A83" w14:textId="77777777" w:rsidTr="005111D5">
        <w:trPr>
          <w:trHeight w:val="300"/>
        </w:trPr>
        <w:tc>
          <w:tcPr>
            <w:tcW w:w="993" w:type="dxa"/>
            <w:tcBorders>
              <w:top w:val="nil"/>
              <w:left w:val="nil"/>
              <w:bottom w:val="nil"/>
              <w:right w:val="nil"/>
            </w:tcBorders>
            <w:shd w:val="clear" w:color="000000" w:fill="BFBFBF"/>
            <w:vAlign w:val="bottom"/>
            <w:hideMark/>
          </w:tcPr>
          <w:p w14:paraId="025DCAB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w:t>
            </w:r>
          </w:p>
        </w:tc>
        <w:tc>
          <w:tcPr>
            <w:tcW w:w="7796" w:type="dxa"/>
            <w:tcBorders>
              <w:top w:val="nil"/>
              <w:left w:val="nil"/>
              <w:bottom w:val="nil"/>
              <w:right w:val="nil"/>
            </w:tcBorders>
            <w:shd w:val="clear" w:color="000000" w:fill="BFBFBF"/>
            <w:noWrap/>
            <w:vAlign w:val="bottom"/>
            <w:hideMark/>
          </w:tcPr>
          <w:p w14:paraId="63372A8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nabavu nefinancijske imovine</w:t>
            </w:r>
          </w:p>
        </w:tc>
        <w:tc>
          <w:tcPr>
            <w:tcW w:w="1417" w:type="dxa"/>
            <w:tcBorders>
              <w:top w:val="nil"/>
              <w:left w:val="nil"/>
              <w:bottom w:val="nil"/>
              <w:right w:val="nil"/>
            </w:tcBorders>
            <w:shd w:val="clear" w:color="000000" w:fill="BFBFBF"/>
            <w:noWrap/>
            <w:vAlign w:val="center"/>
            <w:hideMark/>
          </w:tcPr>
          <w:p w14:paraId="566802B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250.000,00</w:t>
            </w:r>
          </w:p>
        </w:tc>
        <w:tc>
          <w:tcPr>
            <w:tcW w:w="1843" w:type="dxa"/>
            <w:tcBorders>
              <w:top w:val="nil"/>
              <w:left w:val="nil"/>
              <w:bottom w:val="nil"/>
              <w:right w:val="nil"/>
            </w:tcBorders>
            <w:shd w:val="clear" w:color="000000" w:fill="BFBFBF"/>
            <w:noWrap/>
            <w:vAlign w:val="center"/>
            <w:hideMark/>
          </w:tcPr>
          <w:p w14:paraId="6F3C3C3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250.000,00</w:t>
            </w:r>
          </w:p>
        </w:tc>
        <w:tc>
          <w:tcPr>
            <w:tcW w:w="1985" w:type="dxa"/>
            <w:tcBorders>
              <w:top w:val="nil"/>
              <w:left w:val="nil"/>
              <w:bottom w:val="nil"/>
              <w:right w:val="nil"/>
            </w:tcBorders>
            <w:shd w:val="clear" w:color="000000" w:fill="BFBFBF"/>
            <w:noWrap/>
            <w:vAlign w:val="center"/>
            <w:hideMark/>
          </w:tcPr>
          <w:p w14:paraId="74DF8DE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6.375,00</w:t>
            </w:r>
          </w:p>
        </w:tc>
        <w:tc>
          <w:tcPr>
            <w:tcW w:w="1392" w:type="dxa"/>
            <w:tcBorders>
              <w:top w:val="nil"/>
              <w:left w:val="nil"/>
              <w:bottom w:val="nil"/>
              <w:right w:val="nil"/>
            </w:tcBorders>
            <w:shd w:val="clear" w:color="000000" w:fill="BFBFBF"/>
            <w:vAlign w:val="center"/>
            <w:hideMark/>
          </w:tcPr>
          <w:p w14:paraId="3F53DB7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w:t>
            </w:r>
          </w:p>
        </w:tc>
      </w:tr>
      <w:tr w:rsidR="005111D5" w:rsidRPr="005111D5" w14:paraId="0B0B2E83" w14:textId="77777777" w:rsidTr="005111D5">
        <w:trPr>
          <w:trHeight w:val="300"/>
        </w:trPr>
        <w:tc>
          <w:tcPr>
            <w:tcW w:w="993" w:type="dxa"/>
            <w:tcBorders>
              <w:top w:val="nil"/>
              <w:left w:val="nil"/>
              <w:bottom w:val="nil"/>
              <w:right w:val="nil"/>
            </w:tcBorders>
            <w:shd w:val="clear" w:color="000000" w:fill="D9D9D9"/>
            <w:vAlign w:val="bottom"/>
            <w:hideMark/>
          </w:tcPr>
          <w:p w14:paraId="02FE3CD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45</w:t>
            </w:r>
          </w:p>
        </w:tc>
        <w:tc>
          <w:tcPr>
            <w:tcW w:w="7796" w:type="dxa"/>
            <w:tcBorders>
              <w:top w:val="nil"/>
              <w:left w:val="nil"/>
              <w:bottom w:val="nil"/>
              <w:right w:val="nil"/>
            </w:tcBorders>
            <w:shd w:val="clear" w:color="000000" w:fill="D9D9D9"/>
            <w:noWrap/>
            <w:vAlign w:val="bottom"/>
            <w:hideMark/>
          </w:tcPr>
          <w:p w14:paraId="6E71839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dodatna ulaganja na nefinancijskoj imovini</w:t>
            </w:r>
          </w:p>
        </w:tc>
        <w:tc>
          <w:tcPr>
            <w:tcW w:w="1417" w:type="dxa"/>
            <w:tcBorders>
              <w:top w:val="nil"/>
              <w:left w:val="nil"/>
              <w:bottom w:val="nil"/>
              <w:right w:val="nil"/>
            </w:tcBorders>
            <w:shd w:val="clear" w:color="000000" w:fill="D9D9D9"/>
            <w:noWrap/>
            <w:vAlign w:val="center"/>
            <w:hideMark/>
          </w:tcPr>
          <w:p w14:paraId="13D2E0A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250.000,00</w:t>
            </w:r>
          </w:p>
        </w:tc>
        <w:tc>
          <w:tcPr>
            <w:tcW w:w="1843" w:type="dxa"/>
            <w:tcBorders>
              <w:top w:val="nil"/>
              <w:left w:val="nil"/>
              <w:bottom w:val="nil"/>
              <w:right w:val="nil"/>
            </w:tcBorders>
            <w:shd w:val="clear" w:color="000000" w:fill="D9D9D9"/>
            <w:noWrap/>
            <w:vAlign w:val="center"/>
            <w:hideMark/>
          </w:tcPr>
          <w:p w14:paraId="1C011D2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250.000,00</w:t>
            </w:r>
          </w:p>
        </w:tc>
        <w:tc>
          <w:tcPr>
            <w:tcW w:w="1985" w:type="dxa"/>
            <w:tcBorders>
              <w:top w:val="nil"/>
              <w:left w:val="nil"/>
              <w:bottom w:val="nil"/>
              <w:right w:val="nil"/>
            </w:tcBorders>
            <w:shd w:val="clear" w:color="000000" w:fill="D9D9D9"/>
            <w:noWrap/>
            <w:vAlign w:val="center"/>
            <w:hideMark/>
          </w:tcPr>
          <w:p w14:paraId="71C7C9F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6.375,00</w:t>
            </w:r>
          </w:p>
        </w:tc>
        <w:tc>
          <w:tcPr>
            <w:tcW w:w="1392" w:type="dxa"/>
            <w:tcBorders>
              <w:top w:val="nil"/>
              <w:left w:val="nil"/>
              <w:bottom w:val="nil"/>
              <w:right w:val="nil"/>
            </w:tcBorders>
            <w:shd w:val="clear" w:color="000000" w:fill="D9D9D9"/>
            <w:noWrap/>
            <w:vAlign w:val="center"/>
            <w:hideMark/>
          </w:tcPr>
          <w:p w14:paraId="189AF08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w:t>
            </w:r>
          </w:p>
        </w:tc>
      </w:tr>
      <w:tr w:rsidR="005111D5" w:rsidRPr="005111D5" w14:paraId="0A2BD271" w14:textId="77777777" w:rsidTr="005111D5">
        <w:trPr>
          <w:trHeight w:val="300"/>
        </w:trPr>
        <w:tc>
          <w:tcPr>
            <w:tcW w:w="993" w:type="dxa"/>
            <w:tcBorders>
              <w:top w:val="nil"/>
              <w:left w:val="nil"/>
              <w:bottom w:val="nil"/>
              <w:right w:val="nil"/>
            </w:tcBorders>
            <w:shd w:val="clear" w:color="000000" w:fill="F2F2F2"/>
            <w:vAlign w:val="bottom"/>
            <w:hideMark/>
          </w:tcPr>
          <w:p w14:paraId="01FB3369"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451</w:t>
            </w:r>
          </w:p>
        </w:tc>
        <w:tc>
          <w:tcPr>
            <w:tcW w:w="7796" w:type="dxa"/>
            <w:tcBorders>
              <w:top w:val="nil"/>
              <w:left w:val="nil"/>
              <w:bottom w:val="nil"/>
              <w:right w:val="nil"/>
            </w:tcBorders>
            <w:shd w:val="clear" w:color="000000" w:fill="F2F2F2"/>
            <w:noWrap/>
            <w:vAlign w:val="bottom"/>
            <w:hideMark/>
          </w:tcPr>
          <w:p w14:paraId="1CEFFC3E"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Dodatna ulaganja na građevinskim objektima</w:t>
            </w:r>
          </w:p>
        </w:tc>
        <w:tc>
          <w:tcPr>
            <w:tcW w:w="1417" w:type="dxa"/>
            <w:tcBorders>
              <w:top w:val="nil"/>
              <w:left w:val="nil"/>
              <w:bottom w:val="nil"/>
              <w:right w:val="nil"/>
            </w:tcBorders>
            <w:shd w:val="clear" w:color="000000" w:fill="F2F2F2"/>
            <w:noWrap/>
            <w:vAlign w:val="center"/>
            <w:hideMark/>
          </w:tcPr>
          <w:p w14:paraId="3DAC99B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250.000,00</w:t>
            </w:r>
          </w:p>
        </w:tc>
        <w:tc>
          <w:tcPr>
            <w:tcW w:w="1843" w:type="dxa"/>
            <w:tcBorders>
              <w:top w:val="nil"/>
              <w:left w:val="nil"/>
              <w:bottom w:val="nil"/>
              <w:right w:val="nil"/>
            </w:tcBorders>
            <w:shd w:val="clear" w:color="000000" w:fill="F2F2F2"/>
            <w:noWrap/>
            <w:vAlign w:val="center"/>
            <w:hideMark/>
          </w:tcPr>
          <w:p w14:paraId="2192AF8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250.000,00</w:t>
            </w:r>
          </w:p>
        </w:tc>
        <w:tc>
          <w:tcPr>
            <w:tcW w:w="1985" w:type="dxa"/>
            <w:tcBorders>
              <w:top w:val="nil"/>
              <w:left w:val="nil"/>
              <w:bottom w:val="nil"/>
              <w:right w:val="nil"/>
            </w:tcBorders>
            <w:shd w:val="clear" w:color="000000" w:fill="F2F2F2"/>
            <w:noWrap/>
            <w:vAlign w:val="center"/>
            <w:hideMark/>
          </w:tcPr>
          <w:p w14:paraId="13643C3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6.375,00</w:t>
            </w:r>
          </w:p>
        </w:tc>
        <w:tc>
          <w:tcPr>
            <w:tcW w:w="1392" w:type="dxa"/>
            <w:tcBorders>
              <w:top w:val="nil"/>
              <w:left w:val="nil"/>
              <w:bottom w:val="nil"/>
              <w:right w:val="nil"/>
            </w:tcBorders>
            <w:shd w:val="clear" w:color="000000" w:fill="F2F2F2"/>
            <w:vAlign w:val="center"/>
            <w:hideMark/>
          </w:tcPr>
          <w:p w14:paraId="0766B49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w:t>
            </w:r>
          </w:p>
        </w:tc>
      </w:tr>
      <w:tr w:rsidR="005111D5" w:rsidRPr="005111D5" w14:paraId="0D3D0EB6" w14:textId="77777777" w:rsidTr="005111D5">
        <w:trPr>
          <w:trHeight w:val="300"/>
        </w:trPr>
        <w:tc>
          <w:tcPr>
            <w:tcW w:w="993" w:type="dxa"/>
            <w:tcBorders>
              <w:top w:val="nil"/>
              <w:left w:val="nil"/>
              <w:bottom w:val="nil"/>
              <w:right w:val="nil"/>
            </w:tcBorders>
            <w:shd w:val="clear" w:color="auto" w:fill="auto"/>
            <w:hideMark/>
          </w:tcPr>
          <w:p w14:paraId="5D745EF5"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4511</w:t>
            </w:r>
          </w:p>
        </w:tc>
        <w:tc>
          <w:tcPr>
            <w:tcW w:w="7796" w:type="dxa"/>
            <w:tcBorders>
              <w:top w:val="nil"/>
              <w:left w:val="nil"/>
              <w:bottom w:val="nil"/>
              <w:right w:val="nil"/>
            </w:tcBorders>
            <w:shd w:val="clear" w:color="auto" w:fill="auto"/>
            <w:hideMark/>
          </w:tcPr>
          <w:p w14:paraId="546BC8AD"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Dodatna ulaganja na građevinskim objektima</w:t>
            </w:r>
          </w:p>
        </w:tc>
        <w:tc>
          <w:tcPr>
            <w:tcW w:w="1417" w:type="dxa"/>
            <w:tcBorders>
              <w:top w:val="nil"/>
              <w:left w:val="nil"/>
              <w:bottom w:val="nil"/>
              <w:right w:val="nil"/>
            </w:tcBorders>
            <w:shd w:val="clear" w:color="auto" w:fill="auto"/>
            <w:vAlign w:val="center"/>
            <w:hideMark/>
          </w:tcPr>
          <w:p w14:paraId="45FE6F5C"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250.000,00</w:t>
            </w:r>
          </w:p>
        </w:tc>
        <w:tc>
          <w:tcPr>
            <w:tcW w:w="1843" w:type="dxa"/>
            <w:tcBorders>
              <w:top w:val="nil"/>
              <w:left w:val="nil"/>
              <w:bottom w:val="nil"/>
              <w:right w:val="nil"/>
            </w:tcBorders>
            <w:shd w:val="clear" w:color="auto" w:fill="auto"/>
            <w:vAlign w:val="center"/>
            <w:hideMark/>
          </w:tcPr>
          <w:p w14:paraId="4D030672"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250.000,00</w:t>
            </w:r>
          </w:p>
        </w:tc>
        <w:tc>
          <w:tcPr>
            <w:tcW w:w="1985" w:type="dxa"/>
            <w:tcBorders>
              <w:top w:val="nil"/>
              <w:left w:val="nil"/>
              <w:bottom w:val="nil"/>
              <w:right w:val="nil"/>
            </w:tcBorders>
            <w:shd w:val="clear" w:color="auto" w:fill="auto"/>
            <w:noWrap/>
            <w:vAlign w:val="center"/>
            <w:hideMark/>
          </w:tcPr>
          <w:p w14:paraId="081B1E15"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6.375,00</w:t>
            </w:r>
          </w:p>
        </w:tc>
        <w:tc>
          <w:tcPr>
            <w:tcW w:w="1392" w:type="dxa"/>
            <w:tcBorders>
              <w:top w:val="nil"/>
              <w:left w:val="nil"/>
              <w:bottom w:val="nil"/>
              <w:right w:val="nil"/>
            </w:tcBorders>
            <w:shd w:val="clear" w:color="auto" w:fill="auto"/>
            <w:vAlign w:val="center"/>
            <w:hideMark/>
          </w:tcPr>
          <w:p w14:paraId="135DB6D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w:t>
            </w:r>
          </w:p>
        </w:tc>
      </w:tr>
      <w:tr w:rsidR="005111D5" w:rsidRPr="005111D5" w14:paraId="02206D60" w14:textId="77777777" w:rsidTr="005111D5">
        <w:trPr>
          <w:trHeight w:val="465"/>
        </w:trPr>
        <w:tc>
          <w:tcPr>
            <w:tcW w:w="993" w:type="dxa"/>
            <w:tcBorders>
              <w:top w:val="nil"/>
              <w:left w:val="nil"/>
              <w:bottom w:val="nil"/>
              <w:right w:val="nil"/>
            </w:tcBorders>
            <w:shd w:val="clear" w:color="000000" w:fill="00B0F0"/>
            <w:noWrap/>
            <w:vAlign w:val="center"/>
            <w:hideMark/>
          </w:tcPr>
          <w:p w14:paraId="50C598D3"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K6000 27</w:t>
            </w:r>
          </w:p>
        </w:tc>
        <w:tc>
          <w:tcPr>
            <w:tcW w:w="7796" w:type="dxa"/>
            <w:tcBorders>
              <w:top w:val="nil"/>
              <w:left w:val="nil"/>
              <w:bottom w:val="nil"/>
              <w:right w:val="nil"/>
            </w:tcBorders>
            <w:shd w:val="clear" w:color="000000" w:fill="00B0F0"/>
            <w:noWrap/>
            <w:vAlign w:val="center"/>
            <w:hideMark/>
          </w:tcPr>
          <w:p w14:paraId="4784A64D"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Projekt: Izgradnja APS centra Petrićevo</w:t>
            </w:r>
          </w:p>
        </w:tc>
        <w:tc>
          <w:tcPr>
            <w:tcW w:w="1417" w:type="dxa"/>
            <w:tcBorders>
              <w:top w:val="nil"/>
              <w:left w:val="nil"/>
              <w:bottom w:val="nil"/>
              <w:right w:val="nil"/>
            </w:tcBorders>
            <w:shd w:val="clear" w:color="000000" w:fill="00B0F0"/>
            <w:noWrap/>
            <w:vAlign w:val="center"/>
            <w:hideMark/>
          </w:tcPr>
          <w:p w14:paraId="46ECB50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530.000,00</w:t>
            </w:r>
          </w:p>
        </w:tc>
        <w:tc>
          <w:tcPr>
            <w:tcW w:w="1843" w:type="dxa"/>
            <w:tcBorders>
              <w:top w:val="nil"/>
              <w:left w:val="nil"/>
              <w:bottom w:val="nil"/>
              <w:right w:val="nil"/>
            </w:tcBorders>
            <w:shd w:val="clear" w:color="000000" w:fill="00B0F0"/>
            <w:noWrap/>
            <w:vAlign w:val="center"/>
            <w:hideMark/>
          </w:tcPr>
          <w:p w14:paraId="01E9E4A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530.000,00</w:t>
            </w:r>
          </w:p>
        </w:tc>
        <w:tc>
          <w:tcPr>
            <w:tcW w:w="1985" w:type="dxa"/>
            <w:tcBorders>
              <w:top w:val="nil"/>
              <w:left w:val="nil"/>
              <w:bottom w:val="nil"/>
              <w:right w:val="nil"/>
            </w:tcBorders>
            <w:shd w:val="clear" w:color="000000" w:fill="00B0F0"/>
            <w:noWrap/>
            <w:vAlign w:val="center"/>
            <w:hideMark/>
          </w:tcPr>
          <w:p w14:paraId="04F6827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73.750,00</w:t>
            </w:r>
          </w:p>
        </w:tc>
        <w:tc>
          <w:tcPr>
            <w:tcW w:w="1392" w:type="dxa"/>
            <w:tcBorders>
              <w:top w:val="nil"/>
              <w:left w:val="nil"/>
              <w:bottom w:val="nil"/>
              <w:right w:val="nil"/>
            </w:tcBorders>
            <w:shd w:val="clear" w:color="000000" w:fill="00B0F0"/>
            <w:noWrap/>
            <w:vAlign w:val="center"/>
            <w:hideMark/>
          </w:tcPr>
          <w:p w14:paraId="7FF8AD6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14%</w:t>
            </w:r>
          </w:p>
        </w:tc>
      </w:tr>
      <w:tr w:rsidR="005111D5" w:rsidRPr="005111D5" w14:paraId="64D21991" w14:textId="77777777" w:rsidTr="005111D5">
        <w:trPr>
          <w:trHeight w:val="300"/>
        </w:trPr>
        <w:tc>
          <w:tcPr>
            <w:tcW w:w="993" w:type="dxa"/>
            <w:tcBorders>
              <w:top w:val="nil"/>
              <w:left w:val="nil"/>
              <w:bottom w:val="nil"/>
              <w:right w:val="nil"/>
            </w:tcBorders>
            <w:shd w:val="clear" w:color="000000" w:fill="FDE9D9"/>
            <w:noWrap/>
            <w:vAlign w:val="center"/>
            <w:hideMark/>
          </w:tcPr>
          <w:p w14:paraId="679FA751"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1.1</w:t>
            </w:r>
          </w:p>
        </w:tc>
        <w:tc>
          <w:tcPr>
            <w:tcW w:w="7796" w:type="dxa"/>
            <w:tcBorders>
              <w:top w:val="nil"/>
              <w:left w:val="nil"/>
              <w:bottom w:val="nil"/>
              <w:right w:val="nil"/>
            </w:tcBorders>
            <w:shd w:val="clear" w:color="000000" w:fill="FDE9D9"/>
            <w:noWrap/>
            <w:vAlign w:val="center"/>
            <w:hideMark/>
          </w:tcPr>
          <w:p w14:paraId="72E2BC91"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 xml:space="preserve">Opći prihodi i primici </w:t>
            </w:r>
          </w:p>
        </w:tc>
        <w:tc>
          <w:tcPr>
            <w:tcW w:w="1417" w:type="dxa"/>
            <w:tcBorders>
              <w:top w:val="nil"/>
              <w:left w:val="nil"/>
              <w:bottom w:val="nil"/>
              <w:right w:val="nil"/>
            </w:tcBorders>
            <w:shd w:val="clear" w:color="000000" w:fill="FDE9D9"/>
            <w:vAlign w:val="center"/>
            <w:hideMark/>
          </w:tcPr>
          <w:p w14:paraId="7F69075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530.000,00</w:t>
            </w:r>
          </w:p>
        </w:tc>
        <w:tc>
          <w:tcPr>
            <w:tcW w:w="1843" w:type="dxa"/>
            <w:tcBorders>
              <w:top w:val="nil"/>
              <w:left w:val="nil"/>
              <w:bottom w:val="nil"/>
              <w:right w:val="nil"/>
            </w:tcBorders>
            <w:shd w:val="clear" w:color="000000" w:fill="FDE9D9"/>
            <w:vAlign w:val="center"/>
            <w:hideMark/>
          </w:tcPr>
          <w:p w14:paraId="7B4AF6B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530.000,00</w:t>
            </w:r>
          </w:p>
        </w:tc>
        <w:tc>
          <w:tcPr>
            <w:tcW w:w="1985" w:type="dxa"/>
            <w:tcBorders>
              <w:top w:val="nil"/>
              <w:left w:val="nil"/>
              <w:bottom w:val="nil"/>
              <w:right w:val="nil"/>
            </w:tcBorders>
            <w:shd w:val="clear" w:color="000000" w:fill="FDE9D9"/>
            <w:vAlign w:val="center"/>
            <w:hideMark/>
          </w:tcPr>
          <w:p w14:paraId="05E76BD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73.750,00</w:t>
            </w:r>
          </w:p>
        </w:tc>
        <w:tc>
          <w:tcPr>
            <w:tcW w:w="1392" w:type="dxa"/>
            <w:tcBorders>
              <w:top w:val="nil"/>
              <w:left w:val="nil"/>
              <w:bottom w:val="nil"/>
              <w:right w:val="nil"/>
            </w:tcBorders>
            <w:shd w:val="clear" w:color="000000" w:fill="FDE9D9"/>
            <w:noWrap/>
            <w:vAlign w:val="center"/>
            <w:hideMark/>
          </w:tcPr>
          <w:p w14:paraId="1A20510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14%</w:t>
            </w:r>
          </w:p>
        </w:tc>
      </w:tr>
      <w:tr w:rsidR="005111D5" w:rsidRPr="005111D5" w14:paraId="06021C05" w14:textId="77777777" w:rsidTr="005111D5">
        <w:trPr>
          <w:trHeight w:val="300"/>
        </w:trPr>
        <w:tc>
          <w:tcPr>
            <w:tcW w:w="993" w:type="dxa"/>
            <w:tcBorders>
              <w:top w:val="nil"/>
              <w:left w:val="nil"/>
              <w:bottom w:val="nil"/>
              <w:right w:val="nil"/>
            </w:tcBorders>
            <w:shd w:val="clear" w:color="000000" w:fill="BFBFBF"/>
            <w:vAlign w:val="center"/>
            <w:hideMark/>
          </w:tcPr>
          <w:p w14:paraId="06606FA1"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w:t>
            </w:r>
          </w:p>
        </w:tc>
        <w:tc>
          <w:tcPr>
            <w:tcW w:w="7796" w:type="dxa"/>
            <w:tcBorders>
              <w:top w:val="nil"/>
              <w:left w:val="nil"/>
              <w:bottom w:val="nil"/>
              <w:right w:val="nil"/>
            </w:tcBorders>
            <w:shd w:val="clear" w:color="000000" w:fill="BFBFBF"/>
            <w:noWrap/>
            <w:vAlign w:val="center"/>
            <w:hideMark/>
          </w:tcPr>
          <w:p w14:paraId="3CA714F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poslovanja</w:t>
            </w:r>
          </w:p>
        </w:tc>
        <w:tc>
          <w:tcPr>
            <w:tcW w:w="1417" w:type="dxa"/>
            <w:tcBorders>
              <w:top w:val="nil"/>
              <w:left w:val="nil"/>
              <w:bottom w:val="nil"/>
              <w:right w:val="nil"/>
            </w:tcBorders>
            <w:shd w:val="clear" w:color="000000" w:fill="BFBFBF"/>
            <w:noWrap/>
            <w:vAlign w:val="center"/>
            <w:hideMark/>
          </w:tcPr>
          <w:p w14:paraId="70DCC27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530.000,00</w:t>
            </w:r>
          </w:p>
        </w:tc>
        <w:tc>
          <w:tcPr>
            <w:tcW w:w="1843" w:type="dxa"/>
            <w:tcBorders>
              <w:top w:val="nil"/>
              <w:left w:val="nil"/>
              <w:bottom w:val="nil"/>
              <w:right w:val="nil"/>
            </w:tcBorders>
            <w:shd w:val="clear" w:color="000000" w:fill="BFBFBF"/>
            <w:noWrap/>
            <w:vAlign w:val="center"/>
            <w:hideMark/>
          </w:tcPr>
          <w:p w14:paraId="601C3A0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530.000,00</w:t>
            </w:r>
          </w:p>
        </w:tc>
        <w:tc>
          <w:tcPr>
            <w:tcW w:w="1985" w:type="dxa"/>
            <w:tcBorders>
              <w:top w:val="nil"/>
              <w:left w:val="nil"/>
              <w:bottom w:val="nil"/>
              <w:right w:val="nil"/>
            </w:tcBorders>
            <w:shd w:val="clear" w:color="000000" w:fill="BFBFBF"/>
            <w:noWrap/>
            <w:vAlign w:val="center"/>
            <w:hideMark/>
          </w:tcPr>
          <w:p w14:paraId="35EBC5D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73.750,00</w:t>
            </w:r>
          </w:p>
        </w:tc>
        <w:tc>
          <w:tcPr>
            <w:tcW w:w="1392" w:type="dxa"/>
            <w:tcBorders>
              <w:top w:val="nil"/>
              <w:left w:val="nil"/>
              <w:bottom w:val="nil"/>
              <w:right w:val="nil"/>
            </w:tcBorders>
            <w:shd w:val="clear" w:color="000000" w:fill="BFBFBF"/>
            <w:vAlign w:val="center"/>
            <w:hideMark/>
          </w:tcPr>
          <w:p w14:paraId="311176A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14%</w:t>
            </w:r>
          </w:p>
        </w:tc>
      </w:tr>
      <w:tr w:rsidR="005111D5" w:rsidRPr="005111D5" w14:paraId="2A64844F" w14:textId="77777777" w:rsidTr="005111D5">
        <w:trPr>
          <w:trHeight w:val="300"/>
        </w:trPr>
        <w:tc>
          <w:tcPr>
            <w:tcW w:w="993" w:type="dxa"/>
            <w:tcBorders>
              <w:top w:val="nil"/>
              <w:left w:val="nil"/>
              <w:bottom w:val="nil"/>
              <w:right w:val="nil"/>
            </w:tcBorders>
            <w:shd w:val="clear" w:color="000000" w:fill="D9D9D9"/>
            <w:vAlign w:val="center"/>
            <w:hideMark/>
          </w:tcPr>
          <w:p w14:paraId="1B1B527F"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w:t>
            </w:r>
          </w:p>
        </w:tc>
        <w:tc>
          <w:tcPr>
            <w:tcW w:w="7796" w:type="dxa"/>
            <w:tcBorders>
              <w:top w:val="nil"/>
              <w:left w:val="nil"/>
              <w:bottom w:val="nil"/>
              <w:right w:val="nil"/>
            </w:tcBorders>
            <w:shd w:val="clear" w:color="000000" w:fill="D9D9D9"/>
            <w:noWrap/>
            <w:vAlign w:val="center"/>
            <w:hideMark/>
          </w:tcPr>
          <w:p w14:paraId="02388132"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Materijalni rashodi</w:t>
            </w:r>
          </w:p>
        </w:tc>
        <w:tc>
          <w:tcPr>
            <w:tcW w:w="1417" w:type="dxa"/>
            <w:tcBorders>
              <w:top w:val="nil"/>
              <w:left w:val="nil"/>
              <w:bottom w:val="nil"/>
              <w:right w:val="nil"/>
            </w:tcBorders>
            <w:shd w:val="clear" w:color="000000" w:fill="D9D9D9"/>
            <w:noWrap/>
            <w:vAlign w:val="center"/>
            <w:hideMark/>
          </w:tcPr>
          <w:p w14:paraId="4CC1115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530.000,00</w:t>
            </w:r>
          </w:p>
        </w:tc>
        <w:tc>
          <w:tcPr>
            <w:tcW w:w="1843" w:type="dxa"/>
            <w:tcBorders>
              <w:top w:val="nil"/>
              <w:left w:val="nil"/>
              <w:bottom w:val="nil"/>
              <w:right w:val="nil"/>
            </w:tcBorders>
            <w:shd w:val="clear" w:color="000000" w:fill="D9D9D9"/>
            <w:noWrap/>
            <w:vAlign w:val="center"/>
            <w:hideMark/>
          </w:tcPr>
          <w:p w14:paraId="25C2F69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530.000,00</w:t>
            </w:r>
          </w:p>
        </w:tc>
        <w:tc>
          <w:tcPr>
            <w:tcW w:w="1985" w:type="dxa"/>
            <w:tcBorders>
              <w:top w:val="nil"/>
              <w:left w:val="nil"/>
              <w:bottom w:val="nil"/>
              <w:right w:val="nil"/>
            </w:tcBorders>
            <w:shd w:val="clear" w:color="000000" w:fill="D9D9D9"/>
            <w:noWrap/>
            <w:vAlign w:val="center"/>
            <w:hideMark/>
          </w:tcPr>
          <w:p w14:paraId="437B1AB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73.750,00</w:t>
            </w:r>
          </w:p>
        </w:tc>
        <w:tc>
          <w:tcPr>
            <w:tcW w:w="1392" w:type="dxa"/>
            <w:tcBorders>
              <w:top w:val="nil"/>
              <w:left w:val="nil"/>
              <w:bottom w:val="nil"/>
              <w:right w:val="nil"/>
            </w:tcBorders>
            <w:shd w:val="clear" w:color="000000" w:fill="D9D9D9"/>
            <w:noWrap/>
            <w:vAlign w:val="center"/>
            <w:hideMark/>
          </w:tcPr>
          <w:p w14:paraId="64BC646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14%</w:t>
            </w:r>
          </w:p>
        </w:tc>
      </w:tr>
      <w:tr w:rsidR="005111D5" w:rsidRPr="005111D5" w14:paraId="751C7041" w14:textId="77777777" w:rsidTr="005111D5">
        <w:trPr>
          <w:trHeight w:val="300"/>
        </w:trPr>
        <w:tc>
          <w:tcPr>
            <w:tcW w:w="993" w:type="dxa"/>
            <w:tcBorders>
              <w:top w:val="nil"/>
              <w:left w:val="nil"/>
              <w:bottom w:val="nil"/>
              <w:right w:val="nil"/>
            </w:tcBorders>
            <w:shd w:val="clear" w:color="000000" w:fill="F2F2F2"/>
            <w:vAlign w:val="center"/>
            <w:hideMark/>
          </w:tcPr>
          <w:p w14:paraId="1394021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lastRenderedPageBreak/>
              <w:t>323</w:t>
            </w:r>
          </w:p>
        </w:tc>
        <w:tc>
          <w:tcPr>
            <w:tcW w:w="7796" w:type="dxa"/>
            <w:tcBorders>
              <w:top w:val="nil"/>
              <w:left w:val="nil"/>
              <w:bottom w:val="nil"/>
              <w:right w:val="nil"/>
            </w:tcBorders>
            <w:shd w:val="clear" w:color="000000" w:fill="F2F2F2"/>
            <w:noWrap/>
            <w:vAlign w:val="center"/>
            <w:hideMark/>
          </w:tcPr>
          <w:p w14:paraId="30218A5F"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usluge</w:t>
            </w:r>
          </w:p>
        </w:tc>
        <w:tc>
          <w:tcPr>
            <w:tcW w:w="1417" w:type="dxa"/>
            <w:tcBorders>
              <w:top w:val="nil"/>
              <w:left w:val="nil"/>
              <w:bottom w:val="nil"/>
              <w:right w:val="nil"/>
            </w:tcBorders>
            <w:shd w:val="clear" w:color="000000" w:fill="F2F2F2"/>
            <w:noWrap/>
            <w:vAlign w:val="center"/>
            <w:hideMark/>
          </w:tcPr>
          <w:p w14:paraId="11C619B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530.000,00</w:t>
            </w:r>
          </w:p>
        </w:tc>
        <w:tc>
          <w:tcPr>
            <w:tcW w:w="1843" w:type="dxa"/>
            <w:tcBorders>
              <w:top w:val="nil"/>
              <w:left w:val="nil"/>
              <w:bottom w:val="nil"/>
              <w:right w:val="nil"/>
            </w:tcBorders>
            <w:shd w:val="clear" w:color="000000" w:fill="F2F2F2"/>
            <w:noWrap/>
            <w:vAlign w:val="center"/>
            <w:hideMark/>
          </w:tcPr>
          <w:p w14:paraId="77D4FB4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530.000,00</w:t>
            </w:r>
          </w:p>
        </w:tc>
        <w:tc>
          <w:tcPr>
            <w:tcW w:w="1985" w:type="dxa"/>
            <w:tcBorders>
              <w:top w:val="nil"/>
              <w:left w:val="nil"/>
              <w:bottom w:val="nil"/>
              <w:right w:val="nil"/>
            </w:tcBorders>
            <w:shd w:val="clear" w:color="000000" w:fill="F2F2F2"/>
            <w:noWrap/>
            <w:vAlign w:val="center"/>
            <w:hideMark/>
          </w:tcPr>
          <w:p w14:paraId="40B8104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73.750,00</w:t>
            </w:r>
          </w:p>
        </w:tc>
        <w:tc>
          <w:tcPr>
            <w:tcW w:w="1392" w:type="dxa"/>
            <w:tcBorders>
              <w:top w:val="nil"/>
              <w:left w:val="nil"/>
              <w:bottom w:val="nil"/>
              <w:right w:val="nil"/>
            </w:tcBorders>
            <w:shd w:val="clear" w:color="000000" w:fill="F2F2F2"/>
            <w:vAlign w:val="center"/>
            <w:hideMark/>
          </w:tcPr>
          <w:p w14:paraId="7054826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14%</w:t>
            </w:r>
          </w:p>
        </w:tc>
      </w:tr>
      <w:tr w:rsidR="005111D5" w:rsidRPr="005111D5" w14:paraId="3E7A59E6" w14:textId="77777777" w:rsidTr="005111D5">
        <w:trPr>
          <w:trHeight w:val="398"/>
        </w:trPr>
        <w:tc>
          <w:tcPr>
            <w:tcW w:w="993" w:type="dxa"/>
            <w:tcBorders>
              <w:top w:val="nil"/>
              <w:left w:val="nil"/>
              <w:bottom w:val="nil"/>
              <w:right w:val="nil"/>
            </w:tcBorders>
            <w:shd w:val="clear" w:color="auto" w:fill="auto"/>
            <w:hideMark/>
          </w:tcPr>
          <w:p w14:paraId="509869AD"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3237</w:t>
            </w:r>
          </w:p>
        </w:tc>
        <w:tc>
          <w:tcPr>
            <w:tcW w:w="7796" w:type="dxa"/>
            <w:tcBorders>
              <w:top w:val="nil"/>
              <w:left w:val="nil"/>
              <w:bottom w:val="nil"/>
              <w:right w:val="nil"/>
            </w:tcBorders>
            <w:shd w:val="clear" w:color="auto" w:fill="auto"/>
            <w:hideMark/>
          </w:tcPr>
          <w:p w14:paraId="021B00E5"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Intelektualne i osobne usluge</w:t>
            </w:r>
          </w:p>
        </w:tc>
        <w:tc>
          <w:tcPr>
            <w:tcW w:w="1417" w:type="dxa"/>
            <w:tcBorders>
              <w:top w:val="nil"/>
              <w:left w:val="nil"/>
              <w:bottom w:val="nil"/>
              <w:right w:val="nil"/>
            </w:tcBorders>
            <w:shd w:val="clear" w:color="auto" w:fill="auto"/>
            <w:vAlign w:val="center"/>
            <w:hideMark/>
          </w:tcPr>
          <w:p w14:paraId="60FE0C02"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530.000,00</w:t>
            </w:r>
          </w:p>
        </w:tc>
        <w:tc>
          <w:tcPr>
            <w:tcW w:w="1843" w:type="dxa"/>
            <w:tcBorders>
              <w:top w:val="nil"/>
              <w:left w:val="nil"/>
              <w:bottom w:val="nil"/>
              <w:right w:val="nil"/>
            </w:tcBorders>
            <w:shd w:val="clear" w:color="auto" w:fill="auto"/>
            <w:vAlign w:val="center"/>
            <w:hideMark/>
          </w:tcPr>
          <w:p w14:paraId="0D1F9920"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530.000,00</w:t>
            </w:r>
          </w:p>
        </w:tc>
        <w:tc>
          <w:tcPr>
            <w:tcW w:w="1985" w:type="dxa"/>
            <w:tcBorders>
              <w:top w:val="nil"/>
              <w:left w:val="nil"/>
              <w:bottom w:val="nil"/>
              <w:right w:val="nil"/>
            </w:tcBorders>
            <w:shd w:val="clear" w:color="auto" w:fill="auto"/>
            <w:noWrap/>
            <w:vAlign w:val="center"/>
            <w:hideMark/>
          </w:tcPr>
          <w:p w14:paraId="1042166D"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73.750,00</w:t>
            </w:r>
          </w:p>
        </w:tc>
        <w:tc>
          <w:tcPr>
            <w:tcW w:w="1392" w:type="dxa"/>
            <w:tcBorders>
              <w:top w:val="nil"/>
              <w:left w:val="nil"/>
              <w:bottom w:val="nil"/>
              <w:right w:val="nil"/>
            </w:tcBorders>
            <w:shd w:val="clear" w:color="auto" w:fill="auto"/>
            <w:vAlign w:val="center"/>
            <w:hideMark/>
          </w:tcPr>
          <w:p w14:paraId="5263171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14%</w:t>
            </w:r>
          </w:p>
        </w:tc>
      </w:tr>
      <w:tr w:rsidR="005111D5" w:rsidRPr="005111D5" w14:paraId="1CDF24E9" w14:textId="77777777" w:rsidTr="005111D5">
        <w:trPr>
          <w:trHeight w:val="300"/>
        </w:trPr>
        <w:tc>
          <w:tcPr>
            <w:tcW w:w="993" w:type="dxa"/>
            <w:tcBorders>
              <w:top w:val="nil"/>
              <w:left w:val="nil"/>
              <w:bottom w:val="nil"/>
              <w:right w:val="nil"/>
            </w:tcBorders>
            <w:shd w:val="clear" w:color="000000" w:fill="00B0F0"/>
            <w:noWrap/>
            <w:vAlign w:val="center"/>
            <w:hideMark/>
          </w:tcPr>
          <w:p w14:paraId="4A17425D"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K6000 28</w:t>
            </w:r>
          </w:p>
        </w:tc>
        <w:tc>
          <w:tcPr>
            <w:tcW w:w="7796" w:type="dxa"/>
            <w:tcBorders>
              <w:top w:val="nil"/>
              <w:left w:val="nil"/>
              <w:bottom w:val="nil"/>
              <w:right w:val="nil"/>
            </w:tcBorders>
            <w:shd w:val="clear" w:color="000000" w:fill="00B0F0"/>
            <w:noWrap/>
            <w:vAlign w:val="center"/>
            <w:hideMark/>
          </w:tcPr>
          <w:p w14:paraId="7959C352"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Projekt: Izgradnja APS centra Petrićevo</w:t>
            </w:r>
          </w:p>
        </w:tc>
        <w:tc>
          <w:tcPr>
            <w:tcW w:w="1417" w:type="dxa"/>
            <w:tcBorders>
              <w:top w:val="nil"/>
              <w:left w:val="nil"/>
              <w:bottom w:val="nil"/>
              <w:right w:val="nil"/>
            </w:tcBorders>
            <w:shd w:val="clear" w:color="000000" w:fill="00B0F0"/>
            <w:noWrap/>
            <w:vAlign w:val="center"/>
            <w:hideMark/>
          </w:tcPr>
          <w:p w14:paraId="03A7235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3.930.000,00</w:t>
            </w:r>
          </w:p>
        </w:tc>
        <w:tc>
          <w:tcPr>
            <w:tcW w:w="1843" w:type="dxa"/>
            <w:tcBorders>
              <w:top w:val="nil"/>
              <w:left w:val="nil"/>
              <w:bottom w:val="nil"/>
              <w:right w:val="nil"/>
            </w:tcBorders>
            <w:shd w:val="clear" w:color="000000" w:fill="00B0F0"/>
            <w:noWrap/>
            <w:vAlign w:val="center"/>
            <w:hideMark/>
          </w:tcPr>
          <w:p w14:paraId="3E029E1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3.930.000,00</w:t>
            </w:r>
          </w:p>
        </w:tc>
        <w:tc>
          <w:tcPr>
            <w:tcW w:w="1985" w:type="dxa"/>
            <w:tcBorders>
              <w:top w:val="nil"/>
              <w:left w:val="nil"/>
              <w:bottom w:val="nil"/>
              <w:right w:val="nil"/>
            </w:tcBorders>
            <w:shd w:val="clear" w:color="000000" w:fill="00B0F0"/>
            <w:noWrap/>
            <w:vAlign w:val="center"/>
            <w:hideMark/>
          </w:tcPr>
          <w:p w14:paraId="05778CA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3.903.750,00</w:t>
            </w:r>
          </w:p>
        </w:tc>
        <w:tc>
          <w:tcPr>
            <w:tcW w:w="1392" w:type="dxa"/>
            <w:tcBorders>
              <w:top w:val="nil"/>
              <w:left w:val="nil"/>
              <w:bottom w:val="nil"/>
              <w:right w:val="nil"/>
            </w:tcBorders>
            <w:shd w:val="clear" w:color="000000" w:fill="00B0F0"/>
            <w:noWrap/>
            <w:vAlign w:val="center"/>
            <w:hideMark/>
          </w:tcPr>
          <w:p w14:paraId="565BDAA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99%</w:t>
            </w:r>
          </w:p>
        </w:tc>
      </w:tr>
      <w:tr w:rsidR="005111D5" w:rsidRPr="005111D5" w14:paraId="0ECE535B" w14:textId="77777777" w:rsidTr="005111D5">
        <w:trPr>
          <w:trHeight w:val="300"/>
        </w:trPr>
        <w:tc>
          <w:tcPr>
            <w:tcW w:w="993" w:type="dxa"/>
            <w:tcBorders>
              <w:top w:val="nil"/>
              <w:left w:val="nil"/>
              <w:bottom w:val="nil"/>
              <w:right w:val="nil"/>
            </w:tcBorders>
            <w:shd w:val="clear" w:color="000000" w:fill="FDE9D9"/>
            <w:noWrap/>
            <w:vAlign w:val="center"/>
            <w:hideMark/>
          </w:tcPr>
          <w:p w14:paraId="56396BA6"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1.1</w:t>
            </w:r>
          </w:p>
        </w:tc>
        <w:tc>
          <w:tcPr>
            <w:tcW w:w="7796" w:type="dxa"/>
            <w:tcBorders>
              <w:top w:val="nil"/>
              <w:left w:val="nil"/>
              <w:bottom w:val="nil"/>
              <w:right w:val="nil"/>
            </w:tcBorders>
            <w:shd w:val="clear" w:color="000000" w:fill="FDE9D9"/>
            <w:noWrap/>
            <w:vAlign w:val="center"/>
            <w:hideMark/>
          </w:tcPr>
          <w:p w14:paraId="73E3B52A"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 xml:space="preserve">Opći prihodi i primici </w:t>
            </w:r>
          </w:p>
        </w:tc>
        <w:tc>
          <w:tcPr>
            <w:tcW w:w="1417" w:type="dxa"/>
            <w:tcBorders>
              <w:top w:val="nil"/>
              <w:left w:val="nil"/>
              <w:bottom w:val="nil"/>
              <w:right w:val="nil"/>
            </w:tcBorders>
            <w:shd w:val="clear" w:color="000000" w:fill="FDE9D9"/>
            <w:vAlign w:val="center"/>
            <w:hideMark/>
          </w:tcPr>
          <w:p w14:paraId="01AA01C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3.930.000,00</w:t>
            </w:r>
          </w:p>
        </w:tc>
        <w:tc>
          <w:tcPr>
            <w:tcW w:w="1843" w:type="dxa"/>
            <w:tcBorders>
              <w:top w:val="nil"/>
              <w:left w:val="nil"/>
              <w:bottom w:val="nil"/>
              <w:right w:val="nil"/>
            </w:tcBorders>
            <w:shd w:val="clear" w:color="000000" w:fill="FDE9D9"/>
            <w:vAlign w:val="center"/>
            <w:hideMark/>
          </w:tcPr>
          <w:p w14:paraId="7211CF0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3.930.000,00</w:t>
            </w:r>
          </w:p>
        </w:tc>
        <w:tc>
          <w:tcPr>
            <w:tcW w:w="1985" w:type="dxa"/>
            <w:tcBorders>
              <w:top w:val="nil"/>
              <w:left w:val="nil"/>
              <w:bottom w:val="nil"/>
              <w:right w:val="nil"/>
            </w:tcBorders>
            <w:shd w:val="clear" w:color="000000" w:fill="FDE9D9"/>
            <w:vAlign w:val="center"/>
            <w:hideMark/>
          </w:tcPr>
          <w:p w14:paraId="30404D2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3.903.750,00</w:t>
            </w:r>
          </w:p>
        </w:tc>
        <w:tc>
          <w:tcPr>
            <w:tcW w:w="1392" w:type="dxa"/>
            <w:tcBorders>
              <w:top w:val="nil"/>
              <w:left w:val="nil"/>
              <w:bottom w:val="nil"/>
              <w:right w:val="nil"/>
            </w:tcBorders>
            <w:shd w:val="clear" w:color="000000" w:fill="FDE9D9"/>
            <w:noWrap/>
            <w:vAlign w:val="center"/>
            <w:hideMark/>
          </w:tcPr>
          <w:p w14:paraId="2DDCE87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99%</w:t>
            </w:r>
          </w:p>
        </w:tc>
      </w:tr>
      <w:tr w:rsidR="005111D5" w:rsidRPr="005111D5" w14:paraId="0107FA91" w14:textId="77777777" w:rsidTr="005111D5">
        <w:trPr>
          <w:trHeight w:val="300"/>
        </w:trPr>
        <w:tc>
          <w:tcPr>
            <w:tcW w:w="993" w:type="dxa"/>
            <w:tcBorders>
              <w:top w:val="nil"/>
              <w:left w:val="nil"/>
              <w:bottom w:val="nil"/>
              <w:right w:val="nil"/>
            </w:tcBorders>
            <w:shd w:val="clear" w:color="000000" w:fill="BFBFBF"/>
            <w:vAlign w:val="center"/>
            <w:hideMark/>
          </w:tcPr>
          <w:p w14:paraId="3C2D08E9"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w:t>
            </w:r>
          </w:p>
        </w:tc>
        <w:tc>
          <w:tcPr>
            <w:tcW w:w="7796" w:type="dxa"/>
            <w:tcBorders>
              <w:top w:val="nil"/>
              <w:left w:val="nil"/>
              <w:bottom w:val="nil"/>
              <w:right w:val="nil"/>
            </w:tcBorders>
            <w:shd w:val="clear" w:color="000000" w:fill="BFBFBF"/>
            <w:noWrap/>
            <w:vAlign w:val="center"/>
            <w:hideMark/>
          </w:tcPr>
          <w:p w14:paraId="26BB93E9"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poslovanja</w:t>
            </w:r>
          </w:p>
        </w:tc>
        <w:tc>
          <w:tcPr>
            <w:tcW w:w="1417" w:type="dxa"/>
            <w:tcBorders>
              <w:top w:val="nil"/>
              <w:left w:val="nil"/>
              <w:bottom w:val="nil"/>
              <w:right w:val="nil"/>
            </w:tcBorders>
            <w:shd w:val="clear" w:color="000000" w:fill="BFBFBF"/>
            <w:noWrap/>
            <w:vAlign w:val="center"/>
            <w:hideMark/>
          </w:tcPr>
          <w:p w14:paraId="05260D2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30.000,00</w:t>
            </w:r>
          </w:p>
        </w:tc>
        <w:tc>
          <w:tcPr>
            <w:tcW w:w="1843" w:type="dxa"/>
            <w:tcBorders>
              <w:top w:val="nil"/>
              <w:left w:val="nil"/>
              <w:bottom w:val="nil"/>
              <w:right w:val="nil"/>
            </w:tcBorders>
            <w:shd w:val="clear" w:color="000000" w:fill="BFBFBF"/>
            <w:noWrap/>
            <w:vAlign w:val="center"/>
            <w:hideMark/>
          </w:tcPr>
          <w:p w14:paraId="1FD2DA1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30.000,00</w:t>
            </w:r>
          </w:p>
        </w:tc>
        <w:tc>
          <w:tcPr>
            <w:tcW w:w="1985" w:type="dxa"/>
            <w:tcBorders>
              <w:top w:val="nil"/>
              <w:left w:val="nil"/>
              <w:bottom w:val="nil"/>
              <w:right w:val="nil"/>
            </w:tcBorders>
            <w:shd w:val="clear" w:color="000000" w:fill="BFBFBF"/>
            <w:noWrap/>
            <w:vAlign w:val="center"/>
            <w:hideMark/>
          </w:tcPr>
          <w:p w14:paraId="7705B78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3.750,00</w:t>
            </w:r>
          </w:p>
        </w:tc>
        <w:tc>
          <w:tcPr>
            <w:tcW w:w="1392" w:type="dxa"/>
            <w:tcBorders>
              <w:top w:val="nil"/>
              <w:left w:val="nil"/>
              <w:bottom w:val="nil"/>
              <w:right w:val="nil"/>
            </w:tcBorders>
            <w:shd w:val="clear" w:color="000000" w:fill="BFBFBF"/>
            <w:vAlign w:val="center"/>
            <w:hideMark/>
          </w:tcPr>
          <w:p w14:paraId="315E12E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13%</w:t>
            </w:r>
          </w:p>
        </w:tc>
      </w:tr>
      <w:tr w:rsidR="005111D5" w:rsidRPr="005111D5" w14:paraId="280B1F98" w14:textId="77777777" w:rsidTr="005111D5">
        <w:trPr>
          <w:trHeight w:val="300"/>
        </w:trPr>
        <w:tc>
          <w:tcPr>
            <w:tcW w:w="993" w:type="dxa"/>
            <w:tcBorders>
              <w:top w:val="nil"/>
              <w:left w:val="nil"/>
              <w:bottom w:val="nil"/>
              <w:right w:val="nil"/>
            </w:tcBorders>
            <w:shd w:val="clear" w:color="000000" w:fill="D9D9D9"/>
            <w:vAlign w:val="center"/>
            <w:hideMark/>
          </w:tcPr>
          <w:p w14:paraId="4DC072B1"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w:t>
            </w:r>
          </w:p>
        </w:tc>
        <w:tc>
          <w:tcPr>
            <w:tcW w:w="7796" w:type="dxa"/>
            <w:tcBorders>
              <w:top w:val="nil"/>
              <w:left w:val="nil"/>
              <w:bottom w:val="nil"/>
              <w:right w:val="nil"/>
            </w:tcBorders>
            <w:shd w:val="clear" w:color="000000" w:fill="D9D9D9"/>
            <w:noWrap/>
            <w:vAlign w:val="center"/>
            <w:hideMark/>
          </w:tcPr>
          <w:p w14:paraId="6AFCCC6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Materijalni rashodi</w:t>
            </w:r>
          </w:p>
        </w:tc>
        <w:tc>
          <w:tcPr>
            <w:tcW w:w="1417" w:type="dxa"/>
            <w:tcBorders>
              <w:top w:val="nil"/>
              <w:left w:val="nil"/>
              <w:bottom w:val="nil"/>
              <w:right w:val="nil"/>
            </w:tcBorders>
            <w:shd w:val="clear" w:color="000000" w:fill="D9D9D9"/>
            <w:noWrap/>
            <w:vAlign w:val="center"/>
            <w:hideMark/>
          </w:tcPr>
          <w:p w14:paraId="7F3B44C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30.000,00</w:t>
            </w:r>
          </w:p>
        </w:tc>
        <w:tc>
          <w:tcPr>
            <w:tcW w:w="1843" w:type="dxa"/>
            <w:tcBorders>
              <w:top w:val="nil"/>
              <w:left w:val="nil"/>
              <w:bottom w:val="nil"/>
              <w:right w:val="nil"/>
            </w:tcBorders>
            <w:shd w:val="clear" w:color="000000" w:fill="D9D9D9"/>
            <w:noWrap/>
            <w:vAlign w:val="center"/>
            <w:hideMark/>
          </w:tcPr>
          <w:p w14:paraId="1FCA050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30.000,00</w:t>
            </w:r>
          </w:p>
        </w:tc>
        <w:tc>
          <w:tcPr>
            <w:tcW w:w="1985" w:type="dxa"/>
            <w:tcBorders>
              <w:top w:val="nil"/>
              <w:left w:val="nil"/>
              <w:bottom w:val="nil"/>
              <w:right w:val="nil"/>
            </w:tcBorders>
            <w:shd w:val="clear" w:color="000000" w:fill="D9D9D9"/>
            <w:noWrap/>
            <w:vAlign w:val="center"/>
            <w:hideMark/>
          </w:tcPr>
          <w:p w14:paraId="242F675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3.750,00</w:t>
            </w:r>
          </w:p>
        </w:tc>
        <w:tc>
          <w:tcPr>
            <w:tcW w:w="1392" w:type="dxa"/>
            <w:tcBorders>
              <w:top w:val="nil"/>
              <w:left w:val="nil"/>
              <w:bottom w:val="nil"/>
              <w:right w:val="nil"/>
            </w:tcBorders>
            <w:shd w:val="clear" w:color="000000" w:fill="D9D9D9"/>
            <w:noWrap/>
            <w:vAlign w:val="center"/>
            <w:hideMark/>
          </w:tcPr>
          <w:p w14:paraId="499D066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13%</w:t>
            </w:r>
          </w:p>
        </w:tc>
      </w:tr>
      <w:tr w:rsidR="005111D5" w:rsidRPr="005111D5" w14:paraId="6540359F" w14:textId="77777777" w:rsidTr="005111D5">
        <w:trPr>
          <w:trHeight w:val="300"/>
        </w:trPr>
        <w:tc>
          <w:tcPr>
            <w:tcW w:w="993" w:type="dxa"/>
            <w:tcBorders>
              <w:top w:val="nil"/>
              <w:left w:val="nil"/>
              <w:bottom w:val="nil"/>
              <w:right w:val="nil"/>
            </w:tcBorders>
            <w:shd w:val="clear" w:color="000000" w:fill="F2F2F2"/>
            <w:vAlign w:val="center"/>
            <w:hideMark/>
          </w:tcPr>
          <w:p w14:paraId="044EF59F"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323</w:t>
            </w:r>
          </w:p>
        </w:tc>
        <w:tc>
          <w:tcPr>
            <w:tcW w:w="7796" w:type="dxa"/>
            <w:tcBorders>
              <w:top w:val="nil"/>
              <w:left w:val="nil"/>
              <w:bottom w:val="nil"/>
              <w:right w:val="nil"/>
            </w:tcBorders>
            <w:shd w:val="clear" w:color="000000" w:fill="F2F2F2"/>
            <w:noWrap/>
            <w:vAlign w:val="center"/>
            <w:hideMark/>
          </w:tcPr>
          <w:p w14:paraId="643192A7"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usluge</w:t>
            </w:r>
          </w:p>
        </w:tc>
        <w:tc>
          <w:tcPr>
            <w:tcW w:w="1417" w:type="dxa"/>
            <w:tcBorders>
              <w:top w:val="nil"/>
              <w:left w:val="nil"/>
              <w:bottom w:val="nil"/>
              <w:right w:val="nil"/>
            </w:tcBorders>
            <w:shd w:val="clear" w:color="000000" w:fill="F2F2F2"/>
            <w:noWrap/>
            <w:vAlign w:val="center"/>
            <w:hideMark/>
          </w:tcPr>
          <w:p w14:paraId="5CD3EBD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30.000,00</w:t>
            </w:r>
          </w:p>
        </w:tc>
        <w:tc>
          <w:tcPr>
            <w:tcW w:w="1843" w:type="dxa"/>
            <w:tcBorders>
              <w:top w:val="nil"/>
              <w:left w:val="nil"/>
              <w:bottom w:val="nil"/>
              <w:right w:val="nil"/>
            </w:tcBorders>
            <w:shd w:val="clear" w:color="000000" w:fill="F2F2F2"/>
            <w:noWrap/>
            <w:vAlign w:val="center"/>
            <w:hideMark/>
          </w:tcPr>
          <w:p w14:paraId="490C0C9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30.000,00</w:t>
            </w:r>
          </w:p>
        </w:tc>
        <w:tc>
          <w:tcPr>
            <w:tcW w:w="1985" w:type="dxa"/>
            <w:tcBorders>
              <w:top w:val="nil"/>
              <w:left w:val="nil"/>
              <w:bottom w:val="nil"/>
              <w:right w:val="nil"/>
            </w:tcBorders>
            <w:shd w:val="clear" w:color="000000" w:fill="F2F2F2"/>
            <w:noWrap/>
            <w:vAlign w:val="center"/>
            <w:hideMark/>
          </w:tcPr>
          <w:p w14:paraId="6E4B18F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3.750,00</w:t>
            </w:r>
          </w:p>
        </w:tc>
        <w:tc>
          <w:tcPr>
            <w:tcW w:w="1392" w:type="dxa"/>
            <w:tcBorders>
              <w:top w:val="nil"/>
              <w:left w:val="nil"/>
              <w:bottom w:val="nil"/>
              <w:right w:val="nil"/>
            </w:tcBorders>
            <w:shd w:val="clear" w:color="000000" w:fill="F2F2F2"/>
            <w:vAlign w:val="center"/>
            <w:hideMark/>
          </w:tcPr>
          <w:p w14:paraId="520A03C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13%</w:t>
            </w:r>
          </w:p>
        </w:tc>
      </w:tr>
      <w:tr w:rsidR="005111D5" w:rsidRPr="005111D5" w14:paraId="0F7D0AE0" w14:textId="77777777" w:rsidTr="005111D5">
        <w:trPr>
          <w:trHeight w:val="300"/>
        </w:trPr>
        <w:tc>
          <w:tcPr>
            <w:tcW w:w="993" w:type="dxa"/>
            <w:tcBorders>
              <w:top w:val="nil"/>
              <w:left w:val="nil"/>
              <w:bottom w:val="nil"/>
              <w:right w:val="nil"/>
            </w:tcBorders>
            <w:shd w:val="clear" w:color="auto" w:fill="auto"/>
            <w:hideMark/>
          </w:tcPr>
          <w:p w14:paraId="5C9AE580"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3237</w:t>
            </w:r>
          </w:p>
        </w:tc>
        <w:tc>
          <w:tcPr>
            <w:tcW w:w="7796" w:type="dxa"/>
            <w:tcBorders>
              <w:top w:val="nil"/>
              <w:left w:val="nil"/>
              <w:bottom w:val="nil"/>
              <w:right w:val="nil"/>
            </w:tcBorders>
            <w:shd w:val="clear" w:color="auto" w:fill="auto"/>
            <w:hideMark/>
          </w:tcPr>
          <w:p w14:paraId="3D63512B"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Intelektualne i osobne usluge</w:t>
            </w:r>
          </w:p>
        </w:tc>
        <w:tc>
          <w:tcPr>
            <w:tcW w:w="1417" w:type="dxa"/>
            <w:tcBorders>
              <w:top w:val="nil"/>
              <w:left w:val="nil"/>
              <w:bottom w:val="nil"/>
              <w:right w:val="nil"/>
            </w:tcBorders>
            <w:shd w:val="clear" w:color="auto" w:fill="auto"/>
            <w:vAlign w:val="center"/>
            <w:hideMark/>
          </w:tcPr>
          <w:p w14:paraId="262DA727"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30.000,00</w:t>
            </w:r>
          </w:p>
        </w:tc>
        <w:tc>
          <w:tcPr>
            <w:tcW w:w="1843" w:type="dxa"/>
            <w:tcBorders>
              <w:top w:val="nil"/>
              <w:left w:val="nil"/>
              <w:bottom w:val="nil"/>
              <w:right w:val="nil"/>
            </w:tcBorders>
            <w:shd w:val="clear" w:color="auto" w:fill="auto"/>
            <w:vAlign w:val="center"/>
            <w:hideMark/>
          </w:tcPr>
          <w:p w14:paraId="4072566A"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30.000,00</w:t>
            </w:r>
          </w:p>
        </w:tc>
        <w:tc>
          <w:tcPr>
            <w:tcW w:w="1985" w:type="dxa"/>
            <w:tcBorders>
              <w:top w:val="nil"/>
              <w:left w:val="nil"/>
              <w:bottom w:val="nil"/>
              <w:right w:val="nil"/>
            </w:tcBorders>
            <w:shd w:val="clear" w:color="auto" w:fill="auto"/>
            <w:noWrap/>
            <w:vAlign w:val="center"/>
            <w:hideMark/>
          </w:tcPr>
          <w:p w14:paraId="7D69F2C7"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3.750,00</w:t>
            </w:r>
          </w:p>
        </w:tc>
        <w:tc>
          <w:tcPr>
            <w:tcW w:w="1392" w:type="dxa"/>
            <w:tcBorders>
              <w:top w:val="nil"/>
              <w:left w:val="nil"/>
              <w:bottom w:val="nil"/>
              <w:right w:val="nil"/>
            </w:tcBorders>
            <w:shd w:val="clear" w:color="auto" w:fill="auto"/>
            <w:vAlign w:val="center"/>
            <w:hideMark/>
          </w:tcPr>
          <w:p w14:paraId="6493A71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13%</w:t>
            </w:r>
          </w:p>
        </w:tc>
      </w:tr>
      <w:tr w:rsidR="005111D5" w:rsidRPr="005111D5" w14:paraId="210ECF8E" w14:textId="77777777" w:rsidTr="005111D5">
        <w:trPr>
          <w:trHeight w:val="300"/>
        </w:trPr>
        <w:tc>
          <w:tcPr>
            <w:tcW w:w="993" w:type="dxa"/>
            <w:tcBorders>
              <w:top w:val="nil"/>
              <w:left w:val="nil"/>
              <w:bottom w:val="nil"/>
              <w:right w:val="nil"/>
            </w:tcBorders>
            <w:shd w:val="clear" w:color="000000" w:fill="BFBFBF"/>
            <w:vAlign w:val="bottom"/>
            <w:hideMark/>
          </w:tcPr>
          <w:p w14:paraId="4804F1F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w:t>
            </w:r>
          </w:p>
        </w:tc>
        <w:tc>
          <w:tcPr>
            <w:tcW w:w="7796" w:type="dxa"/>
            <w:tcBorders>
              <w:top w:val="nil"/>
              <w:left w:val="nil"/>
              <w:bottom w:val="nil"/>
              <w:right w:val="nil"/>
            </w:tcBorders>
            <w:shd w:val="clear" w:color="000000" w:fill="BFBFBF"/>
            <w:noWrap/>
            <w:vAlign w:val="bottom"/>
            <w:hideMark/>
          </w:tcPr>
          <w:p w14:paraId="00C4000E"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nabavu nefinancijske imovine</w:t>
            </w:r>
          </w:p>
        </w:tc>
        <w:tc>
          <w:tcPr>
            <w:tcW w:w="1417" w:type="dxa"/>
            <w:tcBorders>
              <w:top w:val="nil"/>
              <w:left w:val="nil"/>
              <w:bottom w:val="nil"/>
              <w:right w:val="nil"/>
            </w:tcBorders>
            <w:shd w:val="clear" w:color="000000" w:fill="BFBFBF"/>
            <w:noWrap/>
            <w:vAlign w:val="center"/>
            <w:hideMark/>
          </w:tcPr>
          <w:p w14:paraId="7A42D2B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3.900.000,00</w:t>
            </w:r>
          </w:p>
        </w:tc>
        <w:tc>
          <w:tcPr>
            <w:tcW w:w="1843" w:type="dxa"/>
            <w:tcBorders>
              <w:top w:val="nil"/>
              <w:left w:val="nil"/>
              <w:bottom w:val="nil"/>
              <w:right w:val="nil"/>
            </w:tcBorders>
            <w:shd w:val="clear" w:color="000000" w:fill="BFBFBF"/>
            <w:noWrap/>
            <w:vAlign w:val="center"/>
            <w:hideMark/>
          </w:tcPr>
          <w:p w14:paraId="709A376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3.900.000,00</w:t>
            </w:r>
          </w:p>
        </w:tc>
        <w:tc>
          <w:tcPr>
            <w:tcW w:w="1985" w:type="dxa"/>
            <w:tcBorders>
              <w:top w:val="nil"/>
              <w:left w:val="nil"/>
              <w:bottom w:val="nil"/>
              <w:right w:val="nil"/>
            </w:tcBorders>
            <w:shd w:val="clear" w:color="000000" w:fill="BFBFBF"/>
            <w:noWrap/>
            <w:vAlign w:val="center"/>
            <w:hideMark/>
          </w:tcPr>
          <w:p w14:paraId="674B708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3.900.000,00</w:t>
            </w:r>
          </w:p>
        </w:tc>
        <w:tc>
          <w:tcPr>
            <w:tcW w:w="1392" w:type="dxa"/>
            <w:tcBorders>
              <w:top w:val="nil"/>
              <w:left w:val="nil"/>
              <w:bottom w:val="nil"/>
              <w:right w:val="nil"/>
            </w:tcBorders>
            <w:shd w:val="clear" w:color="000000" w:fill="BFBFBF"/>
            <w:vAlign w:val="center"/>
            <w:hideMark/>
          </w:tcPr>
          <w:p w14:paraId="5428173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3BF2F0C5" w14:textId="77777777" w:rsidTr="005111D5">
        <w:trPr>
          <w:trHeight w:val="300"/>
        </w:trPr>
        <w:tc>
          <w:tcPr>
            <w:tcW w:w="993" w:type="dxa"/>
            <w:tcBorders>
              <w:top w:val="nil"/>
              <w:left w:val="nil"/>
              <w:bottom w:val="nil"/>
              <w:right w:val="nil"/>
            </w:tcBorders>
            <w:shd w:val="clear" w:color="000000" w:fill="D9D9D9"/>
            <w:vAlign w:val="bottom"/>
            <w:hideMark/>
          </w:tcPr>
          <w:p w14:paraId="56116E00"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41</w:t>
            </w:r>
          </w:p>
        </w:tc>
        <w:tc>
          <w:tcPr>
            <w:tcW w:w="7796" w:type="dxa"/>
            <w:tcBorders>
              <w:top w:val="nil"/>
              <w:left w:val="nil"/>
              <w:bottom w:val="nil"/>
              <w:right w:val="nil"/>
            </w:tcBorders>
            <w:shd w:val="clear" w:color="000000" w:fill="D9D9D9"/>
            <w:noWrap/>
            <w:vAlign w:val="bottom"/>
            <w:hideMark/>
          </w:tcPr>
          <w:p w14:paraId="75B5DFDF"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nabavu neproizvedene dugotrajne imovine</w:t>
            </w:r>
          </w:p>
        </w:tc>
        <w:tc>
          <w:tcPr>
            <w:tcW w:w="1417" w:type="dxa"/>
            <w:tcBorders>
              <w:top w:val="nil"/>
              <w:left w:val="nil"/>
              <w:bottom w:val="nil"/>
              <w:right w:val="nil"/>
            </w:tcBorders>
            <w:shd w:val="clear" w:color="000000" w:fill="D9D9D9"/>
            <w:noWrap/>
            <w:vAlign w:val="center"/>
            <w:hideMark/>
          </w:tcPr>
          <w:p w14:paraId="5D5A611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3.900.000,00</w:t>
            </w:r>
          </w:p>
        </w:tc>
        <w:tc>
          <w:tcPr>
            <w:tcW w:w="1843" w:type="dxa"/>
            <w:tcBorders>
              <w:top w:val="nil"/>
              <w:left w:val="nil"/>
              <w:bottom w:val="nil"/>
              <w:right w:val="nil"/>
            </w:tcBorders>
            <w:shd w:val="clear" w:color="000000" w:fill="D9D9D9"/>
            <w:noWrap/>
            <w:vAlign w:val="center"/>
            <w:hideMark/>
          </w:tcPr>
          <w:p w14:paraId="6F4BFC4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3.900.000,00</w:t>
            </w:r>
          </w:p>
        </w:tc>
        <w:tc>
          <w:tcPr>
            <w:tcW w:w="1985" w:type="dxa"/>
            <w:tcBorders>
              <w:top w:val="nil"/>
              <w:left w:val="nil"/>
              <w:bottom w:val="nil"/>
              <w:right w:val="nil"/>
            </w:tcBorders>
            <w:shd w:val="clear" w:color="000000" w:fill="D9D9D9"/>
            <w:noWrap/>
            <w:vAlign w:val="center"/>
            <w:hideMark/>
          </w:tcPr>
          <w:p w14:paraId="511A4E3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3.900.000,00</w:t>
            </w:r>
          </w:p>
        </w:tc>
        <w:tc>
          <w:tcPr>
            <w:tcW w:w="1392" w:type="dxa"/>
            <w:tcBorders>
              <w:top w:val="nil"/>
              <w:left w:val="nil"/>
              <w:bottom w:val="nil"/>
              <w:right w:val="nil"/>
            </w:tcBorders>
            <w:shd w:val="clear" w:color="000000" w:fill="D9D9D9"/>
            <w:noWrap/>
            <w:vAlign w:val="center"/>
            <w:hideMark/>
          </w:tcPr>
          <w:p w14:paraId="7936875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6F6EFDA8" w14:textId="77777777" w:rsidTr="005111D5">
        <w:trPr>
          <w:trHeight w:val="300"/>
        </w:trPr>
        <w:tc>
          <w:tcPr>
            <w:tcW w:w="993" w:type="dxa"/>
            <w:tcBorders>
              <w:top w:val="nil"/>
              <w:left w:val="nil"/>
              <w:bottom w:val="nil"/>
              <w:right w:val="nil"/>
            </w:tcBorders>
            <w:shd w:val="clear" w:color="000000" w:fill="F2F2F2"/>
            <w:vAlign w:val="bottom"/>
            <w:hideMark/>
          </w:tcPr>
          <w:p w14:paraId="3D3680B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411</w:t>
            </w:r>
          </w:p>
        </w:tc>
        <w:tc>
          <w:tcPr>
            <w:tcW w:w="7796" w:type="dxa"/>
            <w:tcBorders>
              <w:top w:val="nil"/>
              <w:left w:val="nil"/>
              <w:bottom w:val="nil"/>
              <w:right w:val="nil"/>
            </w:tcBorders>
            <w:shd w:val="clear" w:color="000000" w:fill="F2F2F2"/>
            <w:noWrap/>
            <w:vAlign w:val="bottom"/>
            <w:hideMark/>
          </w:tcPr>
          <w:p w14:paraId="6EF57E0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Materijalna imovina - prirodna bogatstva</w:t>
            </w:r>
          </w:p>
        </w:tc>
        <w:tc>
          <w:tcPr>
            <w:tcW w:w="1417" w:type="dxa"/>
            <w:tcBorders>
              <w:top w:val="nil"/>
              <w:left w:val="nil"/>
              <w:bottom w:val="nil"/>
              <w:right w:val="nil"/>
            </w:tcBorders>
            <w:shd w:val="clear" w:color="000000" w:fill="F2F2F2"/>
            <w:noWrap/>
            <w:vAlign w:val="center"/>
            <w:hideMark/>
          </w:tcPr>
          <w:p w14:paraId="5AF14C5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3.900.000,00</w:t>
            </w:r>
          </w:p>
        </w:tc>
        <w:tc>
          <w:tcPr>
            <w:tcW w:w="1843" w:type="dxa"/>
            <w:tcBorders>
              <w:top w:val="nil"/>
              <w:left w:val="nil"/>
              <w:bottom w:val="nil"/>
              <w:right w:val="nil"/>
            </w:tcBorders>
            <w:shd w:val="clear" w:color="000000" w:fill="F2F2F2"/>
            <w:noWrap/>
            <w:vAlign w:val="center"/>
            <w:hideMark/>
          </w:tcPr>
          <w:p w14:paraId="760B094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3.900.000,00</w:t>
            </w:r>
          </w:p>
        </w:tc>
        <w:tc>
          <w:tcPr>
            <w:tcW w:w="1985" w:type="dxa"/>
            <w:tcBorders>
              <w:top w:val="nil"/>
              <w:left w:val="nil"/>
              <w:bottom w:val="nil"/>
              <w:right w:val="nil"/>
            </w:tcBorders>
            <w:shd w:val="clear" w:color="000000" w:fill="F2F2F2"/>
            <w:noWrap/>
            <w:vAlign w:val="center"/>
            <w:hideMark/>
          </w:tcPr>
          <w:p w14:paraId="20711C2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3.900.000,00</w:t>
            </w:r>
          </w:p>
        </w:tc>
        <w:tc>
          <w:tcPr>
            <w:tcW w:w="1392" w:type="dxa"/>
            <w:tcBorders>
              <w:top w:val="nil"/>
              <w:left w:val="nil"/>
              <w:bottom w:val="nil"/>
              <w:right w:val="nil"/>
            </w:tcBorders>
            <w:shd w:val="clear" w:color="000000" w:fill="F2F2F2"/>
            <w:vAlign w:val="center"/>
            <w:hideMark/>
          </w:tcPr>
          <w:p w14:paraId="2E50DE5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765EB5E8" w14:textId="77777777" w:rsidTr="005111D5">
        <w:trPr>
          <w:trHeight w:val="300"/>
        </w:trPr>
        <w:tc>
          <w:tcPr>
            <w:tcW w:w="993" w:type="dxa"/>
            <w:tcBorders>
              <w:top w:val="nil"/>
              <w:left w:val="nil"/>
              <w:bottom w:val="nil"/>
              <w:right w:val="nil"/>
            </w:tcBorders>
            <w:shd w:val="clear" w:color="auto" w:fill="auto"/>
            <w:hideMark/>
          </w:tcPr>
          <w:p w14:paraId="51C12DE0"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4111</w:t>
            </w:r>
          </w:p>
        </w:tc>
        <w:tc>
          <w:tcPr>
            <w:tcW w:w="7796" w:type="dxa"/>
            <w:tcBorders>
              <w:top w:val="nil"/>
              <w:left w:val="nil"/>
              <w:bottom w:val="nil"/>
              <w:right w:val="nil"/>
            </w:tcBorders>
            <w:shd w:val="clear" w:color="auto" w:fill="auto"/>
            <w:hideMark/>
          </w:tcPr>
          <w:p w14:paraId="7B09C52F"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Zemljište</w:t>
            </w:r>
          </w:p>
        </w:tc>
        <w:tc>
          <w:tcPr>
            <w:tcW w:w="1417" w:type="dxa"/>
            <w:tcBorders>
              <w:top w:val="nil"/>
              <w:left w:val="nil"/>
              <w:bottom w:val="nil"/>
              <w:right w:val="nil"/>
            </w:tcBorders>
            <w:shd w:val="clear" w:color="auto" w:fill="auto"/>
            <w:vAlign w:val="center"/>
            <w:hideMark/>
          </w:tcPr>
          <w:p w14:paraId="40DEA1F9"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3.900.000,00</w:t>
            </w:r>
          </w:p>
        </w:tc>
        <w:tc>
          <w:tcPr>
            <w:tcW w:w="1843" w:type="dxa"/>
            <w:tcBorders>
              <w:top w:val="nil"/>
              <w:left w:val="nil"/>
              <w:bottom w:val="nil"/>
              <w:right w:val="nil"/>
            </w:tcBorders>
            <w:shd w:val="clear" w:color="auto" w:fill="auto"/>
            <w:vAlign w:val="center"/>
            <w:hideMark/>
          </w:tcPr>
          <w:p w14:paraId="37F897B6"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3.900.000,00</w:t>
            </w:r>
          </w:p>
        </w:tc>
        <w:tc>
          <w:tcPr>
            <w:tcW w:w="1985" w:type="dxa"/>
            <w:tcBorders>
              <w:top w:val="nil"/>
              <w:left w:val="nil"/>
              <w:bottom w:val="nil"/>
              <w:right w:val="nil"/>
            </w:tcBorders>
            <w:shd w:val="clear" w:color="auto" w:fill="auto"/>
            <w:noWrap/>
            <w:vAlign w:val="center"/>
            <w:hideMark/>
          </w:tcPr>
          <w:p w14:paraId="56E0FB2E"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3.900.000,00</w:t>
            </w:r>
          </w:p>
        </w:tc>
        <w:tc>
          <w:tcPr>
            <w:tcW w:w="1392" w:type="dxa"/>
            <w:tcBorders>
              <w:top w:val="nil"/>
              <w:left w:val="nil"/>
              <w:bottom w:val="nil"/>
              <w:right w:val="nil"/>
            </w:tcBorders>
            <w:shd w:val="clear" w:color="auto" w:fill="auto"/>
            <w:vAlign w:val="center"/>
            <w:hideMark/>
          </w:tcPr>
          <w:p w14:paraId="1010FA4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0C16162C" w14:textId="77777777" w:rsidTr="005111D5">
        <w:trPr>
          <w:trHeight w:val="300"/>
        </w:trPr>
        <w:tc>
          <w:tcPr>
            <w:tcW w:w="993" w:type="dxa"/>
            <w:tcBorders>
              <w:top w:val="nil"/>
              <w:left w:val="nil"/>
              <w:bottom w:val="nil"/>
              <w:right w:val="nil"/>
            </w:tcBorders>
            <w:shd w:val="clear" w:color="000000" w:fill="000080"/>
            <w:noWrap/>
            <w:vAlign w:val="center"/>
            <w:hideMark/>
          </w:tcPr>
          <w:p w14:paraId="77FC49E5" w14:textId="77777777" w:rsidR="005111D5" w:rsidRPr="005111D5" w:rsidRDefault="005111D5" w:rsidP="005111D5">
            <w:pPr>
              <w:spacing w:after="0" w:line="240" w:lineRule="auto"/>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00602</w:t>
            </w:r>
          </w:p>
        </w:tc>
        <w:tc>
          <w:tcPr>
            <w:tcW w:w="7796" w:type="dxa"/>
            <w:tcBorders>
              <w:top w:val="nil"/>
              <w:left w:val="nil"/>
              <w:bottom w:val="nil"/>
              <w:right w:val="nil"/>
            </w:tcBorders>
            <w:shd w:val="clear" w:color="000000" w:fill="000080"/>
            <w:noWrap/>
            <w:vAlign w:val="center"/>
            <w:hideMark/>
          </w:tcPr>
          <w:p w14:paraId="24ABDE6A" w14:textId="77777777" w:rsidR="005111D5" w:rsidRPr="005111D5" w:rsidRDefault="005111D5" w:rsidP="005111D5">
            <w:pPr>
              <w:spacing w:after="0" w:line="240" w:lineRule="auto"/>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GLAVA: ODSJEK ZA KOMUNALNO REDARSTVO</w:t>
            </w:r>
          </w:p>
        </w:tc>
        <w:tc>
          <w:tcPr>
            <w:tcW w:w="1417" w:type="dxa"/>
            <w:tcBorders>
              <w:top w:val="nil"/>
              <w:left w:val="nil"/>
              <w:bottom w:val="nil"/>
              <w:right w:val="nil"/>
            </w:tcBorders>
            <w:shd w:val="clear" w:color="000000" w:fill="000080"/>
            <w:noWrap/>
            <w:vAlign w:val="center"/>
            <w:hideMark/>
          </w:tcPr>
          <w:p w14:paraId="708044AC"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811.000,00</w:t>
            </w:r>
          </w:p>
        </w:tc>
        <w:tc>
          <w:tcPr>
            <w:tcW w:w="1843" w:type="dxa"/>
            <w:tcBorders>
              <w:top w:val="nil"/>
              <w:left w:val="nil"/>
              <w:bottom w:val="nil"/>
              <w:right w:val="nil"/>
            </w:tcBorders>
            <w:shd w:val="clear" w:color="000000" w:fill="000080"/>
            <w:noWrap/>
            <w:vAlign w:val="center"/>
            <w:hideMark/>
          </w:tcPr>
          <w:p w14:paraId="03D77539"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811.000,00</w:t>
            </w:r>
          </w:p>
        </w:tc>
        <w:tc>
          <w:tcPr>
            <w:tcW w:w="1985" w:type="dxa"/>
            <w:tcBorders>
              <w:top w:val="nil"/>
              <w:left w:val="nil"/>
              <w:bottom w:val="nil"/>
              <w:right w:val="nil"/>
            </w:tcBorders>
            <w:shd w:val="clear" w:color="000000" w:fill="000080"/>
            <w:noWrap/>
            <w:vAlign w:val="center"/>
            <w:hideMark/>
          </w:tcPr>
          <w:p w14:paraId="7BB8AD32"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702.142,84</w:t>
            </w:r>
          </w:p>
        </w:tc>
        <w:tc>
          <w:tcPr>
            <w:tcW w:w="1392" w:type="dxa"/>
            <w:tcBorders>
              <w:top w:val="nil"/>
              <w:left w:val="nil"/>
              <w:bottom w:val="nil"/>
              <w:right w:val="nil"/>
            </w:tcBorders>
            <w:shd w:val="clear" w:color="000000" w:fill="000080"/>
            <w:noWrap/>
            <w:vAlign w:val="center"/>
            <w:hideMark/>
          </w:tcPr>
          <w:p w14:paraId="76D95EC8"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87%</w:t>
            </w:r>
          </w:p>
        </w:tc>
      </w:tr>
      <w:tr w:rsidR="005111D5" w:rsidRPr="005111D5" w14:paraId="4C3195AC" w14:textId="77777777" w:rsidTr="005111D5">
        <w:trPr>
          <w:trHeight w:val="495"/>
        </w:trPr>
        <w:tc>
          <w:tcPr>
            <w:tcW w:w="993" w:type="dxa"/>
            <w:tcBorders>
              <w:top w:val="nil"/>
              <w:left w:val="nil"/>
              <w:bottom w:val="nil"/>
              <w:right w:val="nil"/>
            </w:tcBorders>
            <w:shd w:val="clear" w:color="000000" w:fill="00B0F0"/>
            <w:noWrap/>
            <w:vAlign w:val="center"/>
            <w:hideMark/>
          </w:tcPr>
          <w:p w14:paraId="023A182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A6002 01</w:t>
            </w:r>
          </w:p>
        </w:tc>
        <w:tc>
          <w:tcPr>
            <w:tcW w:w="7796" w:type="dxa"/>
            <w:tcBorders>
              <w:top w:val="nil"/>
              <w:left w:val="nil"/>
              <w:bottom w:val="nil"/>
              <w:right w:val="nil"/>
            </w:tcBorders>
            <w:shd w:val="clear" w:color="000000" w:fill="00B0F0"/>
            <w:noWrap/>
            <w:vAlign w:val="center"/>
            <w:hideMark/>
          </w:tcPr>
          <w:p w14:paraId="09BDC845"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Aktivnost: Financiranje redovne djelatnosti odsjeka za komunalno redarstvo</w:t>
            </w:r>
          </w:p>
        </w:tc>
        <w:tc>
          <w:tcPr>
            <w:tcW w:w="1417" w:type="dxa"/>
            <w:tcBorders>
              <w:top w:val="nil"/>
              <w:left w:val="nil"/>
              <w:bottom w:val="nil"/>
              <w:right w:val="nil"/>
            </w:tcBorders>
            <w:shd w:val="clear" w:color="000000" w:fill="00B0F0"/>
            <w:vAlign w:val="center"/>
            <w:hideMark/>
          </w:tcPr>
          <w:p w14:paraId="50B8BDB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811.000,00</w:t>
            </w:r>
          </w:p>
        </w:tc>
        <w:tc>
          <w:tcPr>
            <w:tcW w:w="1843" w:type="dxa"/>
            <w:tcBorders>
              <w:top w:val="nil"/>
              <w:left w:val="nil"/>
              <w:bottom w:val="nil"/>
              <w:right w:val="nil"/>
            </w:tcBorders>
            <w:shd w:val="clear" w:color="000000" w:fill="00B0F0"/>
            <w:vAlign w:val="center"/>
            <w:hideMark/>
          </w:tcPr>
          <w:p w14:paraId="5A52B3E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811.000,00</w:t>
            </w:r>
          </w:p>
        </w:tc>
        <w:tc>
          <w:tcPr>
            <w:tcW w:w="1985" w:type="dxa"/>
            <w:tcBorders>
              <w:top w:val="nil"/>
              <w:left w:val="nil"/>
              <w:bottom w:val="nil"/>
              <w:right w:val="nil"/>
            </w:tcBorders>
            <w:shd w:val="clear" w:color="000000" w:fill="00B0F0"/>
            <w:vAlign w:val="center"/>
            <w:hideMark/>
          </w:tcPr>
          <w:p w14:paraId="31CC190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702.142,84</w:t>
            </w:r>
          </w:p>
        </w:tc>
        <w:tc>
          <w:tcPr>
            <w:tcW w:w="1392" w:type="dxa"/>
            <w:tcBorders>
              <w:top w:val="nil"/>
              <w:left w:val="nil"/>
              <w:bottom w:val="nil"/>
              <w:right w:val="nil"/>
            </w:tcBorders>
            <w:shd w:val="clear" w:color="000000" w:fill="00B0F0"/>
            <w:noWrap/>
            <w:vAlign w:val="center"/>
            <w:hideMark/>
          </w:tcPr>
          <w:p w14:paraId="7DE819C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87%</w:t>
            </w:r>
          </w:p>
        </w:tc>
      </w:tr>
      <w:tr w:rsidR="005111D5" w:rsidRPr="005111D5" w14:paraId="2FB2F4FE" w14:textId="77777777" w:rsidTr="005111D5">
        <w:trPr>
          <w:trHeight w:val="300"/>
        </w:trPr>
        <w:tc>
          <w:tcPr>
            <w:tcW w:w="993" w:type="dxa"/>
            <w:tcBorders>
              <w:top w:val="nil"/>
              <w:left w:val="nil"/>
              <w:bottom w:val="nil"/>
              <w:right w:val="nil"/>
            </w:tcBorders>
            <w:shd w:val="clear" w:color="000000" w:fill="FDE9D9"/>
            <w:noWrap/>
            <w:vAlign w:val="center"/>
            <w:hideMark/>
          </w:tcPr>
          <w:p w14:paraId="4F5441D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1.1</w:t>
            </w:r>
          </w:p>
        </w:tc>
        <w:tc>
          <w:tcPr>
            <w:tcW w:w="7796" w:type="dxa"/>
            <w:tcBorders>
              <w:top w:val="nil"/>
              <w:left w:val="nil"/>
              <w:bottom w:val="nil"/>
              <w:right w:val="nil"/>
            </w:tcBorders>
            <w:shd w:val="clear" w:color="000000" w:fill="FDE9D9"/>
            <w:noWrap/>
            <w:vAlign w:val="center"/>
            <w:hideMark/>
          </w:tcPr>
          <w:p w14:paraId="6E6F458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 xml:space="preserve">Opći prihodi i primici </w:t>
            </w:r>
          </w:p>
        </w:tc>
        <w:tc>
          <w:tcPr>
            <w:tcW w:w="1417" w:type="dxa"/>
            <w:tcBorders>
              <w:top w:val="nil"/>
              <w:left w:val="nil"/>
              <w:bottom w:val="nil"/>
              <w:right w:val="nil"/>
            </w:tcBorders>
            <w:shd w:val="clear" w:color="000000" w:fill="FDE9D9"/>
            <w:vAlign w:val="center"/>
            <w:hideMark/>
          </w:tcPr>
          <w:p w14:paraId="3DCC07A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811.000,00</w:t>
            </w:r>
          </w:p>
        </w:tc>
        <w:tc>
          <w:tcPr>
            <w:tcW w:w="1843" w:type="dxa"/>
            <w:tcBorders>
              <w:top w:val="nil"/>
              <w:left w:val="nil"/>
              <w:bottom w:val="nil"/>
              <w:right w:val="nil"/>
            </w:tcBorders>
            <w:shd w:val="clear" w:color="000000" w:fill="FDE9D9"/>
            <w:vAlign w:val="center"/>
            <w:hideMark/>
          </w:tcPr>
          <w:p w14:paraId="574DFB1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811.000,00</w:t>
            </w:r>
          </w:p>
        </w:tc>
        <w:tc>
          <w:tcPr>
            <w:tcW w:w="1985" w:type="dxa"/>
            <w:tcBorders>
              <w:top w:val="nil"/>
              <w:left w:val="nil"/>
              <w:bottom w:val="nil"/>
              <w:right w:val="nil"/>
            </w:tcBorders>
            <w:shd w:val="clear" w:color="000000" w:fill="FDE9D9"/>
            <w:vAlign w:val="center"/>
            <w:hideMark/>
          </w:tcPr>
          <w:p w14:paraId="65A76DE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702.142,84</w:t>
            </w:r>
          </w:p>
        </w:tc>
        <w:tc>
          <w:tcPr>
            <w:tcW w:w="1392" w:type="dxa"/>
            <w:tcBorders>
              <w:top w:val="nil"/>
              <w:left w:val="nil"/>
              <w:bottom w:val="nil"/>
              <w:right w:val="nil"/>
            </w:tcBorders>
            <w:shd w:val="clear" w:color="000000" w:fill="FDE9D9"/>
            <w:noWrap/>
            <w:vAlign w:val="center"/>
            <w:hideMark/>
          </w:tcPr>
          <w:p w14:paraId="632F7BF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87%</w:t>
            </w:r>
          </w:p>
        </w:tc>
      </w:tr>
      <w:tr w:rsidR="005111D5" w:rsidRPr="005111D5" w14:paraId="724A5AF0" w14:textId="77777777" w:rsidTr="005111D5">
        <w:trPr>
          <w:trHeight w:val="300"/>
        </w:trPr>
        <w:tc>
          <w:tcPr>
            <w:tcW w:w="993" w:type="dxa"/>
            <w:tcBorders>
              <w:top w:val="nil"/>
              <w:left w:val="nil"/>
              <w:bottom w:val="nil"/>
              <w:right w:val="nil"/>
            </w:tcBorders>
            <w:shd w:val="clear" w:color="000000" w:fill="BFBFBF"/>
            <w:vAlign w:val="center"/>
            <w:hideMark/>
          </w:tcPr>
          <w:p w14:paraId="2514ECB2"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w:t>
            </w:r>
          </w:p>
        </w:tc>
        <w:tc>
          <w:tcPr>
            <w:tcW w:w="7796" w:type="dxa"/>
            <w:tcBorders>
              <w:top w:val="nil"/>
              <w:left w:val="nil"/>
              <w:bottom w:val="nil"/>
              <w:right w:val="nil"/>
            </w:tcBorders>
            <w:shd w:val="clear" w:color="000000" w:fill="BFBFBF"/>
            <w:noWrap/>
            <w:vAlign w:val="center"/>
            <w:hideMark/>
          </w:tcPr>
          <w:p w14:paraId="2EC94068"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poslovanja</w:t>
            </w:r>
          </w:p>
        </w:tc>
        <w:tc>
          <w:tcPr>
            <w:tcW w:w="1417" w:type="dxa"/>
            <w:tcBorders>
              <w:top w:val="nil"/>
              <w:left w:val="nil"/>
              <w:bottom w:val="nil"/>
              <w:right w:val="nil"/>
            </w:tcBorders>
            <w:shd w:val="clear" w:color="000000" w:fill="BFBFBF"/>
            <w:vAlign w:val="center"/>
            <w:hideMark/>
          </w:tcPr>
          <w:p w14:paraId="79B8A42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811.000,00</w:t>
            </w:r>
          </w:p>
        </w:tc>
        <w:tc>
          <w:tcPr>
            <w:tcW w:w="1843" w:type="dxa"/>
            <w:tcBorders>
              <w:top w:val="nil"/>
              <w:left w:val="nil"/>
              <w:bottom w:val="nil"/>
              <w:right w:val="nil"/>
            </w:tcBorders>
            <w:shd w:val="clear" w:color="000000" w:fill="BFBFBF"/>
            <w:vAlign w:val="center"/>
            <w:hideMark/>
          </w:tcPr>
          <w:p w14:paraId="3B7E6C3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811.000,00</w:t>
            </w:r>
          </w:p>
        </w:tc>
        <w:tc>
          <w:tcPr>
            <w:tcW w:w="1985" w:type="dxa"/>
            <w:tcBorders>
              <w:top w:val="nil"/>
              <w:left w:val="nil"/>
              <w:bottom w:val="nil"/>
              <w:right w:val="nil"/>
            </w:tcBorders>
            <w:shd w:val="clear" w:color="000000" w:fill="BFBFBF"/>
            <w:vAlign w:val="center"/>
            <w:hideMark/>
          </w:tcPr>
          <w:p w14:paraId="7C0A8A8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702.142,84</w:t>
            </w:r>
          </w:p>
        </w:tc>
        <w:tc>
          <w:tcPr>
            <w:tcW w:w="1392" w:type="dxa"/>
            <w:tcBorders>
              <w:top w:val="nil"/>
              <w:left w:val="nil"/>
              <w:bottom w:val="nil"/>
              <w:right w:val="nil"/>
            </w:tcBorders>
            <w:shd w:val="clear" w:color="000000" w:fill="BFBFBF"/>
            <w:vAlign w:val="center"/>
            <w:hideMark/>
          </w:tcPr>
          <w:p w14:paraId="3B70D28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87%</w:t>
            </w:r>
          </w:p>
        </w:tc>
      </w:tr>
      <w:tr w:rsidR="005111D5" w:rsidRPr="005111D5" w14:paraId="2BB550C3" w14:textId="77777777" w:rsidTr="005111D5">
        <w:trPr>
          <w:trHeight w:val="300"/>
        </w:trPr>
        <w:tc>
          <w:tcPr>
            <w:tcW w:w="993" w:type="dxa"/>
            <w:tcBorders>
              <w:top w:val="nil"/>
              <w:left w:val="nil"/>
              <w:bottom w:val="nil"/>
              <w:right w:val="nil"/>
            </w:tcBorders>
            <w:shd w:val="clear" w:color="000000" w:fill="D9D9D9"/>
            <w:vAlign w:val="center"/>
            <w:hideMark/>
          </w:tcPr>
          <w:p w14:paraId="06625EAA"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31</w:t>
            </w:r>
          </w:p>
        </w:tc>
        <w:tc>
          <w:tcPr>
            <w:tcW w:w="7796" w:type="dxa"/>
            <w:tcBorders>
              <w:top w:val="nil"/>
              <w:left w:val="nil"/>
              <w:bottom w:val="nil"/>
              <w:right w:val="nil"/>
            </w:tcBorders>
            <w:shd w:val="clear" w:color="000000" w:fill="D9D9D9"/>
            <w:noWrap/>
            <w:vAlign w:val="center"/>
            <w:hideMark/>
          </w:tcPr>
          <w:p w14:paraId="06D64FDE"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zaposlene</w:t>
            </w:r>
          </w:p>
        </w:tc>
        <w:tc>
          <w:tcPr>
            <w:tcW w:w="1417" w:type="dxa"/>
            <w:tcBorders>
              <w:top w:val="nil"/>
              <w:left w:val="nil"/>
              <w:bottom w:val="nil"/>
              <w:right w:val="nil"/>
            </w:tcBorders>
            <w:shd w:val="clear" w:color="000000" w:fill="D9D9D9"/>
            <w:vAlign w:val="center"/>
            <w:hideMark/>
          </w:tcPr>
          <w:p w14:paraId="66C29C4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489.000,00</w:t>
            </w:r>
          </w:p>
        </w:tc>
        <w:tc>
          <w:tcPr>
            <w:tcW w:w="1843" w:type="dxa"/>
            <w:tcBorders>
              <w:top w:val="nil"/>
              <w:left w:val="nil"/>
              <w:bottom w:val="nil"/>
              <w:right w:val="nil"/>
            </w:tcBorders>
            <w:shd w:val="clear" w:color="000000" w:fill="D9D9D9"/>
            <w:vAlign w:val="center"/>
            <w:hideMark/>
          </w:tcPr>
          <w:p w14:paraId="52F295E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489.000,00</w:t>
            </w:r>
          </w:p>
        </w:tc>
        <w:tc>
          <w:tcPr>
            <w:tcW w:w="1985" w:type="dxa"/>
            <w:tcBorders>
              <w:top w:val="nil"/>
              <w:left w:val="nil"/>
              <w:bottom w:val="nil"/>
              <w:right w:val="nil"/>
            </w:tcBorders>
            <w:shd w:val="clear" w:color="000000" w:fill="D9D9D9"/>
            <w:vAlign w:val="center"/>
            <w:hideMark/>
          </w:tcPr>
          <w:p w14:paraId="3F6DA2A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469.125,30</w:t>
            </w:r>
          </w:p>
        </w:tc>
        <w:tc>
          <w:tcPr>
            <w:tcW w:w="1392" w:type="dxa"/>
            <w:tcBorders>
              <w:top w:val="nil"/>
              <w:left w:val="nil"/>
              <w:bottom w:val="nil"/>
              <w:right w:val="nil"/>
            </w:tcBorders>
            <w:shd w:val="clear" w:color="000000" w:fill="D9D9D9"/>
            <w:noWrap/>
            <w:vAlign w:val="center"/>
            <w:hideMark/>
          </w:tcPr>
          <w:p w14:paraId="6C058B1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96%</w:t>
            </w:r>
          </w:p>
        </w:tc>
      </w:tr>
      <w:tr w:rsidR="005111D5" w:rsidRPr="005111D5" w14:paraId="51E94A8C" w14:textId="77777777" w:rsidTr="005111D5">
        <w:trPr>
          <w:trHeight w:val="300"/>
        </w:trPr>
        <w:tc>
          <w:tcPr>
            <w:tcW w:w="993" w:type="dxa"/>
            <w:tcBorders>
              <w:top w:val="nil"/>
              <w:left w:val="nil"/>
              <w:bottom w:val="nil"/>
              <w:right w:val="nil"/>
            </w:tcBorders>
            <w:shd w:val="clear" w:color="000000" w:fill="F2F2F2"/>
            <w:vAlign w:val="center"/>
            <w:hideMark/>
          </w:tcPr>
          <w:p w14:paraId="1575FFA9"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311</w:t>
            </w:r>
          </w:p>
        </w:tc>
        <w:tc>
          <w:tcPr>
            <w:tcW w:w="7796" w:type="dxa"/>
            <w:tcBorders>
              <w:top w:val="nil"/>
              <w:left w:val="nil"/>
              <w:bottom w:val="nil"/>
              <w:right w:val="nil"/>
            </w:tcBorders>
            <w:shd w:val="clear" w:color="000000" w:fill="F2F2F2"/>
            <w:noWrap/>
            <w:vAlign w:val="center"/>
            <w:hideMark/>
          </w:tcPr>
          <w:p w14:paraId="6ADDC225"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Plaće (Bruto)</w:t>
            </w:r>
          </w:p>
        </w:tc>
        <w:tc>
          <w:tcPr>
            <w:tcW w:w="1417" w:type="dxa"/>
            <w:tcBorders>
              <w:top w:val="nil"/>
              <w:left w:val="nil"/>
              <w:bottom w:val="nil"/>
              <w:right w:val="nil"/>
            </w:tcBorders>
            <w:shd w:val="clear" w:color="000000" w:fill="F2F2F2"/>
            <w:vAlign w:val="center"/>
            <w:hideMark/>
          </w:tcPr>
          <w:p w14:paraId="586DF7C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360.000,00</w:t>
            </w:r>
          </w:p>
        </w:tc>
        <w:tc>
          <w:tcPr>
            <w:tcW w:w="1843" w:type="dxa"/>
            <w:tcBorders>
              <w:top w:val="nil"/>
              <w:left w:val="nil"/>
              <w:bottom w:val="nil"/>
              <w:right w:val="nil"/>
            </w:tcBorders>
            <w:shd w:val="clear" w:color="000000" w:fill="F2F2F2"/>
            <w:vAlign w:val="center"/>
            <w:hideMark/>
          </w:tcPr>
          <w:p w14:paraId="0DC794B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360.000,00</w:t>
            </w:r>
          </w:p>
        </w:tc>
        <w:tc>
          <w:tcPr>
            <w:tcW w:w="1985" w:type="dxa"/>
            <w:tcBorders>
              <w:top w:val="nil"/>
              <w:left w:val="nil"/>
              <w:bottom w:val="nil"/>
              <w:right w:val="nil"/>
            </w:tcBorders>
            <w:shd w:val="clear" w:color="000000" w:fill="F2F2F2"/>
            <w:vAlign w:val="center"/>
            <w:hideMark/>
          </w:tcPr>
          <w:p w14:paraId="3CA0066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344.423,68</w:t>
            </w:r>
          </w:p>
        </w:tc>
        <w:tc>
          <w:tcPr>
            <w:tcW w:w="1392" w:type="dxa"/>
            <w:tcBorders>
              <w:top w:val="nil"/>
              <w:left w:val="nil"/>
              <w:bottom w:val="nil"/>
              <w:right w:val="nil"/>
            </w:tcBorders>
            <w:shd w:val="clear" w:color="000000" w:fill="F2F2F2"/>
            <w:vAlign w:val="center"/>
            <w:hideMark/>
          </w:tcPr>
          <w:p w14:paraId="62221E1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96%</w:t>
            </w:r>
          </w:p>
        </w:tc>
      </w:tr>
      <w:tr w:rsidR="005111D5" w:rsidRPr="005111D5" w14:paraId="342BC7FA" w14:textId="77777777" w:rsidTr="005111D5">
        <w:trPr>
          <w:trHeight w:val="300"/>
        </w:trPr>
        <w:tc>
          <w:tcPr>
            <w:tcW w:w="993" w:type="dxa"/>
            <w:tcBorders>
              <w:top w:val="nil"/>
              <w:left w:val="nil"/>
              <w:bottom w:val="nil"/>
              <w:right w:val="nil"/>
            </w:tcBorders>
            <w:shd w:val="clear" w:color="auto" w:fill="auto"/>
            <w:vAlign w:val="center"/>
            <w:hideMark/>
          </w:tcPr>
          <w:p w14:paraId="3CAE4E99"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3111</w:t>
            </w:r>
          </w:p>
        </w:tc>
        <w:tc>
          <w:tcPr>
            <w:tcW w:w="7796" w:type="dxa"/>
            <w:tcBorders>
              <w:top w:val="nil"/>
              <w:left w:val="nil"/>
              <w:bottom w:val="nil"/>
              <w:right w:val="nil"/>
            </w:tcBorders>
            <w:shd w:val="clear" w:color="auto" w:fill="auto"/>
            <w:vAlign w:val="center"/>
            <w:hideMark/>
          </w:tcPr>
          <w:p w14:paraId="060A18A1"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Plaće za redovan rad</w:t>
            </w:r>
          </w:p>
        </w:tc>
        <w:tc>
          <w:tcPr>
            <w:tcW w:w="1417" w:type="dxa"/>
            <w:tcBorders>
              <w:top w:val="nil"/>
              <w:left w:val="nil"/>
              <w:bottom w:val="nil"/>
              <w:right w:val="nil"/>
            </w:tcBorders>
            <w:shd w:val="clear" w:color="auto" w:fill="auto"/>
            <w:vAlign w:val="center"/>
            <w:hideMark/>
          </w:tcPr>
          <w:p w14:paraId="4C5F922F"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350.000,00</w:t>
            </w:r>
          </w:p>
        </w:tc>
        <w:tc>
          <w:tcPr>
            <w:tcW w:w="1843" w:type="dxa"/>
            <w:tcBorders>
              <w:top w:val="nil"/>
              <w:left w:val="nil"/>
              <w:bottom w:val="nil"/>
              <w:right w:val="nil"/>
            </w:tcBorders>
            <w:shd w:val="clear" w:color="auto" w:fill="auto"/>
            <w:vAlign w:val="center"/>
            <w:hideMark/>
          </w:tcPr>
          <w:p w14:paraId="0977E9AC"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350.000,00</w:t>
            </w:r>
          </w:p>
        </w:tc>
        <w:tc>
          <w:tcPr>
            <w:tcW w:w="1985" w:type="dxa"/>
            <w:tcBorders>
              <w:top w:val="nil"/>
              <w:left w:val="nil"/>
              <w:bottom w:val="nil"/>
              <w:right w:val="nil"/>
            </w:tcBorders>
            <w:shd w:val="clear" w:color="auto" w:fill="auto"/>
            <w:noWrap/>
            <w:vAlign w:val="center"/>
            <w:hideMark/>
          </w:tcPr>
          <w:p w14:paraId="584C21BB"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344.423,68</w:t>
            </w:r>
          </w:p>
        </w:tc>
        <w:tc>
          <w:tcPr>
            <w:tcW w:w="1392" w:type="dxa"/>
            <w:tcBorders>
              <w:top w:val="nil"/>
              <w:left w:val="nil"/>
              <w:bottom w:val="nil"/>
              <w:right w:val="nil"/>
            </w:tcBorders>
            <w:shd w:val="clear" w:color="auto" w:fill="auto"/>
            <w:vAlign w:val="center"/>
            <w:hideMark/>
          </w:tcPr>
          <w:p w14:paraId="7BB6F04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98%</w:t>
            </w:r>
          </w:p>
        </w:tc>
      </w:tr>
      <w:tr w:rsidR="005111D5" w:rsidRPr="005111D5" w14:paraId="51DAB6CF" w14:textId="77777777" w:rsidTr="005111D5">
        <w:trPr>
          <w:trHeight w:val="300"/>
        </w:trPr>
        <w:tc>
          <w:tcPr>
            <w:tcW w:w="993" w:type="dxa"/>
            <w:tcBorders>
              <w:top w:val="nil"/>
              <w:left w:val="nil"/>
              <w:bottom w:val="nil"/>
              <w:right w:val="nil"/>
            </w:tcBorders>
            <w:shd w:val="clear" w:color="000000" w:fill="F2F2F2"/>
            <w:vAlign w:val="center"/>
            <w:hideMark/>
          </w:tcPr>
          <w:p w14:paraId="35F36FEE"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312</w:t>
            </w:r>
          </w:p>
        </w:tc>
        <w:tc>
          <w:tcPr>
            <w:tcW w:w="7796" w:type="dxa"/>
            <w:tcBorders>
              <w:top w:val="nil"/>
              <w:left w:val="nil"/>
              <w:bottom w:val="nil"/>
              <w:right w:val="nil"/>
            </w:tcBorders>
            <w:shd w:val="clear" w:color="000000" w:fill="F2F2F2"/>
            <w:noWrap/>
            <w:vAlign w:val="center"/>
            <w:hideMark/>
          </w:tcPr>
          <w:p w14:paraId="5719C611"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Ostali rashodi za zaposlene</w:t>
            </w:r>
          </w:p>
        </w:tc>
        <w:tc>
          <w:tcPr>
            <w:tcW w:w="1417" w:type="dxa"/>
            <w:tcBorders>
              <w:top w:val="nil"/>
              <w:left w:val="nil"/>
              <w:bottom w:val="nil"/>
              <w:right w:val="nil"/>
            </w:tcBorders>
            <w:shd w:val="clear" w:color="000000" w:fill="F2F2F2"/>
            <w:vAlign w:val="center"/>
            <w:hideMark/>
          </w:tcPr>
          <w:p w14:paraId="12D0546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70.000,00</w:t>
            </w:r>
          </w:p>
        </w:tc>
        <w:tc>
          <w:tcPr>
            <w:tcW w:w="1843" w:type="dxa"/>
            <w:tcBorders>
              <w:top w:val="nil"/>
              <w:left w:val="nil"/>
              <w:bottom w:val="nil"/>
              <w:right w:val="nil"/>
            </w:tcBorders>
            <w:shd w:val="clear" w:color="000000" w:fill="F2F2F2"/>
            <w:vAlign w:val="center"/>
            <w:hideMark/>
          </w:tcPr>
          <w:p w14:paraId="5D424E7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70.000,00</w:t>
            </w:r>
          </w:p>
        </w:tc>
        <w:tc>
          <w:tcPr>
            <w:tcW w:w="1985" w:type="dxa"/>
            <w:tcBorders>
              <w:top w:val="nil"/>
              <w:left w:val="nil"/>
              <w:bottom w:val="nil"/>
              <w:right w:val="nil"/>
            </w:tcBorders>
            <w:shd w:val="clear" w:color="000000" w:fill="F2F2F2"/>
            <w:vAlign w:val="center"/>
            <w:hideMark/>
          </w:tcPr>
          <w:p w14:paraId="53C9897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67.871,69</w:t>
            </w:r>
          </w:p>
        </w:tc>
        <w:tc>
          <w:tcPr>
            <w:tcW w:w="1392" w:type="dxa"/>
            <w:tcBorders>
              <w:top w:val="nil"/>
              <w:left w:val="nil"/>
              <w:bottom w:val="nil"/>
              <w:right w:val="nil"/>
            </w:tcBorders>
            <w:shd w:val="clear" w:color="000000" w:fill="F2F2F2"/>
            <w:vAlign w:val="center"/>
            <w:hideMark/>
          </w:tcPr>
          <w:p w14:paraId="75AB90B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97%</w:t>
            </w:r>
          </w:p>
        </w:tc>
      </w:tr>
      <w:tr w:rsidR="005111D5" w:rsidRPr="005111D5" w14:paraId="7E01CF11" w14:textId="77777777" w:rsidTr="005111D5">
        <w:trPr>
          <w:trHeight w:val="300"/>
        </w:trPr>
        <w:tc>
          <w:tcPr>
            <w:tcW w:w="993" w:type="dxa"/>
            <w:tcBorders>
              <w:top w:val="nil"/>
              <w:left w:val="nil"/>
              <w:bottom w:val="nil"/>
              <w:right w:val="nil"/>
            </w:tcBorders>
            <w:shd w:val="clear" w:color="auto" w:fill="auto"/>
            <w:hideMark/>
          </w:tcPr>
          <w:p w14:paraId="03EA3D6A"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3121</w:t>
            </w:r>
          </w:p>
        </w:tc>
        <w:tc>
          <w:tcPr>
            <w:tcW w:w="7796" w:type="dxa"/>
            <w:tcBorders>
              <w:top w:val="nil"/>
              <w:left w:val="nil"/>
              <w:bottom w:val="nil"/>
              <w:right w:val="nil"/>
            </w:tcBorders>
            <w:shd w:val="clear" w:color="auto" w:fill="auto"/>
            <w:hideMark/>
          </w:tcPr>
          <w:p w14:paraId="4C42AE59"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Ostali rashodi za zaposlene</w:t>
            </w:r>
          </w:p>
        </w:tc>
        <w:tc>
          <w:tcPr>
            <w:tcW w:w="1417" w:type="dxa"/>
            <w:tcBorders>
              <w:top w:val="nil"/>
              <w:left w:val="nil"/>
              <w:bottom w:val="nil"/>
              <w:right w:val="nil"/>
            </w:tcBorders>
            <w:shd w:val="clear" w:color="auto" w:fill="auto"/>
            <w:vAlign w:val="center"/>
            <w:hideMark/>
          </w:tcPr>
          <w:p w14:paraId="352777EE"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70.000,00</w:t>
            </w:r>
          </w:p>
        </w:tc>
        <w:tc>
          <w:tcPr>
            <w:tcW w:w="1843" w:type="dxa"/>
            <w:tcBorders>
              <w:top w:val="nil"/>
              <w:left w:val="nil"/>
              <w:bottom w:val="nil"/>
              <w:right w:val="nil"/>
            </w:tcBorders>
            <w:shd w:val="clear" w:color="auto" w:fill="auto"/>
            <w:vAlign w:val="center"/>
            <w:hideMark/>
          </w:tcPr>
          <w:p w14:paraId="4630B902"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70.000,00</w:t>
            </w:r>
          </w:p>
        </w:tc>
        <w:tc>
          <w:tcPr>
            <w:tcW w:w="1985" w:type="dxa"/>
            <w:tcBorders>
              <w:top w:val="nil"/>
              <w:left w:val="nil"/>
              <w:bottom w:val="nil"/>
              <w:right w:val="nil"/>
            </w:tcBorders>
            <w:shd w:val="clear" w:color="auto" w:fill="auto"/>
            <w:noWrap/>
            <w:vAlign w:val="center"/>
            <w:hideMark/>
          </w:tcPr>
          <w:p w14:paraId="56364982"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67.871,69</w:t>
            </w:r>
          </w:p>
        </w:tc>
        <w:tc>
          <w:tcPr>
            <w:tcW w:w="1392" w:type="dxa"/>
            <w:tcBorders>
              <w:top w:val="nil"/>
              <w:left w:val="nil"/>
              <w:bottom w:val="nil"/>
              <w:right w:val="nil"/>
            </w:tcBorders>
            <w:shd w:val="clear" w:color="auto" w:fill="auto"/>
            <w:vAlign w:val="center"/>
            <w:hideMark/>
          </w:tcPr>
          <w:p w14:paraId="7BAEDA8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97%</w:t>
            </w:r>
          </w:p>
        </w:tc>
      </w:tr>
      <w:tr w:rsidR="005111D5" w:rsidRPr="005111D5" w14:paraId="6983DAD0" w14:textId="77777777" w:rsidTr="00DB1A7A">
        <w:trPr>
          <w:trHeight w:val="300"/>
        </w:trPr>
        <w:tc>
          <w:tcPr>
            <w:tcW w:w="993" w:type="dxa"/>
            <w:tcBorders>
              <w:top w:val="nil"/>
              <w:left w:val="nil"/>
              <w:bottom w:val="nil"/>
              <w:right w:val="nil"/>
            </w:tcBorders>
            <w:shd w:val="clear" w:color="000000" w:fill="F2F2F2"/>
            <w:vAlign w:val="center"/>
            <w:hideMark/>
          </w:tcPr>
          <w:p w14:paraId="76C1A738"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313</w:t>
            </w:r>
          </w:p>
        </w:tc>
        <w:tc>
          <w:tcPr>
            <w:tcW w:w="7796" w:type="dxa"/>
            <w:tcBorders>
              <w:top w:val="nil"/>
              <w:left w:val="nil"/>
              <w:bottom w:val="nil"/>
              <w:right w:val="nil"/>
            </w:tcBorders>
            <w:shd w:val="clear" w:color="auto" w:fill="F2F2F2" w:themeFill="background1" w:themeFillShade="F2"/>
            <w:noWrap/>
            <w:hideMark/>
          </w:tcPr>
          <w:p w14:paraId="7E3919A8" w14:textId="6389678C" w:rsidR="005111D5" w:rsidRPr="005111D5" w:rsidRDefault="005111D5" w:rsidP="005111D5">
            <w:pPr>
              <w:spacing w:after="0" w:line="240" w:lineRule="auto"/>
              <w:rPr>
                <w:rFonts w:eastAsia="Times New Roman" w:cs="Calibri"/>
                <w:b/>
                <w:bCs/>
                <w:noProof w:val="0"/>
                <w:color w:val="9C0006"/>
                <w:sz w:val="20"/>
                <w:szCs w:val="20"/>
                <w:lang w:eastAsia="hr-HR"/>
              </w:rPr>
            </w:pPr>
            <w:r w:rsidRPr="005111D5">
              <w:rPr>
                <w:rFonts w:eastAsia="Times New Roman" w:cs="Calibri"/>
                <w:b/>
                <w:bCs/>
                <w:noProof w:val="0"/>
                <w:sz w:val="20"/>
                <w:szCs w:val="20"/>
                <w:lang w:eastAsia="hr-HR"/>
              </w:rPr>
              <w:t>Doprinosi na plaće</w:t>
            </w:r>
          </w:p>
        </w:tc>
        <w:tc>
          <w:tcPr>
            <w:tcW w:w="1417" w:type="dxa"/>
            <w:tcBorders>
              <w:top w:val="nil"/>
              <w:left w:val="nil"/>
              <w:bottom w:val="nil"/>
              <w:right w:val="nil"/>
            </w:tcBorders>
            <w:shd w:val="clear" w:color="000000" w:fill="F2F2F2"/>
            <w:vAlign w:val="center"/>
            <w:hideMark/>
          </w:tcPr>
          <w:p w14:paraId="6F9A4E3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59.000,00</w:t>
            </w:r>
          </w:p>
        </w:tc>
        <w:tc>
          <w:tcPr>
            <w:tcW w:w="1843" w:type="dxa"/>
            <w:tcBorders>
              <w:top w:val="nil"/>
              <w:left w:val="nil"/>
              <w:bottom w:val="nil"/>
              <w:right w:val="nil"/>
            </w:tcBorders>
            <w:shd w:val="clear" w:color="000000" w:fill="F2F2F2"/>
            <w:vAlign w:val="center"/>
            <w:hideMark/>
          </w:tcPr>
          <w:p w14:paraId="0DB7B4D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59.000,00</w:t>
            </w:r>
          </w:p>
        </w:tc>
        <w:tc>
          <w:tcPr>
            <w:tcW w:w="1985" w:type="dxa"/>
            <w:tcBorders>
              <w:top w:val="nil"/>
              <w:left w:val="nil"/>
              <w:bottom w:val="nil"/>
              <w:right w:val="nil"/>
            </w:tcBorders>
            <w:shd w:val="clear" w:color="000000" w:fill="F2F2F2"/>
            <w:vAlign w:val="center"/>
            <w:hideMark/>
          </w:tcPr>
          <w:p w14:paraId="5BA1E86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56.829,93</w:t>
            </w:r>
          </w:p>
        </w:tc>
        <w:tc>
          <w:tcPr>
            <w:tcW w:w="1392" w:type="dxa"/>
            <w:tcBorders>
              <w:top w:val="nil"/>
              <w:left w:val="nil"/>
              <w:bottom w:val="nil"/>
              <w:right w:val="nil"/>
            </w:tcBorders>
            <w:shd w:val="clear" w:color="000000" w:fill="F2F2F2"/>
            <w:vAlign w:val="center"/>
            <w:hideMark/>
          </w:tcPr>
          <w:p w14:paraId="6D5ED0F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96%</w:t>
            </w:r>
          </w:p>
        </w:tc>
      </w:tr>
      <w:tr w:rsidR="005111D5" w:rsidRPr="005111D5" w14:paraId="763AE5E2" w14:textId="77777777" w:rsidTr="00DB1A7A">
        <w:trPr>
          <w:trHeight w:val="300"/>
        </w:trPr>
        <w:tc>
          <w:tcPr>
            <w:tcW w:w="993" w:type="dxa"/>
            <w:tcBorders>
              <w:top w:val="nil"/>
              <w:left w:val="nil"/>
              <w:bottom w:val="nil"/>
              <w:right w:val="nil"/>
            </w:tcBorders>
            <w:shd w:val="clear" w:color="auto" w:fill="auto"/>
            <w:hideMark/>
          </w:tcPr>
          <w:p w14:paraId="5CE252F6"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3132</w:t>
            </w:r>
          </w:p>
        </w:tc>
        <w:tc>
          <w:tcPr>
            <w:tcW w:w="7796" w:type="dxa"/>
            <w:tcBorders>
              <w:top w:val="nil"/>
              <w:left w:val="nil"/>
              <w:bottom w:val="nil"/>
              <w:right w:val="nil"/>
            </w:tcBorders>
            <w:shd w:val="clear" w:color="auto" w:fill="auto"/>
            <w:hideMark/>
          </w:tcPr>
          <w:p w14:paraId="7195A0FA" w14:textId="6F65EA36" w:rsidR="005111D5" w:rsidRPr="005111D5" w:rsidRDefault="005111D5" w:rsidP="005111D5">
            <w:pPr>
              <w:spacing w:after="0" w:line="240" w:lineRule="auto"/>
              <w:rPr>
                <w:rFonts w:eastAsia="Times New Roman" w:cs="Calibri"/>
                <w:noProof w:val="0"/>
                <w:color w:val="9C0006"/>
                <w:sz w:val="20"/>
                <w:szCs w:val="20"/>
                <w:lang w:eastAsia="hr-HR"/>
              </w:rPr>
            </w:pPr>
            <w:r w:rsidRPr="005111D5">
              <w:rPr>
                <w:rFonts w:eastAsia="Times New Roman" w:cs="Calibri"/>
                <w:noProof w:val="0"/>
                <w:sz w:val="20"/>
                <w:szCs w:val="20"/>
                <w:lang w:eastAsia="hr-HR"/>
              </w:rPr>
              <w:t>Doprinosi za obvezno zdravstveno osiguranje</w:t>
            </w:r>
          </w:p>
        </w:tc>
        <w:tc>
          <w:tcPr>
            <w:tcW w:w="1417" w:type="dxa"/>
            <w:tcBorders>
              <w:top w:val="nil"/>
              <w:left w:val="nil"/>
              <w:bottom w:val="nil"/>
              <w:right w:val="nil"/>
            </w:tcBorders>
            <w:shd w:val="clear" w:color="auto" w:fill="auto"/>
            <w:vAlign w:val="center"/>
            <w:hideMark/>
          </w:tcPr>
          <w:p w14:paraId="144D8019"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57.000,00</w:t>
            </w:r>
          </w:p>
        </w:tc>
        <w:tc>
          <w:tcPr>
            <w:tcW w:w="1843" w:type="dxa"/>
            <w:tcBorders>
              <w:top w:val="nil"/>
              <w:left w:val="nil"/>
              <w:bottom w:val="nil"/>
              <w:right w:val="nil"/>
            </w:tcBorders>
            <w:shd w:val="clear" w:color="auto" w:fill="auto"/>
            <w:vAlign w:val="center"/>
            <w:hideMark/>
          </w:tcPr>
          <w:p w14:paraId="7C37FA7F"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57.000,00</w:t>
            </w:r>
          </w:p>
        </w:tc>
        <w:tc>
          <w:tcPr>
            <w:tcW w:w="1985" w:type="dxa"/>
            <w:tcBorders>
              <w:top w:val="nil"/>
              <w:left w:val="nil"/>
              <w:bottom w:val="nil"/>
              <w:right w:val="nil"/>
            </w:tcBorders>
            <w:shd w:val="clear" w:color="auto" w:fill="auto"/>
            <w:noWrap/>
            <w:vAlign w:val="center"/>
            <w:hideMark/>
          </w:tcPr>
          <w:p w14:paraId="0A91DBEB"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56.829,93</w:t>
            </w:r>
          </w:p>
        </w:tc>
        <w:tc>
          <w:tcPr>
            <w:tcW w:w="1392" w:type="dxa"/>
            <w:tcBorders>
              <w:top w:val="nil"/>
              <w:left w:val="nil"/>
              <w:bottom w:val="nil"/>
              <w:right w:val="nil"/>
            </w:tcBorders>
            <w:shd w:val="clear" w:color="auto" w:fill="auto"/>
            <w:vAlign w:val="center"/>
            <w:hideMark/>
          </w:tcPr>
          <w:p w14:paraId="18AE6A9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08365CFA" w14:textId="77777777" w:rsidTr="005111D5">
        <w:trPr>
          <w:trHeight w:val="300"/>
        </w:trPr>
        <w:tc>
          <w:tcPr>
            <w:tcW w:w="993" w:type="dxa"/>
            <w:tcBorders>
              <w:top w:val="nil"/>
              <w:left w:val="nil"/>
              <w:bottom w:val="nil"/>
              <w:right w:val="nil"/>
            </w:tcBorders>
            <w:shd w:val="clear" w:color="000000" w:fill="D9D9D9"/>
            <w:vAlign w:val="center"/>
            <w:hideMark/>
          </w:tcPr>
          <w:p w14:paraId="19D23B8D"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w:t>
            </w:r>
          </w:p>
        </w:tc>
        <w:tc>
          <w:tcPr>
            <w:tcW w:w="7796" w:type="dxa"/>
            <w:tcBorders>
              <w:top w:val="nil"/>
              <w:left w:val="nil"/>
              <w:bottom w:val="nil"/>
              <w:right w:val="nil"/>
            </w:tcBorders>
            <w:shd w:val="clear" w:color="000000" w:fill="D9D9D9"/>
            <w:noWrap/>
            <w:vAlign w:val="center"/>
            <w:hideMark/>
          </w:tcPr>
          <w:p w14:paraId="3143587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Materijalni rashodi</w:t>
            </w:r>
          </w:p>
        </w:tc>
        <w:tc>
          <w:tcPr>
            <w:tcW w:w="1417" w:type="dxa"/>
            <w:tcBorders>
              <w:top w:val="nil"/>
              <w:left w:val="nil"/>
              <w:bottom w:val="nil"/>
              <w:right w:val="nil"/>
            </w:tcBorders>
            <w:shd w:val="clear" w:color="000000" w:fill="D9D9D9"/>
            <w:vAlign w:val="center"/>
            <w:hideMark/>
          </w:tcPr>
          <w:p w14:paraId="7FA537D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322.000,00</w:t>
            </w:r>
          </w:p>
        </w:tc>
        <w:tc>
          <w:tcPr>
            <w:tcW w:w="1843" w:type="dxa"/>
            <w:tcBorders>
              <w:top w:val="nil"/>
              <w:left w:val="nil"/>
              <w:bottom w:val="nil"/>
              <w:right w:val="nil"/>
            </w:tcBorders>
            <w:shd w:val="clear" w:color="000000" w:fill="D9D9D9"/>
            <w:vAlign w:val="center"/>
            <w:hideMark/>
          </w:tcPr>
          <w:p w14:paraId="005D6F2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322.000,00</w:t>
            </w:r>
          </w:p>
        </w:tc>
        <w:tc>
          <w:tcPr>
            <w:tcW w:w="1985" w:type="dxa"/>
            <w:tcBorders>
              <w:top w:val="nil"/>
              <w:left w:val="nil"/>
              <w:bottom w:val="nil"/>
              <w:right w:val="nil"/>
            </w:tcBorders>
            <w:shd w:val="clear" w:color="000000" w:fill="D9D9D9"/>
            <w:vAlign w:val="center"/>
            <w:hideMark/>
          </w:tcPr>
          <w:p w14:paraId="1B7D2E6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233.017,54</w:t>
            </w:r>
          </w:p>
        </w:tc>
        <w:tc>
          <w:tcPr>
            <w:tcW w:w="1392" w:type="dxa"/>
            <w:tcBorders>
              <w:top w:val="nil"/>
              <w:left w:val="nil"/>
              <w:bottom w:val="nil"/>
              <w:right w:val="nil"/>
            </w:tcBorders>
            <w:shd w:val="clear" w:color="000000" w:fill="D9D9D9"/>
            <w:noWrap/>
            <w:vAlign w:val="center"/>
            <w:hideMark/>
          </w:tcPr>
          <w:p w14:paraId="2C6A61C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72%</w:t>
            </w:r>
          </w:p>
        </w:tc>
      </w:tr>
      <w:tr w:rsidR="005111D5" w:rsidRPr="005111D5" w14:paraId="607CD640" w14:textId="77777777" w:rsidTr="005111D5">
        <w:trPr>
          <w:trHeight w:val="300"/>
        </w:trPr>
        <w:tc>
          <w:tcPr>
            <w:tcW w:w="993" w:type="dxa"/>
            <w:tcBorders>
              <w:top w:val="nil"/>
              <w:left w:val="nil"/>
              <w:bottom w:val="nil"/>
              <w:right w:val="nil"/>
            </w:tcBorders>
            <w:shd w:val="clear" w:color="000000" w:fill="F2F2F2"/>
            <w:vAlign w:val="center"/>
            <w:hideMark/>
          </w:tcPr>
          <w:p w14:paraId="24E02D89"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321</w:t>
            </w:r>
          </w:p>
        </w:tc>
        <w:tc>
          <w:tcPr>
            <w:tcW w:w="7796" w:type="dxa"/>
            <w:tcBorders>
              <w:top w:val="nil"/>
              <w:left w:val="nil"/>
              <w:bottom w:val="nil"/>
              <w:right w:val="nil"/>
            </w:tcBorders>
            <w:shd w:val="clear" w:color="000000" w:fill="F2F2F2"/>
            <w:noWrap/>
            <w:vAlign w:val="center"/>
            <w:hideMark/>
          </w:tcPr>
          <w:p w14:paraId="473FB2BE"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Naknade troškova zaposlenima</w:t>
            </w:r>
          </w:p>
        </w:tc>
        <w:tc>
          <w:tcPr>
            <w:tcW w:w="1417" w:type="dxa"/>
            <w:tcBorders>
              <w:top w:val="nil"/>
              <w:left w:val="nil"/>
              <w:bottom w:val="nil"/>
              <w:right w:val="nil"/>
            </w:tcBorders>
            <w:shd w:val="clear" w:color="000000" w:fill="F2F2F2"/>
            <w:vAlign w:val="center"/>
            <w:hideMark/>
          </w:tcPr>
          <w:p w14:paraId="71B8F1E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15.000,00</w:t>
            </w:r>
          </w:p>
        </w:tc>
        <w:tc>
          <w:tcPr>
            <w:tcW w:w="1843" w:type="dxa"/>
            <w:tcBorders>
              <w:top w:val="nil"/>
              <w:left w:val="nil"/>
              <w:bottom w:val="nil"/>
              <w:right w:val="nil"/>
            </w:tcBorders>
            <w:shd w:val="clear" w:color="000000" w:fill="F2F2F2"/>
            <w:vAlign w:val="center"/>
            <w:hideMark/>
          </w:tcPr>
          <w:p w14:paraId="5F25CED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15.000,00</w:t>
            </w:r>
          </w:p>
        </w:tc>
        <w:tc>
          <w:tcPr>
            <w:tcW w:w="1985" w:type="dxa"/>
            <w:tcBorders>
              <w:top w:val="nil"/>
              <w:left w:val="nil"/>
              <w:bottom w:val="nil"/>
              <w:right w:val="nil"/>
            </w:tcBorders>
            <w:shd w:val="clear" w:color="000000" w:fill="F2F2F2"/>
            <w:vAlign w:val="center"/>
            <w:hideMark/>
          </w:tcPr>
          <w:p w14:paraId="487CDB5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6.451,50</w:t>
            </w:r>
          </w:p>
        </w:tc>
        <w:tc>
          <w:tcPr>
            <w:tcW w:w="1392" w:type="dxa"/>
            <w:tcBorders>
              <w:top w:val="nil"/>
              <w:left w:val="nil"/>
              <w:bottom w:val="nil"/>
              <w:right w:val="nil"/>
            </w:tcBorders>
            <w:shd w:val="clear" w:color="000000" w:fill="F2F2F2"/>
            <w:vAlign w:val="center"/>
            <w:hideMark/>
          </w:tcPr>
          <w:p w14:paraId="78F8164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43%</w:t>
            </w:r>
          </w:p>
        </w:tc>
      </w:tr>
      <w:tr w:rsidR="005111D5" w:rsidRPr="005111D5" w14:paraId="6F1666FC" w14:textId="77777777" w:rsidTr="005111D5">
        <w:trPr>
          <w:trHeight w:val="300"/>
        </w:trPr>
        <w:tc>
          <w:tcPr>
            <w:tcW w:w="993" w:type="dxa"/>
            <w:tcBorders>
              <w:top w:val="nil"/>
              <w:left w:val="nil"/>
              <w:bottom w:val="nil"/>
              <w:right w:val="nil"/>
            </w:tcBorders>
            <w:shd w:val="clear" w:color="auto" w:fill="auto"/>
            <w:hideMark/>
          </w:tcPr>
          <w:p w14:paraId="5D559325"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3212</w:t>
            </w:r>
          </w:p>
        </w:tc>
        <w:tc>
          <w:tcPr>
            <w:tcW w:w="7796" w:type="dxa"/>
            <w:tcBorders>
              <w:top w:val="nil"/>
              <w:left w:val="nil"/>
              <w:bottom w:val="nil"/>
              <w:right w:val="nil"/>
            </w:tcBorders>
            <w:shd w:val="clear" w:color="auto" w:fill="auto"/>
            <w:hideMark/>
          </w:tcPr>
          <w:p w14:paraId="36FAE9A7"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Naknade za prijevoz, za rad na terenu i odvojeni život</w:t>
            </w:r>
          </w:p>
        </w:tc>
        <w:tc>
          <w:tcPr>
            <w:tcW w:w="1417" w:type="dxa"/>
            <w:tcBorders>
              <w:top w:val="nil"/>
              <w:left w:val="nil"/>
              <w:bottom w:val="nil"/>
              <w:right w:val="nil"/>
            </w:tcBorders>
            <w:shd w:val="clear" w:color="auto" w:fill="auto"/>
            <w:vAlign w:val="center"/>
            <w:hideMark/>
          </w:tcPr>
          <w:p w14:paraId="52E28522"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9.000,00</w:t>
            </w:r>
          </w:p>
        </w:tc>
        <w:tc>
          <w:tcPr>
            <w:tcW w:w="1843" w:type="dxa"/>
            <w:tcBorders>
              <w:top w:val="nil"/>
              <w:left w:val="nil"/>
              <w:bottom w:val="nil"/>
              <w:right w:val="nil"/>
            </w:tcBorders>
            <w:shd w:val="clear" w:color="auto" w:fill="auto"/>
            <w:vAlign w:val="center"/>
            <w:hideMark/>
          </w:tcPr>
          <w:p w14:paraId="571A3E8B"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9.000,00</w:t>
            </w:r>
          </w:p>
        </w:tc>
        <w:tc>
          <w:tcPr>
            <w:tcW w:w="1985" w:type="dxa"/>
            <w:tcBorders>
              <w:top w:val="nil"/>
              <w:left w:val="nil"/>
              <w:bottom w:val="nil"/>
              <w:right w:val="nil"/>
            </w:tcBorders>
            <w:shd w:val="clear" w:color="auto" w:fill="auto"/>
            <w:noWrap/>
            <w:vAlign w:val="center"/>
            <w:hideMark/>
          </w:tcPr>
          <w:p w14:paraId="24DE487E"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6.451,50</w:t>
            </w:r>
          </w:p>
        </w:tc>
        <w:tc>
          <w:tcPr>
            <w:tcW w:w="1392" w:type="dxa"/>
            <w:tcBorders>
              <w:top w:val="nil"/>
              <w:left w:val="nil"/>
              <w:bottom w:val="nil"/>
              <w:right w:val="nil"/>
            </w:tcBorders>
            <w:shd w:val="clear" w:color="auto" w:fill="auto"/>
            <w:vAlign w:val="center"/>
            <w:hideMark/>
          </w:tcPr>
          <w:p w14:paraId="7E8FD61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72%</w:t>
            </w:r>
          </w:p>
        </w:tc>
      </w:tr>
      <w:tr w:rsidR="005111D5" w:rsidRPr="005111D5" w14:paraId="36AD04C3" w14:textId="77777777" w:rsidTr="005111D5">
        <w:trPr>
          <w:trHeight w:val="300"/>
        </w:trPr>
        <w:tc>
          <w:tcPr>
            <w:tcW w:w="993" w:type="dxa"/>
            <w:tcBorders>
              <w:top w:val="nil"/>
              <w:left w:val="nil"/>
              <w:bottom w:val="nil"/>
              <w:right w:val="nil"/>
            </w:tcBorders>
            <w:shd w:val="clear" w:color="000000" w:fill="F2F2F2"/>
            <w:vAlign w:val="center"/>
            <w:hideMark/>
          </w:tcPr>
          <w:p w14:paraId="5D93B0F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322</w:t>
            </w:r>
          </w:p>
        </w:tc>
        <w:tc>
          <w:tcPr>
            <w:tcW w:w="7796" w:type="dxa"/>
            <w:tcBorders>
              <w:top w:val="nil"/>
              <w:left w:val="nil"/>
              <w:bottom w:val="nil"/>
              <w:right w:val="nil"/>
            </w:tcBorders>
            <w:shd w:val="clear" w:color="000000" w:fill="F2F2F2"/>
            <w:noWrap/>
            <w:vAlign w:val="center"/>
            <w:hideMark/>
          </w:tcPr>
          <w:p w14:paraId="05F9921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materijal i energiju</w:t>
            </w:r>
          </w:p>
        </w:tc>
        <w:tc>
          <w:tcPr>
            <w:tcW w:w="1417" w:type="dxa"/>
            <w:tcBorders>
              <w:top w:val="nil"/>
              <w:left w:val="nil"/>
              <w:bottom w:val="nil"/>
              <w:right w:val="nil"/>
            </w:tcBorders>
            <w:shd w:val="clear" w:color="000000" w:fill="F2F2F2"/>
            <w:vAlign w:val="center"/>
            <w:hideMark/>
          </w:tcPr>
          <w:p w14:paraId="5266F87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20.000,00</w:t>
            </w:r>
          </w:p>
        </w:tc>
        <w:tc>
          <w:tcPr>
            <w:tcW w:w="1843" w:type="dxa"/>
            <w:tcBorders>
              <w:top w:val="nil"/>
              <w:left w:val="nil"/>
              <w:bottom w:val="nil"/>
              <w:right w:val="nil"/>
            </w:tcBorders>
            <w:shd w:val="clear" w:color="000000" w:fill="F2F2F2"/>
            <w:vAlign w:val="center"/>
            <w:hideMark/>
          </w:tcPr>
          <w:p w14:paraId="5357B5B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20.000,00</w:t>
            </w:r>
          </w:p>
        </w:tc>
        <w:tc>
          <w:tcPr>
            <w:tcW w:w="1985" w:type="dxa"/>
            <w:tcBorders>
              <w:top w:val="nil"/>
              <w:left w:val="nil"/>
              <w:bottom w:val="nil"/>
              <w:right w:val="nil"/>
            </w:tcBorders>
            <w:shd w:val="clear" w:color="000000" w:fill="F2F2F2"/>
            <w:vAlign w:val="center"/>
            <w:hideMark/>
          </w:tcPr>
          <w:p w14:paraId="66E3134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18.362,13</w:t>
            </w:r>
          </w:p>
        </w:tc>
        <w:tc>
          <w:tcPr>
            <w:tcW w:w="1392" w:type="dxa"/>
            <w:tcBorders>
              <w:top w:val="nil"/>
              <w:left w:val="nil"/>
              <w:bottom w:val="nil"/>
              <w:right w:val="nil"/>
            </w:tcBorders>
            <w:shd w:val="clear" w:color="000000" w:fill="F2F2F2"/>
            <w:vAlign w:val="center"/>
            <w:hideMark/>
          </w:tcPr>
          <w:p w14:paraId="306891C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92%</w:t>
            </w:r>
          </w:p>
        </w:tc>
      </w:tr>
      <w:tr w:rsidR="005111D5" w:rsidRPr="005111D5" w14:paraId="067BC275" w14:textId="77777777" w:rsidTr="005111D5">
        <w:trPr>
          <w:trHeight w:val="300"/>
        </w:trPr>
        <w:tc>
          <w:tcPr>
            <w:tcW w:w="993" w:type="dxa"/>
            <w:tcBorders>
              <w:top w:val="nil"/>
              <w:left w:val="nil"/>
              <w:bottom w:val="nil"/>
              <w:right w:val="nil"/>
            </w:tcBorders>
            <w:shd w:val="clear" w:color="auto" w:fill="auto"/>
            <w:hideMark/>
          </w:tcPr>
          <w:p w14:paraId="5F65E1AE"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3227</w:t>
            </w:r>
          </w:p>
        </w:tc>
        <w:tc>
          <w:tcPr>
            <w:tcW w:w="7796" w:type="dxa"/>
            <w:tcBorders>
              <w:top w:val="nil"/>
              <w:left w:val="nil"/>
              <w:bottom w:val="nil"/>
              <w:right w:val="nil"/>
            </w:tcBorders>
            <w:shd w:val="clear" w:color="auto" w:fill="auto"/>
            <w:hideMark/>
          </w:tcPr>
          <w:p w14:paraId="628FC4F3"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Službena, radna i zaštitna odjeća i obuća</w:t>
            </w:r>
          </w:p>
        </w:tc>
        <w:tc>
          <w:tcPr>
            <w:tcW w:w="1417" w:type="dxa"/>
            <w:tcBorders>
              <w:top w:val="nil"/>
              <w:left w:val="nil"/>
              <w:bottom w:val="nil"/>
              <w:right w:val="nil"/>
            </w:tcBorders>
            <w:shd w:val="clear" w:color="auto" w:fill="auto"/>
            <w:vAlign w:val="center"/>
            <w:hideMark/>
          </w:tcPr>
          <w:p w14:paraId="408377F8"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20.000,00</w:t>
            </w:r>
          </w:p>
        </w:tc>
        <w:tc>
          <w:tcPr>
            <w:tcW w:w="1843" w:type="dxa"/>
            <w:tcBorders>
              <w:top w:val="nil"/>
              <w:left w:val="nil"/>
              <w:bottom w:val="nil"/>
              <w:right w:val="nil"/>
            </w:tcBorders>
            <w:shd w:val="clear" w:color="auto" w:fill="auto"/>
            <w:vAlign w:val="center"/>
            <w:hideMark/>
          </w:tcPr>
          <w:p w14:paraId="0E9E28D5"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20.000,00</w:t>
            </w:r>
          </w:p>
        </w:tc>
        <w:tc>
          <w:tcPr>
            <w:tcW w:w="1985" w:type="dxa"/>
            <w:tcBorders>
              <w:top w:val="nil"/>
              <w:left w:val="nil"/>
              <w:bottom w:val="nil"/>
              <w:right w:val="nil"/>
            </w:tcBorders>
            <w:shd w:val="clear" w:color="auto" w:fill="auto"/>
            <w:noWrap/>
            <w:vAlign w:val="center"/>
            <w:hideMark/>
          </w:tcPr>
          <w:p w14:paraId="64912EA5"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18.362,13</w:t>
            </w:r>
          </w:p>
        </w:tc>
        <w:tc>
          <w:tcPr>
            <w:tcW w:w="1392" w:type="dxa"/>
            <w:tcBorders>
              <w:top w:val="nil"/>
              <w:left w:val="nil"/>
              <w:bottom w:val="nil"/>
              <w:right w:val="nil"/>
            </w:tcBorders>
            <w:shd w:val="clear" w:color="auto" w:fill="auto"/>
            <w:vAlign w:val="center"/>
            <w:hideMark/>
          </w:tcPr>
          <w:p w14:paraId="30B763C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92%</w:t>
            </w:r>
          </w:p>
        </w:tc>
      </w:tr>
      <w:tr w:rsidR="005111D5" w:rsidRPr="005111D5" w14:paraId="733E9480" w14:textId="77777777" w:rsidTr="005111D5">
        <w:trPr>
          <w:trHeight w:val="300"/>
        </w:trPr>
        <w:tc>
          <w:tcPr>
            <w:tcW w:w="993" w:type="dxa"/>
            <w:tcBorders>
              <w:top w:val="nil"/>
              <w:left w:val="nil"/>
              <w:bottom w:val="nil"/>
              <w:right w:val="nil"/>
            </w:tcBorders>
            <w:shd w:val="clear" w:color="000000" w:fill="F2F2F2"/>
            <w:vAlign w:val="center"/>
            <w:hideMark/>
          </w:tcPr>
          <w:p w14:paraId="23AEA2DE"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323</w:t>
            </w:r>
          </w:p>
        </w:tc>
        <w:tc>
          <w:tcPr>
            <w:tcW w:w="7796" w:type="dxa"/>
            <w:tcBorders>
              <w:top w:val="nil"/>
              <w:left w:val="nil"/>
              <w:bottom w:val="nil"/>
              <w:right w:val="nil"/>
            </w:tcBorders>
            <w:shd w:val="clear" w:color="000000" w:fill="F2F2F2"/>
            <w:noWrap/>
            <w:vAlign w:val="center"/>
            <w:hideMark/>
          </w:tcPr>
          <w:p w14:paraId="7DAAF00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usluge</w:t>
            </w:r>
          </w:p>
        </w:tc>
        <w:tc>
          <w:tcPr>
            <w:tcW w:w="1417" w:type="dxa"/>
            <w:tcBorders>
              <w:top w:val="nil"/>
              <w:left w:val="nil"/>
              <w:bottom w:val="nil"/>
              <w:right w:val="nil"/>
            </w:tcBorders>
            <w:shd w:val="clear" w:color="000000" w:fill="F2F2F2"/>
            <w:vAlign w:val="center"/>
            <w:hideMark/>
          </w:tcPr>
          <w:p w14:paraId="21C6D3B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287.000,00</w:t>
            </w:r>
          </w:p>
        </w:tc>
        <w:tc>
          <w:tcPr>
            <w:tcW w:w="1843" w:type="dxa"/>
            <w:tcBorders>
              <w:top w:val="nil"/>
              <w:left w:val="nil"/>
              <w:bottom w:val="nil"/>
              <w:right w:val="nil"/>
            </w:tcBorders>
            <w:shd w:val="clear" w:color="000000" w:fill="F2F2F2"/>
            <w:vAlign w:val="center"/>
            <w:hideMark/>
          </w:tcPr>
          <w:p w14:paraId="63B4327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287.000,00</w:t>
            </w:r>
          </w:p>
        </w:tc>
        <w:tc>
          <w:tcPr>
            <w:tcW w:w="1985" w:type="dxa"/>
            <w:tcBorders>
              <w:top w:val="nil"/>
              <w:left w:val="nil"/>
              <w:bottom w:val="nil"/>
              <w:right w:val="nil"/>
            </w:tcBorders>
            <w:shd w:val="clear" w:color="000000" w:fill="F2F2F2"/>
            <w:vAlign w:val="center"/>
            <w:hideMark/>
          </w:tcPr>
          <w:p w14:paraId="1300370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208.203,91</w:t>
            </w:r>
          </w:p>
        </w:tc>
        <w:tc>
          <w:tcPr>
            <w:tcW w:w="1392" w:type="dxa"/>
            <w:tcBorders>
              <w:top w:val="nil"/>
              <w:left w:val="nil"/>
              <w:bottom w:val="nil"/>
              <w:right w:val="nil"/>
            </w:tcBorders>
            <w:shd w:val="clear" w:color="000000" w:fill="F2F2F2"/>
            <w:vAlign w:val="center"/>
            <w:hideMark/>
          </w:tcPr>
          <w:p w14:paraId="0A4AD0F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73%</w:t>
            </w:r>
          </w:p>
        </w:tc>
      </w:tr>
      <w:tr w:rsidR="005111D5" w:rsidRPr="005111D5" w14:paraId="7E40715D" w14:textId="77777777" w:rsidTr="005111D5">
        <w:trPr>
          <w:trHeight w:val="300"/>
        </w:trPr>
        <w:tc>
          <w:tcPr>
            <w:tcW w:w="993" w:type="dxa"/>
            <w:tcBorders>
              <w:top w:val="nil"/>
              <w:left w:val="nil"/>
              <w:bottom w:val="nil"/>
              <w:right w:val="nil"/>
            </w:tcBorders>
            <w:shd w:val="clear" w:color="auto" w:fill="auto"/>
            <w:hideMark/>
          </w:tcPr>
          <w:p w14:paraId="55A01154"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3236</w:t>
            </w:r>
          </w:p>
        </w:tc>
        <w:tc>
          <w:tcPr>
            <w:tcW w:w="7796" w:type="dxa"/>
            <w:tcBorders>
              <w:top w:val="nil"/>
              <w:left w:val="nil"/>
              <w:bottom w:val="nil"/>
              <w:right w:val="nil"/>
            </w:tcBorders>
            <w:shd w:val="clear" w:color="auto" w:fill="auto"/>
            <w:hideMark/>
          </w:tcPr>
          <w:p w14:paraId="78C5B3E8"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Zdravstvene i veterinarske usluge</w:t>
            </w:r>
          </w:p>
        </w:tc>
        <w:tc>
          <w:tcPr>
            <w:tcW w:w="1417" w:type="dxa"/>
            <w:tcBorders>
              <w:top w:val="nil"/>
              <w:left w:val="nil"/>
              <w:bottom w:val="nil"/>
              <w:right w:val="nil"/>
            </w:tcBorders>
            <w:shd w:val="clear" w:color="auto" w:fill="auto"/>
            <w:vAlign w:val="center"/>
            <w:hideMark/>
          </w:tcPr>
          <w:p w14:paraId="5393B6CD"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150.000,00</w:t>
            </w:r>
          </w:p>
        </w:tc>
        <w:tc>
          <w:tcPr>
            <w:tcW w:w="1843" w:type="dxa"/>
            <w:tcBorders>
              <w:top w:val="nil"/>
              <w:left w:val="nil"/>
              <w:bottom w:val="nil"/>
              <w:right w:val="nil"/>
            </w:tcBorders>
            <w:shd w:val="clear" w:color="auto" w:fill="auto"/>
            <w:vAlign w:val="center"/>
            <w:hideMark/>
          </w:tcPr>
          <w:p w14:paraId="64D8C97C"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150.000,00</w:t>
            </w:r>
          </w:p>
        </w:tc>
        <w:tc>
          <w:tcPr>
            <w:tcW w:w="1985" w:type="dxa"/>
            <w:tcBorders>
              <w:top w:val="nil"/>
              <w:left w:val="nil"/>
              <w:bottom w:val="nil"/>
              <w:right w:val="nil"/>
            </w:tcBorders>
            <w:shd w:val="clear" w:color="auto" w:fill="auto"/>
            <w:noWrap/>
            <w:vAlign w:val="center"/>
            <w:hideMark/>
          </w:tcPr>
          <w:p w14:paraId="6BB69347"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99.125,00</w:t>
            </w:r>
          </w:p>
        </w:tc>
        <w:tc>
          <w:tcPr>
            <w:tcW w:w="1392" w:type="dxa"/>
            <w:tcBorders>
              <w:top w:val="nil"/>
              <w:left w:val="nil"/>
              <w:bottom w:val="nil"/>
              <w:right w:val="nil"/>
            </w:tcBorders>
            <w:shd w:val="clear" w:color="auto" w:fill="auto"/>
            <w:vAlign w:val="center"/>
            <w:hideMark/>
          </w:tcPr>
          <w:p w14:paraId="563D06F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66%</w:t>
            </w:r>
          </w:p>
        </w:tc>
      </w:tr>
      <w:tr w:rsidR="005111D5" w:rsidRPr="005111D5" w14:paraId="21F18A57" w14:textId="77777777" w:rsidTr="005111D5">
        <w:trPr>
          <w:trHeight w:val="300"/>
        </w:trPr>
        <w:tc>
          <w:tcPr>
            <w:tcW w:w="993" w:type="dxa"/>
            <w:tcBorders>
              <w:top w:val="nil"/>
              <w:left w:val="nil"/>
              <w:bottom w:val="nil"/>
              <w:right w:val="nil"/>
            </w:tcBorders>
            <w:shd w:val="clear" w:color="auto" w:fill="auto"/>
            <w:hideMark/>
          </w:tcPr>
          <w:p w14:paraId="76502985"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3237</w:t>
            </w:r>
          </w:p>
        </w:tc>
        <w:tc>
          <w:tcPr>
            <w:tcW w:w="7796" w:type="dxa"/>
            <w:tcBorders>
              <w:top w:val="nil"/>
              <w:left w:val="nil"/>
              <w:bottom w:val="nil"/>
              <w:right w:val="nil"/>
            </w:tcBorders>
            <w:shd w:val="clear" w:color="auto" w:fill="auto"/>
            <w:hideMark/>
          </w:tcPr>
          <w:p w14:paraId="7C55C428"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Intelektualne i osobne usluge</w:t>
            </w:r>
          </w:p>
        </w:tc>
        <w:tc>
          <w:tcPr>
            <w:tcW w:w="1417" w:type="dxa"/>
            <w:tcBorders>
              <w:top w:val="nil"/>
              <w:left w:val="nil"/>
              <w:bottom w:val="nil"/>
              <w:right w:val="nil"/>
            </w:tcBorders>
            <w:shd w:val="clear" w:color="auto" w:fill="auto"/>
            <w:vAlign w:val="center"/>
            <w:hideMark/>
          </w:tcPr>
          <w:p w14:paraId="015321A7"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80.000,00</w:t>
            </w:r>
          </w:p>
        </w:tc>
        <w:tc>
          <w:tcPr>
            <w:tcW w:w="1843" w:type="dxa"/>
            <w:tcBorders>
              <w:top w:val="nil"/>
              <w:left w:val="nil"/>
              <w:bottom w:val="nil"/>
              <w:right w:val="nil"/>
            </w:tcBorders>
            <w:shd w:val="clear" w:color="auto" w:fill="auto"/>
            <w:vAlign w:val="center"/>
            <w:hideMark/>
          </w:tcPr>
          <w:p w14:paraId="6D3EC587"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80.000,00</w:t>
            </w:r>
          </w:p>
        </w:tc>
        <w:tc>
          <w:tcPr>
            <w:tcW w:w="1985" w:type="dxa"/>
            <w:tcBorders>
              <w:top w:val="nil"/>
              <w:left w:val="nil"/>
              <w:bottom w:val="nil"/>
              <w:right w:val="nil"/>
            </w:tcBorders>
            <w:shd w:val="clear" w:color="auto" w:fill="auto"/>
            <w:noWrap/>
            <w:vAlign w:val="center"/>
            <w:hideMark/>
          </w:tcPr>
          <w:p w14:paraId="1C2CBF49"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52.078,91</w:t>
            </w:r>
          </w:p>
        </w:tc>
        <w:tc>
          <w:tcPr>
            <w:tcW w:w="1392" w:type="dxa"/>
            <w:tcBorders>
              <w:top w:val="nil"/>
              <w:left w:val="nil"/>
              <w:bottom w:val="nil"/>
              <w:right w:val="nil"/>
            </w:tcBorders>
            <w:shd w:val="clear" w:color="auto" w:fill="auto"/>
            <w:vAlign w:val="center"/>
            <w:hideMark/>
          </w:tcPr>
          <w:p w14:paraId="7BB3207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65%</w:t>
            </w:r>
          </w:p>
        </w:tc>
      </w:tr>
      <w:tr w:rsidR="005111D5" w:rsidRPr="005111D5" w14:paraId="69F012AC" w14:textId="77777777" w:rsidTr="005111D5">
        <w:trPr>
          <w:trHeight w:val="300"/>
        </w:trPr>
        <w:tc>
          <w:tcPr>
            <w:tcW w:w="993" w:type="dxa"/>
            <w:tcBorders>
              <w:top w:val="nil"/>
              <w:left w:val="nil"/>
              <w:bottom w:val="nil"/>
              <w:right w:val="nil"/>
            </w:tcBorders>
            <w:shd w:val="clear" w:color="auto" w:fill="auto"/>
            <w:hideMark/>
          </w:tcPr>
          <w:p w14:paraId="37B0DB43"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3238</w:t>
            </w:r>
          </w:p>
        </w:tc>
        <w:tc>
          <w:tcPr>
            <w:tcW w:w="7796" w:type="dxa"/>
            <w:tcBorders>
              <w:top w:val="nil"/>
              <w:left w:val="nil"/>
              <w:bottom w:val="nil"/>
              <w:right w:val="nil"/>
            </w:tcBorders>
            <w:shd w:val="clear" w:color="auto" w:fill="auto"/>
            <w:hideMark/>
          </w:tcPr>
          <w:p w14:paraId="16D87B20"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Računalne usluge</w:t>
            </w:r>
          </w:p>
        </w:tc>
        <w:tc>
          <w:tcPr>
            <w:tcW w:w="1417" w:type="dxa"/>
            <w:tcBorders>
              <w:top w:val="nil"/>
              <w:left w:val="nil"/>
              <w:bottom w:val="nil"/>
              <w:right w:val="nil"/>
            </w:tcBorders>
            <w:shd w:val="clear" w:color="auto" w:fill="auto"/>
            <w:vAlign w:val="center"/>
            <w:hideMark/>
          </w:tcPr>
          <w:p w14:paraId="09F82FAE"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57.000,00</w:t>
            </w:r>
          </w:p>
        </w:tc>
        <w:tc>
          <w:tcPr>
            <w:tcW w:w="1843" w:type="dxa"/>
            <w:tcBorders>
              <w:top w:val="nil"/>
              <w:left w:val="nil"/>
              <w:bottom w:val="nil"/>
              <w:right w:val="nil"/>
            </w:tcBorders>
            <w:shd w:val="clear" w:color="auto" w:fill="auto"/>
            <w:vAlign w:val="center"/>
            <w:hideMark/>
          </w:tcPr>
          <w:p w14:paraId="1149CA68"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57.000,00</w:t>
            </w:r>
          </w:p>
        </w:tc>
        <w:tc>
          <w:tcPr>
            <w:tcW w:w="1985" w:type="dxa"/>
            <w:tcBorders>
              <w:top w:val="nil"/>
              <w:left w:val="nil"/>
              <w:bottom w:val="nil"/>
              <w:right w:val="nil"/>
            </w:tcBorders>
            <w:shd w:val="clear" w:color="auto" w:fill="auto"/>
            <w:noWrap/>
            <w:vAlign w:val="center"/>
            <w:hideMark/>
          </w:tcPr>
          <w:p w14:paraId="56E6A0FE"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57.000,00</w:t>
            </w:r>
          </w:p>
        </w:tc>
        <w:tc>
          <w:tcPr>
            <w:tcW w:w="1392" w:type="dxa"/>
            <w:tcBorders>
              <w:top w:val="nil"/>
              <w:left w:val="nil"/>
              <w:bottom w:val="nil"/>
              <w:right w:val="nil"/>
            </w:tcBorders>
            <w:shd w:val="clear" w:color="auto" w:fill="auto"/>
            <w:vAlign w:val="center"/>
            <w:hideMark/>
          </w:tcPr>
          <w:p w14:paraId="68BB065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58848D10" w14:textId="77777777" w:rsidTr="005111D5">
        <w:trPr>
          <w:trHeight w:val="300"/>
        </w:trPr>
        <w:tc>
          <w:tcPr>
            <w:tcW w:w="993" w:type="dxa"/>
            <w:tcBorders>
              <w:top w:val="nil"/>
              <w:left w:val="nil"/>
              <w:bottom w:val="nil"/>
              <w:right w:val="nil"/>
            </w:tcBorders>
            <w:shd w:val="clear" w:color="000000" w:fill="66FF33"/>
            <w:noWrap/>
            <w:vAlign w:val="center"/>
            <w:hideMark/>
          </w:tcPr>
          <w:p w14:paraId="0EBA6C08"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007</w:t>
            </w:r>
          </w:p>
        </w:tc>
        <w:tc>
          <w:tcPr>
            <w:tcW w:w="7796" w:type="dxa"/>
            <w:tcBorders>
              <w:top w:val="nil"/>
              <w:left w:val="nil"/>
              <w:bottom w:val="nil"/>
              <w:right w:val="nil"/>
            </w:tcBorders>
            <w:shd w:val="clear" w:color="000000" w:fill="66FF33"/>
            <w:noWrap/>
            <w:vAlign w:val="center"/>
            <w:hideMark/>
          </w:tcPr>
          <w:p w14:paraId="20CF2AED"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RAZDJEL:  VLASTITI KOMUNALNI POGON</w:t>
            </w:r>
          </w:p>
        </w:tc>
        <w:tc>
          <w:tcPr>
            <w:tcW w:w="1417" w:type="dxa"/>
            <w:tcBorders>
              <w:top w:val="nil"/>
              <w:left w:val="nil"/>
              <w:bottom w:val="nil"/>
              <w:right w:val="nil"/>
            </w:tcBorders>
            <w:shd w:val="clear" w:color="000000" w:fill="66FF33"/>
            <w:noWrap/>
            <w:vAlign w:val="center"/>
            <w:hideMark/>
          </w:tcPr>
          <w:p w14:paraId="46AE8C8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6.002.000,00</w:t>
            </w:r>
          </w:p>
        </w:tc>
        <w:tc>
          <w:tcPr>
            <w:tcW w:w="1843" w:type="dxa"/>
            <w:tcBorders>
              <w:top w:val="nil"/>
              <w:left w:val="nil"/>
              <w:bottom w:val="nil"/>
              <w:right w:val="nil"/>
            </w:tcBorders>
            <w:shd w:val="clear" w:color="000000" w:fill="66FF33"/>
            <w:noWrap/>
            <w:vAlign w:val="center"/>
            <w:hideMark/>
          </w:tcPr>
          <w:p w14:paraId="31520D5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6.008.000,00</w:t>
            </w:r>
          </w:p>
        </w:tc>
        <w:tc>
          <w:tcPr>
            <w:tcW w:w="1985" w:type="dxa"/>
            <w:tcBorders>
              <w:top w:val="nil"/>
              <w:left w:val="nil"/>
              <w:bottom w:val="nil"/>
              <w:right w:val="nil"/>
            </w:tcBorders>
            <w:shd w:val="clear" w:color="000000" w:fill="66FF33"/>
            <w:noWrap/>
            <w:vAlign w:val="center"/>
            <w:hideMark/>
          </w:tcPr>
          <w:p w14:paraId="33D72EA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5.091.981,23</w:t>
            </w:r>
          </w:p>
        </w:tc>
        <w:tc>
          <w:tcPr>
            <w:tcW w:w="1392" w:type="dxa"/>
            <w:tcBorders>
              <w:top w:val="nil"/>
              <w:left w:val="nil"/>
              <w:bottom w:val="nil"/>
              <w:right w:val="nil"/>
            </w:tcBorders>
            <w:shd w:val="clear" w:color="000000" w:fill="66FF33"/>
            <w:noWrap/>
            <w:vAlign w:val="center"/>
            <w:hideMark/>
          </w:tcPr>
          <w:p w14:paraId="6124B6C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85%</w:t>
            </w:r>
          </w:p>
        </w:tc>
      </w:tr>
      <w:tr w:rsidR="005111D5" w:rsidRPr="005111D5" w14:paraId="710ECDA9" w14:textId="77777777" w:rsidTr="005111D5">
        <w:trPr>
          <w:trHeight w:val="420"/>
        </w:trPr>
        <w:tc>
          <w:tcPr>
            <w:tcW w:w="993" w:type="dxa"/>
            <w:tcBorders>
              <w:top w:val="nil"/>
              <w:left w:val="nil"/>
              <w:bottom w:val="nil"/>
              <w:right w:val="nil"/>
            </w:tcBorders>
            <w:shd w:val="clear" w:color="000000" w:fill="000080"/>
            <w:noWrap/>
            <w:vAlign w:val="center"/>
            <w:hideMark/>
          </w:tcPr>
          <w:p w14:paraId="46853EAE" w14:textId="77777777" w:rsidR="005111D5" w:rsidRPr="005111D5" w:rsidRDefault="005111D5" w:rsidP="005111D5">
            <w:pPr>
              <w:spacing w:after="0" w:line="240" w:lineRule="auto"/>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lastRenderedPageBreak/>
              <w:t>00701</w:t>
            </w:r>
          </w:p>
        </w:tc>
        <w:tc>
          <w:tcPr>
            <w:tcW w:w="7796" w:type="dxa"/>
            <w:tcBorders>
              <w:top w:val="nil"/>
              <w:left w:val="nil"/>
              <w:bottom w:val="nil"/>
              <w:right w:val="nil"/>
            </w:tcBorders>
            <w:shd w:val="clear" w:color="000000" w:fill="000080"/>
            <w:noWrap/>
            <w:vAlign w:val="center"/>
            <w:hideMark/>
          </w:tcPr>
          <w:p w14:paraId="00C2692A" w14:textId="77777777" w:rsidR="005111D5" w:rsidRPr="005111D5" w:rsidRDefault="005111D5" w:rsidP="005111D5">
            <w:pPr>
              <w:spacing w:after="0" w:line="240" w:lineRule="auto"/>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GLAVA: VLASTITI KOMUNALNI POGON</w:t>
            </w:r>
          </w:p>
        </w:tc>
        <w:tc>
          <w:tcPr>
            <w:tcW w:w="1417" w:type="dxa"/>
            <w:tcBorders>
              <w:top w:val="nil"/>
              <w:left w:val="nil"/>
              <w:bottom w:val="nil"/>
              <w:right w:val="nil"/>
            </w:tcBorders>
            <w:shd w:val="clear" w:color="000000" w:fill="000080"/>
            <w:noWrap/>
            <w:vAlign w:val="center"/>
            <w:hideMark/>
          </w:tcPr>
          <w:p w14:paraId="3D491C77"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6.002.000,00</w:t>
            </w:r>
          </w:p>
        </w:tc>
        <w:tc>
          <w:tcPr>
            <w:tcW w:w="1843" w:type="dxa"/>
            <w:tcBorders>
              <w:top w:val="nil"/>
              <w:left w:val="nil"/>
              <w:bottom w:val="nil"/>
              <w:right w:val="nil"/>
            </w:tcBorders>
            <w:shd w:val="clear" w:color="000000" w:fill="000080"/>
            <w:noWrap/>
            <w:vAlign w:val="center"/>
            <w:hideMark/>
          </w:tcPr>
          <w:p w14:paraId="38D5E184"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6.008.000,00</w:t>
            </w:r>
          </w:p>
        </w:tc>
        <w:tc>
          <w:tcPr>
            <w:tcW w:w="1985" w:type="dxa"/>
            <w:tcBorders>
              <w:top w:val="nil"/>
              <w:left w:val="nil"/>
              <w:bottom w:val="nil"/>
              <w:right w:val="nil"/>
            </w:tcBorders>
            <w:shd w:val="clear" w:color="000000" w:fill="000080"/>
            <w:noWrap/>
            <w:vAlign w:val="center"/>
            <w:hideMark/>
          </w:tcPr>
          <w:p w14:paraId="0039538F"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5.091.981,23</w:t>
            </w:r>
          </w:p>
        </w:tc>
        <w:tc>
          <w:tcPr>
            <w:tcW w:w="1392" w:type="dxa"/>
            <w:tcBorders>
              <w:top w:val="nil"/>
              <w:left w:val="nil"/>
              <w:bottom w:val="nil"/>
              <w:right w:val="nil"/>
            </w:tcBorders>
            <w:shd w:val="clear" w:color="000000" w:fill="000080"/>
            <w:noWrap/>
            <w:vAlign w:val="center"/>
            <w:hideMark/>
          </w:tcPr>
          <w:p w14:paraId="324736D1"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85%</w:t>
            </w:r>
          </w:p>
        </w:tc>
      </w:tr>
      <w:tr w:rsidR="005111D5" w:rsidRPr="005111D5" w14:paraId="1BCF37ED" w14:textId="77777777" w:rsidTr="005111D5">
        <w:trPr>
          <w:trHeight w:val="300"/>
        </w:trPr>
        <w:tc>
          <w:tcPr>
            <w:tcW w:w="993" w:type="dxa"/>
            <w:tcBorders>
              <w:top w:val="nil"/>
              <w:left w:val="nil"/>
              <w:bottom w:val="nil"/>
              <w:right w:val="nil"/>
            </w:tcBorders>
            <w:shd w:val="clear" w:color="000000" w:fill="5050A8"/>
            <w:noWrap/>
            <w:vAlign w:val="center"/>
            <w:hideMark/>
          </w:tcPr>
          <w:p w14:paraId="4B181566" w14:textId="77777777" w:rsidR="005111D5" w:rsidRPr="005111D5" w:rsidRDefault="005111D5" w:rsidP="005111D5">
            <w:pPr>
              <w:spacing w:after="0" w:line="240" w:lineRule="auto"/>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 xml:space="preserve">   1014</w:t>
            </w:r>
          </w:p>
        </w:tc>
        <w:tc>
          <w:tcPr>
            <w:tcW w:w="7796" w:type="dxa"/>
            <w:tcBorders>
              <w:top w:val="nil"/>
              <w:left w:val="nil"/>
              <w:bottom w:val="nil"/>
              <w:right w:val="nil"/>
            </w:tcBorders>
            <w:shd w:val="clear" w:color="000000" w:fill="5050A8"/>
            <w:noWrap/>
            <w:vAlign w:val="center"/>
            <w:hideMark/>
          </w:tcPr>
          <w:p w14:paraId="75F9C1B8" w14:textId="77777777" w:rsidR="005111D5" w:rsidRPr="005111D5" w:rsidRDefault="005111D5" w:rsidP="005111D5">
            <w:pPr>
              <w:spacing w:after="0" w:line="240" w:lineRule="auto"/>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PROGRAM: ODRŽAVANJE KOMUNALNE INFRASTRUKTURE</w:t>
            </w:r>
          </w:p>
        </w:tc>
        <w:tc>
          <w:tcPr>
            <w:tcW w:w="1417" w:type="dxa"/>
            <w:tcBorders>
              <w:top w:val="nil"/>
              <w:left w:val="nil"/>
              <w:bottom w:val="nil"/>
              <w:right w:val="nil"/>
            </w:tcBorders>
            <w:shd w:val="clear" w:color="000000" w:fill="5050A8"/>
            <w:noWrap/>
            <w:vAlign w:val="center"/>
            <w:hideMark/>
          </w:tcPr>
          <w:p w14:paraId="09899D9E"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5.897.000,00</w:t>
            </w:r>
          </w:p>
        </w:tc>
        <w:tc>
          <w:tcPr>
            <w:tcW w:w="1843" w:type="dxa"/>
            <w:tcBorders>
              <w:top w:val="nil"/>
              <w:left w:val="nil"/>
              <w:bottom w:val="nil"/>
              <w:right w:val="nil"/>
            </w:tcBorders>
            <w:shd w:val="clear" w:color="000000" w:fill="5050A8"/>
            <w:noWrap/>
            <w:vAlign w:val="center"/>
            <w:hideMark/>
          </w:tcPr>
          <w:p w14:paraId="7F706DEB"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5.902.000,00</w:t>
            </w:r>
          </w:p>
        </w:tc>
        <w:tc>
          <w:tcPr>
            <w:tcW w:w="1985" w:type="dxa"/>
            <w:tcBorders>
              <w:top w:val="nil"/>
              <w:left w:val="nil"/>
              <w:bottom w:val="nil"/>
              <w:right w:val="nil"/>
            </w:tcBorders>
            <w:shd w:val="clear" w:color="000000" w:fill="5050A8"/>
            <w:noWrap/>
            <w:vAlign w:val="center"/>
            <w:hideMark/>
          </w:tcPr>
          <w:p w14:paraId="1735C111"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5.012.595,53</w:t>
            </w:r>
          </w:p>
        </w:tc>
        <w:tc>
          <w:tcPr>
            <w:tcW w:w="1392" w:type="dxa"/>
            <w:tcBorders>
              <w:top w:val="nil"/>
              <w:left w:val="nil"/>
              <w:bottom w:val="nil"/>
              <w:right w:val="nil"/>
            </w:tcBorders>
            <w:shd w:val="clear" w:color="000000" w:fill="5050A8"/>
            <w:noWrap/>
            <w:vAlign w:val="center"/>
            <w:hideMark/>
          </w:tcPr>
          <w:p w14:paraId="043C63D9"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85%</w:t>
            </w:r>
          </w:p>
        </w:tc>
      </w:tr>
      <w:tr w:rsidR="005111D5" w:rsidRPr="005111D5" w14:paraId="2844E650" w14:textId="77777777" w:rsidTr="005111D5">
        <w:trPr>
          <w:trHeight w:val="450"/>
        </w:trPr>
        <w:tc>
          <w:tcPr>
            <w:tcW w:w="993" w:type="dxa"/>
            <w:tcBorders>
              <w:top w:val="nil"/>
              <w:left w:val="nil"/>
              <w:bottom w:val="nil"/>
              <w:right w:val="nil"/>
            </w:tcBorders>
            <w:shd w:val="clear" w:color="000000" w:fill="00B0F0"/>
            <w:noWrap/>
            <w:vAlign w:val="center"/>
            <w:hideMark/>
          </w:tcPr>
          <w:p w14:paraId="02009655"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A7000 01</w:t>
            </w:r>
          </w:p>
        </w:tc>
        <w:tc>
          <w:tcPr>
            <w:tcW w:w="7796" w:type="dxa"/>
            <w:tcBorders>
              <w:top w:val="nil"/>
              <w:left w:val="nil"/>
              <w:bottom w:val="nil"/>
              <w:right w:val="nil"/>
            </w:tcBorders>
            <w:shd w:val="clear" w:color="000000" w:fill="00B0F0"/>
            <w:noWrap/>
            <w:vAlign w:val="center"/>
            <w:hideMark/>
          </w:tcPr>
          <w:p w14:paraId="6B93E775"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 xml:space="preserve">Aktivnost: Rashodi redovnog poslovanja komunalnog pogona </w:t>
            </w:r>
          </w:p>
        </w:tc>
        <w:tc>
          <w:tcPr>
            <w:tcW w:w="1417" w:type="dxa"/>
            <w:tcBorders>
              <w:top w:val="nil"/>
              <w:left w:val="nil"/>
              <w:bottom w:val="nil"/>
              <w:right w:val="nil"/>
            </w:tcBorders>
            <w:shd w:val="clear" w:color="000000" w:fill="00B0F0"/>
            <w:vAlign w:val="center"/>
            <w:hideMark/>
          </w:tcPr>
          <w:p w14:paraId="242376A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2.369.000,00</w:t>
            </w:r>
          </w:p>
        </w:tc>
        <w:tc>
          <w:tcPr>
            <w:tcW w:w="1843" w:type="dxa"/>
            <w:tcBorders>
              <w:top w:val="nil"/>
              <w:left w:val="nil"/>
              <w:bottom w:val="nil"/>
              <w:right w:val="nil"/>
            </w:tcBorders>
            <w:shd w:val="clear" w:color="000000" w:fill="00B0F0"/>
            <w:vAlign w:val="center"/>
            <w:hideMark/>
          </w:tcPr>
          <w:p w14:paraId="7F8AEA7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2.369.000,00</w:t>
            </w:r>
          </w:p>
        </w:tc>
        <w:tc>
          <w:tcPr>
            <w:tcW w:w="1985" w:type="dxa"/>
            <w:tcBorders>
              <w:top w:val="nil"/>
              <w:left w:val="nil"/>
              <w:bottom w:val="nil"/>
              <w:right w:val="nil"/>
            </w:tcBorders>
            <w:shd w:val="clear" w:color="000000" w:fill="00B0F0"/>
            <w:vAlign w:val="center"/>
            <w:hideMark/>
          </w:tcPr>
          <w:p w14:paraId="0F5180E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2.337.136,95</w:t>
            </w:r>
          </w:p>
        </w:tc>
        <w:tc>
          <w:tcPr>
            <w:tcW w:w="1392" w:type="dxa"/>
            <w:tcBorders>
              <w:top w:val="nil"/>
              <w:left w:val="nil"/>
              <w:bottom w:val="nil"/>
              <w:right w:val="nil"/>
            </w:tcBorders>
            <w:shd w:val="clear" w:color="000000" w:fill="00B0F0"/>
            <w:noWrap/>
            <w:vAlign w:val="center"/>
            <w:hideMark/>
          </w:tcPr>
          <w:p w14:paraId="44CA845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99%</w:t>
            </w:r>
          </w:p>
        </w:tc>
      </w:tr>
      <w:tr w:rsidR="005111D5" w:rsidRPr="005111D5" w14:paraId="3AF07245" w14:textId="77777777" w:rsidTr="005111D5">
        <w:trPr>
          <w:trHeight w:val="300"/>
        </w:trPr>
        <w:tc>
          <w:tcPr>
            <w:tcW w:w="993" w:type="dxa"/>
            <w:tcBorders>
              <w:top w:val="nil"/>
              <w:left w:val="nil"/>
              <w:bottom w:val="nil"/>
              <w:right w:val="nil"/>
            </w:tcBorders>
            <w:shd w:val="clear" w:color="000000" w:fill="FDE9D9"/>
            <w:noWrap/>
            <w:vAlign w:val="center"/>
            <w:hideMark/>
          </w:tcPr>
          <w:p w14:paraId="35872A21"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1.1</w:t>
            </w:r>
          </w:p>
        </w:tc>
        <w:tc>
          <w:tcPr>
            <w:tcW w:w="7796" w:type="dxa"/>
            <w:tcBorders>
              <w:top w:val="nil"/>
              <w:left w:val="nil"/>
              <w:bottom w:val="nil"/>
              <w:right w:val="nil"/>
            </w:tcBorders>
            <w:shd w:val="clear" w:color="000000" w:fill="FDE9D9"/>
            <w:noWrap/>
            <w:vAlign w:val="center"/>
            <w:hideMark/>
          </w:tcPr>
          <w:p w14:paraId="1D680DD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 xml:space="preserve">Opći prihodi i primici </w:t>
            </w:r>
          </w:p>
        </w:tc>
        <w:tc>
          <w:tcPr>
            <w:tcW w:w="1417" w:type="dxa"/>
            <w:tcBorders>
              <w:top w:val="nil"/>
              <w:left w:val="nil"/>
              <w:bottom w:val="nil"/>
              <w:right w:val="nil"/>
            </w:tcBorders>
            <w:shd w:val="clear" w:color="000000" w:fill="FDE9D9"/>
            <w:vAlign w:val="center"/>
            <w:hideMark/>
          </w:tcPr>
          <w:p w14:paraId="3BE74FB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2.369.000,00</w:t>
            </w:r>
          </w:p>
        </w:tc>
        <w:tc>
          <w:tcPr>
            <w:tcW w:w="1843" w:type="dxa"/>
            <w:tcBorders>
              <w:top w:val="nil"/>
              <w:left w:val="nil"/>
              <w:bottom w:val="nil"/>
              <w:right w:val="nil"/>
            </w:tcBorders>
            <w:shd w:val="clear" w:color="000000" w:fill="FDE9D9"/>
            <w:vAlign w:val="center"/>
            <w:hideMark/>
          </w:tcPr>
          <w:p w14:paraId="33E8EC5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2.369.000,00</w:t>
            </w:r>
          </w:p>
        </w:tc>
        <w:tc>
          <w:tcPr>
            <w:tcW w:w="1985" w:type="dxa"/>
            <w:tcBorders>
              <w:top w:val="nil"/>
              <w:left w:val="nil"/>
              <w:bottom w:val="nil"/>
              <w:right w:val="nil"/>
            </w:tcBorders>
            <w:shd w:val="clear" w:color="000000" w:fill="FDE9D9"/>
            <w:vAlign w:val="center"/>
            <w:hideMark/>
          </w:tcPr>
          <w:p w14:paraId="09BF20B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2.337.136,95</w:t>
            </w:r>
          </w:p>
        </w:tc>
        <w:tc>
          <w:tcPr>
            <w:tcW w:w="1392" w:type="dxa"/>
            <w:tcBorders>
              <w:top w:val="nil"/>
              <w:left w:val="nil"/>
              <w:bottom w:val="nil"/>
              <w:right w:val="nil"/>
            </w:tcBorders>
            <w:shd w:val="clear" w:color="000000" w:fill="FDE9D9"/>
            <w:noWrap/>
            <w:vAlign w:val="center"/>
            <w:hideMark/>
          </w:tcPr>
          <w:p w14:paraId="0457E4C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99%</w:t>
            </w:r>
          </w:p>
        </w:tc>
      </w:tr>
      <w:tr w:rsidR="005111D5" w:rsidRPr="005111D5" w14:paraId="686142F8" w14:textId="77777777" w:rsidTr="005111D5">
        <w:trPr>
          <w:trHeight w:val="300"/>
        </w:trPr>
        <w:tc>
          <w:tcPr>
            <w:tcW w:w="993" w:type="dxa"/>
            <w:tcBorders>
              <w:top w:val="nil"/>
              <w:left w:val="nil"/>
              <w:bottom w:val="nil"/>
              <w:right w:val="nil"/>
            </w:tcBorders>
            <w:shd w:val="clear" w:color="000000" w:fill="BFBFBF"/>
            <w:vAlign w:val="center"/>
            <w:hideMark/>
          </w:tcPr>
          <w:p w14:paraId="3DBDBBC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w:t>
            </w:r>
          </w:p>
        </w:tc>
        <w:tc>
          <w:tcPr>
            <w:tcW w:w="7796" w:type="dxa"/>
            <w:tcBorders>
              <w:top w:val="nil"/>
              <w:left w:val="nil"/>
              <w:bottom w:val="nil"/>
              <w:right w:val="nil"/>
            </w:tcBorders>
            <w:shd w:val="clear" w:color="000000" w:fill="BFBFBF"/>
            <w:noWrap/>
            <w:vAlign w:val="center"/>
            <w:hideMark/>
          </w:tcPr>
          <w:p w14:paraId="32DA56C1"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poslovanja</w:t>
            </w:r>
          </w:p>
        </w:tc>
        <w:tc>
          <w:tcPr>
            <w:tcW w:w="1417" w:type="dxa"/>
            <w:tcBorders>
              <w:top w:val="nil"/>
              <w:left w:val="nil"/>
              <w:bottom w:val="nil"/>
              <w:right w:val="nil"/>
            </w:tcBorders>
            <w:shd w:val="clear" w:color="000000" w:fill="BFBFBF"/>
            <w:vAlign w:val="center"/>
            <w:hideMark/>
          </w:tcPr>
          <w:p w14:paraId="7D3EF53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2.369.000,00</w:t>
            </w:r>
          </w:p>
        </w:tc>
        <w:tc>
          <w:tcPr>
            <w:tcW w:w="1843" w:type="dxa"/>
            <w:tcBorders>
              <w:top w:val="nil"/>
              <w:left w:val="nil"/>
              <w:bottom w:val="nil"/>
              <w:right w:val="nil"/>
            </w:tcBorders>
            <w:shd w:val="clear" w:color="000000" w:fill="BFBFBF"/>
            <w:vAlign w:val="center"/>
            <w:hideMark/>
          </w:tcPr>
          <w:p w14:paraId="735132C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2.369.000,00</w:t>
            </w:r>
          </w:p>
        </w:tc>
        <w:tc>
          <w:tcPr>
            <w:tcW w:w="1985" w:type="dxa"/>
            <w:tcBorders>
              <w:top w:val="nil"/>
              <w:left w:val="nil"/>
              <w:bottom w:val="nil"/>
              <w:right w:val="nil"/>
            </w:tcBorders>
            <w:shd w:val="clear" w:color="000000" w:fill="BFBFBF"/>
            <w:vAlign w:val="center"/>
            <w:hideMark/>
          </w:tcPr>
          <w:p w14:paraId="0D164F1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2.337.136,95</w:t>
            </w:r>
          </w:p>
        </w:tc>
        <w:tc>
          <w:tcPr>
            <w:tcW w:w="1392" w:type="dxa"/>
            <w:tcBorders>
              <w:top w:val="nil"/>
              <w:left w:val="nil"/>
              <w:bottom w:val="nil"/>
              <w:right w:val="nil"/>
            </w:tcBorders>
            <w:shd w:val="clear" w:color="000000" w:fill="BFBFBF"/>
            <w:vAlign w:val="center"/>
            <w:hideMark/>
          </w:tcPr>
          <w:p w14:paraId="2BE4175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99%</w:t>
            </w:r>
          </w:p>
        </w:tc>
      </w:tr>
      <w:tr w:rsidR="005111D5" w:rsidRPr="005111D5" w14:paraId="480EB65A" w14:textId="77777777" w:rsidTr="005111D5">
        <w:trPr>
          <w:trHeight w:val="300"/>
        </w:trPr>
        <w:tc>
          <w:tcPr>
            <w:tcW w:w="993" w:type="dxa"/>
            <w:tcBorders>
              <w:top w:val="nil"/>
              <w:left w:val="nil"/>
              <w:bottom w:val="nil"/>
              <w:right w:val="nil"/>
            </w:tcBorders>
            <w:shd w:val="clear" w:color="000000" w:fill="D9D9D9"/>
            <w:vAlign w:val="center"/>
            <w:hideMark/>
          </w:tcPr>
          <w:p w14:paraId="6AE9F437"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31</w:t>
            </w:r>
          </w:p>
        </w:tc>
        <w:tc>
          <w:tcPr>
            <w:tcW w:w="7796" w:type="dxa"/>
            <w:tcBorders>
              <w:top w:val="nil"/>
              <w:left w:val="nil"/>
              <w:bottom w:val="nil"/>
              <w:right w:val="nil"/>
            </w:tcBorders>
            <w:shd w:val="clear" w:color="000000" w:fill="D9D9D9"/>
            <w:noWrap/>
            <w:vAlign w:val="center"/>
            <w:hideMark/>
          </w:tcPr>
          <w:p w14:paraId="2C4AD4FF"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zaposlene</w:t>
            </w:r>
          </w:p>
        </w:tc>
        <w:tc>
          <w:tcPr>
            <w:tcW w:w="1417" w:type="dxa"/>
            <w:tcBorders>
              <w:top w:val="nil"/>
              <w:left w:val="nil"/>
              <w:bottom w:val="nil"/>
              <w:right w:val="nil"/>
            </w:tcBorders>
            <w:shd w:val="clear" w:color="000000" w:fill="D9D9D9"/>
            <w:vAlign w:val="center"/>
            <w:hideMark/>
          </w:tcPr>
          <w:p w14:paraId="4DDA0D9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2.028.000,00</w:t>
            </w:r>
          </w:p>
        </w:tc>
        <w:tc>
          <w:tcPr>
            <w:tcW w:w="1843" w:type="dxa"/>
            <w:tcBorders>
              <w:top w:val="nil"/>
              <w:left w:val="nil"/>
              <w:bottom w:val="nil"/>
              <w:right w:val="nil"/>
            </w:tcBorders>
            <w:shd w:val="clear" w:color="000000" w:fill="D9D9D9"/>
            <w:vAlign w:val="center"/>
            <w:hideMark/>
          </w:tcPr>
          <w:p w14:paraId="4147E9E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2.028.000,00</w:t>
            </w:r>
          </w:p>
        </w:tc>
        <w:tc>
          <w:tcPr>
            <w:tcW w:w="1985" w:type="dxa"/>
            <w:tcBorders>
              <w:top w:val="nil"/>
              <w:left w:val="nil"/>
              <w:bottom w:val="nil"/>
              <w:right w:val="nil"/>
            </w:tcBorders>
            <w:shd w:val="clear" w:color="000000" w:fill="D9D9D9"/>
            <w:vAlign w:val="center"/>
            <w:hideMark/>
          </w:tcPr>
          <w:p w14:paraId="7EE4A4B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2.021.185,85</w:t>
            </w:r>
          </w:p>
        </w:tc>
        <w:tc>
          <w:tcPr>
            <w:tcW w:w="1392" w:type="dxa"/>
            <w:tcBorders>
              <w:top w:val="nil"/>
              <w:left w:val="nil"/>
              <w:bottom w:val="nil"/>
              <w:right w:val="nil"/>
            </w:tcBorders>
            <w:shd w:val="clear" w:color="000000" w:fill="D9D9D9"/>
            <w:noWrap/>
            <w:vAlign w:val="center"/>
            <w:hideMark/>
          </w:tcPr>
          <w:p w14:paraId="24901F5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1D2B837A" w14:textId="77777777" w:rsidTr="005111D5">
        <w:trPr>
          <w:trHeight w:val="300"/>
        </w:trPr>
        <w:tc>
          <w:tcPr>
            <w:tcW w:w="993" w:type="dxa"/>
            <w:tcBorders>
              <w:top w:val="nil"/>
              <w:left w:val="nil"/>
              <w:bottom w:val="nil"/>
              <w:right w:val="nil"/>
            </w:tcBorders>
            <w:shd w:val="clear" w:color="000000" w:fill="F2F2F2"/>
            <w:vAlign w:val="center"/>
            <w:hideMark/>
          </w:tcPr>
          <w:p w14:paraId="16AF19F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311</w:t>
            </w:r>
          </w:p>
        </w:tc>
        <w:tc>
          <w:tcPr>
            <w:tcW w:w="7796" w:type="dxa"/>
            <w:tcBorders>
              <w:top w:val="nil"/>
              <w:left w:val="nil"/>
              <w:bottom w:val="nil"/>
              <w:right w:val="nil"/>
            </w:tcBorders>
            <w:shd w:val="clear" w:color="000000" w:fill="F2F2F2"/>
            <w:noWrap/>
            <w:vAlign w:val="center"/>
            <w:hideMark/>
          </w:tcPr>
          <w:p w14:paraId="56835C90"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Plaće (Bruto)</w:t>
            </w:r>
          </w:p>
        </w:tc>
        <w:tc>
          <w:tcPr>
            <w:tcW w:w="1417" w:type="dxa"/>
            <w:tcBorders>
              <w:top w:val="nil"/>
              <w:left w:val="nil"/>
              <w:bottom w:val="nil"/>
              <w:right w:val="nil"/>
            </w:tcBorders>
            <w:shd w:val="clear" w:color="000000" w:fill="F2F2F2"/>
            <w:vAlign w:val="center"/>
            <w:hideMark/>
          </w:tcPr>
          <w:p w14:paraId="0882DFA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1.560.000,00</w:t>
            </w:r>
          </w:p>
        </w:tc>
        <w:tc>
          <w:tcPr>
            <w:tcW w:w="1843" w:type="dxa"/>
            <w:tcBorders>
              <w:top w:val="nil"/>
              <w:left w:val="nil"/>
              <w:bottom w:val="nil"/>
              <w:right w:val="nil"/>
            </w:tcBorders>
            <w:shd w:val="clear" w:color="000000" w:fill="F2F2F2"/>
            <w:vAlign w:val="center"/>
            <w:hideMark/>
          </w:tcPr>
          <w:p w14:paraId="1FC9B26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1.560.000,00</w:t>
            </w:r>
          </w:p>
        </w:tc>
        <w:tc>
          <w:tcPr>
            <w:tcW w:w="1985" w:type="dxa"/>
            <w:tcBorders>
              <w:top w:val="nil"/>
              <w:left w:val="nil"/>
              <w:bottom w:val="nil"/>
              <w:right w:val="nil"/>
            </w:tcBorders>
            <w:shd w:val="clear" w:color="000000" w:fill="F2F2F2"/>
            <w:vAlign w:val="center"/>
            <w:hideMark/>
          </w:tcPr>
          <w:p w14:paraId="17CDD28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1.558.662,26</w:t>
            </w:r>
          </w:p>
        </w:tc>
        <w:tc>
          <w:tcPr>
            <w:tcW w:w="1392" w:type="dxa"/>
            <w:tcBorders>
              <w:top w:val="nil"/>
              <w:left w:val="nil"/>
              <w:bottom w:val="nil"/>
              <w:right w:val="nil"/>
            </w:tcBorders>
            <w:shd w:val="clear" w:color="000000" w:fill="F2F2F2"/>
            <w:vAlign w:val="center"/>
            <w:hideMark/>
          </w:tcPr>
          <w:p w14:paraId="4E11D52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509286F7" w14:textId="77777777" w:rsidTr="005111D5">
        <w:trPr>
          <w:trHeight w:val="300"/>
        </w:trPr>
        <w:tc>
          <w:tcPr>
            <w:tcW w:w="993" w:type="dxa"/>
            <w:tcBorders>
              <w:top w:val="nil"/>
              <w:left w:val="nil"/>
              <w:bottom w:val="nil"/>
              <w:right w:val="nil"/>
            </w:tcBorders>
            <w:shd w:val="clear" w:color="auto" w:fill="auto"/>
            <w:vAlign w:val="center"/>
            <w:hideMark/>
          </w:tcPr>
          <w:p w14:paraId="5507D154"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3111</w:t>
            </w:r>
          </w:p>
        </w:tc>
        <w:tc>
          <w:tcPr>
            <w:tcW w:w="7796" w:type="dxa"/>
            <w:tcBorders>
              <w:top w:val="nil"/>
              <w:left w:val="nil"/>
              <w:bottom w:val="nil"/>
              <w:right w:val="nil"/>
            </w:tcBorders>
            <w:shd w:val="clear" w:color="auto" w:fill="auto"/>
            <w:vAlign w:val="center"/>
            <w:hideMark/>
          </w:tcPr>
          <w:p w14:paraId="27F66AFE"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Plaće za redovan rad</w:t>
            </w:r>
          </w:p>
        </w:tc>
        <w:tc>
          <w:tcPr>
            <w:tcW w:w="1417" w:type="dxa"/>
            <w:tcBorders>
              <w:top w:val="nil"/>
              <w:left w:val="nil"/>
              <w:bottom w:val="nil"/>
              <w:right w:val="nil"/>
            </w:tcBorders>
            <w:shd w:val="clear" w:color="auto" w:fill="auto"/>
            <w:vAlign w:val="center"/>
            <w:hideMark/>
          </w:tcPr>
          <w:p w14:paraId="33736632"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1.440.000,00</w:t>
            </w:r>
          </w:p>
        </w:tc>
        <w:tc>
          <w:tcPr>
            <w:tcW w:w="1843" w:type="dxa"/>
            <w:tcBorders>
              <w:top w:val="nil"/>
              <w:left w:val="nil"/>
              <w:bottom w:val="nil"/>
              <w:right w:val="nil"/>
            </w:tcBorders>
            <w:shd w:val="clear" w:color="auto" w:fill="auto"/>
            <w:vAlign w:val="center"/>
            <w:hideMark/>
          </w:tcPr>
          <w:p w14:paraId="6D24506C"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1.440.000,00</w:t>
            </w:r>
          </w:p>
        </w:tc>
        <w:tc>
          <w:tcPr>
            <w:tcW w:w="1985" w:type="dxa"/>
            <w:tcBorders>
              <w:top w:val="nil"/>
              <w:left w:val="nil"/>
              <w:bottom w:val="nil"/>
              <w:right w:val="nil"/>
            </w:tcBorders>
            <w:shd w:val="clear" w:color="auto" w:fill="auto"/>
            <w:noWrap/>
            <w:vAlign w:val="center"/>
            <w:hideMark/>
          </w:tcPr>
          <w:p w14:paraId="252E2B48"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1.439.979,25</w:t>
            </w:r>
          </w:p>
        </w:tc>
        <w:tc>
          <w:tcPr>
            <w:tcW w:w="1392" w:type="dxa"/>
            <w:tcBorders>
              <w:top w:val="nil"/>
              <w:left w:val="nil"/>
              <w:bottom w:val="nil"/>
              <w:right w:val="nil"/>
            </w:tcBorders>
            <w:shd w:val="clear" w:color="auto" w:fill="auto"/>
            <w:vAlign w:val="center"/>
            <w:hideMark/>
          </w:tcPr>
          <w:p w14:paraId="773F404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6A3ACBA9" w14:textId="77777777" w:rsidTr="005111D5">
        <w:trPr>
          <w:trHeight w:val="300"/>
        </w:trPr>
        <w:tc>
          <w:tcPr>
            <w:tcW w:w="993" w:type="dxa"/>
            <w:tcBorders>
              <w:top w:val="nil"/>
              <w:left w:val="nil"/>
              <w:bottom w:val="nil"/>
              <w:right w:val="nil"/>
            </w:tcBorders>
            <w:shd w:val="clear" w:color="auto" w:fill="auto"/>
            <w:vAlign w:val="center"/>
            <w:hideMark/>
          </w:tcPr>
          <w:p w14:paraId="4C383B06"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3113</w:t>
            </w:r>
          </w:p>
        </w:tc>
        <w:tc>
          <w:tcPr>
            <w:tcW w:w="7796" w:type="dxa"/>
            <w:tcBorders>
              <w:top w:val="nil"/>
              <w:left w:val="nil"/>
              <w:bottom w:val="nil"/>
              <w:right w:val="nil"/>
            </w:tcBorders>
            <w:shd w:val="clear" w:color="auto" w:fill="auto"/>
            <w:vAlign w:val="center"/>
            <w:hideMark/>
          </w:tcPr>
          <w:p w14:paraId="243D2462"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Plaće za prekovremeni rad</w:t>
            </w:r>
          </w:p>
        </w:tc>
        <w:tc>
          <w:tcPr>
            <w:tcW w:w="1417" w:type="dxa"/>
            <w:tcBorders>
              <w:top w:val="nil"/>
              <w:left w:val="nil"/>
              <w:bottom w:val="nil"/>
              <w:right w:val="nil"/>
            </w:tcBorders>
            <w:shd w:val="clear" w:color="auto" w:fill="auto"/>
            <w:vAlign w:val="center"/>
            <w:hideMark/>
          </w:tcPr>
          <w:p w14:paraId="58A976DA"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120.000,00</w:t>
            </w:r>
          </w:p>
        </w:tc>
        <w:tc>
          <w:tcPr>
            <w:tcW w:w="1843" w:type="dxa"/>
            <w:tcBorders>
              <w:top w:val="nil"/>
              <w:left w:val="nil"/>
              <w:bottom w:val="nil"/>
              <w:right w:val="nil"/>
            </w:tcBorders>
            <w:shd w:val="clear" w:color="auto" w:fill="auto"/>
            <w:vAlign w:val="center"/>
            <w:hideMark/>
          </w:tcPr>
          <w:p w14:paraId="78416C53"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120.000,00</w:t>
            </w:r>
          </w:p>
        </w:tc>
        <w:tc>
          <w:tcPr>
            <w:tcW w:w="1985" w:type="dxa"/>
            <w:tcBorders>
              <w:top w:val="nil"/>
              <w:left w:val="nil"/>
              <w:bottom w:val="nil"/>
              <w:right w:val="nil"/>
            </w:tcBorders>
            <w:shd w:val="clear" w:color="auto" w:fill="auto"/>
            <w:noWrap/>
            <w:vAlign w:val="center"/>
            <w:hideMark/>
          </w:tcPr>
          <w:p w14:paraId="00E591E9"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118.683,01</w:t>
            </w:r>
          </w:p>
        </w:tc>
        <w:tc>
          <w:tcPr>
            <w:tcW w:w="1392" w:type="dxa"/>
            <w:tcBorders>
              <w:top w:val="nil"/>
              <w:left w:val="nil"/>
              <w:bottom w:val="nil"/>
              <w:right w:val="nil"/>
            </w:tcBorders>
            <w:shd w:val="clear" w:color="auto" w:fill="auto"/>
            <w:vAlign w:val="center"/>
            <w:hideMark/>
          </w:tcPr>
          <w:p w14:paraId="021B3E8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99%</w:t>
            </w:r>
          </w:p>
        </w:tc>
      </w:tr>
      <w:tr w:rsidR="005111D5" w:rsidRPr="005111D5" w14:paraId="769E0818" w14:textId="77777777" w:rsidTr="005111D5">
        <w:trPr>
          <w:trHeight w:val="300"/>
        </w:trPr>
        <w:tc>
          <w:tcPr>
            <w:tcW w:w="993" w:type="dxa"/>
            <w:tcBorders>
              <w:top w:val="nil"/>
              <w:left w:val="nil"/>
              <w:bottom w:val="nil"/>
              <w:right w:val="nil"/>
            </w:tcBorders>
            <w:shd w:val="clear" w:color="000000" w:fill="F2F2F2"/>
            <w:vAlign w:val="center"/>
            <w:hideMark/>
          </w:tcPr>
          <w:p w14:paraId="69976E52"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312</w:t>
            </w:r>
          </w:p>
        </w:tc>
        <w:tc>
          <w:tcPr>
            <w:tcW w:w="7796" w:type="dxa"/>
            <w:tcBorders>
              <w:top w:val="nil"/>
              <w:left w:val="nil"/>
              <w:bottom w:val="nil"/>
              <w:right w:val="nil"/>
            </w:tcBorders>
            <w:shd w:val="clear" w:color="000000" w:fill="F2F2F2"/>
            <w:noWrap/>
            <w:vAlign w:val="center"/>
            <w:hideMark/>
          </w:tcPr>
          <w:p w14:paraId="71703BF1"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Ostali rashodi za zaposlene</w:t>
            </w:r>
          </w:p>
        </w:tc>
        <w:tc>
          <w:tcPr>
            <w:tcW w:w="1417" w:type="dxa"/>
            <w:tcBorders>
              <w:top w:val="nil"/>
              <w:left w:val="nil"/>
              <w:bottom w:val="nil"/>
              <w:right w:val="nil"/>
            </w:tcBorders>
            <w:shd w:val="clear" w:color="000000" w:fill="F2F2F2"/>
            <w:vAlign w:val="center"/>
            <w:hideMark/>
          </w:tcPr>
          <w:p w14:paraId="79B88BE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210.000,00</w:t>
            </w:r>
          </w:p>
        </w:tc>
        <w:tc>
          <w:tcPr>
            <w:tcW w:w="1843" w:type="dxa"/>
            <w:tcBorders>
              <w:top w:val="nil"/>
              <w:left w:val="nil"/>
              <w:bottom w:val="nil"/>
              <w:right w:val="nil"/>
            </w:tcBorders>
            <w:shd w:val="clear" w:color="000000" w:fill="F2F2F2"/>
            <w:vAlign w:val="center"/>
            <w:hideMark/>
          </w:tcPr>
          <w:p w14:paraId="37DCFB3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210.000,00</w:t>
            </w:r>
          </w:p>
        </w:tc>
        <w:tc>
          <w:tcPr>
            <w:tcW w:w="1985" w:type="dxa"/>
            <w:tcBorders>
              <w:top w:val="nil"/>
              <w:left w:val="nil"/>
              <w:bottom w:val="nil"/>
              <w:right w:val="nil"/>
            </w:tcBorders>
            <w:shd w:val="clear" w:color="000000" w:fill="F2F2F2"/>
            <w:vAlign w:val="center"/>
            <w:hideMark/>
          </w:tcPr>
          <w:p w14:paraId="339E00B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205.344,39</w:t>
            </w:r>
          </w:p>
        </w:tc>
        <w:tc>
          <w:tcPr>
            <w:tcW w:w="1392" w:type="dxa"/>
            <w:tcBorders>
              <w:top w:val="nil"/>
              <w:left w:val="nil"/>
              <w:bottom w:val="nil"/>
              <w:right w:val="nil"/>
            </w:tcBorders>
            <w:shd w:val="clear" w:color="000000" w:fill="F2F2F2"/>
            <w:vAlign w:val="center"/>
            <w:hideMark/>
          </w:tcPr>
          <w:p w14:paraId="4F8D310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98%</w:t>
            </w:r>
          </w:p>
        </w:tc>
      </w:tr>
      <w:tr w:rsidR="005111D5" w:rsidRPr="005111D5" w14:paraId="1CBA3F39" w14:textId="77777777" w:rsidTr="005111D5">
        <w:trPr>
          <w:trHeight w:val="300"/>
        </w:trPr>
        <w:tc>
          <w:tcPr>
            <w:tcW w:w="993" w:type="dxa"/>
            <w:tcBorders>
              <w:top w:val="nil"/>
              <w:left w:val="nil"/>
              <w:bottom w:val="nil"/>
              <w:right w:val="nil"/>
            </w:tcBorders>
            <w:shd w:val="clear" w:color="auto" w:fill="auto"/>
            <w:hideMark/>
          </w:tcPr>
          <w:p w14:paraId="2A372CC4"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3121</w:t>
            </w:r>
          </w:p>
        </w:tc>
        <w:tc>
          <w:tcPr>
            <w:tcW w:w="7796" w:type="dxa"/>
            <w:tcBorders>
              <w:top w:val="nil"/>
              <w:left w:val="nil"/>
              <w:bottom w:val="nil"/>
              <w:right w:val="nil"/>
            </w:tcBorders>
            <w:shd w:val="clear" w:color="auto" w:fill="auto"/>
            <w:hideMark/>
          </w:tcPr>
          <w:p w14:paraId="21BD1CFE"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Ostali rashodi za zaposlene</w:t>
            </w:r>
          </w:p>
        </w:tc>
        <w:tc>
          <w:tcPr>
            <w:tcW w:w="1417" w:type="dxa"/>
            <w:tcBorders>
              <w:top w:val="nil"/>
              <w:left w:val="nil"/>
              <w:bottom w:val="nil"/>
              <w:right w:val="nil"/>
            </w:tcBorders>
            <w:shd w:val="clear" w:color="auto" w:fill="auto"/>
            <w:vAlign w:val="center"/>
            <w:hideMark/>
          </w:tcPr>
          <w:p w14:paraId="6F0E022E"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210.000,00</w:t>
            </w:r>
          </w:p>
        </w:tc>
        <w:tc>
          <w:tcPr>
            <w:tcW w:w="1843" w:type="dxa"/>
            <w:tcBorders>
              <w:top w:val="nil"/>
              <w:left w:val="nil"/>
              <w:bottom w:val="nil"/>
              <w:right w:val="nil"/>
            </w:tcBorders>
            <w:shd w:val="clear" w:color="auto" w:fill="auto"/>
            <w:vAlign w:val="center"/>
            <w:hideMark/>
          </w:tcPr>
          <w:p w14:paraId="07768A9D"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210.000,00</w:t>
            </w:r>
          </w:p>
        </w:tc>
        <w:tc>
          <w:tcPr>
            <w:tcW w:w="1985" w:type="dxa"/>
            <w:tcBorders>
              <w:top w:val="nil"/>
              <w:left w:val="nil"/>
              <w:bottom w:val="nil"/>
              <w:right w:val="nil"/>
            </w:tcBorders>
            <w:shd w:val="clear" w:color="auto" w:fill="auto"/>
            <w:noWrap/>
            <w:vAlign w:val="center"/>
            <w:hideMark/>
          </w:tcPr>
          <w:p w14:paraId="69B04BBA"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205.344,39</w:t>
            </w:r>
          </w:p>
        </w:tc>
        <w:tc>
          <w:tcPr>
            <w:tcW w:w="1392" w:type="dxa"/>
            <w:tcBorders>
              <w:top w:val="nil"/>
              <w:left w:val="nil"/>
              <w:bottom w:val="nil"/>
              <w:right w:val="nil"/>
            </w:tcBorders>
            <w:shd w:val="clear" w:color="auto" w:fill="auto"/>
            <w:vAlign w:val="center"/>
            <w:hideMark/>
          </w:tcPr>
          <w:p w14:paraId="2B55FC3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98%</w:t>
            </w:r>
          </w:p>
        </w:tc>
      </w:tr>
      <w:tr w:rsidR="005111D5" w:rsidRPr="005111D5" w14:paraId="63A3BFA7" w14:textId="77777777" w:rsidTr="00812100">
        <w:trPr>
          <w:trHeight w:val="300"/>
        </w:trPr>
        <w:tc>
          <w:tcPr>
            <w:tcW w:w="993" w:type="dxa"/>
            <w:tcBorders>
              <w:top w:val="nil"/>
              <w:left w:val="nil"/>
              <w:bottom w:val="nil"/>
              <w:right w:val="nil"/>
            </w:tcBorders>
            <w:shd w:val="clear" w:color="000000" w:fill="F2F2F2"/>
            <w:vAlign w:val="center"/>
            <w:hideMark/>
          </w:tcPr>
          <w:p w14:paraId="2BAC17FE"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313</w:t>
            </w:r>
          </w:p>
        </w:tc>
        <w:tc>
          <w:tcPr>
            <w:tcW w:w="7796" w:type="dxa"/>
            <w:tcBorders>
              <w:top w:val="nil"/>
              <w:left w:val="nil"/>
              <w:bottom w:val="nil"/>
              <w:right w:val="nil"/>
            </w:tcBorders>
            <w:shd w:val="clear" w:color="auto" w:fill="F2F2F2" w:themeFill="background1" w:themeFillShade="F2"/>
            <w:noWrap/>
            <w:hideMark/>
          </w:tcPr>
          <w:p w14:paraId="0421433E" w14:textId="40C27DED" w:rsidR="005111D5" w:rsidRPr="005111D5" w:rsidRDefault="005111D5" w:rsidP="005111D5">
            <w:pPr>
              <w:spacing w:after="0" w:line="240" w:lineRule="auto"/>
              <w:rPr>
                <w:rFonts w:eastAsia="Times New Roman" w:cs="Calibri"/>
                <w:b/>
                <w:bCs/>
                <w:noProof w:val="0"/>
                <w:color w:val="9C0006"/>
                <w:sz w:val="20"/>
                <w:szCs w:val="20"/>
                <w:lang w:eastAsia="hr-HR"/>
              </w:rPr>
            </w:pPr>
            <w:r w:rsidRPr="005111D5">
              <w:rPr>
                <w:rFonts w:eastAsia="Times New Roman" w:cs="Calibri"/>
                <w:b/>
                <w:bCs/>
                <w:noProof w:val="0"/>
                <w:sz w:val="20"/>
                <w:szCs w:val="20"/>
                <w:lang w:eastAsia="hr-HR"/>
              </w:rPr>
              <w:t>Doprinosi na plaće</w:t>
            </w:r>
          </w:p>
        </w:tc>
        <w:tc>
          <w:tcPr>
            <w:tcW w:w="1417" w:type="dxa"/>
            <w:tcBorders>
              <w:top w:val="nil"/>
              <w:left w:val="nil"/>
              <w:bottom w:val="nil"/>
              <w:right w:val="nil"/>
            </w:tcBorders>
            <w:shd w:val="clear" w:color="000000" w:fill="F2F2F2"/>
            <w:vAlign w:val="center"/>
            <w:hideMark/>
          </w:tcPr>
          <w:p w14:paraId="0B1D5E7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258.000,00</w:t>
            </w:r>
          </w:p>
        </w:tc>
        <w:tc>
          <w:tcPr>
            <w:tcW w:w="1843" w:type="dxa"/>
            <w:tcBorders>
              <w:top w:val="nil"/>
              <w:left w:val="nil"/>
              <w:bottom w:val="nil"/>
              <w:right w:val="nil"/>
            </w:tcBorders>
            <w:shd w:val="clear" w:color="000000" w:fill="F2F2F2"/>
            <w:vAlign w:val="center"/>
            <w:hideMark/>
          </w:tcPr>
          <w:p w14:paraId="00BCE26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258.000,00</w:t>
            </w:r>
          </w:p>
        </w:tc>
        <w:tc>
          <w:tcPr>
            <w:tcW w:w="1985" w:type="dxa"/>
            <w:tcBorders>
              <w:top w:val="nil"/>
              <w:left w:val="nil"/>
              <w:bottom w:val="nil"/>
              <w:right w:val="nil"/>
            </w:tcBorders>
            <w:shd w:val="clear" w:color="000000" w:fill="F2F2F2"/>
            <w:vAlign w:val="center"/>
            <w:hideMark/>
          </w:tcPr>
          <w:p w14:paraId="6945681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257.179,20</w:t>
            </w:r>
          </w:p>
        </w:tc>
        <w:tc>
          <w:tcPr>
            <w:tcW w:w="1392" w:type="dxa"/>
            <w:tcBorders>
              <w:top w:val="nil"/>
              <w:left w:val="nil"/>
              <w:bottom w:val="nil"/>
              <w:right w:val="nil"/>
            </w:tcBorders>
            <w:shd w:val="clear" w:color="000000" w:fill="F2F2F2"/>
            <w:vAlign w:val="center"/>
            <w:hideMark/>
          </w:tcPr>
          <w:p w14:paraId="26B75E2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3F199163" w14:textId="77777777" w:rsidTr="00812100">
        <w:trPr>
          <w:trHeight w:val="300"/>
        </w:trPr>
        <w:tc>
          <w:tcPr>
            <w:tcW w:w="993" w:type="dxa"/>
            <w:tcBorders>
              <w:top w:val="nil"/>
              <w:left w:val="nil"/>
              <w:bottom w:val="nil"/>
              <w:right w:val="nil"/>
            </w:tcBorders>
            <w:shd w:val="clear" w:color="auto" w:fill="auto"/>
            <w:hideMark/>
          </w:tcPr>
          <w:p w14:paraId="3C0C31FB"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3132</w:t>
            </w:r>
          </w:p>
        </w:tc>
        <w:tc>
          <w:tcPr>
            <w:tcW w:w="7796" w:type="dxa"/>
            <w:tcBorders>
              <w:top w:val="nil"/>
              <w:left w:val="nil"/>
              <w:bottom w:val="nil"/>
              <w:right w:val="nil"/>
            </w:tcBorders>
            <w:shd w:val="clear" w:color="auto" w:fill="auto"/>
            <w:hideMark/>
          </w:tcPr>
          <w:p w14:paraId="3AE631BE" w14:textId="5BD593A0" w:rsidR="005111D5" w:rsidRPr="005111D5" w:rsidRDefault="005111D5" w:rsidP="005111D5">
            <w:pPr>
              <w:spacing w:after="0" w:line="240" w:lineRule="auto"/>
              <w:rPr>
                <w:rFonts w:eastAsia="Times New Roman" w:cs="Calibri"/>
                <w:noProof w:val="0"/>
                <w:color w:val="9C0006"/>
                <w:sz w:val="20"/>
                <w:szCs w:val="20"/>
                <w:lang w:eastAsia="hr-HR"/>
              </w:rPr>
            </w:pPr>
            <w:r w:rsidRPr="005111D5">
              <w:rPr>
                <w:rFonts w:eastAsia="Times New Roman" w:cs="Calibri"/>
                <w:noProof w:val="0"/>
                <w:sz w:val="20"/>
                <w:szCs w:val="20"/>
                <w:lang w:eastAsia="hr-HR"/>
              </w:rPr>
              <w:t>Doprinosi za obvezno zdravstveno osiguranje</w:t>
            </w:r>
          </w:p>
        </w:tc>
        <w:tc>
          <w:tcPr>
            <w:tcW w:w="1417" w:type="dxa"/>
            <w:tcBorders>
              <w:top w:val="nil"/>
              <w:left w:val="nil"/>
              <w:bottom w:val="nil"/>
              <w:right w:val="nil"/>
            </w:tcBorders>
            <w:shd w:val="clear" w:color="auto" w:fill="auto"/>
            <w:vAlign w:val="center"/>
            <w:hideMark/>
          </w:tcPr>
          <w:p w14:paraId="2C0F0B69"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238.000,00</w:t>
            </w:r>
          </w:p>
        </w:tc>
        <w:tc>
          <w:tcPr>
            <w:tcW w:w="1843" w:type="dxa"/>
            <w:tcBorders>
              <w:top w:val="nil"/>
              <w:left w:val="nil"/>
              <w:bottom w:val="nil"/>
              <w:right w:val="nil"/>
            </w:tcBorders>
            <w:shd w:val="clear" w:color="auto" w:fill="auto"/>
            <w:vAlign w:val="center"/>
            <w:hideMark/>
          </w:tcPr>
          <w:p w14:paraId="58357643"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238.000,00</w:t>
            </w:r>
          </w:p>
        </w:tc>
        <w:tc>
          <w:tcPr>
            <w:tcW w:w="1985" w:type="dxa"/>
            <w:tcBorders>
              <w:top w:val="nil"/>
              <w:left w:val="nil"/>
              <w:bottom w:val="nil"/>
              <w:right w:val="nil"/>
            </w:tcBorders>
            <w:shd w:val="clear" w:color="auto" w:fill="auto"/>
            <w:noWrap/>
            <w:vAlign w:val="center"/>
            <w:hideMark/>
          </w:tcPr>
          <w:p w14:paraId="1606CE3F"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237.596,48</w:t>
            </w:r>
          </w:p>
        </w:tc>
        <w:tc>
          <w:tcPr>
            <w:tcW w:w="1392" w:type="dxa"/>
            <w:tcBorders>
              <w:top w:val="nil"/>
              <w:left w:val="nil"/>
              <w:bottom w:val="nil"/>
              <w:right w:val="nil"/>
            </w:tcBorders>
            <w:shd w:val="clear" w:color="auto" w:fill="auto"/>
            <w:vAlign w:val="center"/>
            <w:hideMark/>
          </w:tcPr>
          <w:p w14:paraId="1E22FB9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245593B2" w14:textId="77777777" w:rsidTr="005111D5">
        <w:trPr>
          <w:trHeight w:val="300"/>
        </w:trPr>
        <w:tc>
          <w:tcPr>
            <w:tcW w:w="993" w:type="dxa"/>
            <w:tcBorders>
              <w:top w:val="nil"/>
              <w:left w:val="nil"/>
              <w:bottom w:val="nil"/>
              <w:right w:val="nil"/>
            </w:tcBorders>
            <w:shd w:val="clear" w:color="auto" w:fill="auto"/>
            <w:hideMark/>
          </w:tcPr>
          <w:p w14:paraId="2BE0CAAA"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3132</w:t>
            </w:r>
          </w:p>
        </w:tc>
        <w:tc>
          <w:tcPr>
            <w:tcW w:w="7796" w:type="dxa"/>
            <w:tcBorders>
              <w:top w:val="nil"/>
              <w:left w:val="nil"/>
              <w:bottom w:val="nil"/>
              <w:right w:val="nil"/>
            </w:tcBorders>
            <w:shd w:val="clear" w:color="auto" w:fill="F2F2F2" w:themeFill="background1" w:themeFillShade="F2"/>
            <w:hideMark/>
          </w:tcPr>
          <w:p w14:paraId="69CB9586"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Doprinosi za obvezno zdravstveno osiguranje</w:t>
            </w:r>
          </w:p>
        </w:tc>
        <w:tc>
          <w:tcPr>
            <w:tcW w:w="1417" w:type="dxa"/>
            <w:tcBorders>
              <w:top w:val="nil"/>
              <w:left w:val="nil"/>
              <w:bottom w:val="nil"/>
              <w:right w:val="nil"/>
            </w:tcBorders>
            <w:shd w:val="clear" w:color="auto" w:fill="auto"/>
            <w:vAlign w:val="center"/>
            <w:hideMark/>
          </w:tcPr>
          <w:p w14:paraId="4234379B"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20.000,00</w:t>
            </w:r>
          </w:p>
        </w:tc>
        <w:tc>
          <w:tcPr>
            <w:tcW w:w="1843" w:type="dxa"/>
            <w:tcBorders>
              <w:top w:val="nil"/>
              <w:left w:val="nil"/>
              <w:bottom w:val="nil"/>
              <w:right w:val="nil"/>
            </w:tcBorders>
            <w:shd w:val="clear" w:color="auto" w:fill="auto"/>
            <w:vAlign w:val="center"/>
            <w:hideMark/>
          </w:tcPr>
          <w:p w14:paraId="68460DCC"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20.000,00</w:t>
            </w:r>
          </w:p>
        </w:tc>
        <w:tc>
          <w:tcPr>
            <w:tcW w:w="1985" w:type="dxa"/>
            <w:tcBorders>
              <w:top w:val="nil"/>
              <w:left w:val="nil"/>
              <w:bottom w:val="nil"/>
              <w:right w:val="nil"/>
            </w:tcBorders>
            <w:shd w:val="clear" w:color="auto" w:fill="auto"/>
            <w:noWrap/>
            <w:vAlign w:val="center"/>
            <w:hideMark/>
          </w:tcPr>
          <w:p w14:paraId="628C38CD"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19.582,72</w:t>
            </w:r>
          </w:p>
        </w:tc>
        <w:tc>
          <w:tcPr>
            <w:tcW w:w="1392" w:type="dxa"/>
            <w:tcBorders>
              <w:top w:val="nil"/>
              <w:left w:val="nil"/>
              <w:bottom w:val="nil"/>
              <w:right w:val="nil"/>
            </w:tcBorders>
            <w:shd w:val="clear" w:color="auto" w:fill="auto"/>
            <w:vAlign w:val="center"/>
            <w:hideMark/>
          </w:tcPr>
          <w:p w14:paraId="386C0DA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98%</w:t>
            </w:r>
          </w:p>
        </w:tc>
      </w:tr>
      <w:tr w:rsidR="005111D5" w:rsidRPr="005111D5" w14:paraId="7B828469" w14:textId="77777777" w:rsidTr="005111D5">
        <w:trPr>
          <w:trHeight w:val="300"/>
        </w:trPr>
        <w:tc>
          <w:tcPr>
            <w:tcW w:w="993" w:type="dxa"/>
            <w:tcBorders>
              <w:top w:val="nil"/>
              <w:left w:val="nil"/>
              <w:bottom w:val="nil"/>
              <w:right w:val="nil"/>
            </w:tcBorders>
            <w:shd w:val="clear" w:color="000000" w:fill="D9D9D9"/>
            <w:vAlign w:val="center"/>
            <w:hideMark/>
          </w:tcPr>
          <w:p w14:paraId="33FB2EDF"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w:t>
            </w:r>
          </w:p>
        </w:tc>
        <w:tc>
          <w:tcPr>
            <w:tcW w:w="7796" w:type="dxa"/>
            <w:tcBorders>
              <w:top w:val="nil"/>
              <w:left w:val="nil"/>
              <w:bottom w:val="nil"/>
              <w:right w:val="nil"/>
            </w:tcBorders>
            <w:shd w:val="clear" w:color="000000" w:fill="D9D9D9"/>
            <w:noWrap/>
            <w:vAlign w:val="center"/>
            <w:hideMark/>
          </w:tcPr>
          <w:p w14:paraId="4641E02E"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Materijalni rashodi</w:t>
            </w:r>
          </w:p>
        </w:tc>
        <w:tc>
          <w:tcPr>
            <w:tcW w:w="1417" w:type="dxa"/>
            <w:tcBorders>
              <w:top w:val="nil"/>
              <w:left w:val="nil"/>
              <w:bottom w:val="nil"/>
              <w:right w:val="nil"/>
            </w:tcBorders>
            <w:shd w:val="clear" w:color="000000" w:fill="D9D9D9"/>
            <w:vAlign w:val="center"/>
            <w:hideMark/>
          </w:tcPr>
          <w:p w14:paraId="684213E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341.000,00</w:t>
            </w:r>
          </w:p>
        </w:tc>
        <w:tc>
          <w:tcPr>
            <w:tcW w:w="1843" w:type="dxa"/>
            <w:tcBorders>
              <w:top w:val="nil"/>
              <w:left w:val="nil"/>
              <w:bottom w:val="nil"/>
              <w:right w:val="nil"/>
            </w:tcBorders>
            <w:shd w:val="clear" w:color="000000" w:fill="D9D9D9"/>
            <w:vAlign w:val="center"/>
            <w:hideMark/>
          </w:tcPr>
          <w:p w14:paraId="4A02AB4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341.000,00</w:t>
            </w:r>
          </w:p>
        </w:tc>
        <w:tc>
          <w:tcPr>
            <w:tcW w:w="1985" w:type="dxa"/>
            <w:tcBorders>
              <w:top w:val="nil"/>
              <w:left w:val="nil"/>
              <w:bottom w:val="nil"/>
              <w:right w:val="nil"/>
            </w:tcBorders>
            <w:shd w:val="clear" w:color="000000" w:fill="D9D9D9"/>
            <w:vAlign w:val="center"/>
            <w:hideMark/>
          </w:tcPr>
          <w:p w14:paraId="6370E61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315.951,10</w:t>
            </w:r>
          </w:p>
        </w:tc>
        <w:tc>
          <w:tcPr>
            <w:tcW w:w="1392" w:type="dxa"/>
            <w:tcBorders>
              <w:top w:val="nil"/>
              <w:left w:val="nil"/>
              <w:bottom w:val="nil"/>
              <w:right w:val="nil"/>
            </w:tcBorders>
            <w:shd w:val="clear" w:color="000000" w:fill="D9D9D9"/>
            <w:noWrap/>
            <w:vAlign w:val="center"/>
            <w:hideMark/>
          </w:tcPr>
          <w:p w14:paraId="7D387F8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93%</w:t>
            </w:r>
          </w:p>
        </w:tc>
      </w:tr>
      <w:tr w:rsidR="005111D5" w:rsidRPr="005111D5" w14:paraId="10F0199B" w14:textId="77777777" w:rsidTr="005111D5">
        <w:trPr>
          <w:trHeight w:val="300"/>
        </w:trPr>
        <w:tc>
          <w:tcPr>
            <w:tcW w:w="993" w:type="dxa"/>
            <w:tcBorders>
              <w:top w:val="nil"/>
              <w:left w:val="nil"/>
              <w:bottom w:val="nil"/>
              <w:right w:val="nil"/>
            </w:tcBorders>
            <w:shd w:val="clear" w:color="000000" w:fill="F2F2F2"/>
            <w:vAlign w:val="center"/>
            <w:hideMark/>
          </w:tcPr>
          <w:p w14:paraId="08DBDE08"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321</w:t>
            </w:r>
          </w:p>
        </w:tc>
        <w:tc>
          <w:tcPr>
            <w:tcW w:w="7796" w:type="dxa"/>
            <w:tcBorders>
              <w:top w:val="nil"/>
              <w:left w:val="nil"/>
              <w:bottom w:val="nil"/>
              <w:right w:val="nil"/>
            </w:tcBorders>
            <w:shd w:val="clear" w:color="000000" w:fill="F2F2F2"/>
            <w:noWrap/>
            <w:vAlign w:val="center"/>
            <w:hideMark/>
          </w:tcPr>
          <w:p w14:paraId="75E190A6"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Naknade troškova zaposlenima</w:t>
            </w:r>
          </w:p>
        </w:tc>
        <w:tc>
          <w:tcPr>
            <w:tcW w:w="1417" w:type="dxa"/>
            <w:tcBorders>
              <w:top w:val="nil"/>
              <w:left w:val="nil"/>
              <w:bottom w:val="nil"/>
              <w:right w:val="nil"/>
            </w:tcBorders>
            <w:shd w:val="clear" w:color="000000" w:fill="F2F2F2"/>
            <w:vAlign w:val="center"/>
            <w:hideMark/>
          </w:tcPr>
          <w:p w14:paraId="697735E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61.000,00</w:t>
            </w:r>
          </w:p>
        </w:tc>
        <w:tc>
          <w:tcPr>
            <w:tcW w:w="1843" w:type="dxa"/>
            <w:tcBorders>
              <w:top w:val="nil"/>
              <w:left w:val="nil"/>
              <w:bottom w:val="nil"/>
              <w:right w:val="nil"/>
            </w:tcBorders>
            <w:shd w:val="clear" w:color="000000" w:fill="F2F2F2"/>
            <w:vAlign w:val="center"/>
            <w:hideMark/>
          </w:tcPr>
          <w:p w14:paraId="1D5BB3A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61.000,00</w:t>
            </w:r>
          </w:p>
        </w:tc>
        <w:tc>
          <w:tcPr>
            <w:tcW w:w="1985" w:type="dxa"/>
            <w:tcBorders>
              <w:top w:val="nil"/>
              <w:left w:val="nil"/>
              <w:bottom w:val="nil"/>
              <w:right w:val="nil"/>
            </w:tcBorders>
            <w:shd w:val="clear" w:color="000000" w:fill="F2F2F2"/>
            <w:vAlign w:val="center"/>
            <w:hideMark/>
          </w:tcPr>
          <w:p w14:paraId="620844F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47.222,00</w:t>
            </w:r>
          </w:p>
        </w:tc>
        <w:tc>
          <w:tcPr>
            <w:tcW w:w="1392" w:type="dxa"/>
            <w:tcBorders>
              <w:top w:val="nil"/>
              <w:left w:val="nil"/>
              <w:bottom w:val="nil"/>
              <w:right w:val="nil"/>
            </w:tcBorders>
            <w:shd w:val="clear" w:color="000000" w:fill="F2F2F2"/>
            <w:vAlign w:val="center"/>
            <w:hideMark/>
          </w:tcPr>
          <w:p w14:paraId="7249B6A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77%</w:t>
            </w:r>
          </w:p>
        </w:tc>
      </w:tr>
      <w:tr w:rsidR="005111D5" w:rsidRPr="005111D5" w14:paraId="64D8730A" w14:textId="77777777" w:rsidTr="005111D5">
        <w:trPr>
          <w:trHeight w:val="300"/>
        </w:trPr>
        <w:tc>
          <w:tcPr>
            <w:tcW w:w="993" w:type="dxa"/>
            <w:tcBorders>
              <w:top w:val="nil"/>
              <w:left w:val="nil"/>
              <w:bottom w:val="nil"/>
              <w:right w:val="nil"/>
            </w:tcBorders>
            <w:shd w:val="clear" w:color="auto" w:fill="auto"/>
            <w:hideMark/>
          </w:tcPr>
          <w:p w14:paraId="01A6B2F9"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3211</w:t>
            </w:r>
          </w:p>
        </w:tc>
        <w:tc>
          <w:tcPr>
            <w:tcW w:w="7796" w:type="dxa"/>
            <w:tcBorders>
              <w:top w:val="nil"/>
              <w:left w:val="nil"/>
              <w:bottom w:val="nil"/>
              <w:right w:val="nil"/>
            </w:tcBorders>
            <w:shd w:val="clear" w:color="auto" w:fill="auto"/>
            <w:hideMark/>
          </w:tcPr>
          <w:p w14:paraId="732CA8AF"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Službena putovanja</w:t>
            </w:r>
          </w:p>
        </w:tc>
        <w:tc>
          <w:tcPr>
            <w:tcW w:w="1417" w:type="dxa"/>
            <w:tcBorders>
              <w:top w:val="nil"/>
              <w:left w:val="nil"/>
              <w:bottom w:val="nil"/>
              <w:right w:val="nil"/>
            </w:tcBorders>
            <w:shd w:val="clear" w:color="auto" w:fill="auto"/>
            <w:vAlign w:val="center"/>
            <w:hideMark/>
          </w:tcPr>
          <w:p w14:paraId="1350448E"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5.000,00</w:t>
            </w:r>
          </w:p>
        </w:tc>
        <w:tc>
          <w:tcPr>
            <w:tcW w:w="1843" w:type="dxa"/>
            <w:tcBorders>
              <w:top w:val="nil"/>
              <w:left w:val="nil"/>
              <w:bottom w:val="nil"/>
              <w:right w:val="nil"/>
            </w:tcBorders>
            <w:shd w:val="clear" w:color="auto" w:fill="auto"/>
            <w:vAlign w:val="center"/>
            <w:hideMark/>
          </w:tcPr>
          <w:p w14:paraId="0962A7B9"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5.000,00</w:t>
            </w:r>
          </w:p>
        </w:tc>
        <w:tc>
          <w:tcPr>
            <w:tcW w:w="1985" w:type="dxa"/>
            <w:tcBorders>
              <w:top w:val="nil"/>
              <w:left w:val="nil"/>
              <w:bottom w:val="nil"/>
              <w:right w:val="nil"/>
            </w:tcBorders>
            <w:shd w:val="clear" w:color="auto" w:fill="auto"/>
            <w:noWrap/>
            <w:vAlign w:val="center"/>
            <w:hideMark/>
          </w:tcPr>
          <w:p w14:paraId="28C91729"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600,00</w:t>
            </w:r>
          </w:p>
        </w:tc>
        <w:tc>
          <w:tcPr>
            <w:tcW w:w="1392" w:type="dxa"/>
            <w:tcBorders>
              <w:top w:val="nil"/>
              <w:left w:val="nil"/>
              <w:bottom w:val="nil"/>
              <w:right w:val="nil"/>
            </w:tcBorders>
            <w:shd w:val="clear" w:color="auto" w:fill="auto"/>
            <w:vAlign w:val="center"/>
            <w:hideMark/>
          </w:tcPr>
          <w:p w14:paraId="458A472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12%</w:t>
            </w:r>
          </w:p>
        </w:tc>
      </w:tr>
      <w:tr w:rsidR="005111D5" w:rsidRPr="005111D5" w14:paraId="7D601976" w14:textId="77777777" w:rsidTr="005111D5">
        <w:trPr>
          <w:trHeight w:val="300"/>
        </w:trPr>
        <w:tc>
          <w:tcPr>
            <w:tcW w:w="993" w:type="dxa"/>
            <w:tcBorders>
              <w:top w:val="nil"/>
              <w:left w:val="nil"/>
              <w:bottom w:val="nil"/>
              <w:right w:val="nil"/>
            </w:tcBorders>
            <w:shd w:val="clear" w:color="auto" w:fill="auto"/>
            <w:hideMark/>
          </w:tcPr>
          <w:p w14:paraId="5C0229FC"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3212</w:t>
            </w:r>
          </w:p>
        </w:tc>
        <w:tc>
          <w:tcPr>
            <w:tcW w:w="7796" w:type="dxa"/>
            <w:tcBorders>
              <w:top w:val="nil"/>
              <w:left w:val="nil"/>
              <w:bottom w:val="nil"/>
              <w:right w:val="nil"/>
            </w:tcBorders>
            <w:shd w:val="clear" w:color="auto" w:fill="auto"/>
            <w:hideMark/>
          </w:tcPr>
          <w:p w14:paraId="5A1191AC"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Naknade za prijevoz, za rad na terenu i odvojeni život</w:t>
            </w:r>
          </w:p>
        </w:tc>
        <w:tc>
          <w:tcPr>
            <w:tcW w:w="1417" w:type="dxa"/>
            <w:tcBorders>
              <w:top w:val="nil"/>
              <w:left w:val="nil"/>
              <w:bottom w:val="nil"/>
              <w:right w:val="nil"/>
            </w:tcBorders>
            <w:shd w:val="clear" w:color="auto" w:fill="auto"/>
            <w:vAlign w:val="center"/>
            <w:hideMark/>
          </w:tcPr>
          <w:p w14:paraId="6F0E4740"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50.000,00</w:t>
            </w:r>
          </w:p>
        </w:tc>
        <w:tc>
          <w:tcPr>
            <w:tcW w:w="1843" w:type="dxa"/>
            <w:tcBorders>
              <w:top w:val="nil"/>
              <w:left w:val="nil"/>
              <w:bottom w:val="nil"/>
              <w:right w:val="nil"/>
            </w:tcBorders>
            <w:shd w:val="clear" w:color="auto" w:fill="auto"/>
            <w:vAlign w:val="center"/>
            <w:hideMark/>
          </w:tcPr>
          <w:p w14:paraId="11D0654D"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50.000,00</w:t>
            </w:r>
          </w:p>
        </w:tc>
        <w:tc>
          <w:tcPr>
            <w:tcW w:w="1985" w:type="dxa"/>
            <w:tcBorders>
              <w:top w:val="nil"/>
              <w:left w:val="nil"/>
              <w:bottom w:val="nil"/>
              <w:right w:val="nil"/>
            </w:tcBorders>
            <w:shd w:val="clear" w:color="auto" w:fill="auto"/>
            <w:noWrap/>
            <w:vAlign w:val="center"/>
            <w:hideMark/>
          </w:tcPr>
          <w:p w14:paraId="02CB08FA"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41.434,50</w:t>
            </w:r>
          </w:p>
        </w:tc>
        <w:tc>
          <w:tcPr>
            <w:tcW w:w="1392" w:type="dxa"/>
            <w:tcBorders>
              <w:top w:val="nil"/>
              <w:left w:val="nil"/>
              <w:bottom w:val="nil"/>
              <w:right w:val="nil"/>
            </w:tcBorders>
            <w:shd w:val="clear" w:color="auto" w:fill="auto"/>
            <w:vAlign w:val="center"/>
            <w:hideMark/>
          </w:tcPr>
          <w:p w14:paraId="422415A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83%</w:t>
            </w:r>
          </w:p>
        </w:tc>
      </w:tr>
      <w:tr w:rsidR="005111D5" w:rsidRPr="005111D5" w14:paraId="7BED4881" w14:textId="77777777" w:rsidTr="005111D5">
        <w:trPr>
          <w:trHeight w:val="300"/>
        </w:trPr>
        <w:tc>
          <w:tcPr>
            <w:tcW w:w="993" w:type="dxa"/>
            <w:tcBorders>
              <w:top w:val="nil"/>
              <w:left w:val="nil"/>
              <w:bottom w:val="nil"/>
              <w:right w:val="nil"/>
            </w:tcBorders>
            <w:shd w:val="clear" w:color="auto" w:fill="auto"/>
            <w:hideMark/>
          </w:tcPr>
          <w:p w14:paraId="0BAD8896"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3213</w:t>
            </w:r>
          </w:p>
        </w:tc>
        <w:tc>
          <w:tcPr>
            <w:tcW w:w="7796" w:type="dxa"/>
            <w:tcBorders>
              <w:top w:val="nil"/>
              <w:left w:val="nil"/>
              <w:bottom w:val="nil"/>
              <w:right w:val="nil"/>
            </w:tcBorders>
            <w:shd w:val="clear" w:color="auto" w:fill="auto"/>
            <w:hideMark/>
          </w:tcPr>
          <w:p w14:paraId="1B5D8AA8"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Stručno usavršavanje zaposlenika</w:t>
            </w:r>
          </w:p>
        </w:tc>
        <w:tc>
          <w:tcPr>
            <w:tcW w:w="1417" w:type="dxa"/>
            <w:tcBorders>
              <w:top w:val="nil"/>
              <w:left w:val="nil"/>
              <w:bottom w:val="nil"/>
              <w:right w:val="nil"/>
            </w:tcBorders>
            <w:shd w:val="clear" w:color="auto" w:fill="auto"/>
            <w:vAlign w:val="center"/>
            <w:hideMark/>
          </w:tcPr>
          <w:p w14:paraId="6E9D104B"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5.000,00</w:t>
            </w:r>
          </w:p>
        </w:tc>
        <w:tc>
          <w:tcPr>
            <w:tcW w:w="1843" w:type="dxa"/>
            <w:tcBorders>
              <w:top w:val="nil"/>
              <w:left w:val="nil"/>
              <w:bottom w:val="nil"/>
              <w:right w:val="nil"/>
            </w:tcBorders>
            <w:shd w:val="clear" w:color="auto" w:fill="auto"/>
            <w:vAlign w:val="center"/>
            <w:hideMark/>
          </w:tcPr>
          <w:p w14:paraId="1A86EF1B"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5.000,00</w:t>
            </w:r>
          </w:p>
        </w:tc>
        <w:tc>
          <w:tcPr>
            <w:tcW w:w="1985" w:type="dxa"/>
            <w:tcBorders>
              <w:top w:val="nil"/>
              <w:left w:val="nil"/>
              <w:bottom w:val="nil"/>
              <w:right w:val="nil"/>
            </w:tcBorders>
            <w:shd w:val="clear" w:color="auto" w:fill="auto"/>
            <w:noWrap/>
            <w:vAlign w:val="center"/>
            <w:hideMark/>
          </w:tcPr>
          <w:p w14:paraId="458F9AFA"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5.187,50</w:t>
            </w:r>
          </w:p>
        </w:tc>
        <w:tc>
          <w:tcPr>
            <w:tcW w:w="1392" w:type="dxa"/>
            <w:tcBorders>
              <w:top w:val="nil"/>
              <w:left w:val="nil"/>
              <w:bottom w:val="nil"/>
              <w:right w:val="nil"/>
            </w:tcBorders>
            <w:shd w:val="clear" w:color="auto" w:fill="auto"/>
            <w:vAlign w:val="center"/>
            <w:hideMark/>
          </w:tcPr>
          <w:p w14:paraId="31393D3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104%</w:t>
            </w:r>
          </w:p>
        </w:tc>
      </w:tr>
      <w:tr w:rsidR="005111D5" w:rsidRPr="005111D5" w14:paraId="0A8BE96F" w14:textId="77777777" w:rsidTr="005111D5">
        <w:trPr>
          <w:trHeight w:val="300"/>
        </w:trPr>
        <w:tc>
          <w:tcPr>
            <w:tcW w:w="993" w:type="dxa"/>
            <w:tcBorders>
              <w:top w:val="nil"/>
              <w:left w:val="nil"/>
              <w:bottom w:val="nil"/>
              <w:right w:val="nil"/>
            </w:tcBorders>
            <w:shd w:val="clear" w:color="000000" w:fill="F2F2F2"/>
            <w:vAlign w:val="center"/>
            <w:hideMark/>
          </w:tcPr>
          <w:p w14:paraId="74E7B219"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322</w:t>
            </w:r>
          </w:p>
        </w:tc>
        <w:tc>
          <w:tcPr>
            <w:tcW w:w="7796" w:type="dxa"/>
            <w:tcBorders>
              <w:top w:val="nil"/>
              <w:left w:val="nil"/>
              <w:bottom w:val="nil"/>
              <w:right w:val="nil"/>
            </w:tcBorders>
            <w:shd w:val="clear" w:color="000000" w:fill="F2F2F2"/>
            <w:noWrap/>
            <w:vAlign w:val="center"/>
            <w:hideMark/>
          </w:tcPr>
          <w:p w14:paraId="77A84FB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materijal i energiju</w:t>
            </w:r>
          </w:p>
        </w:tc>
        <w:tc>
          <w:tcPr>
            <w:tcW w:w="1417" w:type="dxa"/>
            <w:tcBorders>
              <w:top w:val="nil"/>
              <w:left w:val="nil"/>
              <w:bottom w:val="nil"/>
              <w:right w:val="nil"/>
            </w:tcBorders>
            <w:shd w:val="clear" w:color="000000" w:fill="F2F2F2"/>
            <w:vAlign w:val="center"/>
            <w:hideMark/>
          </w:tcPr>
          <w:p w14:paraId="0F07B37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45.000,00</w:t>
            </w:r>
          </w:p>
        </w:tc>
        <w:tc>
          <w:tcPr>
            <w:tcW w:w="1843" w:type="dxa"/>
            <w:tcBorders>
              <w:top w:val="nil"/>
              <w:left w:val="nil"/>
              <w:bottom w:val="nil"/>
              <w:right w:val="nil"/>
            </w:tcBorders>
            <w:shd w:val="clear" w:color="000000" w:fill="F2F2F2"/>
            <w:vAlign w:val="center"/>
            <w:hideMark/>
          </w:tcPr>
          <w:p w14:paraId="357BCF4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45.000,00</w:t>
            </w:r>
          </w:p>
        </w:tc>
        <w:tc>
          <w:tcPr>
            <w:tcW w:w="1985" w:type="dxa"/>
            <w:tcBorders>
              <w:top w:val="nil"/>
              <w:left w:val="nil"/>
              <w:bottom w:val="nil"/>
              <w:right w:val="nil"/>
            </w:tcBorders>
            <w:shd w:val="clear" w:color="000000" w:fill="F2F2F2"/>
            <w:vAlign w:val="center"/>
            <w:hideMark/>
          </w:tcPr>
          <w:p w14:paraId="69CC308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37.471,80</w:t>
            </w:r>
          </w:p>
        </w:tc>
        <w:tc>
          <w:tcPr>
            <w:tcW w:w="1392" w:type="dxa"/>
            <w:tcBorders>
              <w:top w:val="nil"/>
              <w:left w:val="nil"/>
              <w:bottom w:val="nil"/>
              <w:right w:val="nil"/>
            </w:tcBorders>
            <w:shd w:val="clear" w:color="000000" w:fill="F2F2F2"/>
            <w:vAlign w:val="center"/>
            <w:hideMark/>
          </w:tcPr>
          <w:p w14:paraId="596ECBC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83%</w:t>
            </w:r>
          </w:p>
        </w:tc>
      </w:tr>
      <w:tr w:rsidR="005111D5" w:rsidRPr="005111D5" w14:paraId="2B6B00C4" w14:textId="77777777" w:rsidTr="005111D5">
        <w:trPr>
          <w:trHeight w:val="300"/>
        </w:trPr>
        <w:tc>
          <w:tcPr>
            <w:tcW w:w="993" w:type="dxa"/>
            <w:tcBorders>
              <w:top w:val="nil"/>
              <w:left w:val="nil"/>
              <w:bottom w:val="nil"/>
              <w:right w:val="nil"/>
            </w:tcBorders>
            <w:shd w:val="clear" w:color="auto" w:fill="auto"/>
            <w:hideMark/>
          </w:tcPr>
          <w:p w14:paraId="3B6CC3D5"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3221</w:t>
            </w:r>
          </w:p>
        </w:tc>
        <w:tc>
          <w:tcPr>
            <w:tcW w:w="7796" w:type="dxa"/>
            <w:tcBorders>
              <w:top w:val="nil"/>
              <w:left w:val="nil"/>
              <w:bottom w:val="nil"/>
              <w:right w:val="nil"/>
            </w:tcBorders>
            <w:shd w:val="clear" w:color="auto" w:fill="auto"/>
            <w:hideMark/>
          </w:tcPr>
          <w:p w14:paraId="56A19446"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Uredski materijal i ostali materijalni rashodi</w:t>
            </w:r>
          </w:p>
        </w:tc>
        <w:tc>
          <w:tcPr>
            <w:tcW w:w="1417" w:type="dxa"/>
            <w:tcBorders>
              <w:top w:val="nil"/>
              <w:left w:val="nil"/>
              <w:bottom w:val="nil"/>
              <w:right w:val="nil"/>
            </w:tcBorders>
            <w:shd w:val="clear" w:color="auto" w:fill="auto"/>
            <w:vAlign w:val="center"/>
            <w:hideMark/>
          </w:tcPr>
          <w:p w14:paraId="0FC22FBA"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10.000,00</w:t>
            </w:r>
          </w:p>
        </w:tc>
        <w:tc>
          <w:tcPr>
            <w:tcW w:w="1843" w:type="dxa"/>
            <w:tcBorders>
              <w:top w:val="nil"/>
              <w:left w:val="nil"/>
              <w:bottom w:val="nil"/>
              <w:right w:val="nil"/>
            </w:tcBorders>
            <w:shd w:val="clear" w:color="auto" w:fill="auto"/>
            <w:vAlign w:val="center"/>
            <w:hideMark/>
          </w:tcPr>
          <w:p w14:paraId="27ADB46F"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10.000,00</w:t>
            </w:r>
          </w:p>
        </w:tc>
        <w:tc>
          <w:tcPr>
            <w:tcW w:w="1985" w:type="dxa"/>
            <w:tcBorders>
              <w:top w:val="nil"/>
              <w:left w:val="nil"/>
              <w:bottom w:val="nil"/>
              <w:right w:val="nil"/>
            </w:tcBorders>
            <w:shd w:val="clear" w:color="auto" w:fill="auto"/>
            <w:noWrap/>
            <w:vAlign w:val="center"/>
            <w:hideMark/>
          </w:tcPr>
          <w:p w14:paraId="4DEFD333"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5.683,57</w:t>
            </w:r>
          </w:p>
        </w:tc>
        <w:tc>
          <w:tcPr>
            <w:tcW w:w="1392" w:type="dxa"/>
            <w:tcBorders>
              <w:top w:val="nil"/>
              <w:left w:val="nil"/>
              <w:bottom w:val="nil"/>
              <w:right w:val="nil"/>
            </w:tcBorders>
            <w:shd w:val="clear" w:color="auto" w:fill="auto"/>
            <w:vAlign w:val="center"/>
            <w:hideMark/>
          </w:tcPr>
          <w:p w14:paraId="0486334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57%</w:t>
            </w:r>
          </w:p>
        </w:tc>
      </w:tr>
      <w:tr w:rsidR="005111D5" w:rsidRPr="005111D5" w14:paraId="15515DE5" w14:textId="77777777" w:rsidTr="005111D5">
        <w:trPr>
          <w:trHeight w:val="300"/>
        </w:trPr>
        <w:tc>
          <w:tcPr>
            <w:tcW w:w="993" w:type="dxa"/>
            <w:tcBorders>
              <w:top w:val="nil"/>
              <w:left w:val="nil"/>
              <w:bottom w:val="nil"/>
              <w:right w:val="nil"/>
            </w:tcBorders>
            <w:shd w:val="clear" w:color="auto" w:fill="auto"/>
            <w:hideMark/>
          </w:tcPr>
          <w:p w14:paraId="53E9AC26"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3227</w:t>
            </w:r>
          </w:p>
        </w:tc>
        <w:tc>
          <w:tcPr>
            <w:tcW w:w="7796" w:type="dxa"/>
            <w:tcBorders>
              <w:top w:val="nil"/>
              <w:left w:val="nil"/>
              <w:bottom w:val="nil"/>
              <w:right w:val="nil"/>
            </w:tcBorders>
            <w:shd w:val="clear" w:color="auto" w:fill="auto"/>
            <w:hideMark/>
          </w:tcPr>
          <w:p w14:paraId="467E1D13"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Službena, radna i zaštitna odjeća i obuća</w:t>
            </w:r>
          </w:p>
        </w:tc>
        <w:tc>
          <w:tcPr>
            <w:tcW w:w="1417" w:type="dxa"/>
            <w:tcBorders>
              <w:top w:val="nil"/>
              <w:left w:val="nil"/>
              <w:bottom w:val="nil"/>
              <w:right w:val="nil"/>
            </w:tcBorders>
            <w:shd w:val="clear" w:color="auto" w:fill="auto"/>
            <w:vAlign w:val="center"/>
            <w:hideMark/>
          </w:tcPr>
          <w:p w14:paraId="6F2E31A0"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35.000,00</w:t>
            </w:r>
          </w:p>
        </w:tc>
        <w:tc>
          <w:tcPr>
            <w:tcW w:w="1843" w:type="dxa"/>
            <w:tcBorders>
              <w:top w:val="nil"/>
              <w:left w:val="nil"/>
              <w:bottom w:val="nil"/>
              <w:right w:val="nil"/>
            </w:tcBorders>
            <w:shd w:val="clear" w:color="auto" w:fill="auto"/>
            <w:vAlign w:val="center"/>
            <w:hideMark/>
          </w:tcPr>
          <w:p w14:paraId="5A32AB27"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35.000,00</w:t>
            </w:r>
          </w:p>
        </w:tc>
        <w:tc>
          <w:tcPr>
            <w:tcW w:w="1985" w:type="dxa"/>
            <w:tcBorders>
              <w:top w:val="nil"/>
              <w:left w:val="nil"/>
              <w:bottom w:val="nil"/>
              <w:right w:val="nil"/>
            </w:tcBorders>
            <w:shd w:val="clear" w:color="auto" w:fill="auto"/>
            <w:noWrap/>
            <w:vAlign w:val="center"/>
            <w:hideMark/>
          </w:tcPr>
          <w:p w14:paraId="64DCE3E3"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31.788,23</w:t>
            </w:r>
          </w:p>
        </w:tc>
        <w:tc>
          <w:tcPr>
            <w:tcW w:w="1392" w:type="dxa"/>
            <w:tcBorders>
              <w:top w:val="nil"/>
              <w:left w:val="nil"/>
              <w:bottom w:val="nil"/>
              <w:right w:val="nil"/>
            </w:tcBorders>
            <w:shd w:val="clear" w:color="auto" w:fill="auto"/>
            <w:vAlign w:val="center"/>
            <w:hideMark/>
          </w:tcPr>
          <w:p w14:paraId="091F6AD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91%</w:t>
            </w:r>
          </w:p>
        </w:tc>
      </w:tr>
      <w:tr w:rsidR="005111D5" w:rsidRPr="005111D5" w14:paraId="3BBBCB1D" w14:textId="77777777" w:rsidTr="005111D5">
        <w:trPr>
          <w:trHeight w:val="300"/>
        </w:trPr>
        <w:tc>
          <w:tcPr>
            <w:tcW w:w="993" w:type="dxa"/>
            <w:tcBorders>
              <w:top w:val="nil"/>
              <w:left w:val="nil"/>
              <w:bottom w:val="nil"/>
              <w:right w:val="nil"/>
            </w:tcBorders>
            <w:shd w:val="clear" w:color="000000" w:fill="F2F2F2"/>
            <w:vAlign w:val="center"/>
            <w:hideMark/>
          </w:tcPr>
          <w:p w14:paraId="2846C052"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323</w:t>
            </w:r>
          </w:p>
        </w:tc>
        <w:tc>
          <w:tcPr>
            <w:tcW w:w="7796" w:type="dxa"/>
            <w:tcBorders>
              <w:top w:val="nil"/>
              <w:left w:val="nil"/>
              <w:bottom w:val="nil"/>
              <w:right w:val="nil"/>
            </w:tcBorders>
            <w:shd w:val="clear" w:color="000000" w:fill="F2F2F2"/>
            <w:noWrap/>
            <w:vAlign w:val="center"/>
            <w:hideMark/>
          </w:tcPr>
          <w:p w14:paraId="3D4CC85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usluge</w:t>
            </w:r>
          </w:p>
        </w:tc>
        <w:tc>
          <w:tcPr>
            <w:tcW w:w="1417" w:type="dxa"/>
            <w:tcBorders>
              <w:top w:val="nil"/>
              <w:left w:val="nil"/>
              <w:bottom w:val="nil"/>
              <w:right w:val="nil"/>
            </w:tcBorders>
            <w:shd w:val="clear" w:color="000000" w:fill="F2F2F2"/>
            <w:noWrap/>
            <w:vAlign w:val="center"/>
            <w:hideMark/>
          </w:tcPr>
          <w:p w14:paraId="45AF183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235.000,00</w:t>
            </w:r>
          </w:p>
        </w:tc>
        <w:tc>
          <w:tcPr>
            <w:tcW w:w="1843" w:type="dxa"/>
            <w:tcBorders>
              <w:top w:val="nil"/>
              <w:left w:val="nil"/>
              <w:bottom w:val="nil"/>
              <w:right w:val="nil"/>
            </w:tcBorders>
            <w:shd w:val="clear" w:color="000000" w:fill="F2F2F2"/>
            <w:noWrap/>
            <w:vAlign w:val="center"/>
            <w:hideMark/>
          </w:tcPr>
          <w:p w14:paraId="6941931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235.000,00</w:t>
            </w:r>
          </w:p>
        </w:tc>
        <w:tc>
          <w:tcPr>
            <w:tcW w:w="1985" w:type="dxa"/>
            <w:tcBorders>
              <w:top w:val="nil"/>
              <w:left w:val="nil"/>
              <w:bottom w:val="nil"/>
              <w:right w:val="nil"/>
            </w:tcBorders>
            <w:shd w:val="clear" w:color="000000" w:fill="F2F2F2"/>
            <w:noWrap/>
            <w:vAlign w:val="center"/>
            <w:hideMark/>
          </w:tcPr>
          <w:p w14:paraId="13B46BF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231.257,30</w:t>
            </w:r>
          </w:p>
        </w:tc>
        <w:tc>
          <w:tcPr>
            <w:tcW w:w="1392" w:type="dxa"/>
            <w:tcBorders>
              <w:top w:val="nil"/>
              <w:left w:val="nil"/>
              <w:bottom w:val="nil"/>
              <w:right w:val="nil"/>
            </w:tcBorders>
            <w:shd w:val="clear" w:color="000000" w:fill="F2F2F2"/>
            <w:vAlign w:val="center"/>
            <w:hideMark/>
          </w:tcPr>
          <w:p w14:paraId="0B9DB1D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98%</w:t>
            </w:r>
          </w:p>
        </w:tc>
      </w:tr>
      <w:tr w:rsidR="005111D5" w:rsidRPr="005111D5" w14:paraId="026D52BF" w14:textId="77777777" w:rsidTr="005111D5">
        <w:trPr>
          <w:trHeight w:val="300"/>
        </w:trPr>
        <w:tc>
          <w:tcPr>
            <w:tcW w:w="993" w:type="dxa"/>
            <w:tcBorders>
              <w:top w:val="nil"/>
              <w:left w:val="nil"/>
              <w:bottom w:val="nil"/>
              <w:right w:val="nil"/>
            </w:tcBorders>
            <w:shd w:val="clear" w:color="auto" w:fill="auto"/>
            <w:hideMark/>
          </w:tcPr>
          <w:p w14:paraId="7AB3A89A"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3232</w:t>
            </w:r>
          </w:p>
        </w:tc>
        <w:tc>
          <w:tcPr>
            <w:tcW w:w="7796" w:type="dxa"/>
            <w:tcBorders>
              <w:top w:val="nil"/>
              <w:left w:val="nil"/>
              <w:bottom w:val="nil"/>
              <w:right w:val="nil"/>
            </w:tcBorders>
            <w:shd w:val="clear" w:color="auto" w:fill="auto"/>
            <w:hideMark/>
          </w:tcPr>
          <w:p w14:paraId="59580644"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Usluge tekućeg i investicijskog održavanja</w:t>
            </w:r>
          </w:p>
        </w:tc>
        <w:tc>
          <w:tcPr>
            <w:tcW w:w="1417" w:type="dxa"/>
            <w:tcBorders>
              <w:top w:val="nil"/>
              <w:left w:val="nil"/>
              <w:bottom w:val="nil"/>
              <w:right w:val="nil"/>
            </w:tcBorders>
            <w:shd w:val="clear" w:color="auto" w:fill="auto"/>
            <w:vAlign w:val="center"/>
            <w:hideMark/>
          </w:tcPr>
          <w:p w14:paraId="20F55551"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5.000,00</w:t>
            </w:r>
          </w:p>
        </w:tc>
        <w:tc>
          <w:tcPr>
            <w:tcW w:w="1843" w:type="dxa"/>
            <w:tcBorders>
              <w:top w:val="nil"/>
              <w:left w:val="nil"/>
              <w:bottom w:val="nil"/>
              <w:right w:val="nil"/>
            </w:tcBorders>
            <w:shd w:val="clear" w:color="auto" w:fill="auto"/>
            <w:vAlign w:val="center"/>
            <w:hideMark/>
          </w:tcPr>
          <w:p w14:paraId="7ED6CC81"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5.000,00</w:t>
            </w:r>
          </w:p>
        </w:tc>
        <w:tc>
          <w:tcPr>
            <w:tcW w:w="1985" w:type="dxa"/>
            <w:tcBorders>
              <w:top w:val="nil"/>
              <w:left w:val="nil"/>
              <w:bottom w:val="nil"/>
              <w:right w:val="nil"/>
            </w:tcBorders>
            <w:shd w:val="clear" w:color="auto" w:fill="auto"/>
            <w:noWrap/>
            <w:vAlign w:val="center"/>
            <w:hideMark/>
          </w:tcPr>
          <w:p w14:paraId="11706707"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150,00</w:t>
            </w:r>
          </w:p>
        </w:tc>
        <w:tc>
          <w:tcPr>
            <w:tcW w:w="1392" w:type="dxa"/>
            <w:tcBorders>
              <w:top w:val="nil"/>
              <w:left w:val="nil"/>
              <w:bottom w:val="nil"/>
              <w:right w:val="nil"/>
            </w:tcBorders>
            <w:shd w:val="clear" w:color="auto" w:fill="auto"/>
            <w:vAlign w:val="center"/>
            <w:hideMark/>
          </w:tcPr>
          <w:p w14:paraId="202D3C4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w:t>
            </w:r>
          </w:p>
        </w:tc>
      </w:tr>
      <w:tr w:rsidR="005111D5" w:rsidRPr="005111D5" w14:paraId="79CA3FBC" w14:textId="77777777" w:rsidTr="005111D5">
        <w:trPr>
          <w:trHeight w:val="300"/>
        </w:trPr>
        <w:tc>
          <w:tcPr>
            <w:tcW w:w="993" w:type="dxa"/>
            <w:tcBorders>
              <w:top w:val="nil"/>
              <w:left w:val="nil"/>
              <w:bottom w:val="nil"/>
              <w:right w:val="nil"/>
            </w:tcBorders>
            <w:shd w:val="clear" w:color="auto" w:fill="auto"/>
            <w:hideMark/>
          </w:tcPr>
          <w:p w14:paraId="685A0956"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3237</w:t>
            </w:r>
          </w:p>
        </w:tc>
        <w:tc>
          <w:tcPr>
            <w:tcW w:w="7796" w:type="dxa"/>
            <w:tcBorders>
              <w:top w:val="nil"/>
              <w:left w:val="nil"/>
              <w:bottom w:val="nil"/>
              <w:right w:val="nil"/>
            </w:tcBorders>
            <w:shd w:val="clear" w:color="auto" w:fill="auto"/>
            <w:hideMark/>
          </w:tcPr>
          <w:p w14:paraId="612506A6"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Intelektualne i osobne usluge</w:t>
            </w:r>
          </w:p>
        </w:tc>
        <w:tc>
          <w:tcPr>
            <w:tcW w:w="1417" w:type="dxa"/>
            <w:tcBorders>
              <w:top w:val="nil"/>
              <w:left w:val="nil"/>
              <w:bottom w:val="nil"/>
              <w:right w:val="nil"/>
            </w:tcBorders>
            <w:shd w:val="clear" w:color="auto" w:fill="auto"/>
            <w:vAlign w:val="center"/>
            <w:hideMark/>
          </w:tcPr>
          <w:p w14:paraId="647D0969"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230.000,00</w:t>
            </w:r>
          </w:p>
        </w:tc>
        <w:tc>
          <w:tcPr>
            <w:tcW w:w="1843" w:type="dxa"/>
            <w:tcBorders>
              <w:top w:val="nil"/>
              <w:left w:val="nil"/>
              <w:bottom w:val="nil"/>
              <w:right w:val="nil"/>
            </w:tcBorders>
            <w:shd w:val="clear" w:color="auto" w:fill="auto"/>
            <w:vAlign w:val="center"/>
            <w:hideMark/>
          </w:tcPr>
          <w:p w14:paraId="2BDEEBB2"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230.000,00</w:t>
            </w:r>
          </w:p>
        </w:tc>
        <w:tc>
          <w:tcPr>
            <w:tcW w:w="1985" w:type="dxa"/>
            <w:tcBorders>
              <w:top w:val="nil"/>
              <w:left w:val="nil"/>
              <w:bottom w:val="nil"/>
              <w:right w:val="nil"/>
            </w:tcBorders>
            <w:shd w:val="clear" w:color="auto" w:fill="auto"/>
            <w:noWrap/>
            <w:vAlign w:val="center"/>
            <w:hideMark/>
          </w:tcPr>
          <w:p w14:paraId="2204CA62"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231.107,30</w:t>
            </w:r>
          </w:p>
        </w:tc>
        <w:tc>
          <w:tcPr>
            <w:tcW w:w="1392" w:type="dxa"/>
            <w:tcBorders>
              <w:top w:val="nil"/>
              <w:left w:val="nil"/>
              <w:bottom w:val="nil"/>
              <w:right w:val="nil"/>
            </w:tcBorders>
            <w:shd w:val="clear" w:color="auto" w:fill="auto"/>
            <w:vAlign w:val="center"/>
            <w:hideMark/>
          </w:tcPr>
          <w:p w14:paraId="2CD4C65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79A763C6" w14:textId="77777777" w:rsidTr="005111D5">
        <w:trPr>
          <w:trHeight w:val="300"/>
        </w:trPr>
        <w:tc>
          <w:tcPr>
            <w:tcW w:w="993" w:type="dxa"/>
            <w:tcBorders>
              <w:top w:val="nil"/>
              <w:left w:val="nil"/>
              <w:bottom w:val="nil"/>
              <w:right w:val="nil"/>
            </w:tcBorders>
            <w:shd w:val="clear" w:color="000000" w:fill="00B0F0"/>
            <w:noWrap/>
            <w:vAlign w:val="center"/>
            <w:hideMark/>
          </w:tcPr>
          <w:p w14:paraId="07DA0897"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A7000 02</w:t>
            </w:r>
          </w:p>
        </w:tc>
        <w:tc>
          <w:tcPr>
            <w:tcW w:w="7796" w:type="dxa"/>
            <w:tcBorders>
              <w:top w:val="nil"/>
              <w:left w:val="nil"/>
              <w:bottom w:val="nil"/>
              <w:right w:val="nil"/>
            </w:tcBorders>
            <w:shd w:val="clear" w:color="000000" w:fill="00B0F0"/>
            <w:noWrap/>
            <w:vAlign w:val="center"/>
            <w:hideMark/>
          </w:tcPr>
          <w:p w14:paraId="52884D0A"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Aktivnost: Održavanje komunalnih i osobnih vozila</w:t>
            </w:r>
          </w:p>
        </w:tc>
        <w:tc>
          <w:tcPr>
            <w:tcW w:w="1417" w:type="dxa"/>
            <w:tcBorders>
              <w:top w:val="nil"/>
              <w:left w:val="nil"/>
              <w:bottom w:val="nil"/>
              <w:right w:val="nil"/>
            </w:tcBorders>
            <w:shd w:val="clear" w:color="000000" w:fill="00B0F0"/>
            <w:vAlign w:val="center"/>
            <w:hideMark/>
          </w:tcPr>
          <w:p w14:paraId="52005DB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410.000,00</w:t>
            </w:r>
          </w:p>
        </w:tc>
        <w:tc>
          <w:tcPr>
            <w:tcW w:w="1843" w:type="dxa"/>
            <w:tcBorders>
              <w:top w:val="nil"/>
              <w:left w:val="nil"/>
              <w:bottom w:val="nil"/>
              <w:right w:val="nil"/>
            </w:tcBorders>
            <w:shd w:val="clear" w:color="000000" w:fill="00B0F0"/>
            <w:vAlign w:val="center"/>
            <w:hideMark/>
          </w:tcPr>
          <w:p w14:paraId="7317EA3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410.000,00</w:t>
            </w:r>
          </w:p>
        </w:tc>
        <w:tc>
          <w:tcPr>
            <w:tcW w:w="1985" w:type="dxa"/>
            <w:tcBorders>
              <w:top w:val="nil"/>
              <w:left w:val="nil"/>
              <w:bottom w:val="nil"/>
              <w:right w:val="nil"/>
            </w:tcBorders>
            <w:shd w:val="clear" w:color="000000" w:fill="00B0F0"/>
            <w:vAlign w:val="center"/>
            <w:hideMark/>
          </w:tcPr>
          <w:p w14:paraId="7781AE7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309.157,82</w:t>
            </w:r>
          </w:p>
        </w:tc>
        <w:tc>
          <w:tcPr>
            <w:tcW w:w="1392" w:type="dxa"/>
            <w:tcBorders>
              <w:top w:val="nil"/>
              <w:left w:val="nil"/>
              <w:bottom w:val="nil"/>
              <w:right w:val="nil"/>
            </w:tcBorders>
            <w:shd w:val="clear" w:color="000000" w:fill="00B0F0"/>
            <w:noWrap/>
            <w:vAlign w:val="center"/>
            <w:hideMark/>
          </w:tcPr>
          <w:p w14:paraId="450F5E7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75%</w:t>
            </w:r>
          </w:p>
        </w:tc>
      </w:tr>
      <w:tr w:rsidR="005111D5" w:rsidRPr="005111D5" w14:paraId="5F1D36BC" w14:textId="77777777" w:rsidTr="005111D5">
        <w:trPr>
          <w:trHeight w:val="300"/>
        </w:trPr>
        <w:tc>
          <w:tcPr>
            <w:tcW w:w="993" w:type="dxa"/>
            <w:tcBorders>
              <w:top w:val="nil"/>
              <w:left w:val="nil"/>
              <w:bottom w:val="nil"/>
              <w:right w:val="nil"/>
            </w:tcBorders>
            <w:shd w:val="clear" w:color="000000" w:fill="FDE9D9"/>
            <w:noWrap/>
            <w:vAlign w:val="center"/>
            <w:hideMark/>
          </w:tcPr>
          <w:p w14:paraId="4575B779"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1.1</w:t>
            </w:r>
          </w:p>
        </w:tc>
        <w:tc>
          <w:tcPr>
            <w:tcW w:w="7796" w:type="dxa"/>
            <w:tcBorders>
              <w:top w:val="nil"/>
              <w:left w:val="nil"/>
              <w:bottom w:val="nil"/>
              <w:right w:val="nil"/>
            </w:tcBorders>
            <w:shd w:val="clear" w:color="000000" w:fill="FDE9D9"/>
            <w:noWrap/>
            <w:vAlign w:val="center"/>
            <w:hideMark/>
          </w:tcPr>
          <w:p w14:paraId="500C821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 xml:space="preserve">Opći prihodi i primici </w:t>
            </w:r>
          </w:p>
        </w:tc>
        <w:tc>
          <w:tcPr>
            <w:tcW w:w="1417" w:type="dxa"/>
            <w:tcBorders>
              <w:top w:val="nil"/>
              <w:left w:val="nil"/>
              <w:bottom w:val="nil"/>
              <w:right w:val="nil"/>
            </w:tcBorders>
            <w:shd w:val="clear" w:color="000000" w:fill="FDE9D9"/>
            <w:vAlign w:val="center"/>
            <w:hideMark/>
          </w:tcPr>
          <w:p w14:paraId="0AE84E4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410.000,00</w:t>
            </w:r>
          </w:p>
        </w:tc>
        <w:tc>
          <w:tcPr>
            <w:tcW w:w="1843" w:type="dxa"/>
            <w:tcBorders>
              <w:top w:val="nil"/>
              <w:left w:val="nil"/>
              <w:bottom w:val="nil"/>
              <w:right w:val="nil"/>
            </w:tcBorders>
            <w:shd w:val="clear" w:color="000000" w:fill="FDE9D9"/>
            <w:vAlign w:val="center"/>
            <w:hideMark/>
          </w:tcPr>
          <w:p w14:paraId="0D0EE48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410.000,00</w:t>
            </w:r>
          </w:p>
        </w:tc>
        <w:tc>
          <w:tcPr>
            <w:tcW w:w="1985" w:type="dxa"/>
            <w:tcBorders>
              <w:top w:val="nil"/>
              <w:left w:val="nil"/>
              <w:bottom w:val="nil"/>
              <w:right w:val="nil"/>
            </w:tcBorders>
            <w:shd w:val="clear" w:color="000000" w:fill="FDE9D9"/>
            <w:vAlign w:val="center"/>
            <w:hideMark/>
          </w:tcPr>
          <w:p w14:paraId="0F623C3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309.157,82</w:t>
            </w:r>
          </w:p>
        </w:tc>
        <w:tc>
          <w:tcPr>
            <w:tcW w:w="1392" w:type="dxa"/>
            <w:tcBorders>
              <w:top w:val="nil"/>
              <w:left w:val="nil"/>
              <w:bottom w:val="nil"/>
              <w:right w:val="nil"/>
            </w:tcBorders>
            <w:shd w:val="clear" w:color="000000" w:fill="FDE9D9"/>
            <w:noWrap/>
            <w:vAlign w:val="center"/>
            <w:hideMark/>
          </w:tcPr>
          <w:p w14:paraId="46AC67F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75%</w:t>
            </w:r>
          </w:p>
        </w:tc>
      </w:tr>
      <w:tr w:rsidR="005111D5" w:rsidRPr="005111D5" w14:paraId="6DC48107" w14:textId="77777777" w:rsidTr="005111D5">
        <w:trPr>
          <w:trHeight w:val="300"/>
        </w:trPr>
        <w:tc>
          <w:tcPr>
            <w:tcW w:w="993" w:type="dxa"/>
            <w:tcBorders>
              <w:top w:val="nil"/>
              <w:left w:val="nil"/>
              <w:bottom w:val="nil"/>
              <w:right w:val="nil"/>
            </w:tcBorders>
            <w:shd w:val="clear" w:color="000000" w:fill="BFBFBF"/>
            <w:vAlign w:val="center"/>
            <w:hideMark/>
          </w:tcPr>
          <w:p w14:paraId="1BDDDF88"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w:t>
            </w:r>
          </w:p>
        </w:tc>
        <w:tc>
          <w:tcPr>
            <w:tcW w:w="7796" w:type="dxa"/>
            <w:tcBorders>
              <w:top w:val="nil"/>
              <w:left w:val="nil"/>
              <w:bottom w:val="nil"/>
              <w:right w:val="nil"/>
            </w:tcBorders>
            <w:shd w:val="clear" w:color="000000" w:fill="BFBFBF"/>
            <w:noWrap/>
            <w:vAlign w:val="center"/>
            <w:hideMark/>
          </w:tcPr>
          <w:p w14:paraId="29D52645"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poslovanja</w:t>
            </w:r>
          </w:p>
        </w:tc>
        <w:tc>
          <w:tcPr>
            <w:tcW w:w="1417" w:type="dxa"/>
            <w:tcBorders>
              <w:top w:val="nil"/>
              <w:left w:val="nil"/>
              <w:bottom w:val="nil"/>
              <w:right w:val="nil"/>
            </w:tcBorders>
            <w:shd w:val="clear" w:color="000000" w:fill="BFBFBF"/>
            <w:vAlign w:val="center"/>
            <w:hideMark/>
          </w:tcPr>
          <w:p w14:paraId="7129F1F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410.000,00</w:t>
            </w:r>
          </w:p>
        </w:tc>
        <w:tc>
          <w:tcPr>
            <w:tcW w:w="1843" w:type="dxa"/>
            <w:tcBorders>
              <w:top w:val="nil"/>
              <w:left w:val="nil"/>
              <w:bottom w:val="nil"/>
              <w:right w:val="nil"/>
            </w:tcBorders>
            <w:shd w:val="clear" w:color="000000" w:fill="BFBFBF"/>
            <w:vAlign w:val="center"/>
            <w:hideMark/>
          </w:tcPr>
          <w:p w14:paraId="7133925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410.000,00</w:t>
            </w:r>
          </w:p>
        </w:tc>
        <w:tc>
          <w:tcPr>
            <w:tcW w:w="1985" w:type="dxa"/>
            <w:tcBorders>
              <w:top w:val="nil"/>
              <w:left w:val="nil"/>
              <w:bottom w:val="nil"/>
              <w:right w:val="nil"/>
            </w:tcBorders>
            <w:shd w:val="clear" w:color="000000" w:fill="BFBFBF"/>
            <w:vAlign w:val="center"/>
            <w:hideMark/>
          </w:tcPr>
          <w:p w14:paraId="62816A0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309.157,82</w:t>
            </w:r>
          </w:p>
        </w:tc>
        <w:tc>
          <w:tcPr>
            <w:tcW w:w="1392" w:type="dxa"/>
            <w:tcBorders>
              <w:top w:val="nil"/>
              <w:left w:val="nil"/>
              <w:bottom w:val="nil"/>
              <w:right w:val="nil"/>
            </w:tcBorders>
            <w:shd w:val="clear" w:color="000000" w:fill="BFBFBF"/>
            <w:vAlign w:val="center"/>
            <w:hideMark/>
          </w:tcPr>
          <w:p w14:paraId="19CD230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75%</w:t>
            </w:r>
          </w:p>
        </w:tc>
      </w:tr>
      <w:tr w:rsidR="005111D5" w:rsidRPr="005111D5" w14:paraId="1B219C74" w14:textId="77777777" w:rsidTr="005111D5">
        <w:trPr>
          <w:trHeight w:val="300"/>
        </w:trPr>
        <w:tc>
          <w:tcPr>
            <w:tcW w:w="993" w:type="dxa"/>
            <w:tcBorders>
              <w:top w:val="nil"/>
              <w:left w:val="nil"/>
              <w:bottom w:val="nil"/>
              <w:right w:val="nil"/>
            </w:tcBorders>
            <w:shd w:val="clear" w:color="000000" w:fill="D9D9D9"/>
            <w:vAlign w:val="center"/>
            <w:hideMark/>
          </w:tcPr>
          <w:p w14:paraId="0378B9D5"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w:t>
            </w:r>
          </w:p>
        </w:tc>
        <w:tc>
          <w:tcPr>
            <w:tcW w:w="7796" w:type="dxa"/>
            <w:tcBorders>
              <w:top w:val="nil"/>
              <w:left w:val="nil"/>
              <w:bottom w:val="nil"/>
              <w:right w:val="nil"/>
            </w:tcBorders>
            <w:shd w:val="clear" w:color="000000" w:fill="D9D9D9"/>
            <w:noWrap/>
            <w:vAlign w:val="center"/>
            <w:hideMark/>
          </w:tcPr>
          <w:p w14:paraId="497DCCE3"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Materijalni rashodi</w:t>
            </w:r>
          </w:p>
        </w:tc>
        <w:tc>
          <w:tcPr>
            <w:tcW w:w="1417" w:type="dxa"/>
            <w:tcBorders>
              <w:top w:val="nil"/>
              <w:left w:val="nil"/>
              <w:bottom w:val="nil"/>
              <w:right w:val="nil"/>
            </w:tcBorders>
            <w:shd w:val="clear" w:color="000000" w:fill="D9D9D9"/>
            <w:vAlign w:val="center"/>
            <w:hideMark/>
          </w:tcPr>
          <w:p w14:paraId="7A29F64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410.000,00</w:t>
            </w:r>
          </w:p>
        </w:tc>
        <w:tc>
          <w:tcPr>
            <w:tcW w:w="1843" w:type="dxa"/>
            <w:tcBorders>
              <w:top w:val="nil"/>
              <w:left w:val="nil"/>
              <w:bottom w:val="nil"/>
              <w:right w:val="nil"/>
            </w:tcBorders>
            <w:shd w:val="clear" w:color="000000" w:fill="D9D9D9"/>
            <w:vAlign w:val="center"/>
            <w:hideMark/>
          </w:tcPr>
          <w:p w14:paraId="36D91AF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410.000,00</w:t>
            </w:r>
          </w:p>
        </w:tc>
        <w:tc>
          <w:tcPr>
            <w:tcW w:w="1985" w:type="dxa"/>
            <w:tcBorders>
              <w:top w:val="nil"/>
              <w:left w:val="nil"/>
              <w:bottom w:val="nil"/>
              <w:right w:val="nil"/>
            </w:tcBorders>
            <w:shd w:val="clear" w:color="000000" w:fill="D9D9D9"/>
            <w:vAlign w:val="center"/>
            <w:hideMark/>
          </w:tcPr>
          <w:p w14:paraId="41ED540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309.157,82</w:t>
            </w:r>
          </w:p>
        </w:tc>
        <w:tc>
          <w:tcPr>
            <w:tcW w:w="1392" w:type="dxa"/>
            <w:tcBorders>
              <w:top w:val="nil"/>
              <w:left w:val="nil"/>
              <w:bottom w:val="nil"/>
              <w:right w:val="nil"/>
            </w:tcBorders>
            <w:shd w:val="clear" w:color="000000" w:fill="D9D9D9"/>
            <w:noWrap/>
            <w:vAlign w:val="center"/>
            <w:hideMark/>
          </w:tcPr>
          <w:p w14:paraId="48BD242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75%</w:t>
            </w:r>
          </w:p>
        </w:tc>
      </w:tr>
      <w:tr w:rsidR="005111D5" w:rsidRPr="005111D5" w14:paraId="68C0B34C" w14:textId="77777777" w:rsidTr="005111D5">
        <w:trPr>
          <w:trHeight w:val="300"/>
        </w:trPr>
        <w:tc>
          <w:tcPr>
            <w:tcW w:w="993" w:type="dxa"/>
            <w:tcBorders>
              <w:top w:val="nil"/>
              <w:left w:val="nil"/>
              <w:bottom w:val="nil"/>
              <w:right w:val="nil"/>
            </w:tcBorders>
            <w:shd w:val="clear" w:color="000000" w:fill="F2F2F2"/>
            <w:vAlign w:val="center"/>
            <w:hideMark/>
          </w:tcPr>
          <w:p w14:paraId="71715185"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322</w:t>
            </w:r>
          </w:p>
        </w:tc>
        <w:tc>
          <w:tcPr>
            <w:tcW w:w="7796" w:type="dxa"/>
            <w:tcBorders>
              <w:top w:val="nil"/>
              <w:left w:val="nil"/>
              <w:bottom w:val="nil"/>
              <w:right w:val="nil"/>
            </w:tcBorders>
            <w:shd w:val="clear" w:color="000000" w:fill="F2F2F2"/>
            <w:noWrap/>
            <w:vAlign w:val="center"/>
            <w:hideMark/>
          </w:tcPr>
          <w:p w14:paraId="23514E09"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materijal i energiju</w:t>
            </w:r>
          </w:p>
        </w:tc>
        <w:tc>
          <w:tcPr>
            <w:tcW w:w="1417" w:type="dxa"/>
            <w:tcBorders>
              <w:top w:val="nil"/>
              <w:left w:val="nil"/>
              <w:bottom w:val="nil"/>
              <w:right w:val="nil"/>
            </w:tcBorders>
            <w:shd w:val="clear" w:color="000000" w:fill="F2F2F2"/>
            <w:vAlign w:val="center"/>
            <w:hideMark/>
          </w:tcPr>
          <w:p w14:paraId="012B665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200.000,00</w:t>
            </w:r>
          </w:p>
        </w:tc>
        <w:tc>
          <w:tcPr>
            <w:tcW w:w="1843" w:type="dxa"/>
            <w:tcBorders>
              <w:top w:val="nil"/>
              <w:left w:val="nil"/>
              <w:bottom w:val="nil"/>
              <w:right w:val="nil"/>
            </w:tcBorders>
            <w:shd w:val="clear" w:color="000000" w:fill="F2F2F2"/>
            <w:vAlign w:val="center"/>
            <w:hideMark/>
          </w:tcPr>
          <w:p w14:paraId="790204D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200.000,00</w:t>
            </w:r>
          </w:p>
        </w:tc>
        <w:tc>
          <w:tcPr>
            <w:tcW w:w="1985" w:type="dxa"/>
            <w:tcBorders>
              <w:top w:val="nil"/>
              <w:left w:val="nil"/>
              <w:bottom w:val="nil"/>
              <w:right w:val="nil"/>
            </w:tcBorders>
            <w:shd w:val="clear" w:color="000000" w:fill="F2F2F2"/>
            <w:vAlign w:val="center"/>
            <w:hideMark/>
          </w:tcPr>
          <w:p w14:paraId="5D80F29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184.619,61</w:t>
            </w:r>
          </w:p>
        </w:tc>
        <w:tc>
          <w:tcPr>
            <w:tcW w:w="1392" w:type="dxa"/>
            <w:tcBorders>
              <w:top w:val="nil"/>
              <w:left w:val="nil"/>
              <w:bottom w:val="nil"/>
              <w:right w:val="nil"/>
            </w:tcBorders>
            <w:shd w:val="clear" w:color="000000" w:fill="F2F2F2"/>
            <w:vAlign w:val="center"/>
            <w:hideMark/>
          </w:tcPr>
          <w:p w14:paraId="36E776A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92%</w:t>
            </w:r>
          </w:p>
        </w:tc>
      </w:tr>
      <w:tr w:rsidR="005111D5" w:rsidRPr="005111D5" w14:paraId="7A19E1C3" w14:textId="77777777" w:rsidTr="005111D5">
        <w:trPr>
          <w:trHeight w:val="300"/>
        </w:trPr>
        <w:tc>
          <w:tcPr>
            <w:tcW w:w="993" w:type="dxa"/>
            <w:tcBorders>
              <w:top w:val="nil"/>
              <w:left w:val="nil"/>
              <w:bottom w:val="nil"/>
              <w:right w:val="nil"/>
            </w:tcBorders>
            <w:shd w:val="clear" w:color="auto" w:fill="auto"/>
            <w:hideMark/>
          </w:tcPr>
          <w:p w14:paraId="1D9E73BE"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3223</w:t>
            </w:r>
          </w:p>
        </w:tc>
        <w:tc>
          <w:tcPr>
            <w:tcW w:w="7796" w:type="dxa"/>
            <w:tcBorders>
              <w:top w:val="nil"/>
              <w:left w:val="nil"/>
              <w:bottom w:val="nil"/>
              <w:right w:val="nil"/>
            </w:tcBorders>
            <w:shd w:val="clear" w:color="auto" w:fill="auto"/>
            <w:hideMark/>
          </w:tcPr>
          <w:p w14:paraId="62CB0A93"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Energija</w:t>
            </w:r>
          </w:p>
        </w:tc>
        <w:tc>
          <w:tcPr>
            <w:tcW w:w="1417" w:type="dxa"/>
            <w:tcBorders>
              <w:top w:val="nil"/>
              <w:left w:val="nil"/>
              <w:bottom w:val="nil"/>
              <w:right w:val="nil"/>
            </w:tcBorders>
            <w:shd w:val="clear" w:color="auto" w:fill="auto"/>
            <w:vAlign w:val="center"/>
            <w:hideMark/>
          </w:tcPr>
          <w:p w14:paraId="22619F57"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165.000,00</w:t>
            </w:r>
          </w:p>
        </w:tc>
        <w:tc>
          <w:tcPr>
            <w:tcW w:w="1843" w:type="dxa"/>
            <w:tcBorders>
              <w:top w:val="nil"/>
              <w:left w:val="nil"/>
              <w:bottom w:val="nil"/>
              <w:right w:val="nil"/>
            </w:tcBorders>
            <w:shd w:val="clear" w:color="auto" w:fill="auto"/>
            <w:vAlign w:val="center"/>
            <w:hideMark/>
          </w:tcPr>
          <w:p w14:paraId="162AA2B3"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165.000,00</w:t>
            </w:r>
          </w:p>
        </w:tc>
        <w:tc>
          <w:tcPr>
            <w:tcW w:w="1985" w:type="dxa"/>
            <w:tcBorders>
              <w:top w:val="nil"/>
              <w:left w:val="nil"/>
              <w:bottom w:val="nil"/>
              <w:right w:val="nil"/>
            </w:tcBorders>
            <w:shd w:val="clear" w:color="auto" w:fill="auto"/>
            <w:noWrap/>
            <w:vAlign w:val="center"/>
            <w:hideMark/>
          </w:tcPr>
          <w:p w14:paraId="7CB07B8C"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159.171,69</w:t>
            </w:r>
          </w:p>
        </w:tc>
        <w:tc>
          <w:tcPr>
            <w:tcW w:w="1392" w:type="dxa"/>
            <w:tcBorders>
              <w:top w:val="nil"/>
              <w:left w:val="nil"/>
              <w:bottom w:val="nil"/>
              <w:right w:val="nil"/>
            </w:tcBorders>
            <w:shd w:val="clear" w:color="auto" w:fill="auto"/>
            <w:vAlign w:val="center"/>
            <w:hideMark/>
          </w:tcPr>
          <w:p w14:paraId="1980B7D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96%</w:t>
            </w:r>
          </w:p>
        </w:tc>
      </w:tr>
      <w:tr w:rsidR="005111D5" w:rsidRPr="005111D5" w14:paraId="461C3C12" w14:textId="77777777" w:rsidTr="005111D5">
        <w:trPr>
          <w:trHeight w:val="300"/>
        </w:trPr>
        <w:tc>
          <w:tcPr>
            <w:tcW w:w="993" w:type="dxa"/>
            <w:tcBorders>
              <w:top w:val="nil"/>
              <w:left w:val="nil"/>
              <w:bottom w:val="nil"/>
              <w:right w:val="nil"/>
            </w:tcBorders>
            <w:shd w:val="clear" w:color="auto" w:fill="auto"/>
            <w:hideMark/>
          </w:tcPr>
          <w:p w14:paraId="12DD1D44"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3224</w:t>
            </w:r>
          </w:p>
        </w:tc>
        <w:tc>
          <w:tcPr>
            <w:tcW w:w="7796" w:type="dxa"/>
            <w:tcBorders>
              <w:top w:val="nil"/>
              <w:left w:val="nil"/>
              <w:bottom w:val="nil"/>
              <w:right w:val="nil"/>
            </w:tcBorders>
            <w:shd w:val="clear" w:color="auto" w:fill="auto"/>
            <w:hideMark/>
          </w:tcPr>
          <w:p w14:paraId="47B87199"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Materijal i dijelovi za tekuće i investicijsko održavanje</w:t>
            </w:r>
          </w:p>
        </w:tc>
        <w:tc>
          <w:tcPr>
            <w:tcW w:w="1417" w:type="dxa"/>
            <w:tcBorders>
              <w:top w:val="nil"/>
              <w:left w:val="nil"/>
              <w:bottom w:val="nil"/>
              <w:right w:val="nil"/>
            </w:tcBorders>
            <w:shd w:val="clear" w:color="auto" w:fill="auto"/>
            <w:vAlign w:val="center"/>
            <w:hideMark/>
          </w:tcPr>
          <w:p w14:paraId="09EAE7C2"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15.000,00</w:t>
            </w:r>
          </w:p>
        </w:tc>
        <w:tc>
          <w:tcPr>
            <w:tcW w:w="1843" w:type="dxa"/>
            <w:tcBorders>
              <w:top w:val="nil"/>
              <w:left w:val="nil"/>
              <w:bottom w:val="nil"/>
              <w:right w:val="nil"/>
            </w:tcBorders>
            <w:shd w:val="clear" w:color="auto" w:fill="auto"/>
            <w:vAlign w:val="center"/>
            <w:hideMark/>
          </w:tcPr>
          <w:p w14:paraId="13C9A38B"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15.000,00</w:t>
            </w:r>
          </w:p>
        </w:tc>
        <w:tc>
          <w:tcPr>
            <w:tcW w:w="1985" w:type="dxa"/>
            <w:tcBorders>
              <w:top w:val="nil"/>
              <w:left w:val="nil"/>
              <w:bottom w:val="nil"/>
              <w:right w:val="nil"/>
            </w:tcBorders>
            <w:shd w:val="clear" w:color="auto" w:fill="auto"/>
            <w:noWrap/>
            <w:vAlign w:val="center"/>
            <w:hideMark/>
          </w:tcPr>
          <w:p w14:paraId="3993C976"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11.572,67</w:t>
            </w:r>
          </w:p>
        </w:tc>
        <w:tc>
          <w:tcPr>
            <w:tcW w:w="1392" w:type="dxa"/>
            <w:tcBorders>
              <w:top w:val="nil"/>
              <w:left w:val="nil"/>
              <w:bottom w:val="nil"/>
              <w:right w:val="nil"/>
            </w:tcBorders>
            <w:shd w:val="clear" w:color="auto" w:fill="auto"/>
            <w:vAlign w:val="center"/>
            <w:hideMark/>
          </w:tcPr>
          <w:p w14:paraId="75A4960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77%</w:t>
            </w:r>
          </w:p>
        </w:tc>
      </w:tr>
      <w:tr w:rsidR="005111D5" w:rsidRPr="005111D5" w14:paraId="567F53D3" w14:textId="77777777" w:rsidTr="005111D5">
        <w:trPr>
          <w:trHeight w:val="300"/>
        </w:trPr>
        <w:tc>
          <w:tcPr>
            <w:tcW w:w="993" w:type="dxa"/>
            <w:tcBorders>
              <w:top w:val="nil"/>
              <w:left w:val="nil"/>
              <w:bottom w:val="nil"/>
              <w:right w:val="nil"/>
            </w:tcBorders>
            <w:shd w:val="clear" w:color="auto" w:fill="auto"/>
            <w:hideMark/>
          </w:tcPr>
          <w:p w14:paraId="67620E83"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3225</w:t>
            </w:r>
          </w:p>
        </w:tc>
        <w:tc>
          <w:tcPr>
            <w:tcW w:w="7796" w:type="dxa"/>
            <w:tcBorders>
              <w:top w:val="nil"/>
              <w:left w:val="nil"/>
              <w:bottom w:val="nil"/>
              <w:right w:val="nil"/>
            </w:tcBorders>
            <w:shd w:val="clear" w:color="auto" w:fill="auto"/>
            <w:hideMark/>
          </w:tcPr>
          <w:p w14:paraId="37D39E51"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Sitni inventar i auto gume</w:t>
            </w:r>
          </w:p>
        </w:tc>
        <w:tc>
          <w:tcPr>
            <w:tcW w:w="1417" w:type="dxa"/>
            <w:tcBorders>
              <w:top w:val="nil"/>
              <w:left w:val="nil"/>
              <w:bottom w:val="nil"/>
              <w:right w:val="nil"/>
            </w:tcBorders>
            <w:shd w:val="clear" w:color="auto" w:fill="auto"/>
            <w:vAlign w:val="center"/>
            <w:hideMark/>
          </w:tcPr>
          <w:p w14:paraId="4C6D6463"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20.000,00</w:t>
            </w:r>
          </w:p>
        </w:tc>
        <w:tc>
          <w:tcPr>
            <w:tcW w:w="1843" w:type="dxa"/>
            <w:tcBorders>
              <w:top w:val="nil"/>
              <w:left w:val="nil"/>
              <w:bottom w:val="nil"/>
              <w:right w:val="nil"/>
            </w:tcBorders>
            <w:shd w:val="clear" w:color="auto" w:fill="auto"/>
            <w:vAlign w:val="center"/>
            <w:hideMark/>
          </w:tcPr>
          <w:p w14:paraId="1BB11770"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20.000,00</w:t>
            </w:r>
          </w:p>
        </w:tc>
        <w:tc>
          <w:tcPr>
            <w:tcW w:w="1985" w:type="dxa"/>
            <w:tcBorders>
              <w:top w:val="nil"/>
              <w:left w:val="nil"/>
              <w:bottom w:val="nil"/>
              <w:right w:val="nil"/>
            </w:tcBorders>
            <w:shd w:val="clear" w:color="auto" w:fill="auto"/>
            <w:noWrap/>
            <w:vAlign w:val="center"/>
            <w:hideMark/>
          </w:tcPr>
          <w:p w14:paraId="73DCE59F"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13.875,25</w:t>
            </w:r>
          </w:p>
        </w:tc>
        <w:tc>
          <w:tcPr>
            <w:tcW w:w="1392" w:type="dxa"/>
            <w:tcBorders>
              <w:top w:val="nil"/>
              <w:left w:val="nil"/>
              <w:bottom w:val="nil"/>
              <w:right w:val="nil"/>
            </w:tcBorders>
            <w:shd w:val="clear" w:color="auto" w:fill="auto"/>
            <w:vAlign w:val="center"/>
            <w:hideMark/>
          </w:tcPr>
          <w:p w14:paraId="7C61FEF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69%</w:t>
            </w:r>
          </w:p>
        </w:tc>
      </w:tr>
      <w:tr w:rsidR="005111D5" w:rsidRPr="005111D5" w14:paraId="4D0CD7EE" w14:textId="77777777" w:rsidTr="005111D5">
        <w:trPr>
          <w:trHeight w:val="300"/>
        </w:trPr>
        <w:tc>
          <w:tcPr>
            <w:tcW w:w="993" w:type="dxa"/>
            <w:tcBorders>
              <w:top w:val="nil"/>
              <w:left w:val="nil"/>
              <w:bottom w:val="nil"/>
              <w:right w:val="nil"/>
            </w:tcBorders>
            <w:shd w:val="clear" w:color="000000" w:fill="F2F2F2"/>
            <w:vAlign w:val="center"/>
            <w:hideMark/>
          </w:tcPr>
          <w:p w14:paraId="69FD85F6"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323</w:t>
            </w:r>
          </w:p>
        </w:tc>
        <w:tc>
          <w:tcPr>
            <w:tcW w:w="7796" w:type="dxa"/>
            <w:tcBorders>
              <w:top w:val="nil"/>
              <w:left w:val="nil"/>
              <w:bottom w:val="nil"/>
              <w:right w:val="nil"/>
            </w:tcBorders>
            <w:shd w:val="clear" w:color="000000" w:fill="F2F2F2"/>
            <w:noWrap/>
            <w:vAlign w:val="center"/>
            <w:hideMark/>
          </w:tcPr>
          <w:p w14:paraId="3E092A13"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usluge</w:t>
            </w:r>
          </w:p>
        </w:tc>
        <w:tc>
          <w:tcPr>
            <w:tcW w:w="1417" w:type="dxa"/>
            <w:tcBorders>
              <w:top w:val="nil"/>
              <w:left w:val="nil"/>
              <w:bottom w:val="nil"/>
              <w:right w:val="nil"/>
            </w:tcBorders>
            <w:shd w:val="clear" w:color="000000" w:fill="F2F2F2"/>
            <w:vAlign w:val="center"/>
            <w:hideMark/>
          </w:tcPr>
          <w:p w14:paraId="009FF07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180.000,00</w:t>
            </w:r>
          </w:p>
        </w:tc>
        <w:tc>
          <w:tcPr>
            <w:tcW w:w="1843" w:type="dxa"/>
            <w:tcBorders>
              <w:top w:val="nil"/>
              <w:left w:val="nil"/>
              <w:bottom w:val="nil"/>
              <w:right w:val="nil"/>
            </w:tcBorders>
            <w:shd w:val="clear" w:color="000000" w:fill="F2F2F2"/>
            <w:vAlign w:val="center"/>
            <w:hideMark/>
          </w:tcPr>
          <w:p w14:paraId="12D9161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180.000,00</w:t>
            </w:r>
          </w:p>
        </w:tc>
        <w:tc>
          <w:tcPr>
            <w:tcW w:w="1985" w:type="dxa"/>
            <w:tcBorders>
              <w:top w:val="nil"/>
              <w:left w:val="nil"/>
              <w:bottom w:val="nil"/>
              <w:right w:val="nil"/>
            </w:tcBorders>
            <w:shd w:val="clear" w:color="000000" w:fill="F2F2F2"/>
            <w:vAlign w:val="center"/>
            <w:hideMark/>
          </w:tcPr>
          <w:p w14:paraId="2D30684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105.986,48</w:t>
            </w:r>
          </w:p>
        </w:tc>
        <w:tc>
          <w:tcPr>
            <w:tcW w:w="1392" w:type="dxa"/>
            <w:tcBorders>
              <w:top w:val="nil"/>
              <w:left w:val="nil"/>
              <w:bottom w:val="nil"/>
              <w:right w:val="nil"/>
            </w:tcBorders>
            <w:shd w:val="clear" w:color="000000" w:fill="F2F2F2"/>
            <w:vAlign w:val="center"/>
            <w:hideMark/>
          </w:tcPr>
          <w:p w14:paraId="351DA34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59%</w:t>
            </w:r>
          </w:p>
        </w:tc>
      </w:tr>
      <w:tr w:rsidR="005111D5" w:rsidRPr="005111D5" w14:paraId="02DB63EC" w14:textId="77777777" w:rsidTr="005111D5">
        <w:trPr>
          <w:trHeight w:val="300"/>
        </w:trPr>
        <w:tc>
          <w:tcPr>
            <w:tcW w:w="993" w:type="dxa"/>
            <w:tcBorders>
              <w:top w:val="nil"/>
              <w:left w:val="nil"/>
              <w:bottom w:val="nil"/>
              <w:right w:val="nil"/>
            </w:tcBorders>
            <w:shd w:val="clear" w:color="auto" w:fill="auto"/>
            <w:hideMark/>
          </w:tcPr>
          <w:p w14:paraId="13A59D29"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lastRenderedPageBreak/>
              <w:t>3232</w:t>
            </w:r>
          </w:p>
        </w:tc>
        <w:tc>
          <w:tcPr>
            <w:tcW w:w="7796" w:type="dxa"/>
            <w:tcBorders>
              <w:top w:val="nil"/>
              <w:left w:val="nil"/>
              <w:bottom w:val="nil"/>
              <w:right w:val="nil"/>
            </w:tcBorders>
            <w:shd w:val="clear" w:color="auto" w:fill="auto"/>
            <w:hideMark/>
          </w:tcPr>
          <w:p w14:paraId="538AF574"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Usluge tekućeg i investicijskog održavanja</w:t>
            </w:r>
          </w:p>
        </w:tc>
        <w:tc>
          <w:tcPr>
            <w:tcW w:w="1417" w:type="dxa"/>
            <w:tcBorders>
              <w:top w:val="nil"/>
              <w:left w:val="nil"/>
              <w:bottom w:val="nil"/>
              <w:right w:val="nil"/>
            </w:tcBorders>
            <w:shd w:val="clear" w:color="auto" w:fill="auto"/>
            <w:vAlign w:val="center"/>
            <w:hideMark/>
          </w:tcPr>
          <w:p w14:paraId="14F73407"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150.000,00</w:t>
            </w:r>
          </w:p>
        </w:tc>
        <w:tc>
          <w:tcPr>
            <w:tcW w:w="1843" w:type="dxa"/>
            <w:tcBorders>
              <w:top w:val="nil"/>
              <w:left w:val="nil"/>
              <w:bottom w:val="nil"/>
              <w:right w:val="nil"/>
            </w:tcBorders>
            <w:shd w:val="clear" w:color="auto" w:fill="auto"/>
            <w:vAlign w:val="center"/>
            <w:hideMark/>
          </w:tcPr>
          <w:p w14:paraId="6A93BA45"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150.000,00</w:t>
            </w:r>
          </w:p>
        </w:tc>
        <w:tc>
          <w:tcPr>
            <w:tcW w:w="1985" w:type="dxa"/>
            <w:tcBorders>
              <w:top w:val="nil"/>
              <w:left w:val="nil"/>
              <w:bottom w:val="nil"/>
              <w:right w:val="nil"/>
            </w:tcBorders>
            <w:shd w:val="clear" w:color="auto" w:fill="auto"/>
            <w:noWrap/>
            <w:vAlign w:val="center"/>
            <w:hideMark/>
          </w:tcPr>
          <w:p w14:paraId="405DDF14"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76.752,49</w:t>
            </w:r>
          </w:p>
        </w:tc>
        <w:tc>
          <w:tcPr>
            <w:tcW w:w="1392" w:type="dxa"/>
            <w:tcBorders>
              <w:top w:val="nil"/>
              <w:left w:val="nil"/>
              <w:bottom w:val="nil"/>
              <w:right w:val="nil"/>
            </w:tcBorders>
            <w:shd w:val="clear" w:color="auto" w:fill="auto"/>
            <w:vAlign w:val="center"/>
            <w:hideMark/>
          </w:tcPr>
          <w:p w14:paraId="6C43DF5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51%</w:t>
            </w:r>
          </w:p>
        </w:tc>
      </w:tr>
      <w:tr w:rsidR="005111D5" w:rsidRPr="005111D5" w14:paraId="094367B5" w14:textId="77777777" w:rsidTr="005111D5">
        <w:trPr>
          <w:trHeight w:val="300"/>
        </w:trPr>
        <w:tc>
          <w:tcPr>
            <w:tcW w:w="993" w:type="dxa"/>
            <w:tcBorders>
              <w:top w:val="nil"/>
              <w:left w:val="nil"/>
              <w:bottom w:val="nil"/>
              <w:right w:val="nil"/>
            </w:tcBorders>
            <w:shd w:val="clear" w:color="auto" w:fill="auto"/>
            <w:hideMark/>
          </w:tcPr>
          <w:p w14:paraId="338AF8B8"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3239</w:t>
            </w:r>
          </w:p>
        </w:tc>
        <w:tc>
          <w:tcPr>
            <w:tcW w:w="7796" w:type="dxa"/>
            <w:tcBorders>
              <w:top w:val="nil"/>
              <w:left w:val="nil"/>
              <w:bottom w:val="nil"/>
              <w:right w:val="nil"/>
            </w:tcBorders>
            <w:shd w:val="clear" w:color="auto" w:fill="auto"/>
            <w:hideMark/>
          </w:tcPr>
          <w:p w14:paraId="75748B80"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Ostale usluge</w:t>
            </w:r>
          </w:p>
        </w:tc>
        <w:tc>
          <w:tcPr>
            <w:tcW w:w="1417" w:type="dxa"/>
            <w:tcBorders>
              <w:top w:val="nil"/>
              <w:left w:val="nil"/>
              <w:bottom w:val="nil"/>
              <w:right w:val="nil"/>
            </w:tcBorders>
            <w:shd w:val="clear" w:color="auto" w:fill="auto"/>
            <w:vAlign w:val="center"/>
            <w:hideMark/>
          </w:tcPr>
          <w:p w14:paraId="1318937B"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30.000,00</w:t>
            </w:r>
          </w:p>
        </w:tc>
        <w:tc>
          <w:tcPr>
            <w:tcW w:w="1843" w:type="dxa"/>
            <w:tcBorders>
              <w:top w:val="nil"/>
              <w:left w:val="nil"/>
              <w:bottom w:val="nil"/>
              <w:right w:val="nil"/>
            </w:tcBorders>
            <w:shd w:val="clear" w:color="auto" w:fill="auto"/>
            <w:vAlign w:val="center"/>
            <w:hideMark/>
          </w:tcPr>
          <w:p w14:paraId="30DE9167"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30.000,00</w:t>
            </w:r>
          </w:p>
        </w:tc>
        <w:tc>
          <w:tcPr>
            <w:tcW w:w="1985" w:type="dxa"/>
            <w:tcBorders>
              <w:top w:val="nil"/>
              <w:left w:val="nil"/>
              <w:bottom w:val="nil"/>
              <w:right w:val="nil"/>
            </w:tcBorders>
            <w:shd w:val="clear" w:color="auto" w:fill="auto"/>
            <w:noWrap/>
            <w:vAlign w:val="center"/>
            <w:hideMark/>
          </w:tcPr>
          <w:p w14:paraId="657CED57"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29.233,99</w:t>
            </w:r>
          </w:p>
        </w:tc>
        <w:tc>
          <w:tcPr>
            <w:tcW w:w="1392" w:type="dxa"/>
            <w:tcBorders>
              <w:top w:val="nil"/>
              <w:left w:val="nil"/>
              <w:bottom w:val="nil"/>
              <w:right w:val="nil"/>
            </w:tcBorders>
            <w:shd w:val="clear" w:color="auto" w:fill="auto"/>
            <w:vAlign w:val="center"/>
            <w:hideMark/>
          </w:tcPr>
          <w:p w14:paraId="04AA030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97%</w:t>
            </w:r>
          </w:p>
        </w:tc>
      </w:tr>
      <w:tr w:rsidR="005111D5" w:rsidRPr="005111D5" w14:paraId="353CFC11" w14:textId="77777777" w:rsidTr="005111D5">
        <w:trPr>
          <w:trHeight w:val="300"/>
        </w:trPr>
        <w:tc>
          <w:tcPr>
            <w:tcW w:w="993" w:type="dxa"/>
            <w:tcBorders>
              <w:top w:val="nil"/>
              <w:left w:val="nil"/>
              <w:bottom w:val="nil"/>
              <w:right w:val="nil"/>
            </w:tcBorders>
            <w:shd w:val="clear" w:color="000000" w:fill="F2F2F2"/>
            <w:vAlign w:val="center"/>
            <w:hideMark/>
          </w:tcPr>
          <w:p w14:paraId="46E9CBA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329</w:t>
            </w:r>
          </w:p>
        </w:tc>
        <w:tc>
          <w:tcPr>
            <w:tcW w:w="7796" w:type="dxa"/>
            <w:tcBorders>
              <w:top w:val="nil"/>
              <w:left w:val="nil"/>
              <w:bottom w:val="nil"/>
              <w:right w:val="nil"/>
            </w:tcBorders>
            <w:shd w:val="clear" w:color="000000" w:fill="F2F2F2"/>
            <w:noWrap/>
            <w:vAlign w:val="center"/>
            <w:hideMark/>
          </w:tcPr>
          <w:p w14:paraId="12374E3E"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Ostali nespomenuti rashodi poslovanja</w:t>
            </w:r>
          </w:p>
        </w:tc>
        <w:tc>
          <w:tcPr>
            <w:tcW w:w="1417" w:type="dxa"/>
            <w:tcBorders>
              <w:top w:val="nil"/>
              <w:left w:val="nil"/>
              <w:bottom w:val="nil"/>
              <w:right w:val="nil"/>
            </w:tcBorders>
            <w:shd w:val="clear" w:color="FFFFCC" w:fill="F2F2F2"/>
            <w:vAlign w:val="center"/>
            <w:hideMark/>
          </w:tcPr>
          <w:p w14:paraId="6EC1624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30.000,00</w:t>
            </w:r>
          </w:p>
        </w:tc>
        <w:tc>
          <w:tcPr>
            <w:tcW w:w="1843" w:type="dxa"/>
            <w:tcBorders>
              <w:top w:val="nil"/>
              <w:left w:val="nil"/>
              <w:bottom w:val="nil"/>
              <w:right w:val="nil"/>
            </w:tcBorders>
            <w:shd w:val="clear" w:color="FFFFCC" w:fill="F2F2F2"/>
            <w:vAlign w:val="center"/>
            <w:hideMark/>
          </w:tcPr>
          <w:p w14:paraId="0BE55CF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30.000,00</w:t>
            </w:r>
          </w:p>
        </w:tc>
        <w:tc>
          <w:tcPr>
            <w:tcW w:w="1985" w:type="dxa"/>
            <w:tcBorders>
              <w:top w:val="nil"/>
              <w:left w:val="nil"/>
              <w:bottom w:val="nil"/>
              <w:right w:val="nil"/>
            </w:tcBorders>
            <w:shd w:val="clear" w:color="FFFFCC" w:fill="F2F2F2"/>
            <w:vAlign w:val="center"/>
            <w:hideMark/>
          </w:tcPr>
          <w:p w14:paraId="792C821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18.551,73</w:t>
            </w:r>
          </w:p>
        </w:tc>
        <w:tc>
          <w:tcPr>
            <w:tcW w:w="1392" w:type="dxa"/>
            <w:tcBorders>
              <w:top w:val="nil"/>
              <w:left w:val="nil"/>
              <w:bottom w:val="nil"/>
              <w:right w:val="nil"/>
            </w:tcBorders>
            <w:shd w:val="clear" w:color="000000" w:fill="F2F2F2"/>
            <w:vAlign w:val="center"/>
            <w:hideMark/>
          </w:tcPr>
          <w:p w14:paraId="3B86963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62%</w:t>
            </w:r>
          </w:p>
        </w:tc>
      </w:tr>
      <w:tr w:rsidR="005111D5" w:rsidRPr="005111D5" w14:paraId="63F57741" w14:textId="77777777" w:rsidTr="005111D5">
        <w:trPr>
          <w:trHeight w:val="300"/>
        </w:trPr>
        <w:tc>
          <w:tcPr>
            <w:tcW w:w="993" w:type="dxa"/>
            <w:tcBorders>
              <w:top w:val="nil"/>
              <w:left w:val="nil"/>
              <w:bottom w:val="nil"/>
              <w:right w:val="nil"/>
            </w:tcBorders>
            <w:shd w:val="clear" w:color="auto" w:fill="auto"/>
            <w:hideMark/>
          </w:tcPr>
          <w:p w14:paraId="1010711E"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3292</w:t>
            </w:r>
          </w:p>
        </w:tc>
        <w:tc>
          <w:tcPr>
            <w:tcW w:w="7796" w:type="dxa"/>
            <w:tcBorders>
              <w:top w:val="nil"/>
              <w:left w:val="nil"/>
              <w:bottom w:val="nil"/>
              <w:right w:val="nil"/>
            </w:tcBorders>
            <w:shd w:val="clear" w:color="auto" w:fill="auto"/>
            <w:hideMark/>
          </w:tcPr>
          <w:p w14:paraId="61D058B3"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Premije osiguranja</w:t>
            </w:r>
          </w:p>
        </w:tc>
        <w:tc>
          <w:tcPr>
            <w:tcW w:w="1417" w:type="dxa"/>
            <w:tcBorders>
              <w:top w:val="nil"/>
              <w:left w:val="nil"/>
              <w:bottom w:val="nil"/>
              <w:right w:val="nil"/>
            </w:tcBorders>
            <w:shd w:val="clear" w:color="auto" w:fill="auto"/>
            <w:vAlign w:val="center"/>
            <w:hideMark/>
          </w:tcPr>
          <w:p w14:paraId="10E7ABD7"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30.000,00</w:t>
            </w:r>
          </w:p>
        </w:tc>
        <w:tc>
          <w:tcPr>
            <w:tcW w:w="1843" w:type="dxa"/>
            <w:tcBorders>
              <w:top w:val="nil"/>
              <w:left w:val="nil"/>
              <w:bottom w:val="nil"/>
              <w:right w:val="nil"/>
            </w:tcBorders>
            <w:shd w:val="clear" w:color="auto" w:fill="auto"/>
            <w:vAlign w:val="center"/>
            <w:hideMark/>
          </w:tcPr>
          <w:p w14:paraId="22B7FE4C"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30.000,00</w:t>
            </w:r>
          </w:p>
        </w:tc>
        <w:tc>
          <w:tcPr>
            <w:tcW w:w="1985" w:type="dxa"/>
            <w:tcBorders>
              <w:top w:val="nil"/>
              <w:left w:val="nil"/>
              <w:bottom w:val="nil"/>
              <w:right w:val="nil"/>
            </w:tcBorders>
            <w:shd w:val="clear" w:color="auto" w:fill="auto"/>
            <w:noWrap/>
            <w:vAlign w:val="center"/>
            <w:hideMark/>
          </w:tcPr>
          <w:p w14:paraId="07A35D04"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18.551,73</w:t>
            </w:r>
          </w:p>
        </w:tc>
        <w:tc>
          <w:tcPr>
            <w:tcW w:w="1392" w:type="dxa"/>
            <w:tcBorders>
              <w:top w:val="nil"/>
              <w:left w:val="nil"/>
              <w:bottom w:val="nil"/>
              <w:right w:val="nil"/>
            </w:tcBorders>
            <w:shd w:val="clear" w:color="auto" w:fill="auto"/>
            <w:vAlign w:val="center"/>
            <w:hideMark/>
          </w:tcPr>
          <w:p w14:paraId="213406C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62%</w:t>
            </w:r>
          </w:p>
        </w:tc>
      </w:tr>
      <w:tr w:rsidR="005111D5" w:rsidRPr="005111D5" w14:paraId="67DD01DA" w14:textId="77777777" w:rsidTr="005111D5">
        <w:trPr>
          <w:trHeight w:val="300"/>
        </w:trPr>
        <w:tc>
          <w:tcPr>
            <w:tcW w:w="993" w:type="dxa"/>
            <w:tcBorders>
              <w:top w:val="nil"/>
              <w:left w:val="nil"/>
              <w:bottom w:val="nil"/>
              <w:right w:val="nil"/>
            </w:tcBorders>
            <w:shd w:val="clear" w:color="000000" w:fill="00B0F0"/>
            <w:noWrap/>
            <w:vAlign w:val="center"/>
            <w:hideMark/>
          </w:tcPr>
          <w:p w14:paraId="4E46504A"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A7000 03</w:t>
            </w:r>
          </w:p>
        </w:tc>
        <w:tc>
          <w:tcPr>
            <w:tcW w:w="7796" w:type="dxa"/>
            <w:tcBorders>
              <w:top w:val="nil"/>
              <w:left w:val="nil"/>
              <w:bottom w:val="nil"/>
              <w:right w:val="nil"/>
            </w:tcBorders>
            <w:shd w:val="clear" w:color="000000" w:fill="00B0F0"/>
            <w:noWrap/>
            <w:vAlign w:val="center"/>
            <w:hideMark/>
          </w:tcPr>
          <w:p w14:paraId="7A830776"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Aktivnost: Održavanje javnih površina</w:t>
            </w:r>
          </w:p>
        </w:tc>
        <w:tc>
          <w:tcPr>
            <w:tcW w:w="1417" w:type="dxa"/>
            <w:tcBorders>
              <w:top w:val="nil"/>
              <w:left w:val="nil"/>
              <w:bottom w:val="nil"/>
              <w:right w:val="nil"/>
            </w:tcBorders>
            <w:shd w:val="clear" w:color="000000" w:fill="00B0F0"/>
            <w:noWrap/>
            <w:vAlign w:val="center"/>
            <w:hideMark/>
          </w:tcPr>
          <w:p w14:paraId="0FC23F3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2.895.000,00</w:t>
            </w:r>
          </w:p>
        </w:tc>
        <w:tc>
          <w:tcPr>
            <w:tcW w:w="1843" w:type="dxa"/>
            <w:tcBorders>
              <w:top w:val="nil"/>
              <w:left w:val="nil"/>
              <w:bottom w:val="nil"/>
              <w:right w:val="nil"/>
            </w:tcBorders>
            <w:shd w:val="clear" w:color="000000" w:fill="00B0F0"/>
            <w:noWrap/>
            <w:vAlign w:val="center"/>
            <w:hideMark/>
          </w:tcPr>
          <w:p w14:paraId="2A00ED4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2.895.000,00</w:t>
            </w:r>
          </w:p>
        </w:tc>
        <w:tc>
          <w:tcPr>
            <w:tcW w:w="1985" w:type="dxa"/>
            <w:tcBorders>
              <w:top w:val="nil"/>
              <w:left w:val="nil"/>
              <w:bottom w:val="nil"/>
              <w:right w:val="nil"/>
            </w:tcBorders>
            <w:shd w:val="clear" w:color="000000" w:fill="00B0F0"/>
            <w:noWrap/>
            <w:vAlign w:val="center"/>
            <w:hideMark/>
          </w:tcPr>
          <w:p w14:paraId="009BF97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2.190.574,90</w:t>
            </w:r>
          </w:p>
        </w:tc>
        <w:tc>
          <w:tcPr>
            <w:tcW w:w="1392" w:type="dxa"/>
            <w:tcBorders>
              <w:top w:val="nil"/>
              <w:left w:val="nil"/>
              <w:bottom w:val="nil"/>
              <w:right w:val="nil"/>
            </w:tcBorders>
            <w:shd w:val="clear" w:color="000000" w:fill="00B0F0"/>
            <w:noWrap/>
            <w:vAlign w:val="center"/>
            <w:hideMark/>
          </w:tcPr>
          <w:p w14:paraId="7ABE0BF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76%</w:t>
            </w:r>
          </w:p>
        </w:tc>
      </w:tr>
      <w:tr w:rsidR="005111D5" w:rsidRPr="005111D5" w14:paraId="2B9D768B" w14:textId="77777777" w:rsidTr="005111D5">
        <w:trPr>
          <w:trHeight w:val="300"/>
        </w:trPr>
        <w:tc>
          <w:tcPr>
            <w:tcW w:w="993" w:type="dxa"/>
            <w:tcBorders>
              <w:top w:val="nil"/>
              <w:left w:val="nil"/>
              <w:bottom w:val="nil"/>
              <w:right w:val="nil"/>
            </w:tcBorders>
            <w:shd w:val="clear" w:color="000000" w:fill="FDE9D9"/>
            <w:noWrap/>
            <w:vAlign w:val="center"/>
            <w:hideMark/>
          </w:tcPr>
          <w:p w14:paraId="36A5CABF"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1.1</w:t>
            </w:r>
          </w:p>
        </w:tc>
        <w:tc>
          <w:tcPr>
            <w:tcW w:w="7796" w:type="dxa"/>
            <w:tcBorders>
              <w:top w:val="nil"/>
              <w:left w:val="nil"/>
              <w:bottom w:val="nil"/>
              <w:right w:val="nil"/>
            </w:tcBorders>
            <w:shd w:val="clear" w:color="000000" w:fill="FDE9D9"/>
            <w:noWrap/>
            <w:vAlign w:val="center"/>
            <w:hideMark/>
          </w:tcPr>
          <w:p w14:paraId="115FCDBE"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 xml:space="preserve">Opći prihodi i primici </w:t>
            </w:r>
          </w:p>
        </w:tc>
        <w:tc>
          <w:tcPr>
            <w:tcW w:w="1417" w:type="dxa"/>
            <w:tcBorders>
              <w:top w:val="nil"/>
              <w:left w:val="nil"/>
              <w:bottom w:val="nil"/>
              <w:right w:val="nil"/>
            </w:tcBorders>
            <w:shd w:val="clear" w:color="000000" w:fill="FDE9D9"/>
            <w:vAlign w:val="center"/>
            <w:hideMark/>
          </w:tcPr>
          <w:p w14:paraId="2364A90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2.585.000,00</w:t>
            </w:r>
          </w:p>
        </w:tc>
        <w:tc>
          <w:tcPr>
            <w:tcW w:w="1843" w:type="dxa"/>
            <w:tcBorders>
              <w:top w:val="nil"/>
              <w:left w:val="nil"/>
              <w:bottom w:val="nil"/>
              <w:right w:val="nil"/>
            </w:tcBorders>
            <w:shd w:val="clear" w:color="000000" w:fill="FDE9D9"/>
            <w:vAlign w:val="center"/>
            <w:hideMark/>
          </w:tcPr>
          <w:p w14:paraId="67B50B1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2.585.000,00</w:t>
            </w:r>
          </w:p>
        </w:tc>
        <w:tc>
          <w:tcPr>
            <w:tcW w:w="1985" w:type="dxa"/>
            <w:tcBorders>
              <w:top w:val="nil"/>
              <w:left w:val="nil"/>
              <w:bottom w:val="nil"/>
              <w:right w:val="nil"/>
            </w:tcBorders>
            <w:shd w:val="clear" w:color="000000" w:fill="FDE9D9"/>
            <w:vAlign w:val="center"/>
            <w:hideMark/>
          </w:tcPr>
          <w:p w14:paraId="27776F3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1.892.615,76</w:t>
            </w:r>
          </w:p>
        </w:tc>
        <w:tc>
          <w:tcPr>
            <w:tcW w:w="1392" w:type="dxa"/>
            <w:tcBorders>
              <w:top w:val="nil"/>
              <w:left w:val="nil"/>
              <w:bottom w:val="nil"/>
              <w:right w:val="nil"/>
            </w:tcBorders>
            <w:shd w:val="clear" w:color="000000" w:fill="FDE9D9"/>
            <w:noWrap/>
            <w:vAlign w:val="center"/>
            <w:hideMark/>
          </w:tcPr>
          <w:p w14:paraId="2BF330A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73%</w:t>
            </w:r>
          </w:p>
        </w:tc>
      </w:tr>
      <w:tr w:rsidR="005111D5" w:rsidRPr="005111D5" w14:paraId="5ABCABAB" w14:textId="77777777" w:rsidTr="005111D5">
        <w:trPr>
          <w:trHeight w:val="300"/>
        </w:trPr>
        <w:tc>
          <w:tcPr>
            <w:tcW w:w="993" w:type="dxa"/>
            <w:tcBorders>
              <w:top w:val="nil"/>
              <w:left w:val="nil"/>
              <w:bottom w:val="nil"/>
              <w:right w:val="nil"/>
            </w:tcBorders>
            <w:shd w:val="clear" w:color="000000" w:fill="BFBFBF"/>
            <w:vAlign w:val="center"/>
            <w:hideMark/>
          </w:tcPr>
          <w:p w14:paraId="7B6E7900"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w:t>
            </w:r>
          </w:p>
        </w:tc>
        <w:tc>
          <w:tcPr>
            <w:tcW w:w="7796" w:type="dxa"/>
            <w:tcBorders>
              <w:top w:val="nil"/>
              <w:left w:val="nil"/>
              <w:bottom w:val="nil"/>
              <w:right w:val="nil"/>
            </w:tcBorders>
            <w:shd w:val="clear" w:color="000000" w:fill="BFBFBF"/>
            <w:noWrap/>
            <w:vAlign w:val="center"/>
            <w:hideMark/>
          </w:tcPr>
          <w:p w14:paraId="5825004A"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poslovanja</w:t>
            </w:r>
          </w:p>
        </w:tc>
        <w:tc>
          <w:tcPr>
            <w:tcW w:w="1417" w:type="dxa"/>
            <w:tcBorders>
              <w:top w:val="nil"/>
              <w:left w:val="nil"/>
              <w:bottom w:val="nil"/>
              <w:right w:val="nil"/>
            </w:tcBorders>
            <w:shd w:val="clear" w:color="000000" w:fill="BFBFBF"/>
            <w:noWrap/>
            <w:vAlign w:val="center"/>
            <w:hideMark/>
          </w:tcPr>
          <w:p w14:paraId="1E890A8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1.860.000,00</w:t>
            </w:r>
          </w:p>
        </w:tc>
        <w:tc>
          <w:tcPr>
            <w:tcW w:w="1843" w:type="dxa"/>
            <w:tcBorders>
              <w:top w:val="nil"/>
              <w:left w:val="nil"/>
              <w:bottom w:val="nil"/>
              <w:right w:val="nil"/>
            </w:tcBorders>
            <w:shd w:val="clear" w:color="000000" w:fill="BFBFBF"/>
            <w:noWrap/>
            <w:vAlign w:val="center"/>
            <w:hideMark/>
          </w:tcPr>
          <w:p w14:paraId="0A648E6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1.860.000,00</w:t>
            </w:r>
          </w:p>
        </w:tc>
        <w:tc>
          <w:tcPr>
            <w:tcW w:w="1985" w:type="dxa"/>
            <w:tcBorders>
              <w:top w:val="nil"/>
              <w:left w:val="nil"/>
              <w:bottom w:val="nil"/>
              <w:right w:val="nil"/>
            </w:tcBorders>
            <w:shd w:val="clear" w:color="000000" w:fill="BFBFBF"/>
            <w:noWrap/>
            <w:vAlign w:val="center"/>
            <w:hideMark/>
          </w:tcPr>
          <w:p w14:paraId="4EB76D8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1.329.784,01</w:t>
            </w:r>
          </w:p>
        </w:tc>
        <w:tc>
          <w:tcPr>
            <w:tcW w:w="1392" w:type="dxa"/>
            <w:tcBorders>
              <w:top w:val="nil"/>
              <w:left w:val="nil"/>
              <w:bottom w:val="nil"/>
              <w:right w:val="nil"/>
            </w:tcBorders>
            <w:shd w:val="clear" w:color="000000" w:fill="BFBFBF"/>
            <w:vAlign w:val="center"/>
            <w:hideMark/>
          </w:tcPr>
          <w:p w14:paraId="6DF13CF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71%</w:t>
            </w:r>
          </w:p>
        </w:tc>
      </w:tr>
      <w:tr w:rsidR="005111D5" w:rsidRPr="005111D5" w14:paraId="44BF6882" w14:textId="77777777" w:rsidTr="005111D5">
        <w:trPr>
          <w:trHeight w:val="300"/>
        </w:trPr>
        <w:tc>
          <w:tcPr>
            <w:tcW w:w="993" w:type="dxa"/>
            <w:tcBorders>
              <w:top w:val="nil"/>
              <w:left w:val="nil"/>
              <w:bottom w:val="nil"/>
              <w:right w:val="nil"/>
            </w:tcBorders>
            <w:shd w:val="clear" w:color="000000" w:fill="D9D9D9"/>
            <w:vAlign w:val="center"/>
            <w:hideMark/>
          </w:tcPr>
          <w:p w14:paraId="4ACAEF51"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w:t>
            </w:r>
          </w:p>
        </w:tc>
        <w:tc>
          <w:tcPr>
            <w:tcW w:w="7796" w:type="dxa"/>
            <w:tcBorders>
              <w:top w:val="nil"/>
              <w:left w:val="nil"/>
              <w:bottom w:val="nil"/>
              <w:right w:val="nil"/>
            </w:tcBorders>
            <w:shd w:val="clear" w:color="000000" w:fill="D9D9D9"/>
            <w:noWrap/>
            <w:vAlign w:val="center"/>
            <w:hideMark/>
          </w:tcPr>
          <w:p w14:paraId="664BCB05"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Materijalni rashodi</w:t>
            </w:r>
          </w:p>
        </w:tc>
        <w:tc>
          <w:tcPr>
            <w:tcW w:w="1417" w:type="dxa"/>
            <w:tcBorders>
              <w:top w:val="nil"/>
              <w:left w:val="nil"/>
              <w:bottom w:val="nil"/>
              <w:right w:val="nil"/>
            </w:tcBorders>
            <w:shd w:val="clear" w:color="000000" w:fill="D9D9D9"/>
            <w:noWrap/>
            <w:vAlign w:val="center"/>
            <w:hideMark/>
          </w:tcPr>
          <w:p w14:paraId="04B85B6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1.860.000,00</w:t>
            </w:r>
          </w:p>
        </w:tc>
        <w:tc>
          <w:tcPr>
            <w:tcW w:w="1843" w:type="dxa"/>
            <w:tcBorders>
              <w:top w:val="nil"/>
              <w:left w:val="nil"/>
              <w:bottom w:val="nil"/>
              <w:right w:val="nil"/>
            </w:tcBorders>
            <w:shd w:val="clear" w:color="000000" w:fill="D9D9D9"/>
            <w:noWrap/>
            <w:vAlign w:val="center"/>
            <w:hideMark/>
          </w:tcPr>
          <w:p w14:paraId="2F9851E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1.860.000,00</w:t>
            </w:r>
          </w:p>
        </w:tc>
        <w:tc>
          <w:tcPr>
            <w:tcW w:w="1985" w:type="dxa"/>
            <w:tcBorders>
              <w:top w:val="nil"/>
              <w:left w:val="nil"/>
              <w:bottom w:val="nil"/>
              <w:right w:val="nil"/>
            </w:tcBorders>
            <w:shd w:val="clear" w:color="000000" w:fill="D9D9D9"/>
            <w:noWrap/>
            <w:vAlign w:val="center"/>
            <w:hideMark/>
          </w:tcPr>
          <w:p w14:paraId="018B7EB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1.329.784,01</w:t>
            </w:r>
          </w:p>
        </w:tc>
        <w:tc>
          <w:tcPr>
            <w:tcW w:w="1392" w:type="dxa"/>
            <w:tcBorders>
              <w:top w:val="nil"/>
              <w:left w:val="nil"/>
              <w:bottom w:val="nil"/>
              <w:right w:val="nil"/>
            </w:tcBorders>
            <w:shd w:val="clear" w:color="000000" w:fill="D9D9D9"/>
            <w:noWrap/>
            <w:vAlign w:val="center"/>
            <w:hideMark/>
          </w:tcPr>
          <w:p w14:paraId="5F89CE6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71%</w:t>
            </w:r>
          </w:p>
        </w:tc>
      </w:tr>
      <w:tr w:rsidR="005111D5" w:rsidRPr="005111D5" w14:paraId="28E35C3F" w14:textId="77777777" w:rsidTr="005111D5">
        <w:trPr>
          <w:trHeight w:val="300"/>
        </w:trPr>
        <w:tc>
          <w:tcPr>
            <w:tcW w:w="993" w:type="dxa"/>
            <w:tcBorders>
              <w:top w:val="nil"/>
              <w:left w:val="nil"/>
              <w:bottom w:val="nil"/>
              <w:right w:val="nil"/>
            </w:tcBorders>
            <w:shd w:val="clear" w:color="000000" w:fill="F2F2F2"/>
            <w:vAlign w:val="center"/>
            <w:hideMark/>
          </w:tcPr>
          <w:p w14:paraId="24DBC295"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322</w:t>
            </w:r>
          </w:p>
        </w:tc>
        <w:tc>
          <w:tcPr>
            <w:tcW w:w="7796" w:type="dxa"/>
            <w:tcBorders>
              <w:top w:val="nil"/>
              <w:left w:val="nil"/>
              <w:bottom w:val="nil"/>
              <w:right w:val="nil"/>
            </w:tcBorders>
            <w:shd w:val="clear" w:color="000000" w:fill="F2F2F2"/>
            <w:noWrap/>
            <w:vAlign w:val="center"/>
            <w:hideMark/>
          </w:tcPr>
          <w:p w14:paraId="1DC492B1"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materijal i energiju</w:t>
            </w:r>
          </w:p>
        </w:tc>
        <w:tc>
          <w:tcPr>
            <w:tcW w:w="1417" w:type="dxa"/>
            <w:tcBorders>
              <w:top w:val="nil"/>
              <w:left w:val="nil"/>
              <w:bottom w:val="nil"/>
              <w:right w:val="nil"/>
            </w:tcBorders>
            <w:shd w:val="clear" w:color="000000" w:fill="F2F2F2"/>
            <w:noWrap/>
            <w:vAlign w:val="center"/>
            <w:hideMark/>
          </w:tcPr>
          <w:p w14:paraId="193C4B7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260.000,00</w:t>
            </w:r>
          </w:p>
        </w:tc>
        <w:tc>
          <w:tcPr>
            <w:tcW w:w="1843" w:type="dxa"/>
            <w:tcBorders>
              <w:top w:val="nil"/>
              <w:left w:val="nil"/>
              <w:bottom w:val="nil"/>
              <w:right w:val="nil"/>
            </w:tcBorders>
            <w:shd w:val="clear" w:color="000000" w:fill="F2F2F2"/>
            <w:noWrap/>
            <w:vAlign w:val="center"/>
            <w:hideMark/>
          </w:tcPr>
          <w:p w14:paraId="39290DA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260.000,00</w:t>
            </w:r>
          </w:p>
        </w:tc>
        <w:tc>
          <w:tcPr>
            <w:tcW w:w="1985" w:type="dxa"/>
            <w:tcBorders>
              <w:top w:val="nil"/>
              <w:left w:val="nil"/>
              <w:bottom w:val="nil"/>
              <w:right w:val="nil"/>
            </w:tcBorders>
            <w:shd w:val="clear" w:color="000000" w:fill="F2F2F2"/>
            <w:noWrap/>
            <w:vAlign w:val="center"/>
            <w:hideMark/>
          </w:tcPr>
          <w:p w14:paraId="76FD49D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246.732,34</w:t>
            </w:r>
          </w:p>
        </w:tc>
        <w:tc>
          <w:tcPr>
            <w:tcW w:w="1392" w:type="dxa"/>
            <w:tcBorders>
              <w:top w:val="nil"/>
              <w:left w:val="nil"/>
              <w:bottom w:val="nil"/>
              <w:right w:val="nil"/>
            </w:tcBorders>
            <w:shd w:val="clear" w:color="000000" w:fill="F2F2F2"/>
            <w:vAlign w:val="center"/>
            <w:hideMark/>
          </w:tcPr>
          <w:p w14:paraId="6E074B5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95%</w:t>
            </w:r>
          </w:p>
        </w:tc>
      </w:tr>
      <w:tr w:rsidR="005111D5" w:rsidRPr="005111D5" w14:paraId="13C3A46D" w14:textId="77777777" w:rsidTr="005111D5">
        <w:trPr>
          <w:trHeight w:val="300"/>
        </w:trPr>
        <w:tc>
          <w:tcPr>
            <w:tcW w:w="993" w:type="dxa"/>
            <w:tcBorders>
              <w:top w:val="nil"/>
              <w:left w:val="nil"/>
              <w:bottom w:val="nil"/>
              <w:right w:val="nil"/>
            </w:tcBorders>
            <w:shd w:val="clear" w:color="auto" w:fill="auto"/>
            <w:hideMark/>
          </w:tcPr>
          <w:p w14:paraId="57CCF059"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3221</w:t>
            </w:r>
          </w:p>
        </w:tc>
        <w:tc>
          <w:tcPr>
            <w:tcW w:w="7796" w:type="dxa"/>
            <w:tcBorders>
              <w:top w:val="nil"/>
              <w:left w:val="nil"/>
              <w:bottom w:val="nil"/>
              <w:right w:val="nil"/>
            </w:tcBorders>
            <w:shd w:val="clear" w:color="auto" w:fill="auto"/>
            <w:hideMark/>
          </w:tcPr>
          <w:p w14:paraId="6C2D72E7"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Uredski materijal i ostali materijalni rashodi</w:t>
            </w:r>
          </w:p>
        </w:tc>
        <w:tc>
          <w:tcPr>
            <w:tcW w:w="1417" w:type="dxa"/>
            <w:tcBorders>
              <w:top w:val="nil"/>
              <w:left w:val="nil"/>
              <w:bottom w:val="nil"/>
              <w:right w:val="nil"/>
            </w:tcBorders>
            <w:shd w:val="clear" w:color="auto" w:fill="auto"/>
            <w:vAlign w:val="center"/>
            <w:hideMark/>
          </w:tcPr>
          <w:p w14:paraId="269DE954"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20.000,00</w:t>
            </w:r>
          </w:p>
        </w:tc>
        <w:tc>
          <w:tcPr>
            <w:tcW w:w="1843" w:type="dxa"/>
            <w:tcBorders>
              <w:top w:val="nil"/>
              <w:left w:val="nil"/>
              <w:bottom w:val="nil"/>
              <w:right w:val="nil"/>
            </w:tcBorders>
            <w:shd w:val="clear" w:color="auto" w:fill="auto"/>
            <w:vAlign w:val="center"/>
            <w:hideMark/>
          </w:tcPr>
          <w:p w14:paraId="130CF417"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20.000,00</w:t>
            </w:r>
          </w:p>
        </w:tc>
        <w:tc>
          <w:tcPr>
            <w:tcW w:w="1985" w:type="dxa"/>
            <w:tcBorders>
              <w:top w:val="nil"/>
              <w:left w:val="nil"/>
              <w:bottom w:val="nil"/>
              <w:right w:val="nil"/>
            </w:tcBorders>
            <w:shd w:val="clear" w:color="auto" w:fill="auto"/>
            <w:noWrap/>
            <w:vAlign w:val="center"/>
            <w:hideMark/>
          </w:tcPr>
          <w:p w14:paraId="72FCCF26"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23.157,44</w:t>
            </w:r>
          </w:p>
        </w:tc>
        <w:tc>
          <w:tcPr>
            <w:tcW w:w="1392" w:type="dxa"/>
            <w:tcBorders>
              <w:top w:val="nil"/>
              <w:left w:val="nil"/>
              <w:bottom w:val="nil"/>
              <w:right w:val="nil"/>
            </w:tcBorders>
            <w:shd w:val="clear" w:color="auto" w:fill="auto"/>
            <w:vAlign w:val="center"/>
            <w:hideMark/>
          </w:tcPr>
          <w:p w14:paraId="67A3D8D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116%</w:t>
            </w:r>
          </w:p>
        </w:tc>
      </w:tr>
      <w:tr w:rsidR="005111D5" w:rsidRPr="005111D5" w14:paraId="0AFCB74F" w14:textId="77777777" w:rsidTr="005111D5">
        <w:trPr>
          <w:trHeight w:val="300"/>
        </w:trPr>
        <w:tc>
          <w:tcPr>
            <w:tcW w:w="993" w:type="dxa"/>
            <w:tcBorders>
              <w:top w:val="nil"/>
              <w:left w:val="nil"/>
              <w:bottom w:val="nil"/>
              <w:right w:val="nil"/>
            </w:tcBorders>
            <w:shd w:val="clear" w:color="auto" w:fill="auto"/>
            <w:hideMark/>
          </w:tcPr>
          <w:p w14:paraId="17EBEDAF"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3222</w:t>
            </w:r>
          </w:p>
        </w:tc>
        <w:tc>
          <w:tcPr>
            <w:tcW w:w="7796" w:type="dxa"/>
            <w:tcBorders>
              <w:top w:val="nil"/>
              <w:left w:val="nil"/>
              <w:bottom w:val="nil"/>
              <w:right w:val="nil"/>
            </w:tcBorders>
            <w:shd w:val="clear" w:color="auto" w:fill="auto"/>
            <w:hideMark/>
          </w:tcPr>
          <w:p w14:paraId="510A19C1"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Materijal i sirovine</w:t>
            </w:r>
          </w:p>
        </w:tc>
        <w:tc>
          <w:tcPr>
            <w:tcW w:w="1417" w:type="dxa"/>
            <w:tcBorders>
              <w:top w:val="nil"/>
              <w:left w:val="nil"/>
              <w:bottom w:val="nil"/>
              <w:right w:val="nil"/>
            </w:tcBorders>
            <w:shd w:val="clear" w:color="auto" w:fill="auto"/>
            <w:vAlign w:val="center"/>
            <w:hideMark/>
          </w:tcPr>
          <w:p w14:paraId="0B8AF063"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120.000,00</w:t>
            </w:r>
          </w:p>
        </w:tc>
        <w:tc>
          <w:tcPr>
            <w:tcW w:w="1843" w:type="dxa"/>
            <w:tcBorders>
              <w:top w:val="nil"/>
              <w:left w:val="nil"/>
              <w:bottom w:val="nil"/>
              <w:right w:val="nil"/>
            </w:tcBorders>
            <w:shd w:val="clear" w:color="auto" w:fill="auto"/>
            <w:vAlign w:val="center"/>
            <w:hideMark/>
          </w:tcPr>
          <w:p w14:paraId="6C34AF53"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120.000,00</w:t>
            </w:r>
          </w:p>
        </w:tc>
        <w:tc>
          <w:tcPr>
            <w:tcW w:w="1985" w:type="dxa"/>
            <w:tcBorders>
              <w:top w:val="nil"/>
              <w:left w:val="nil"/>
              <w:bottom w:val="nil"/>
              <w:right w:val="nil"/>
            </w:tcBorders>
            <w:shd w:val="clear" w:color="auto" w:fill="auto"/>
            <w:noWrap/>
            <w:vAlign w:val="center"/>
            <w:hideMark/>
          </w:tcPr>
          <w:p w14:paraId="3C36E72F"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133.368,19</w:t>
            </w:r>
          </w:p>
        </w:tc>
        <w:tc>
          <w:tcPr>
            <w:tcW w:w="1392" w:type="dxa"/>
            <w:tcBorders>
              <w:top w:val="nil"/>
              <w:left w:val="nil"/>
              <w:bottom w:val="nil"/>
              <w:right w:val="nil"/>
            </w:tcBorders>
            <w:shd w:val="clear" w:color="auto" w:fill="auto"/>
            <w:vAlign w:val="center"/>
            <w:hideMark/>
          </w:tcPr>
          <w:p w14:paraId="214FBC6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111%</w:t>
            </w:r>
          </w:p>
        </w:tc>
      </w:tr>
      <w:tr w:rsidR="005111D5" w:rsidRPr="005111D5" w14:paraId="62DC1E53" w14:textId="77777777" w:rsidTr="005111D5">
        <w:trPr>
          <w:trHeight w:val="300"/>
        </w:trPr>
        <w:tc>
          <w:tcPr>
            <w:tcW w:w="993" w:type="dxa"/>
            <w:tcBorders>
              <w:top w:val="nil"/>
              <w:left w:val="nil"/>
              <w:bottom w:val="nil"/>
              <w:right w:val="nil"/>
            </w:tcBorders>
            <w:shd w:val="clear" w:color="auto" w:fill="auto"/>
            <w:hideMark/>
          </w:tcPr>
          <w:p w14:paraId="5387A673"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3224</w:t>
            </w:r>
          </w:p>
        </w:tc>
        <w:tc>
          <w:tcPr>
            <w:tcW w:w="7796" w:type="dxa"/>
            <w:tcBorders>
              <w:top w:val="nil"/>
              <w:left w:val="nil"/>
              <w:bottom w:val="nil"/>
              <w:right w:val="nil"/>
            </w:tcBorders>
            <w:shd w:val="clear" w:color="auto" w:fill="auto"/>
            <w:hideMark/>
          </w:tcPr>
          <w:p w14:paraId="160976CD"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Materijal i dijelovi za tekuće i investicijsko održavanje</w:t>
            </w:r>
          </w:p>
        </w:tc>
        <w:tc>
          <w:tcPr>
            <w:tcW w:w="1417" w:type="dxa"/>
            <w:tcBorders>
              <w:top w:val="nil"/>
              <w:left w:val="nil"/>
              <w:bottom w:val="nil"/>
              <w:right w:val="nil"/>
            </w:tcBorders>
            <w:shd w:val="clear" w:color="auto" w:fill="auto"/>
            <w:vAlign w:val="center"/>
            <w:hideMark/>
          </w:tcPr>
          <w:p w14:paraId="041F54F8"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50.000,00</w:t>
            </w:r>
          </w:p>
        </w:tc>
        <w:tc>
          <w:tcPr>
            <w:tcW w:w="1843" w:type="dxa"/>
            <w:tcBorders>
              <w:top w:val="nil"/>
              <w:left w:val="nil"/>
              <w:bottom w:val="nil"/>
              <w:right w:val="nil"/>
            </w:tcBorders>
            <w:shd w:val="clear" w:color="auto" w:fill="auto"/>
            <w:vAlign w:val="center"/>
            <w:hideMark/>
          </w:tcPr>
          <w:p w14:paraId="410B4DF0"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50.000,00</w:t>
            </w:r>
          </w:p>
        </w:tc>
        <w:tc>
          <w:tcPr>
            <w:tcW w:w="1985" w:type="dxa"/>
            <w:tcBorders>
              <w:top w:val="nil"/>
              <w:left w:val="nil"/>
              <w:bottom w:val="nil"/>
              <w:right w:val="nil"/>
            </w:tcBorders>
            <w:shd w:val="clear" w:color="auto" w:fill="auto"/>
            <w:noWrap/>
            <w:vAlign w:val="center"/>
            <w:hideMark/>
          </w:tcPr>
          <w:p w14:paraId="69B9D198"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48.441,02</w:t>
            </w:r>
          </w:p>
        </w:tc>
        <w:tc>
          <w:tcPr>
            <w:tcW w:w="1392" w:type="dxa"/>
            <w:tcBorders>
              <w:top w:val="nil"/>
              <w:left w:val="nil"/>
              <w:bottom w:val="nil"/>
              <w:right w:val="nil"/>
            </w:tcBorders>
            <w:shd w:val="clear" w:color="auto" w:fill="auto"/>
            <w:vAlign w:val="center"/>
            <w:hideMark/>
          </w:tcPr>
          <w:p w14:paraId="18AA932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97%</w:t>
            </w:r>
          </w:p>
        </w:tc>
      </w:tr>
      <w:tr w:rsidR="005111D5" w:rsidRPr="005111D5" w14:paraId="0105EA55" w14:textId="77777777" w:rsidTr="005111D5">
        <w:trPr>
          <w:trHeight w:val="300"/>
        </w:trPr>
        <w:tc>
          <w:tcPr>
            <w:tcW w:w="993" w:type="dxa"/>
            <w:tcBorders>
              <w:top w:val="nil"/>
              <w:left w:val="nil"/>
              <w:bottom w:val="nil"/>
              <w:right w:val="nil"/>
            </w:tcBorders>
            <w:shd w:val="clear" w:color="auto" w:fill="auto"/>
            <w:hideMark/>
          </w:tcPr>
          <w:p w14:paraId="3B2007AF"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3225</w:t>
            </w:r>
          </w:p>
        </w:tc>
        <w:tc>
          <w:tcPr>
            <w:tcW w:w="7796" w:type="dxa"/>
            <w:tcBorders>
              <w:top w:val="nil"/>
              <w:left w:val="nil"/>
              <w:bottom w:val="nil"/>
              <w:right w:val="nil"/>
            </w:tcBorders>
            <w:shd w:val="clear" w:color="auto" w:fill="auto"/>
            <w:hideMark/>
          </w:tcPr>
          <w:p w14:paraId="56D38709"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Sitni inventar i auto gume</w:t>
            </w:r>
          </w:p>
        </w:tc>
        <w:tc>
          <w:tcPr>
            <w:tcW w:w="1417" w:type="dxa"/>
            <w:tcBorders>
              <w:top w:val="nil"/>
              <w:left w:val="nil"/>
              <w:bottom w:val="nil"/>
              <w:right w:val="nil"/>
            </w:tcBorders>
            <w:shd w:val="clear" w:color="auto" w:fill="auto"/>
            <w:vAlign w:val="center"/>
            <w:hideMark/>
          </w:tcPr>
          <w:p w14:paraId="0BF04288"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70.000,00</w:t>
            </w:r>
          </w:p>
        </w:tc>
        <w:tc>
          <w:tcPr>
            <w:tcW w:w="1843" w:type="dxa"/>
            <w:tcBorders>
              <w:top w:val="nil"/>
              <w:left w:val="nil"/>
              <w:bottom w:val="nil"/>
              <w:right w:val="nil"/>
            </w:tcBorders>
            <w:shd w:val="clear" w:color="auto" w:fill="auto"/>
            <w:vAlign w:val="center"/>
            <w:hideMark/>
          </w:tcPr>
          <w:p w14:paraId="1B352237"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70.000,00</w:t>
            </w:r>
          </w:p>
        </w:tc>
        <w:tc>
          <w:tcPr>
            <w:tcW w:w="1985" w:type="dxa"/>
            <w:tcBorders>
              <w:top w:val="nil"/>
              <w:left w:val="nil"/>
              <w:bottom w:val="nil"/>
              <w:right w:val="nil"/>
            </w:tcBorders>
            <w:shd w:val="clear" w:color="auto" w:fill="auto"/>
            <w:noWrap/>
            <w:vAlign w:val="center"/>
            <w:hideMark/>
          </w:tcPr>
          <w:p w14:paraId="606E6468"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41.765,69</w:t>
            </w:r>
          </w:p>
        </w:tc>
        <w:tc>
          <w:tcPr>
            <w:tcW w:w="1392" w:type="dxa"/>
            <w:tcBorders>
              <w:top w:val="nil"/>
              <w:left w:val="nil"/>
              <w:bottom w:val="nil"/>
              <w:right w:val="nil"/>
            </w:tcBorders>
            <w:shd w:val="clear" w:color="auto" w:fill="auto"/>
            <w:vAlign w:val="center"/>
            <w:hideMark/>
          </w:tcPr>
          <w:p w14:paraId="060ECE1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60%</w:t>
            </w:r>
          </w:p>
        </w:tc>
      </w:tr>
      <w:tr w:rsidR="005111D5" w:rsidRPr="005111D5" w14:paraId="4EE1108E" w14:textId="77777777" w:rsidTr="005111D5">
        <w:trPr>
          <w:trHeight w:val="300"/>
        </w:trPr>
        <w:tc>
          <w:tcPr>
            <w:tcW w:w="993" w:type="dxa"/>
            <w:tcBorders>
              <w:top w:val="nil"/>
              <w:left w:val="nil"/>
              <w:bottom w:val="nil"/>
              <w:right w:val="nil"/>
            </w:tcBorders>
            <w:shd w:val="clear" w:color="000000" w:fill="F2F2F2"/>
            <w:vAlign w:val="center"/>
            <w:hideMark/>
          </w:tcPr>
          <w:p w14:paraId="7B142217"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323</w:t>
            </w:r>
          </w:p>
        </w:tc>
        <w:tc>
          <w:tcPr>
            <w:tcW w:w="7796" w:type="dxa"/>
            <w:tcBorders>
              <w:top w:val="nil"/>
              <w:left w:val="nil"/>
              <w:bottom w:val="nil"/>
              <w:right w:val="nil"/>
            </w:tcBorders>
            <w:shd w:val="clear" w:color="000000" w:fill="F2F2F2"/>
            <w:noWrap/>
            <w:vAlign w:val="center"/>
            <w:hideMark/>
          </w:tcPr>
          <w:p w14:paraId="4E6CCFA1"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usluge</w:t>
            </w:r>
          </w:p>
        </w:tc>
        <w:tc>
          <w:tcPr>
            <w:tcW w:w="1417" w:type="dxa"/>
            <w:tcBorders>
              <w:top w:val="nil"/>
              <w:left w:val="nil"/>
              <w:bottom w:val="nil"/>
              <w:right w:val="nil"/>
            </w:tcBorders>
            <w:shd w:val="clear" w:color="000000" w:fill="F2F2F2"/>
            <w:noWrap/>
            <w:vAlign w:val="center"/>
            <w:hideMark/>
          </w:tcPr>
          <w:p w14:paraId="3F66365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700.000,00</w:t>
            </w:r>
          </w:p>
        </w:tc>
        <w:tc>
          <w:tcPr>
            <w:tcW w:w="1843" w:type="dxa"/>
            <w:tcBorders>
              <w:top w:val="nil"/>
              <w:left w:val="nil"/>
              <w:bottom w:val="nil"/>
              <w:right w:val="nil"/>
            </w:tcBorders>
            <w:shd w:val="clear" w:color="000000" w:fill="F2F2F2"/>
            <w:noWrap/>
            <w:vAlign w:val="center"/>
            <w:hideMark/>
          </w:tcPr>
          <w:p w14:paraId="4F3EB1A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700.000,00</w:t>
            </w:r>
          </w:p>
        </w:tc>
        <w:tc>
          <w:tcPr>
            <w:tcW w:w="1985" w:type="dxa"/>
            <w:tcBorders>
              <w:top w:val="nil"/>
              <w:left w:val="nil"/>
              <w:bottom w:val="nil"/>
              <w:right w:val="nil"/>
            </w:tcBorders>
            <w:shd w:val="clear" w:color="000000" w:fill="F2F2F2"/>
            <w:noWrap/>
            <w:vAlign w:val="center"/>
            <w:hideMark/>
          </w:tcPr>
          <w:p w14:paraId="3332CAB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446.255,28</w:t>
            </w:r>
          </w:p>
        </w:tc>
        <w:tc>
          <w:tcPr>
            <w:tcW w:w="1392" w:type="dxa"/>
            <w:tcBorders>
              <w:top w:val="nil"/>
              <w:left w:val="nil"/>
              <w:bottom w:val="nil"/>
              <w:right w:val="nil"/>
            </w:tcBorders>
            <w:shd w:val="clear" w:color="000000" w:fill="F2F2F2"/>
            <w:vAlign w:val="center"/>
            <w:hideMark/>
          </w:tcPr>
          <w:p w14:paraId="3E97569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64%</w:t>
            </w:r>
          </w:p>
        </w:tc>
      </w:tr>
      <w:tr w:rsidR="005111D5" w:rsidRPr="005111D5" w14:paraId="3369CA0B" w14:textId="77777777" w:rsidTr="005111D5">
        <w:trPr>
          <w:trHeight w:val="300"/>
        </w:trPr>
        <w:tc>
          <w:tcPr>
            <w:tcW w:w="993" w:type="dxa"/>
            <w:tcBorders>
              <w:top w:val="nil"/>
              <w:left w:val="nil"/>
              <w:bottom w:val="nil"/>
              <w:right w:val="nil"/>
            </w:tcBorders>
            <w:shd w:val="clear" w:color="auto" w:fill="auto"/>
            <w:hideMark/>
          </w:tcPr>
          <w:p w14:paraId="0FFFC7FD"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3232</w:t>
            </w:r>
          </w:p>
        </w:tc>
        <w:tc>
          <w:tcPr>
            <w:tcW w:w="7796" w:type="dxa"/>
            <w:tcBorders>
              <w:top w:val="nil"/>
              <w:left w:val="nil"/>
              <w:bottom w:val="nil"/>
              <w:right w:val="nil"/>
            </w:tcBorders>
            <w:shd w:val="clear" w:color="auto" w:fill="auto"/>
            <w:hideMark/>
          </w:tcPr>
          <w:p w14:paraId="62A7E011"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Usluge tekućeg i investicijskog održavanja</w:t>
            </w:r>
          </w:p>
        </w:tc>
        <w:tc>
          <w:tcPr>
            <w:tcW w:w="1417" w:type="dxa"/>
            <w:tcBorders>
              <w:top w:val="nil"/>
              <w:left w:val="nil"/>
              <w:bottom w:val="nil"/>
              <w:right w:val="nil"/>
            </w:tcBorders>
            <w:shd w:val="clear" w:color="auto" w:fill="auto"/>
            <w:noWrap/>
            <w:vAlign w:val="center"/>
            <w:hideMark/>
          </w:tcPr>
          <w:p w14:paraId="5D4BDDFE"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340.000,00</w:t>
            </w:r>
          </w:p>
        </w:tc>
        <w:tc>
          <w:tcPr>
            <w:tcW w:w="1843" w:type="dxa"/>
            <w:tcBorders>
              <w:top w:val="nil"/>
              <w:left w:val="nil"/>
              <w:bottom w:val="nil"/>
              <w:right w:val="nil"/>
            </w:tcBorders>
            <w:shd w:val="clear" w:color="auto" w:fill="auto"/>
            <w:vAlign w:val="center"/>
            <w:hideMark/>
          </w:tcPr>
          <w:p w14:paraId="42902FBE"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340.000,00</w:t>
            </w:r>
          </w:p>
        </w:tc>
        <w:tc>
          <w:tcPr>
            <w:tcW w:w="1985" w:type="dxa"/>
            <w:tcBorders>
              <w:top w:val="nil"/>
              <w:left w:val="nil"/>
              <w:bottom w:val="nil"/>
              <w:right w:val="nil"/>
            </w:tcBorders>
            <w:shd w:val="clear" w:color="auto" w:fill="auto"/>
            <w:noWrap/>
            <w:vAlign w:val="center"/>
            <w:hideMark/>
          </w:tcPr>
          <w:p w14:paraId="30845707"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185.771,65</w:t>
            </w:r>
          </w:p>
        </w:tc>
        <w:tc>
          <w:tcPr>
            <w:tcW w:w="1392" w:type="dxa"/>
            <w:tcBorders>
              <w:top w:val="nil"/>
              <w:left w:val="nil"/>
              <w:bottom w:val="nil"/>
              <w:right w:val="nil"/>
            </w:tcBorders>
            <w:shd w:val="clear" w:color="auto" w:fill="auto"/>
            <w:vAlign w:val="center"/>
            <w:hideMark/>
          </w:tcPr>
          <w:p w14:paraId="600B7A9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55%</w:t>
            </w:r>
          </w:p>
        </w:tc>
      </w:tr>
      <w:tr w:rsidR="005111D5" w:rsidRPr="005111D5" w14:paraId="5C89453F" w14:textId="77777777" w:rsidTr="005111D5">
        <w:trPr>
          <w:trHeight w:val="300"/>
        </w:trPr>
        <w:tc>
          <w:tcPr>
            <w:tcW w:w="993" w:type="dxa"/>
            <w:tcBorders>
              <w:top w:val="nil"/>
              <w:left w:val="nil"/>
              <w:bottom w:val="nil"/>
              <w:right w:val="nil"/>
            </w:tcBorders>
            <w:shd w:val="clear" w:color="auto" w:fill="auto"/>
            <w:hideMark/>
          </w:tcPr>
          <w:p w14:paraId="4320D010"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3234</w:t>
            </w:r>
          </w:p>
        </w:tc>
        <w:tc>
          <w:tcPr>
            <w:tcW w:w="7796" w:type="dxa"/>
            <w:tcBorders>
              <w:top w:val="nil"/>
              <w:left w:val="nil"/>
              <w:bottom w:val="nil"/>
              <w:right w:val="nil"/>
            </w:tcBorders>
            <w:shd w:val="clear" w:color="auto" w:fill="auto"/>
            <w:hideMark/>
          </w:tcPr>
          <w:p w14:paraId="5CDACF33"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Komunalne usluge</w:t>
            </w:r>
          </w:p>
        </w:tc>
        <w:tc>
          <w:tcPr>
            <w:tcW w:w="1417" w:type="dxa"/>
            <w:tcBorders>
              <w:top w:val="nil"/>
              <w:left w:val="nil"/>
              <w:bottom w:val="nil"/>
              <w:right w:val="nil"/>
            </w:tcBorders>
            <w:shd w:val="clear" w:color="auto" w:fill="auto"/>
            <w:vAlign w:val="center"/>
            <w:hideMark/>
          </w:tcPr>
          <w:p w14:paraId="514BCC1D"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100.000,00</w:t>
            </w:r>
          </w:p>
        </w:tc>
        <w:tc>
          <w:tcPr>
            <w:tcW w:w="1843" w:type="dxa"/>
            <w:tcBorders>
              <w:top w:val="nil"/>
              <w:left w:val="nil"/>
              <w:bottom w:val="nil"/>
              <w:right w:val="nil"/>
            </w:tcBorders>
            <w:shd w:val="clear" w:color="auto" w:fill="auto"/>
            <w:vAlign w:val="center"/>
            <w:hideMark/>
          </w:tcPr>
          <w:p w14:paraId="63E266A6"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100.000,00</w:t>
            </w:r>
          </w:p>
        </w:tc>
        <w:tc>
          <w:tcPr>
            <w:tcW w:w="1985" w:type="dxa"/>
            <w:tcBorders>
              <w:top w:val="nil"/>
              <w:left w:val="nil"/>
              <w:bottom w:val="nil"/>
              <w:right w:val="nil"/>
            </w:tcBorders>
            <w:shd w:val="clear" w:color="auto" w:fill="auto"/>
            <w:noWrap/>
            <w:vAlign w:val="center"/>
            <w:hideMark/>
          </w:tcPr>
          <w:p w14:paraId="7F88E0A4"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24.063,30</w:t>
            </w:r>
          </w:p>
        </w:tc>
        <w:tc>
          <w:tcPr>
            <w:tcW w:w="1392" w:type="dxa"/>
            <w:tcBorders>
              <w:top w:val="nil"/>
              <w:left w:val="nil"/>
              <w:bottom w:val="nil"/>
              <w:right w:val="nil"/>
            </w:tcBorders>
            <w:shd w:val="clear" w:color="auto" w:fill="auto"/>
            <w:vAlign w:val="center"/>
            <w:hideMark/>
          </w:tcPr>
          <w:p w14:paraId="411EFAD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24%</w:t>
            </w:r>
          </w:p>
        </w:tc>
      </w:tr>
      <w:tr w:rsidR="005111D5" w:rsidRPr="005111D5" w14:paraId="75A417D1" w14:textId="77777777" w:rsidTr="005111D5">
        <w:trPr>
          <w:trHeight w:val="300"/>
        </w:trPr>
        <w:tc>
          <w:tcPr>
            <w:tcW w:w="993" w:type="dxa"/>
            <w:tcBorders>
              <w:top w:val="nil"/>
              <w:left w:val="nil"/>
              <w:bottom w:val="nil"/>
              <w:right w:val="nil"/>
            </w:tcBorders>
            <w:shd w:val="clear" w:color="auto" w:fill="auto"/>
            <w:hideMark/>
          </w:tcPr>
          <w:p w14:paraId="3C601B75"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3234</w:t>
            </w:r>
          </w:p>
        </w:tc>
        <w:tc>
          <w:tcPr>
            <w:tcW w:w="7796" w:type="dxa"/>
            <w:tcBorders>
              <w:top w:val="nil"/>
              <w:left w:val="nil"/>
              <w:bottom w:val="nil"/>
              <w:right w:val="nil"/>
            </w:tcBorders>
            <w:shd w:val="clear" w:color="auto" w:fill="auto"/>
            <w:hideMark/>
          </w:tcPr>
          <w:p w14:paraId="4E0A31DE"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Komunalne usluge</w:t>
            </w:r>
          </w:p>
        </w:tc>
        <w:tc>
          <w:tcPr>
            <w:tcW w:w="1417" w:type="dxa"/>
            <w:tcBorders>
              <w:top w:val="nil"/>
              <w:left w:val="nil"/>
              <w:bottom w:val="nil"/>
              <w:right w:val="nil"/>
            </w:tcBorders>
            <w:shd w:val="clear" w:color="auto" w:fill="auto"/>
            <w:vAlign w:val="center"/>
            <w:hideMark/>
          </w:tcPr>
          <w:p w14:paraId="7827EDBB"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130.000,00</w:t>
            </w:r>
          </w:p>
        </w:tc>
        <w:tc>
          <w:tcPr>
            <w:tcW w:w="1843" w:type="dxa"/>
            <w:tcBorders>
              <w:top w:val="nil"/>
              <w:left w:val="nil"/>
              <w:bottom w:val="nil"/>
              <w:right w:val="nil"/>
            </w:tcBorders>
            <w:shd w:val="clear" w:color="auto" w:fill="auto"/>
            <w:vAlign w:val="center"/>
            <w:hideMark/>
          </w:tcPr>
          <w:p w14:paraId="2ED82834"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130.000,00</w:t>
            </w:r>
          </w:p>
        </w:tc>
        <w:tc>
          <w:tcPr>
            <w:tcW w:w="1985" w:type="dxa"/>
            <w:tcBorders>
              <w:top w:val="nil"/>
              <w:left w:val="nil"/>
              <w:bottom w:val="nil"/>
              <w:right w:val="nil"/>
            </w:tcBorders>
            <w:shd w:val="clear" w:color="auto" w:fill="auto"/>
            <w:noWrap/>
            <w:vAlign w:val="center"/>
            <w:hideMark/>
          </w:tcPr>
          <w:p w14:paraId="358B23BD"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108.375,00</w:t>
            </w:r>
          </w:p>
        </w:tc>
        <w:tc>
          <w:tcPr>
            <w:tcW w:w="1392" w:type="dxa"/>
            <w:tcBorders>
              <w:top w:val="nil"/>
              <w:left w:val="nil"/>
              <w:bottom w:val="nil"/>
              <w:right w:val="nil"/>
            </w:tcBorders>
            <w:shd w:val="clear" w:color="auto" w:fill="auto"/>
            <w:vAlign w:val="center"/>
            <w:hideMark/>
          </w:tcPr>
          <w:p w14:paraId="35E6E32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83%</w:t>
            </w:r>
          </w:p>
        </w:tc>
      </w:tr>
      <w:tr w:rsidR="005111D5" w:rsidRPr="005111D5" w14:paraId="4A246BCC" w14:textId="77777777" w:rsidTr="005111D5">
        <w:trPr>
          <w:trHeight w:val="300"/>
        </w:trPr>
        <w:tc>
          <w:tcPr>
            <w:tcW w:w="993" w:type="dxa"/>
            <w:tcBorders>
              <w:top w:val="nil"/>
              <w:left w:val="nil"/>
              <w:bottom w:val="nil"/>
              <w:right w:val="nil"/>
            </w:tcBorders>
            <w:shd w:val="clear" w:color="auto" w:fill="auto"/>
            <w:hideMark/>
          </w:tcPr>
          <w:p w14:paraId="376E1C16"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3234</w:t>
            </w:r>
          </w:p>
        </w:tc>
        <w:tc>
          <w:tcPr>
            <w:tcW w:w="7796" w:type="dxa"/>
            <w:tcBorders>
              <w:top w:val="nil"/>
              <w:left w:val="nil"/>
              <w:bottom w:val="nil"/>
              <w:right w:val="nil"/>
            </w:tcBorders>
            <w:shd w:val="clear" w:color="auto" w:fill="auto"/>
            <w:hideMark/>
          </w:tcPr>
          <w:p w14:paraId="1638555B"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Komunalne usluge</w:t>
            </w:r>
          </w:p>
        </w:tc>
        <w:tc>
          <w:tcPr>
            <w:tcW w:w="1417" w:type="dxa"/>
            <w:tcBorders>
              <w:top w:val="nil"/>
              <w:left w:val="nil"/>
              <w:bottom w:val="nil"/>
              <w:right w:val="nil"/>
            </w:tcBorders>
            <w:shd w:val="clear" w:color="auto" w:fill="auto"/>
            <w:vAlign w:val="center"/>
            <w:hideMark/>
          </w:tcPr>
          <w:p w14:paraId="0A2F43FA"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80.000,00</w:t>
            </w:r>
          </w:p>
        </w:tc>
        <w:tc>
          <w:tcPr>
            <w:tcW w:w="1843" w:type="dxa"/>
            <w:tcBorders>
              <w:top w:val="nil"/>
              <w:left w:val="nil"/>
              <w:bottom w:val="nil"/>
              <w:right w:val="nil"/>
            </w:tcBorders>
            <w:shd w:val="clear" w:color="auto" w:fill="auto"/>
            <w:vAlign w:val="center"/>
            <w:hideMark/>
          </w:tcPr>
          <w:p w14:paraId="524F7EF9"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80.000,00</w:t>
            </w:r>
          </w:p>
        </w:tc>
        <w:tc>
          <w:tcPr>
            <w:tcW w:w="1985" w:type="dxa"/>
            <w:tcBorders>
              <w:top w:val="nil"/>
              <w:left w:val="nil"/>
              <w:bottom w:val="nil"/>
              <w:right w:val="nil"/>
            </w:tcBorders>
            <w:shd w:val="clear" w:color="auto" w:fill="auto"/>
            <w:noWrap/>
            <w:vAlign w:val="center"/>
            <w:hideMark/>
          </w:tcPr>
          <w:p w14:paraId="4EC6F64A"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80.849,01</w:t>
            </w:r>
          </w:p>
        </w:tc>
        <w:tc>
          <w:tcPr>
            <w:tcW w:w="1392" w:type="dxa"/>
            <w:tcBorders>
              <w:top w:val="nil"/>
              <w:left w:val="nil"/>
              <w:bottom w:val="nil"/>
              <w:right w:val="nil"/>
            </w:tcBorders>
            <w:shd w:val="clear" w:color="auto" w:fill="auto"/>
            <w:vAlign w:val="center"/>
            <w:hideMark/>
          </w:tcPr>
          <w:p w14:paraId="41E35AE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101%</w:t>
            </w:r>
          </w:p>
        </w:tc>
      </w:tr>
      <w:tr w:rsidR="005111D5" w:rsidRPr="005111D5" w14:paraId="0BE61169" w14:textId="77777777" w:rsidTr="005111D5">
        <w:trPr>
          <w:trHeight w:val="300"/>
        </w:trPr>
        <w:tc>
          <w:tcPr>
            <w:tcW w:w="993" w:type="dxa"/>
            <w:tcBorders>
              <w:top w:val="nil"/>
              <w:left w:val="nil"/>
              <w:bottom w:val="nil"/>
              <w:right w:val="nil"/>
            </w:tcBorders>
            <w:shd w:val="clear" w:color="auto" w:fill="auto"/>
            <w:hideMark/>
          </w:tcPr>
          <w:p w14:paraId="5D305E43"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3239</w:t>
            </w:r>
          </w:p>
        </w:tc>
        <w:tc>
          <w:tcPr>
            <w:tcW w:w="7796" w:type="dxa"/>
            <w:tcBorders>
              <w:top w:val="nil"/>
              <w:left w:val="nil"/>
              <w:bottom w:val="nil"/>
              <w:right w:val="nil"/>
            </w:tcBorders>
            <w:shd w:val="clear" w:color="auto" w:fill="auto"/>
            <w:hideMark/>
          </w:tcPr>
          <w:p w14:paraId="239D23F5"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Ostale usluge</w:t>
            </w:r>
          </w:p>
        </w:tc>
        <w:tc>
          <w:tcPr>
            <w:tcW w:w="1417" w:type="dxa"/>
            <w:tcBorders>
              <w:top w:val="nil"/>
              <w:left w:val="nil"/>
              <w:bottom w:val="nil"/>
              <w:right w:val="nil"/>
            </w:tcBorders>
            <w:shd w:val="clear" w:color="auto" w:fill="auto"/>
            <w:vAlign w:val="center"/>
            <w:hideMark/>
          </w:tcPr>
          <w:p w14:paraId="5E792BE5"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50.000,00</w:t>
            </w:r>
          </w:p>
        </w:tc>
        <w:tc>
          <w:tcPr>
            <w:tcW w:w="1843" w:type="dxa"/>
            <w:tcBorders>
              <w:top w:val="nil"/>
              <w:left w:val="nil"/>
              <w:bottom w:val="nil"/>
              <w:right w:val="nil"/>
            </w:tcBorders>
            <w:shd w:val="clear" w:color="auto" w:fill="auto"/>
            <w:vAlign w:val="center"/>
            <w:hideMark/>
          </w:tcPr>
          <w:p w14:paraId="6995CB60"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50.000,00</w:t>
            </w:r>
          </w:p>
        </w:tc>
        <w:tc>
          <w:tcPr>
            <w:tcW w:w="1985" w:type="dxa"/>
            <w:tcBorders>
              <w:top w:val="nil"/>
              <w:left w:val="nil"/>
              <w:bottom w:val="nil"/>
              <w:right w:val="nil"/>
            </w:tcBorders>
            <w:shd w:val="clear" w:color="auto" w:fill="auto"/>
            <w:noWrap/>
            <w:vAlign w:val="center"/>
            <w:hideMark/>
          </w:tcPr>
          <w:p w14:paraId="32A82440"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47.196,32</w:t>
            </w:r>
          </w:p>
        </w:tc>
        <w:tc>
          <w:tcPr>
            <w:tcW w:w="1392" w:type="dxa"/>
            <w:tcBorders>
              <w:top w:val="nil"/>
              <w:left w:val="nil"/>
              <w:bottom w:val="nil"/>
              <w:right w:val="nil"/>
            </w:tcBorders>
            <w:shd w:val="clear" w:color="auto" w:fill="auto"/>
            <w:vAlign w:val="center"/>
            <w:hideMark/>
          </w:tcPr>
          <w:p w14:paraId="7783872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94%</w:t>
            </w:r>
          </w:p>
        </w:tc>
      </w:tr>
      <w:tr w:rsidR="005111D5" w:rsidRPr="005111D5" w14:paraId="4AC2B010" w14:textId="77777777" w:rsidTr="005111D5">
        <w:trPr>
          <w:trHeight w:val="300"/>
        </w:trPr>
        <w:tc>
          <w:tcPr>
            <w:tcW w:w="993" w:type="dxa"/>
            <w:tcBorders>
              <w:top w:val="nil"/>
              <w:left w:val="nil"/>
              <w:bottom w:val="nil"/>
              <w:right w:val="nil"/>
            </w:tcBorders>
            <w:shd w:val="clear" w:color="000000" w:fill="F2F2F2"/>
            <w:vAlign w:val="center"/>
            <w:hideMark/>
          </w:tcPr>
          <w:p w14:paraId="0E0C5279"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329</w:t>
            </w:r>
          </w:p>
        </w:tc>
        <w:tc>
          <w:tcPr>
            <w:tcW w:w="7796" w:type="dxa"/>
            <w:tcBorders>
              <w:top w:val="nil"/>
              <w:left w:val="nil"/>
              <w:bottom w:val="nil"/>
              <w:right w:val="nil"/>
            </w:tcBorders>
            <w:shd w:val="clear" w:color="000000" w:fill="F2F2F2"/>
            <w:noWrap/>
            <w:vAlign w:val="center"/>
            <w:hideMark/>
          </w:tcPr>
          <w:p w14:paraId="09C49998"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Ostali nespomenuti rashodi poslovanja</w:t>
            </w:r>
          </w:p>
        </w:tc>
        <w:tc>
          <w:tcPr>
            <w:tcW w:w="1417" w:type="dxa"/>
            <w:tcBorders>
              <w:top w:val="nil"/>
              <w:left w:val="nil"/>
              <w:bottom w:val="nil"/>
              <w:right w:val="nil"/>
            </w:tcBorders>
            <w:shd w:val="clear" w:color="000000" w:fill="F2F2F2"/>
            <w:noWrap/>
            <w:vAlign w:val="center"/>
            <w:hideMark/>
          </w:tcPr>
          <w:p w14:paraId="5645011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900.000,00</w:t>
            </w:r>
          </w:p>
        </w:tc>
        <w:tc>
          <w:tcPr>
            <w:tcW w:w="1843" w:type="dxa"/>
            <w:tcBorders>
              <w:top w:val="nil"/>
              <w:left w:val="nil"/>
              <w:bottom w:val="nil"/>
              <w:right w:val="nil"/>
            </w:tcBorders>
            <w:shd w:val="clear" w:color="000000" w:fill="F2F2F2"/>
            <w:noWrap/>
            <w:vAlign w:val="center"/>
            <w:hideMark/>
          </w:tcPr>
          <w:p w14:paraId="30476A8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900.000,00</w:t>
            </w:r>
          </w:p>
        </w:tc>
        <w:tc>
          <w:tcPr>
            <w:tcW w:w="1985" w:type="dxa"/>
            <w:tcBorders>
              <w:top w:val="nil"/>
              <w:left w:val="nil"/>
              <w:bottom w:val="nil"/>
              <w:right w:val="nil"/>
            </w:tcBorders>
            <w:shd w:val="clear" w:color="000000" w:fill="F2F2F2"/>
            <w:noWrap/>
            <w:vAlign w:val="center"/>
            <w:hideMark/>
          </w:tcPr>
          <w:p w14:paraId="3ECFA0F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636.796,39</w:t>
            </w:r>
          </w:p>
        </w:tc>
        <w:tc>
          <w:tcPr>
            <w:tcW w:w="1392" w:type="dxa"/>
            <w:tcBorders>
              <w:top w:val="nil"/>
              <w:left w:val="nil"/>
              <w:bottom w:val="nil"/>
              <w:right w:val="nil"/>
            </w:tcBorders>
            <w:shd w:val="clear" w:color="000000" w:fill="F2F2F2"/>
            <w:vAlign w:val="center"/>
            <w:hideMark/>
          </w:tcPr>
          <w:p w14:paraId="3E5E828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71%</w:t>
            </w:r>
          </w:p>
        </w:tc>
      </w:tr>
      <w:tr w:rsidR="005111D5" w:rsidRPr="005111D5" w14:paraId="27F477FD" w14:textId="77777777" w:rsidTr="005111D5">
        <w:trPr>
          <w:trHeight w:val="300"/>
        </w:trPr>
        <w:tc>
          <w:tcPr>
            <w:tcW w:w="993" w:type="dxa"/>
            <w:tcBorders>
              <w:top w:val="nil"/>
              <w:left w:val="nil"/>
              <w:bottom w:val="nil"/>
              <w:right w:val="nil"/>
            </w:tcBorders>
            <w:shd w:val="clear" w:color="auto" w:fill="auto"/>
            <w:hideMark/>
          </w:tcPr>
          <w:p w14:paraId="73FDD282"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3295</w:t>
            </w:r>
          </w:p>
        </w:tc>
        <w:tc>
          <w:tcPr>
            <w:tcW w:w="7796" w:type="dxa"/>
            <w:tcBorders>
              <w:top w:val="nil"/>
              <w:left w:val="nil"/>
              <w:bottom w:val="nil"/>
              <w:right w:val="nil"/>
            </w:tcBorders>
            <w:shd w:val="clear" w:color="auto" w:fill="auto"/>
            <w:hideMark/>
          </w:tcPr>
          <w:p w14:paraId="6B81AD00"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Ostali nespomenuti rashodi poslovanja</w:t>
            </w:r>
          </w:p>
        </w:tc>
        <w:tc>
          <w:tcPr>
            <w:tcW w:w="1417" w:type="dxa"/>
            <w:tcBorders>
              <w:top w:val="nil"/>
              <w:left w:val="nil"/>
              <w:bottom w:val="nil"/>
              <w:right w:val="nil"/>
            </w:tcBorders>
            <w:shd w:val="clear" w:color="auto" w:fill="auto"/>
            <w:vAlign w:val="center"/>
            <w:hideMark/>
          </w:tcPr>
          <w:p w14:paraId="68D6C8DE"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900.000,00</w:t>
            </w:r>
          </w:p>
        </w:tc>
        <w:tc>
          <w:tcPr>
            <w:tcW w:w="1843" w:type="dxa"/>
            <w:tcBorders>
              <w:top w:val="nil"/>
              <w:left w:val="nil"/>
              <w:bottom w:val="nil"/>
              <w:right w:val="nil"/>
            </w:tcBorders>
            <w:shd w:val="clear" w:color="auto" w:fill="auto"/>
            <w:vAlign w:val="center"/>
            <w:hideMark/>
          </w:tcPr>
          <w:p w14:paraId="12E4CDD5"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900.000,00</w:t>
            </w:r>
          </w:p>
        </w:tc>
        <w:tc>
          <w:tcPr>
            <w:tcW w:w="1985" w:type="dxa"/>
            <w:tcBorders>
              <w:top w:val="nil"/>
              <w:left w:val="nil"/>
              <w:bottom w:val="nil"/>
              <w:right w:val="nil"/>
            </w:tcBorders>
            <w:shd w:val="clear" w:color="auto" w:fill="auto"/>
            <w:noWrap/>
            <w:vAlign w:val="center"/>
            <w:hideMark/>
          </w:tcPr>
          <w:p w14:paraId="6EB92E68"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636.796,39</w:t>
            </w:r>
          </w:p>
        </w:tc>
        <w:tc>
          <w:tcPr>
            <w:tcW w:w="1392" w:type="dxa"/>
            <w:tcBorders>
              <w:top w:val="nil"/>
              <w:left w:val="nil"/>
              <w:bottom w:val="nil"/>
              <w:right w:val="nil"/>
            </w:tcBorders>
            <w:shd w:val="clear" w:color="auto" w:fill="auto"/>
            <w:vAlign w:val="center"/>
            <w:hideMark/>
          </w:tcPr>
          <w:p w14:paraId="5136374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71%</w:t>
            </w:r>
          </w:p>
        </w:tc>
      </w:tr>
      <w:tr w:rsidR="005111D5" w:rsidRPr="005111D5" w14:paraId="5EF7814E" w14:textId="77777777" w:rsidTr="005111D5">
        <w:trPr>
          <w:trHeight w:val="300"/>
        </w:trPr>
        <w:tc>
          <w:tcPr>
            <w:tcW w:w="993" w:type="dxa"/>
            <w:tcBorders>
              <w:top w:val="nil"/>
              <w:left w:val="nil"/>
              <w:bottom w:val="nil"/>
              <w:right w:val="nil"/>
            </w:tcBorders>
            <w:shd w:val="clear" w:color="000000" w:fill="BFBFBF"/>
            <w:vAlign w:val="bottom"/>
            <w:hideMark/>
          </w:tcPr>
          <w:p w14:paraId="284D8973"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w:t>
            </w:r>
          </w:p>
        </w:tc>
        <w:tc>
          <w:tcPr>
            <w:tcW w:w="7796" w:type="dxa"/>
            <w:tcBorders>
              <w:top w:val="nil"/>
              <w:left w:val="nil"/>
              <w:bottom w:val="nil"/>
              <w:right w:val="nil"/>
            </w:tcBorders>
            <w:shd w:val="clear" w:color="000000" w:fill="BFBFBF"/>
            <w:noWrap/>
            <w:vAlign w:val="bottom"/>
            <w:hideMark/>
          </w:tcPr>
          <w:p w14:paraId="419ED9C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nabavu nefinancijske imovine</w:t>
            </w:r>
          </w:p>
        </w:tc>
        <w:tc>
          <w:tcPr>
            <w:tcW w:w="1417" w:type="dxa"/>
            <w:tcBorders>
              <w:top w:val="nil"/>
              <w:left w:val="nil"/>
              <w:bottom w:val="nil"/>
              <w:right w:val="nil"/>
            </w:tcBorders>
            <w:shd w:val="clear" w:color="000000" w:fill="BFBFBF"/>
            <w:noWrap/>
            <w:vAlign w:val="center"/>
            <w:hideMark/>
          </w:tcPr>
          <w:p w14:paraId="0616127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725.000,00</w:t>
            </w:r>
          </w:p>
        </w:tc>
        <w:tc>
          <w:tcPr>
            <w:tcW w:w="1843" w:type="dxa"/>
            <w:tcBorders>
              <w:top w:val="nil"/>
              <w:left w:val="nil"/>
              <w:bottom w:val="nil"/>
              <w:right w:val="nil"/>
            </w:tcBorders>
            <w:shd w:val="clear" w:color="000000" w:fill="BFBFBF"/>
            <w:noWrap/>
            <w:vAlign w:val="center"/>
            <w:hideMark/>
          </w:tcPr>
          <w:p w14:paraId="17D04C2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725.000,00</w:t>
            </w:r>
          </w:p>
        </w:tc>
        <w:tc>
          <w:tcPr>
            <w:tcW w:w="1985" w:type="dxa"/>
            <w:tcBorders>
              <w:top w:val="nil"/>
              <w:left w:val="nil"/>
              <w:bottom w:val="nil"/>
              <w:right w:val="nil"/>
            </w:tcBorders>
            <w:shd w:val="clear" w:color="000000" w:fill="BFBFBF"/>
            <w:noWrap/>
            <w:vAlign w:val="center"/>
            <w:hideMark/>
          </w:tcPr>
          <w:p w14:paraId="2D057E7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562.831,75</w:t>
            </w:r>
          </w:p>
        </w:tc>
        <w:tc>
          <w:tcPr>
            <w:tcW w:w="1392" w:type="dxa"/>
            <w:tcBorders>
              <w:top w:val="nil"/>
              <w:left w:val="nil"/>
              <w:bottom w:val="nil"/>
              <w:right w:val="nil"/>
            </w:tcBorders>
            <w:shd w:val="clear" w:color="000000" w:fill="BFBFBF"/>
            <w:vAlign w:val="center"/>
            <w:hideMark/>
          </w:tcPr>
          <w:p w14:paraId="46D11AA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78%</w:t>
            </w:r>
          </w:p>
        </w:tc>
      </w:tr>
      <w:tr w:rsidR="005111D5" w:rsidRPr="005111D5" w14:paraId="65DC1CA4" w14:textId="77777777" w:rsidTr="005111D5">
        <w:trPr>
          <w:trHeight w:val="300"/>
        </w:trPr>
        <w:tc>
          <w:tcPr>
            <w:tcW w:w="993" w:type="dxa"/>
            <w:tcBorders>
              <w:top w:val="nil"/>
              <w:left w:val="nil"/>
              <w:bottom w:val="nil"/>
              <w:right w:val="nil"/>
            </w:tcBorders>
            <w:shd w:val="clear" w:color="000000" w:fill="D9D9D9"/>
            <w:vAlign w:val="bottom"/>
            <w:hideMark/>
          </w:tcPr>
          <w:p w14:paraId="24C27037"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42</w:t>
            </w:r>
          </w:p>
        </w:tc>
        <w:tc>
          <w:tcPr>
            <w:tcW w:w="7796" w:type="dxa"/>
            <w:tcBorders>
              <w:top w:val="nil"/>
              <w:left w:val="nil"/>
              <w:bottom w:val="nil"/>
              <w:right w:val="nil"/>
            </w:tcBorders>
            <w:shd w:val="clear" w:color="000000" w:fill="D9D9D9"/>
            <w:noWrap/>
            <w:vAlign w:val="bottom"/>
            <w:hideMark/>
          </w:tcPr>
          <w:p w14:paraId="5257B20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nabavu proizvedene dugotrajne imovine</w:t>
            </w:r>
          </w:p>
        </w:tc>
        <w:tc>
          <w:tcPr>
            <w:tcW w:w="1417" w:type="dxa"/>
            <w:tcBorders>
              <w:top w:val="nil"/>
              <w:left w:val="nil"/>
              <w:bottom w:val="nil"/>
              <w:right w:val="nil"/>
            </w:tcBorders>
            <w:shd w:val="clear" w:color="000000" w:fill="D9D9D9"/>
            <w:noWrap/>
            <w:vAlign w:val="center"/>
            <w:hideMark/>
          </w:tcPr>
          <w:p w14:paraId="09551A9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725.000,00</w:t>
            </w:r>
          </w:p>
        </w:tc>
        <w:tc>
          <w:tcPr>
            <w:tcW w:w="1843" w:type="dxa"/>
            <w:tcBorders>
              <w:top w:val="nil"/>
              <w:left w:val="nil"/>
              <w:bottom w:val="nil"/>
              <w:right w:val="nil"/>
            </w:tcBorders>
            <w:shd w:val="clear" w:color="000000" w:fill="D9D9D9"/>
            <w:noWrap/>
            <w:vAlign w:val="center"/>
            <w:hideMark/>
          </w:tcPr>
          <w:p w14:paraId="20EA1C9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725.000,00</w:t>
            </w:r>
          </w:p>
        </w:tc>
        <w:tc>
          <w:tcPr>
            <w:tcW w:w="1985" w:type="dxa"/>
            <w:tcBorders>
              <w:top w:val="nil"/>
              <w:left w:val="nil"/>
              <w:bottom w:val="nil"/>
              <w:right w:val="nil"/>
            </w:tcBorders>
            <w:shd w:val="clear" w:color="000000" w:fill="D9D9D9"/>
            <w:noWrap/>
            <w:vAlign w:val="center"/>
            <w:hideMark/>
          </w:tcPr>
          <w:p w14:paraId="505707B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562.831,75</w:t>
            </w:r>
          </w:p>
        </w:tc>
        <w:tc>
          <w:tcPr>
            <w:tcW w:w="1392" w:type="dxa"/>
            <w:tcBorders>
              <w:top w:val="nil"/>
              <w:left w:val="nil"/>
              <w:bottom w:val="nil"/>
              <w:right w:val="nil"/>
            </w:tcBorders>
            <w:shd w:val="clear" w:color="000000" w:fill="D9D9D9"/>
            <w:noWrap/>
            <w:vAlign w:val="center"/>
            <w:hideMark/>
          </w:tcPr>
          <w:p w14:paraId="35CF1EC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78%</w:t>
            </w:r>
          </w:p>
        </w:tc>
      </w:tr>
      <w:tr w:rsidR="005111D5" w:rsidRPr="005111D5" w14:paraId="3D74930E" w14:textId="77777777" w:rsidTr="005111D5">
        <w:trPr>
          <w:trHeight w:val="300"/>
        </w:trPr>
        <w:tc>
          <w:tcPr>
            <w:tcW w:w="993" w:type="dxa"/>
            <w:tcBorders>
              <w:top w:val="nil"/>
              <w:left w:val="nil"/>
              <w:bottom w:val="nil"/>
              <w:right w:val="nil"/>
            </w:tcBorders>
            <w:shd w:val="clear" w:color="000000" w:fill="F2F2F2"/>
            <w:vAlign w:val="bottom"/>
            <w:hideMark/>
          </w:tcPr>
          <w:p w14:paraId="69FBCF02"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422</w:t>
            </w:r>
          </w:p>
        </w:tc>
        <w:tc>
          <w:tcPr>
            <w:tcW w:w="7796" w:type="dxa"/>
            <w:tcBorders>
              <w:top w:val="nil"/>
              <w:left w:val="nil"/>
              <w:bottom w:val="nil"/>
              <w:right w:val="nil"/>
            </w:tcBorders>
            <w:shd w:val="clear" w:color="000000" w:fill="F2F2F2"/>
            <w:noWrap/>
            <w:vAlign w:val="bottom"/>
            <w:hideMark/>
          </w:tcPr>
          <w:p w14:paraId="7C416853"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Postrojenja i oprema</w:t>
            </w:r>
          </w:p>
        </w:tc>
        <w:tc>
          <w:tcPr>
            <w:tcW w:w="1417" w:type="dxa"/>
            <w:tcBorders>
              <w:top w:val="nil"/>
              <w:left w:val="nil"/>
              <w:bottom w:val="nil"/>
              <w:right w:val="nil"/>
            </w:tcBorders>
            <w:shd w:val="clear" w:color="000000" w:fill="F2F2F2"/>
            <w:noWrap/>
            <w:vAlign w:val="center"/>
            <w:hideMark/>
          </w:tcPr>
          <w:p w14:paraId="744C27D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725.000,00</w:t>
            </w:r>
          </w:p>
        </w:tc>
        <w:tc>
          <w:tcPr>
            <w:tcW w:w="1843" w:type="dxa"/>
            <w:tcBorders>
              <w:top w:val="nil"/>
              <w:left w:val="nil"/>
              <w:bottom w:val="nil"/>
              <w:right w:val="nil"/>
            </w:tcBorders>
            <w:shd w:val="clear" w:color="000000" w:fill="F2F2F2"/>
            <w:noWrap/>
            <w:vAlign w:val="center"/>
            <w:hideMark/>
          </w:tcPr>
          <w:p w14:paraId="28A2694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725.000,00</w:t>
            </w:r>
          </w:p>
        </w:tc>
        <w:tc>
          <w:tcPr>
            <w:tcW w:w="1985" w:type="dxa"/>
            <w:tcBorders>
              <w:top w:val="nil"/>
              <w:left w:val="nil"/>
              <w:bottom w:val="nil"/>
              <w:right w:val="nil"/>
            </w:tcBorders>
            <w:shd w:val="clear" w:color="000000" w:fill="F2F2F2"/>
            <w:noWrap/>
            <w:vAlign w:val="center"/>
            <w:hideMark/>
          </w:tcPr>
          <w:p w14:paraId="79ACDB5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562.831,75</w:t>
            </w:r>
          </w:p>
        </w:tc>
        <w:tc>
          <w:tcPr>
            <w:tcW w:w="1392" w:type="dxa"/>
            <w:tcBorders>
              <w:top w:val="nil"/>
              <w:left w:val="nil"/>
              <w:bottom w:val="nil"/>
              <w:right w:val="nil"/>
            </w:tcBorders>
            <w:shd w:val="clear" w:color="000000" w:fill="F2F2F2"/>
            <w:vAlign w:val="center"/>
            <w:hideMark/>
          </w:tcPr>
          <w:p w14:paraId="7766CA8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78%</w:t>
            </w:r>
          </w:p>
        </w:tc>
      </w:tr>
      <w:tr w:rsidR="005111D5" w:rsidRPr="005111D5" w14:paraId="1EAB6977" w14:textId="77777777" w:rsidTr="005111D5">
        <w:trPr>
          <w:trHeight w:val="300"/>
        </w:trPr>
        <w:tc>
          <w:tcPr>
            <w:tcW w:w="993" w:type="dxa"/>
            <w:tcBorders>
              <w:top w:val="nil"/>
              <w:left w:val="nil"/>
              <w:bottom w:val="nil"/>
              <w:right w:val="nil"/>
            </w:tcBorders>
            <w:shd w:val="clear" w:color="auto" w:fill="auto"/>
            <w:hideMark/>
          </w:tcPr>
          <w:p w14:paraId="26172515"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4227</w:t>
            </w:r>
          </w:p>
        </w:tc>
        <w:tc>
          <w:tcPr>
            <w:tcW w:w="7796" w:type="dxa"/>
            <w:tcBorders>
              <w:top w:val="nil"/>
              <w:left w:val="nil"/>
              <w:bottom w:val="nil"/>
              <w:right w:val="nil"/>
            </w:tcBorders>
            <w:shd w:val="clear" w:color="auto" w:fill="auto"/>
            <w:hideMark/>
          </w:tcPr>
          <w:p w14:paraId="60F65425"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Uređaji, strojevi i oprema za ostale namjene</w:t>
            </w:r>
          </w:p>
        </w:tc>
        <w:tc>
          <w:tcPr>
            <w:tcW w:w="1417" w:type="dxa"/>
            <w:tcBorders>
              <w:top w:val="nil"/>
              <w:left w:val="nil"/>
              <w:bottom w:val="nil"/>
              <w:right w:val="nil"/>
            </w:tcBorders>
            <w:shd w:val="clear" w:color="auto" w:fill="auto"/>
            <w:vAlign w:val="center"/>
            <w:hideMark/>
          </w:tcPr>
          <w:p w14:paraId="6506EE26"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725.000,00</w:t>
            </w:r>
          </w:p>
        </w:tc>
        <w:tc>
          <w:tcPr>
            <w:tcW w:w="1843" w:type="dxa"/>
            <w:tcBorders>
              <w:top w:val="nil"/>
              <w:left w:val="nil"/>
              <w:bottom w:val="nil"/>
              <w:right w:val="nil"/>
            </w:tcBorders>
            <w:shd w:val="clear" w:color="auto" w:fill="auto"/>
            <w:vAlign w:val="center"/>
            <w:hideMark/>
          </w:tcPr>
          <w:p w14:paraId="55EB186C"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725.000,00</w:t>
            </w:r>
          </w:p>
        </w:tc>
        <w:tc>
          <w:tcPr>
            <w:tcW w:w="1985" w:type="dxa"/>
            <w:tcBorders>
              <w:top w:val="nil"/>
              <w:left w:val="nil"/>
              <w:bottom w:val="nil"/>
              <w:right w:val="nil"/>
            </w:tcBorders>
            <w:shd w:val="clear" w:color="auto" w:fill="auto"/>
            <w:noWrap/>
            <w:vAlign w:val="center"/>
            <w:hideMark/>
          </w:tcPr>
          <w:p w14:paraId="3714C14D"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562.831,75</w:t>
            </w:r>
          </w:p>
        </w:tc>
        <w:tc>
          <w:tcPr>
            <w:tcW w:w="1392" w:type="dxa"/>
            <w:tcBorders>
              <w:top w:val="nil"/>
              <w:left w:val="nil"/>
              <w:bottom w:val="nil"/>
              <w:right w:val="nil"/>
            </w:tcBorders>
            <w:shd w:val="clear" w:color="auto" w:fill="auto"/>
            <w:vAlign w:val="center"/>
            <w:hideMark/>
          </w:tcPr>
          <w:p w14:paraId="3248673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78%</w:t>
            </w:r>
          </w:p>
        </w:tc>
      </w:tr>
      <w:tr w:rsidR="005111D5" w:rsidRPr="005111D5" w14:paraId="4403B04A" w14:textId="77777777" w:rsidTr="005111D5">
        <w:trPr>
          <w:trHeight w:val="300"/>
        </w:trPr>
        <w:tc>
          <w:tcPr>
            <w:tcW w:w="993" w:type="dxa"/>
            <w:tcBorders>
              <w:top w:val="nil"/>
              <w:left w:val="nil"/>
              <w:bottom w:val="nil"/>
              <w:right w:val="nil"/>
            </w:tcBorders>
            <w:shd w:val="clear" w:color="000000" w:fill="FDE9D9"/>
            <w:noWrap/>
            <w:vAlign w:val="center"/>
            <w:hideMark/>
          </w:tcPr>
          <w:p w14:paraId="79B71A50"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4.5</w:t>
            </w:r>
          </w:p>
        </w:tc>
        <w:tc>
          <w:tcPr>
            <w:tcW w:w="7796" w:type="dxa"/>
            <w:tcBorders>
              <w:top w:val="nil"/>
              <w:left w:val="nil"/>
              <w:bottom w:val="nil"/>
              <w:right w:val="nil"/>
            </w:tcBorders>
            <w:shd w:val="clear" w:color="000000" w:fill="FDE9D9"/>
            <w:noWrap/>
            <w:vAlign w:val="center"/>
            <w:hideMark/>
          </w:tcPr>
          <w:p w14:paraId="00797051"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Boravišna pristojba</w:t>
            </w:r>
          </w:p>
        </w:tc>
        <w:tc>
          <w:tcPr>
            <w:tcW w:w="1417" w:type="dxa"/>
            <w:tcBorders>
              <w:top w:val="nil"/>
              <w:left w:val="nil"/>
              <w:bottom w:val="nil"/>
              <w:right w:val="nil"/>
            </w:tcBorders>
            <w:shd w:val="clear" w:color="000000" w:fill="FDE9D9"/>
            <w:vAlign w:val="center"/>
            <w:hideMark/>
          </w:tcPr>
          <w:p w14:paraId="4DD693A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310.000,00</w:t>
            </w:r>
          </w:p>
        </w:tc>
        <w:tc>
          <w:tcPr>
            <w:tcW w:w="1843" w:type="dxa"/>
            <w:tcBorders>
              <w:top w:val="nil"/>
              <w:left w:val="nil"/>
              <w:bottom w:val="nil"/>
              <w:right w:val="nil"/>
            </w:tcBorders>
            <w:shd w:val="clear" w:color="000000" w:fill="FDE9D9"/>
            <w:vAlign w:val="center"/>
            <w:hideMark/>
          </w:tcPr>
          <w:p w14:paraId="3BEAC79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310.000,00</w:t>
            </w:r>
          </w:p>
        </w:tc>
        <w:tc>
          <w:tcPr>
            <w:tcW w:w="1985" w:type="dxa"/>
            <w:tcBorders>
              <w:top w:val="nil"/>
              <w:left w:val="nil"/>
              <w:bottom w:val="nil"/>
              <w:right w:val="nil"/>
            </w:tcBorders>
            <w:shd w:val="clear" w:color="000000" w:fill="FDE9D9"/>
            <w:vAlign w:val="center"/>
            <w:hideMark/>
          </w:tcPr>
          <w:p w14:paraId="38F8601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297.959,14</w:t>
            </w:r>
          </w:p>
        </w:tc>
        <w:tc>
          <w:tcPr>
            <w:tcW w:w="1392" w:type="dxa"/>
            <w:tcBorders>
              <w:top w:val="nil"/>
              <w:left w:val="nil"/>
              <w:bottom w:val="nil"/>
              <w:right w:val="nil"/>
            </w:tcBorders>
            <w:shd w:val="clear" w:color="000000" w:fill="FDE9D9"/>
            <w:noWrap/>
            <w:vAlign w:val="center"/>
            <w:hideMark/>
          </w:tcPr>
          <w:p w14:paraId="2B8C64C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96%</w:t>
            </w:r>
          </w:p>
        </w:tc>
      </w:tr>
      <w:tr w:rsidR="005111D5" w:rsidRPr="005111D5" w14:paraId="4C56EB49" w14:textId="77777777" w:rsidTr="005111D5">
        <w:trPr>
          <w:trHeight w:val="300"/>
        </w:trPr>
        <w:tc>
          <w:tcPr>
            <w:tcW w:w="993" w:type="dxa"/>
            <w:tcBorders>
              <w:top w:val="nil"/>
              <w:left w:val="nil"/>
              <w:bottom w:val="nil"/>
              <w:right w:val="nil"/>
            </w:tcBorders>
            <w:shd w:val="clear" w:color="000000" w:fill="BFBFBF"/>
            <w:vAlign w:val="center"/>
            <w:hideMark/>
          </w:tcPr>
          <w:p w14:paraId="6F4D368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w:t>
            </w:r>
          </w:p>
        </w:tc>
        <w:tc>
          <w:tcPr>
            <w:tcW w:w="7796" w:type="dxa"/>
            <w:tcBorders>
              <w:top w:val="nil"/>
              <w:left w:val="nil"/>
              <w:bottom w:val="nil"/>
              <w:right w:val="nil"/>
            </w:tcBorders>
            <w:shd w:val="clear" w:color="000000" w:fill="BFBFBF"/>
            <w:noWrap/>
            <w:vAlign w:val="center"/>
            <w:hideMark/>
          </w:tcPr>
          <w:p w14:paraId="003158F9"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poslovanja</w:t>
            </w:r>
          </w:p>
        </w:tc>
        <w:tc>
          <w:tcPr>
            <w:tcW w:w="1417" w:type="dxa"/>
            <w:tcBorders>
              <w:top w:val="nil"/>
              <w:left w:val="nil"/>
              <w:bottom w:val="nil"/>
              <w:right w:val="nil"/>
            </w:tcBorders>
            <w:shd w:val="clear" w:color="000000" w:fill="BFBFBF"/>
            <w:noWrap/>
            <w:vAlign w:val="center"/>
            <w:hideMark/>
          </w:tcPr>
          <w:p w14:paraId="002EF50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310.000,00</w:t>
            </w:r>
          </w:p>
        </w:tc>
        <w:tc>
          <w:tcPr>
            <w:tcW w:w="1843" w:type="dxa"/>
            <w:tcBorders>
              <w:top w:val="nil"/>
              <w:left w:val="nil"/>
              <w:bottom w:val="nil"/>
              <w:right w:val="nil"/>
            </w:tcBorders>
            <w:shd w:val="clear" w:color="000000" w:fill="BFBFBF"/>
            <w:noWrap/>
            <w:vAlign w:val="center"/>
            <w:hideMark/>
          </w:tcPr>
          <w:p w14:paraId="247B5D6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310.000,00</w:t>
            </w:r>
          </w:p>
        </w:tc>
        <w:tc>
          <w:tcPr>
            <w:tcW w:w="1985" w:type="dxa"/>
            <w:tcBorders>
              <w:top w:val="nil"/>
              <w:left w:val="nil"/>
              <w:bottom w:val="nil"/>
              <w:right w:val="nil"/>
            </w:tcBorders>
            <w:shd w:val="clear" w:color="000000" w:fill="BFBFBF"/>
            <w:noWrap/>
            <w:vAlign w:val="center"/>
            <w:hideMark/>
          </w:tcPr>
          <w:p w14:paraId="2BBACEF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297.959,14</w:t>
            </w:r>
          </w:p>
        </w:tc>
        <w:tc>
          <w:tcPr>
            <w:tcW w:w="1392" w:type="dxa"/>
            <w:tcBorders>
              <w:top w:val="nil"/>
              <w:left w:val="nil"/>
              <w:bottom w:val="nil"/>
              <w:right w:val="nil"/>
            </w:tcBorders>
            <w:shd w:val="clear" w:color="000000" w:fill="BFBFBF"/>
            <w:vAlign w:val="center"/>
            <w:hideMark/>
          </w:tcPr>
          <w:p w14:paraId="38A27B0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96%</w:t>
            </w:r>
          </w:p>
        </w:tc>
      </w:tr>
      <w:tr w:rsidR="005111D5" w:rsidRPr="005111D5" w14:paraId="056B0803" w14:textId="77777777" w:rsidTr="005111D5">
        <w:trPr>
          <w:trHeight w:val="300"/>
        </w:trPr>
        <w:tc>
          <w:tcPr>
            <w:tcW w:w="993" w:type="dxa"/>
            <w:tcBorders>
              <w:top w:val="nil"/>
              <w:left w:val="nil"/>
              <w:bottom w:val="nil"/>
              <w:right w:val="nil"/>
            </w:tcBorders>
            <w:shd w:val="clear" w:color="000000" w:fill="D9D9D9"/>
            <w:vAlign w:val="center"/>
            <w:hideMark/>
          </w:tcPr>
          <w:p w14:paraId="6E8EFC87"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w:t>
            </w:r>
          </w:p>
        </w:tc>
        <w:tc>
          <w:tcPr>
            <w:tcW w:w="7796" w:type="dxa"/>
            <w:tcBorders>
              <w:top w:val="nil"/>
              <w:left w:val="nil"/>
              <w:bottom w:val="nil"/>
              <w:right w:val="nil"/>
            </w:tcBorders>
            <w:shd w:val="clear" w:color="000000" w:fill="D9D9D9"/>
            <w:noWrap/>
            <w:vAlign w:val="center"/>
            <w:hideMark/>
          </w:tcPr>
          <w:p w14:paraId="7E7AB209"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Materijalni rashodi</w:t>
            </w:r>
          </w:p>
        </w:tc>
        <w:tc>
          <w:tcPr>
            <w:tcW w:w="1417" w:type="dxa"/>
            <w:tcBorders>
              <w:top w:val="nil"/>
              <w:left w:val="nil"/>
              <w:bottom w:val="nil"/>
              <w:right w:val="nil"/>
            </w:tcBorders>
            <w:shd w:val="clear" w:color="000000" w:fill="D9D9D9"/>
            <w:noWrap/>
            <w:vAlign w:val="center"/>
            <w:hideMark/>
          </w:tcPr>
          <w:p w14:paraId="440D122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310.000,00</w:t>
            </w:r>
          </w:p>
        </w:tc>
        <w:tc>
          <w:tcPr>
            <w:tcW w:w="1843" w:type="dxa"/>
            <w:tcBorders>
              <w:top w:val="nil"/>
              <w:left w:val="nil"/>
              <w:bottom w:val="nil"/>
              <w:right w:val="nil"/>
            </w:tcBorders>
            <w:shd w:val="clear" w:color="000000" w:fill="D9D9D9"/>
            <w:noWrap/>
            <w:vAlign w:val="center"/>
            <w:hideMark/>
          </w:tcPr>
          <w:p w14:paraId="447E715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310.000,00</w:t>
            </w:r>
          </w:p>
        </w:tc>
        <w:tc>
          <w:tcPr>
            <w:tcW w:w="1985" w:type="dxa"/>
            <w:tcBorders>
              <w:top w:val="nil"/>
              <w:left w:val="nil"/>
              <w:bottom w:val="nil"/>
              <w:right w:val="nil"/>
            </w:tcBorders>
            <w:shd w:val="clear" w:color="000000" w:fill="D9D9D9"/>
            <w:noWrap/>
            <w:vAlign w:val="center"/>
            <w:hideMark/>
          </w:tcPr>
          <w:p w14:paraId="41CF8E5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297.959,14</w:t>
            </w:r>
          </w:p>
        </w:tc>
        <w:tc>
          <w:tcPr>
            <w:tcW w:w="1392" w:type="dxa"/>
            <w:tcBorders>
              <w:top w:val="nil"/>
              <w:left w:val="nil"/>
              <w:bottom w:val="nil"/>
              <w:right w:val="nil"/>
            </w:tcBorders>
            <w:shd w:val="clear" w:color="000000" w:fill="D9D9D9"/>
            <w:noWrap/>
            <w:vAlign w:val="center"/>
            <w:hideMark/>
          </w:tcPr>
          <w:p w14:paraId="5293A69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96%</w:t>
            </w:r>
          </w:p>
        </w:tc>
      </w:tr>
      <w:tr w:rsidR="005111D5" w:rsidRPr="005111D5" w14:paraId="3EDA3559" w14:textId="77777777" w:rsidTr="005111D5">
        <w:trPr>
          <w:trHeight w:val="300"/>
        </w:trPr>
        <w:tc>
          <w:tcPr>
            <w:tcW w:w="993" w:type="dxa"/>
            <w:tcBorders>
              <w:top w:val="nil"/>
              <w:left w:val="nil"/>
              <w:bottom w:val="nil"/>
              <w:right w:val="nil"/>
            </w:tcBorders>
            <w:shd w:val="clear" w:color="000000" w:fill="F2F2F2"/>
            <w:vAlign w:val="center"/>
            <w:hideMark/>
          </w:tcPr>
          <w:p w14:paraId="2211103F"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323</w:t>
            </w:r>
          </w:p>
        </w:tc>
        <w:tc>
          <w:tcPr>
            <w:tcW w:w="7796" w:type="dxa"/>
            <w:tcBorders>
              <w:top w:val="nil"/>
              <w:left w:val="nil"/>
              <w:bottom w:val="nil"/>
              <w:right w:val="nil"/>
            </w:tcBorders>
            <w:shd w:val="clear" w:color="000000" w:fill="F2F2F2"/>
            <w:noWrap/>
            <w:vAlign w:val="center"/>
            <w:hideMark/>
          </w:tcPr>
          <w:p w14:paraId="03A8F291"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usluge</w:t>
            </w:r>
          </w:p>
        </w:tc>
        <w:tc>
          <w:tcPr>
            <w:tcW w:w="1417" w:type="dxa"/>
            <w:tcBorders>
              <w:top w:val="nil"/>
              <w:left w:val="nil"/>
              <w:bottom w:val="nil"/>
              <w:right w:val="nil"/>
            </w:tcBorders>
            <w:shd w:val="clear" w:color="000000" w:fill="F2F2F2"/>
            <w:noWrap/>
            <w:vAlign w:val="center"/>
            <w:hideMark/>
          </w:tcPr>
          <w:p w14:paraId="036E689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310.000,00</w:t>
            </w:r>
          </w:p>
        </w:tc>
        <w:tc>
          <w:tcPr>
            <w:tcW w:w="1843" w:type="dxa"/>
            <w:tcBorders>
              <w:top w:val="nil"/>
              <w:left w:val="nil"/>
              <w:bottom w:val="nil"/>
              <w:right w:val="nil"/>
            </w:tcBorders>
            <w:shd w:val="clear" w:color="000000" w:fill="F2F2F2"/>
            <w:noWrap/>
            <w:vAlign w:val="center"/>
            <w:hideMark/>
          </w:tcPr>
          <w:p w14:paraId="3DAE258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310.000,00</w:t>
            </w:r>
          </w:p>
        </w:tc>
        <w:tc>
          <w:tcPr>
            <w:tcW w:w="1985" w:type="dxa"/>
            <w:tcBorders>
              <w:top w:val="nil"/>
              <w:left w:val="nil"/>
              <w:bottom w:val="nil"/>
              <w:right w:val="nil"/>
            </w:tcBorders>
            <w:shd w:val="clear" w:color="000000" w:fill="F2F2F2"/>
            <w:noWrap/>
            <w:vAlign w:val="center"/>
            <w:hideMark/>
          </w:tcPr>
          <w:p w14:paraId="5CE2248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297.959,14</w:t>
            </w:r>
          </w:p>
        </w:tc>
        <w:tc>
          <w:tcPr>
            <w:tcW w:w="1392" w:type="dxa"/>
            <w:tcBorders>
              <w:top w:val="nil"/>
              <w:left w:val="nil"/>
              <w:bottom w:val="nil"/>
              <w:right w:val="nil"/>
            </w:tcBorders>
            <w:shd w:val="clear" w:color="000000" w:fill="F2F2F2"/>
            <w:vAlign w:val="center"/>
            <w:hideMark/>
          </w:tcPr>
          <w:p w14:paraId="6AA108C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96%</w:t>
            </w:r>
          </w:p>
        </w:tc>
      </w:tr>
      <w:tr w:rsidR="005111D5" w:rsidRPr="005111D5" w14:paraId="1D45178E" w14:textId="77777777" w:rsidTr="005111D5">
        <w:trPr>
          <w:trHeight w:val="300"/>
        </w:trPr>
        <w:tc>
          <w:tcPr>
            <w:tcW w:w="993" w:type="dxa"/>
            <w:tcBorders>
              <w:top w:val="nil"/>
              <w:left w:val="nil"/>
              <w:bottom w:val="nil"/>
              <w:right w:val="nil"/>
            </w:tcBorders>
            <w:shd w:val="clear" w:color="auto" w:fill="auto"/>
            <w:hideMark/>
          </w:tcPr>
          <w:p w14:paraId="543CB5E1"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3234</w:t>
            </w:r>
          </w:p>
        </w:tc>
        <w:tc>
          <w:tcPr>
            <w:tcW w:w="7796" w:type="dxa"/>
            <w:tcBorders>
              <w:top w:val="nil"/>
              <w:left w:val="nil"/>
              <w:bottom w:val="nil"/>
              <w:right w:val="nil"/>
            </w:tcBorders>
            <w:shd w:val="clear" w:color="auto" w:fill="auto"/>
            <w:hideMark/>
          </w:tcPr>
          <w:p w14:paraId="381A5FC4"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Komunalne usluge</w:t>
            </w:r>
          </w:p>
        </w:tc>
        <w:tc>
          <w:tcPr>
            <w:tcW w:w="1417" w:type="dxa"/>
            <w:tcBorders>
              <w:top w:val="nil"/>
              <w:left w:val="nil"/>
              <w:bottom w:val="nil"/>
              <w:right w:val="nil"/>
            </w:tcBorders>
            <w:shd w:val="clear" w:color="auto" w:fill="auto"/>
            <w:vAlign w:val="center"/>
            <w:hideMark/>
          </w:tcPr>
          <w:p w14:paraId="66D8B2AD"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260.000,00</w:t>
            </w:r>
          </w:p>
        </w:tc>
        <w:tc>
          <w:tcPr>
            <w:tcW w:w="1843" w:type="dxa"/>
            <w:tcBorders>
              <w:top w:val="nil"/>
              <w:left w:val="nil"/>
              <w:bottom w:val="nil"/>
              <w:right w:val="nil"/>
            </w:tcBorders>
            <w:shd w:val="clear" w:color="auto" w:fill="auto"/>
            <w:vAlign w:val="center"/>
            <w:hideMark/>
          </w:tcPr>
          <w:p w14:paraId="224B73D6"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260.000,00</w:t>
            </w:r>
          </w:p>
        </w:tc>
        <w:tc>
          <w:tcPr>
            <w:tcW w:w="1985" w:type="dxa"/>
            <w:tcBorders>
              <w:top w:val="nil"/>
              <w:left w:val="nil"/>
              <w:bottom w:val="nil"/>
              <w:right w:val="nil"/>
            </w:tcBorders>
            <w:shd w:val="clear" w:color="auto" w:fill="auto"/>
            <w:noWrap/>
            <w:vAlign w:val="center"/>
            <w:hideMark/>
          </w:tcPr>
          <w:p w14:paraId="43A79C2E"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257.633,61</w:t>
            </w:r>
          </w:p>
        </w:tc>
        <w:tc>
          <w:tcPr>
            <w:tcW w:w="1392" w:type="dxa"/>
            <w:tcBorders>
              <w:top w:val="nil"/>
              <w:left w:val="nil"/>
              <w:bottom w:val="nil"/>
              <w:right w:val="nil"/>
            </w:tcBorders>
            <w:shd w:val="clear" w:color="auto" w:fill="auto"/>
            <w:vAlign w:val="center"/>
            <w:hideMark/>
          </w:tcPr>
          <w:p w14:paraId="101F567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99%</w:t>
            </w:r>
          </w:p>
        </w:tc>
      </w:tr>
      <w:tr w:rsidR="005111D5" w:rsidRPr="005111D5" w14:paraId="0D6E041E" w14:textId="77777777" w:rsidTr="005111D5">
        <w:trPr>
          <w:trHeight w:val="300"/>
        </w:trPr>
        <w:tc>
          <w:tcPr>
            <w:tcW w:w="993" w:type="dxa"/>
            <w:tcBorders>
              <w:top w:val="nil"/>
              <w:left w:val="nil"/>
              <w:bottom w:val="nil"/>
              <w:right w:val="nil"/>
            </w:tcBorders>
            <w:shd w:val="clear" w:color="auto" w:fill="auto"/>
            <w:hideMark/>
          </w:tcPr>
          <w:p w14:paraId="2C5B8204"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3235</w:t>
            </w:r>
          </w:p>
        </w:tc>
        <w:tc>
          <w:tcPr>
            <w:tcW w:w="7796" w:type="dxa"/>
            <w:tcBorders>
              <w:top w:val="nil"/>
              <w:left w:val="nil"/>
              <w:bottom w:val="nil"/>
              <w:right w:val="nil"/>
            </w:tcBorders>
            <w:shd w:val="clear" w:color="auto" w:fill="auto"/>
            <w:hideMark/>
          </w:tcPr>
          <w:p w14:paraId="4D978FEB"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Zakupnine i najamnine</w:t>
            </w:r>
          </w:p>
        </w:tc>
        <w:tc>
          <w:tcPr>
            <w:tcW w:w="1417" w:type="dxa"/>
            <w:tcBorders>
              <w:top w:val="nil"/>
              <w:left w:val="nil"/>
              <w:bottom w:val="nil"/>
              <w:right w:val="nil"/>
            </w:tcBorders>
            <w:shd w:val="clear" w:color="auto" w:fill="auto"/>
            <w:vAlign w:val="center"/>
            <w:hideMark/>
          </w:tcPr>
          <w:p w14:paraId="4A791A9D"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50.000,00</w:t>
            </w:r>
          </w:p>
        </w:tc>
        <w:tc>
          <w:tcPr>
            <w:tcW w:w="1843" w:type="dxa"/>
            <w:tcBorders>
              <w:top w:val="nil"/>
              <w:left w:val="nil"/>
              <w:bottom w:val="nil"/>
              <w:right w:val="nil"/>
            </w:tcBorders>
            <w:shd w:val="clear" w:color="auto" w:fill="auto"/>
            <w:vAlign w:val="center"/>
            <w:hideMark/>
          </w:tcPr>
          <w:p w14:paraId="22FED69F"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50.000,00</w:t>
            </w:r>
          </w:p>
        </w:tc>
        <w:tc>
          <w:tcPr>
            <w:tcW w:w="1985" w:type="dxa"/>
            <w:tcBorders>
              <w:top w:val="nil"/>
              <w:left w:val="nil"/>
              <w:bottom w:val="nil"/>
              <w:right w:val="nil"/>
            </w:tcBorders>
            <w:shd w:val="clear" w:color="auto" w:fill="auto"/>
            <w:noWrap/>
            <w:vAlign w:val="center"/>
            <w:hideMark/>
          </w:tcPr>
          <w:p w14:paraId="257C6695"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40.325,53</w:t>
            </w:r>
          </w:p>
        </w:tc>
        <w:tc>
          <w:tcPr>
            <w:tcW w:w="1392" w:type="dxa"/>
            <w:tcBorders>
              <w:top w:val="nil"/>
              <w:left w:val="nil"/>
              <w:bottom w:val="nil"/>
              <w:right w:val="nil"/>
            </w:tcBorders>
            <w:shd w:val="clear" w:color="auto" w:fill="auto"/>
            <w:vAlign w:val="center"/>
            <w:hideMark/>
          </w:tcPr>
          <w:p w14:paraId="30782D4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81%</w:t>
            </w:r>
          </w:p>
        </w:tc>
      </w:tr>
      <w:tr w:rsidR="005111D5" w:rsidRPr="005111D5" w14:paraId="0DCE4F98" w14:textId="77777777" w:rsidTr="005111D5">
        <w:trPr>
          <w:trHeight w:val="300"/>
        </w:trPr>
        <w:tc>
          <w:tcPr>
            <w:tcW w:w="993" w:type="dxa"/>
            <w:tcBorders>
              <w:top w:val="nil"/>
              <w:left w:val="nil"/>
              <w:bottom w:val="nil"/>
              <w:right w:val="nil"/>
            </w:tcBorders>
            <w:shd w:val="clear" w:color="000000" w:fill="00B0F0"/>
            <w:noWrap/>
            <w:vAlign w:val="center"/>
            <w:hideMark/>
          </w:tcPr>
          <w:p w14:paraId="3E5ABFB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A7000 04</w:t>
            </w:r>
          </w:p>
        </w:tc>
        <w:tc>
          <w:tcPr>
            <w:tcW w:w="7796" w:type="dxa"/>
            <w:tcBorders>
              <w:top w:val="nil"/>
              <w:left w:val="nil"/>
              <w:bottom w:val="nil"/>
              <w:right w:val="nil"/>
            </w:tcBorders>
            <w:shd w:val="clear" w:color="000000" w:fill="00B0F0"/>
            <w:noWrap/>
            <w:vAlign w:val="center"/>
            <w:hideMark/>
          </w:tcPr>
          <w:p w14:paraId="3A7927D8"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Aktivnost: Organizacija, naplata i održavanje parkirališta</w:t>
            </w:r>
          </w:p>
        </w:tc>
        <w:tc>
          <w:tcPr>
            <w:tcW w:w="1417" w:type="dxa"/>
            <w:tcBorders>
              <w:top w:val="nil"/>
              <w:left w:val="nil"/>
              <w:bottom w:val="nil"/>
              <w:right w:val="nil"/>
            </w:tcBorders>
            <w:shd w:val="clear" w:color="000000" w:fill="00B0F0"/>
            <w:vAlign w:val="center"/>
            <w:hideMark/>
          </w:tcPr>
          <w:p w14:paraId="54FA5FE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223.000,00</w:t>
            </w:r>
          </w:p>
        </w:tc>
        <w:tc>
          <w:tcPr>
            <w:tcW w:w="1843" w:type="dxa"/>
            <w:tcBorders>
              <w:top w:val="nil"/>
              <w:left w:val="nil"/>
              <w:bottom w:val="nil"/>
              <w:right w:val="nil"/>
            </w:tcBorders>
            <w:shd w:val="clear" w:color="000000" w:fill="00B0F0"/>
            <w:vAlign w:val="center"/>
            <w:hideMark/>
          </w:tcPr>
          <w:p w14:paraId="243F453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228.000,00</w:t>
            </w:r>
          </w:p>
        </w:tc>
        <w:tc>
          <w:tcPr>
            <w:tcW w:w="1985" w:type="dxa"/>
            <w:tcBorders>
              <w:top w:val="nil"/>
              <w:left w:val="nil"/>
              <w:bottom w:val="nil"/>
              <w:right w:val="nil"/>
            </w:tcBorders>
            <w:shd w:val="clear" w:color="000000" w:fill="00B0F0"/>
            <w:vAlign w:val="center"/>
            <w:hideMark/>
          </w:tcPr>
          <w:p w14:paraId="2A4E3BD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175.725,86</w:t>
            </w:r>
          </w:p>
        </w:tc>
        <w:tc>
          <w:tcPr>
            <w:tcW w:w="1392" w:type="dxa"/>
            <w:tcBorders>
              <w:top w:val="nil"/>
              <w:left w:val="nil"/>
              <w:bottom w:val="nil"/>
              <w:right w:val="nil"/>
            </w:tcBorders>
            <w:shd w:val="clear" w:color="000000" w:fill="00B0F0"/>
            <w:noWrap/>
            <w:vAlign w:val="center"/>
            <w:hideMark/>
          </w:tcPr>
          <w:p w14:paraId="1659CB0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77%</w:t>
            </w:r>
          </w:p>
        </w:tc>
      </w:tr>
      <w:tr w:rsidR="005111D5" w:rsidRPr="005111D5" w14:paraId="4C64126F" w14:textId="77777777" w:rsidTr="005111D5">
        <w:trPr>
          <w:trHeight w:val="300"/>
        </w:trPr>
        <w:tc>
          <w:tcPr>
            <w:tcW w:w="993" w:type="dxa"/>
            <w:tcBorders>
              <w:top w:val="nil"/>
              <w:left w:val="nil"/>
              <w:bottom w:val="nil"/>
              <w:right w:val="nil"/>
            </w:tcBorders>
            <w:shd w:val="clear" w:color="000000" w:fill="FDE9D9"/>
            <w:noWrap/>
            <w:vAlign w:val="center"/>
            <w:hideMark/>
          </w:tcPr>
          <w:p w14:paraId="525C2402"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1.1</w:t>
            </w:r>
          </w:p>
        </w:tc>
        <w:tc>
          <w:tcPr>
            <w:tcW w:w="7796" w:type="dxa"/>
            <w:tcBorders>
              <w:top w:val="nil"/>
              <w:left w:val="nil"/>
              <w:bottom w:val="nil"/>
              <w:right w:val="nil"/>
            </w:tcBorders>
            <w:shd w:val="clear" w:color="000000" w:fill="FDE9D9"/>
            <w:noWrap/>
            <w:vAlign w:val="center"/>
            <w:hideMark/>
          </w:tcPr>
          <w:p w14:paraId="33DE4E59"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Opći prihodi i primici</w:t>
            </w:r>
          </w:p>
        </w:tc>
        <w:tc>
          <w:tcPr>
            <w:tcW w:w="1417" w:type="dxa"/>
            <w:tcBorders>
              <w:top w:val="nil"/>
              <w:left w:val="nil"/>
              <w:bottom w:val="nil"/>
              <w:right w:val="nil"/>
            </w:tcBorders>
            <w:shd w:val="clear" w:color="000000" w:fill="FDE9D9"/>
            <w:vAlign w:val="center"/>
            <w:hideMark/>
          </w:tcPr>
          <w:p w14:paraId="72707C3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223.000,00</w:t>
            </w:r>
          </w:p>
        </w:tc>
        <w:tc>
          <w:tcPr>
            <w:tcW w:w="1843" w:type="dxa"/>
            <w:tcBorders>
              <w:top w:val="nil"/>
              <w:left w:val="nil"/>
              <w:bottom w:val="nil"/>
              <w:right w:val="nil"/>
            </w:tcBorders>
            <w:shd w:val="clear" w:color="000000" w:fill="FDE9D9"/>
            <w:vAlign w:val="center"/>
            <w:hideMark/>
          </w:tcPr>
          <w:p w14:paraId="6059C8D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228.000,00</w:t>
            </w:r>
          </w:p>
        </w:tc>
        <w:tc>
          <w:tcPr>
            <w:tcW w:w="1985" w:type="dxa"/>
            <w:tcBorders>
              <w:top w:val="nil"/>
              <w:left w:val="nil"/>
              <w:bottom w:val="nil"/>
              <w:right w:val="nil"/>
            </w:tcBorders>
            <w:shd w:val="clear" w:color="000000" w:fill="FDE9D9"/>
            <w:vAlign w:val="center"/>
            <w:hideMark/>
          </w:tcPr>
          <w:p w14:paraId="6F7B5E0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175.725,86</w:t>
            </w:r>
          </w:p>
        </w:tc>
        <w:tc>
          <w:tcPr>
            <w:tcW w:w="1392" w:type="dxa"/>
            <w:tcBorders>
              <w:top w:val="nil"/>
              <w:left w:val="nil"/>
              <w:bottom w:val="nil"/>
              <w:right w:val="nil"/>
            </w:tcBorders>
            <w:shd w:val="clear" w:color="000000" w:fill="FDE9D9"/>
            <w:noWrap/>
            <w:vAlign w:val="center"/>
            <w:hideMark/>
          </w:tcPr>
          <w:p w14:paraId="6AD36F5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77%</w:t>
            </w:r>
          </w:p>
        </w:tc>
      </w:tr>
      <w:tr w:rsidR="005111D5" w:rsidRPr="005111D5" w14:paraId="1E7D5D78" w14:textId="77777777" w:rsidTr="005111D5">
        <w:trPr>
          <w:trHeight w:val="300"/>
        </w:trPr>
        <w:tc>
          <w:tcPr>
            <w:tcW w:w="993" w:type="dxa"/>
            <w:tcBorders>
              <w:top w:val="nil"/>
              <w:left w:val="nil"/>
              <w:bottom w:val="nil"/>
              <w:right w:val="nil"/>
            </w:tcBorders>
            <w:shd w:val="clear" w:color="000000" w:fill="BFBFBF"/>
            <w:vAlign w:val="center"/>
            <w:hideMark/>
          </w:tcPr>
          <w:p w14:paraId="1F8BC53E"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w:t>
            </w:r>
          </w:p>
        </w:tc>
        <w:tc>
          <w:tcPr>
            <w:tcW w:w="7796" w:type="dxa"/>
            <w:tcBorders>
              <w:top w:val="nil"/>
              <w:left w:val="nil"/>
              <w:bottom w:val="nil"/>
              <w:right w:val="nil"/>
            </w:tcBorders>
            <w:shd w:val="clear" w:color="000000" w:fill="BFBFBF"/>
            <w:noWrap/>
            <w:vAlign w:val="center"/>
            <w:hideMark/>
          </w:tcPr>
          <w:p w14:paraId="501A990A"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poslovanja</w:t>
            </w:r>
          </w:p>
        </w:tc>
        <w:tc>
          <w:tcPr>
            <w:tcW w:w="1417" w:type="dxa"/>
            <w:tcBorders>
              <w:top w:val="nil"/>
              <w:left w:val="nil"/>
              <w:bottom w:val="nil"/>
              <w:right w:val="nil"/>
            </w:tcBorders>
            <w:shd w:val="clear" w:color="000000" w:fill="BFBFBF"/>
            <w:vAlign w:val="center"/>
            <w:hideMark/>
          </w:tcPr>
          <w:p w14:paraId="276DF35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223.000,00</w:t>
            </w:r>
          </w:p>
        </w:tc>
        <w:tc>
          <w:tcPr>
            <w:tcW w:w="1843" w:type="dxa"/>
            <w:tcBorders>
              <w:top w:val="nil"/>
              <w:left w:val="nil"/>
              <w:bottom w:val="nil"/>
              <w:right w:val="nil"/>
            </w:tcBorders>
            <w:shd w:val="clear" w:color="000000" w:fill="BFBFBF"/>
            <w:vAlign w:val="center"/>
            <w:hideMark/>
          </w:tcPr>
          <w:p w14:paraId="401D413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228.000,00</w:t>
            </w:r>
          </w:p>
        </w:tc>
        <w:tc>
          <w:tcPr>
            <w:tcW w:w="1985" w:type="dxa"/>
            <w:tcBorders>
              <w:top w:val="nil"/>
              <w:left w:val="nil"/>
              <w:bottom w:val="nil"/>
              <w:right w:val="nil"/>
            </w:tcBorders>
            <w:shd w:val="clear" w:color="000000" w:fill="BFBFBF"/>
            <w:vAlign w:val="center"/>
            <w:hideMark/>
          </w:tcPr>
          <w:p w14:paraId="3D5C01C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175.725,86</w:t>
            </w:r>
          </w:p>
        </w:tc>
        <w:tc>
          <w:tcPr>
            <w:tcW w:w="1392" w:type="dxa"/>
            <w:tcBorders>
              <w:top w:val="nil"/>
              <w:left w:val="nil"/>
              <w:bottom w:val="nil"/>
              <w:right w:val="nil"/>
            </w:tcBorders>
            <w:shd w:val="clear" w:color="000000" w:fill="BFBFBF"/>
            <w:vAlign w:val="center"/>
            <w:hideMark/>
          </w:tcPr>
          <w:p w14:paraId="0DBCC92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77%</w:t>
            </w:r>
          </w:p>
        </w:tc>
      </w:tr>
      <w:tr w:rsidR="005111D5" w:rsidRPr="005111D5" w14:paraId="5191DC5A" w14:textId="77777777" w:rsidTr="005111D5">
        <w:trPr>
          <w:trHeight w:val="300"/>
        </w:trPr>
        <w:tc>
          <w:tcPr>
            <w:tcW w:w="993" w:type="dxa"/>
            <w:tcBorders>
              <w:top w:val="nil"/>
              <w:left w:val="nil"/>
              <w:bottom w:val="nil"/>
              <w:right w:val="nil"/>
            </w:tcBorders>
            <w:shd w:val="clear" w:color="000000" w:fill="D9D9D9"/>
            <w:vAlign w:val="center"/>
            <w:hideMark/>
          </w:tcPr>
          <w:p w14:paraId="68736C19"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w:t>
            </w:r>
          </w:p>
        </w:tc>
        <w:tc>
          <w:tcPr>
            <w:tcW w:w="7796" w:type="dxa"/>
            <w:tcBorders>
              <w:top w:val="nil"/>
              <w:left w:val="nil"/>
              <w:bottom w:val="nil"/>
              <w:right w:val="nil"/>
            </w:tcBorders>
            <w:shd w:val="clear" w:color="000000" w:fill="D9D9D9"/>
            <w:noWrap/>
            <w:vAlign w:val="center"/>
            <w:hideMark/>
          </w:tcPr>
          <w:p w14:paraId="2F06FC56"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Materijalni rashodi</w:t>
            </w:r>
          </w:p>
        </w:tc>
        <w:tc>
          <w:tcPr>
            <w:tcW w:w="1417" w:type="dxa"/>
            <w:tcBorders>
              <w:top w:val="nil"/>
              <w:left w:val="nil"/>
              <w:bottom w:val="nil"/>
              <w:right w:val="nil"/>
            </w:tcBorders>
            <w:shd w:val="clear" w:color="000000" w:fill="D9D9D9"/>
            <w:vAlign w:val="center"/>
            <w:hideMark/>
          </w:tcPr>
          <w:p w14:paraId="3A0B2F6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201.000,00</w:t>
            </w:r>
          </w:p>
        </w:tc>
        <w:tc>
          <w:tcPr>
            <w:tcW w:w="1843" w:type="dxa"/>
            <w:tcBorders>
              <w:top w:val="nil"/>
              <w:left w:val="nil"/>
              <w:bottom w:val="nil"/>
              <w:right w:val="nil"/>
            </w:tcBorders>
            <w:shd w:val="clear" w:color="000000" w:fill="D9D9D9"/>
            <w:vAlign w:val="center"/>
            <w:hideMark/>
          </w:tcPr>
          <w:p w14:paraId="5A2588A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206.000,00</w:t>
            </w:r>
          </w:p>
        </w:tc>
        <w:tc>
          <w:tcPr>
            <w:tcW w:w="1985" w:type="dxa"/>
            <w:tcBorders>
              <w:top w:val="nil"/>
              <w:left w:val="nil"/>
              <w:bottom w:val="nil"/>
              <w:right w:val="nil"/>
            </w:tcBorders>
            <w:shd w:val="clear" w:color="000000" w:fill="D9D9D9"/>
            <w:vAlign w:val="center"/>
            <w:hideMark/>
          </w:tcPr>
          <w:p w14:paraId="6CF88ED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156.948,86</w:t>
            </w:r>
          </w:p>
        </w:tc>
        <w:tc>
          <w:tcPr>
            <w:tcW w:w="1392" w:type="dxa"/>
            <w:tcBorders>
              <w:top w:val="nil"/>
              <w:left w:val="nil"/>
              <w:bottom w:val="nil"/>
              <w:right w:val="nil"/>
            </w:tcBorders>
            <w:shd w:val="clear" w:color="000000" w:fill="D9D9D9"/>
            <w:noWrap/>
            <w:vAlign w:val="center"/>
            <w:hideMark/>
          </w:tcPr>
          <w:p w14:paraId="168D9B7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76%</w:t>
            </w:r>
          </w:p>
        </w:tc>
      </w:tr>
      <w:tr w:rsidR="005111D5" w:rsidRPr="005111D5" w14:paraId="1B7D1CED" w14:textId="77777777" w:rsidTr="005111D5">
        <w:trPr>
          <w:trHeight w:val="300"/>
        </w:trPr>
        <w:tc>
          <w:tcPr>
            <w:tcW w:w="993" w:type="dxa"/>
            <w:tcBorders>
              <w:top w:val="nil"/>
              <w:left w:val="nil"/>
              <w:bottom w:val="nil"/>
              <w:right w:val="nil"/>
            </w:tcBorders>
            <w:shd w:val="clear" w:color="000000" w:fill="F2F2F2"/>
            <w:vAlign w:val="center"/>
            <w:hideMark/>
          </w:tcPr>
          <w:p w14:paraId="3BB03035"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lastRenderedPageBreak/>
              <w:t>322</w:t>
            </w:r>
          </w:p>
        </w:tc>
        <w:tc>
          <w:tcPr>
            <w:tcW w:w="7796" w:type="dxa"/>
            <w:tcBorders>
              <w:top w:val="nil"/>
              <w:left w:val="nil"/>
              <w:bottom w:val="nil"/>
              <w:right w:val="nil"/>
            </w:tcBorders>
            <w:shd w:val="clear" w:color="000000" w:fill="F2F2F2"/>
            <w:noWrap/>
            <w:vAlign w:val="center"/>
            <w:hideMark/>
          </w:tcPr>
          <w:p w14:paraId="713646B4"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materijal i energiju</w:t>
            </w:r>
          </w:p>
        </w:tc>
        <w:tc>
          <w:tcPr>
            <w:tcW w:w="1417" w:type="dxa"/>
            <w:tcBorders>
              <w:top w:val="nil"/>
              <w:left w:val="nil"/>
              <w:bottom w:val="nil"/>
              <w:right w:val="nil"/>
            </w:tcBorders>
            <w:shd w:val="clear" w:color="000000" w:fill="F2F2F2"/>
            <w:vAlign w:val="center"/>
            <w:hideMark/>
          </w:tcPr>
          <w:p w14:paraId="4A43655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7.000,00</w:t>
            </w:r>
          </w:p>
        </w:tc>
        <w:tc>
          <w:tcPr>
            <w:tcW w:w="1843" w:type="dxa"/>
            <w:tcBorders>
              <w:top w:val="nil"/>
              <w:left w:val="nil"/>
              <w:bottom w:val="nil"/>
              <w:right w:val="nil"/>
            </w:tcBorders>
            <w:shd w:val="clear" w:color="000000" w:fill="F2F2F2"/>
            <w:vAlign w:val="center"/>
            <w:hideMark/>
          </w:tcPr>
          <w:p w14:paraId="1693C7D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12.000,00</w:t>
            </w:r>
          </w:p>
        </w:tc>
        <w:tc>
          <w:tcPr>
            <w:tcW w:w="1985" w:type="dxa"/>
            <w:tcBorders>
              <w:top w:val="nil"/>
              <w:left w:val="nil"/>
              <w:bottom w:val="nil"/>
              <w:right w:val="nil"/>
            </w:tcBorders>
            <w:shd w:val="clear" w:color="000000" w:fill="F2F2F2"/>
            <w:vAlign w:val="center"/>
            <w:hideMark/>
          </w:tcPr>
          <w:p w14:paraId="3E66925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11.961,46</w:t>
            </w:r>
          </w:p>
        </w:tc>
        <w:tc>
          <w:tcPr>
            <w:tcW w:w="1392" w:type="dxa"/>
            <w:tcBorders>
              <w:top w:val="nil"/>
              <w:left w:val="nil"/>
              <w:bottom w:val="nil"/>
              <w:right w:val="nil"/>
            </w:tcBorders>
            <w:shd w:val="clear" w:color="000000" w:fill="F2F2F2"/>
            <w:vAlign w:val="center"/>
            <w:hideMark/>
          </w:tcPr>
          <w:p w14:paraId="000A056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01ED78F5" w14:textId="77777777" w:rsidTr="005111D5">
        <w:trPr>
          <w:trHeight w:val="300"/>
        </w:trPr>
        <w:tc>
          <w:tcPr>
            <w:tcW w:w="993" w:type="dxa"/>
            <w:tcBorders>
              <w:top w:val="nil"/>
              <w:left w:val="nil"/>
              <w:bottom w:val="nil"/>
              <w:right w:val="nil"/>
            </w:tcBorders>
            <w:shd w:val="clear" w:color="auto" w:fill="auto"/>
            <w:hideMark/>
          </w:tcPr>
          <w:p w14:paraId="7E8371FF"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3224</w:t>
            </w:r>
          </w:p>
        </w:tc>
        <w:tc>
          <w:tcPr>
            <w:tcW w:w="7796" w:type="dxa"/>
            <w:tcBorders>
              <w:top w:val="nil"/>
              <w:left w:val="nil"/>
              <w:bottom w:val="nil"/>
              <w:right w:val="nil"/>
            </w:tcBorders>
            <w:shd w:val="clear" w:color="auto" w:fill="auto"/>
            <w:hideMark/>
          </w:tcPr>
          <w:p w14:paraId="13B939CD"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Materijal i dijelovi za tekuće i investicijsko održavanje</w:t>
            </w:r>
          </w:p>
        </w:tc>
        <w:tc>
          <w:tcPr>
            <w:tcW w:w="1417" w:type="dxa"/>
            <w:tcBorders>
              <w:top w:val="nil"/>
              <w:left w:val="nil"/>
              <w:bottom w:val="nil"/>
              <w:right w:val="nil"/>
            </w:tcBorders>
            <w:shd w:val="clear" w:color="auto" w:fill="auto"/>
            <w:vAlign w:val="center"/>
            <w:hideMark/>
          </w:tcPr>
          <w:p w14:paraId="43EB322F"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7.000,00</w:t>
            </w:r>
          </w:p>
        </w:tc>
        <w:tc>
          <w:tcPr>
            <w:tcW w:w="1843" w:type="dxa"/>
            <w:tcBorders>
              <w:top w:val="nil"/>
              <w:left w:val="nil"/>
              <w:bottom w:val="nil"/>
              <w:right w:val="nil"/>
            </w:tcBorders>
            <w:shd w:val="clear" w:color="auto" w:fill="auto"/>
            <w:vAlign w:val="center"/>
            <w:hideMark/>
          </w:tcPr>
          <w:p w14:paraId="30F0FE35"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12.000,00</w:t>
            </w:r>
          </w:p>
        </w:tc>
        <w:tc>
          <w:tcPr>
            <w:tcW w:w="1985" w:type="dxa"/>
            <w:tcBorders>
              <w:top w:val="nil"/>
              <w:left w:val="nil"/>
              <w:bottom w:val="nil"/>
              <w:right w:val="nil"/>
            </w:tcBorders>
            <w:shd w:val="clear" w:color="auto" w:fill="auto"/>
            <w:noWrap/>
            <w:vAlign w:val="center"/>
            <w:hideMark/>
          </w:tcPr>
          <w:p w14:paraId="2854F585"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11.961,46</w:t>
            </w:r>
          </w:p>
        </w:tc>
        <w:tc>
          <w:tcPr>
            <w:tcW w:w="1392" w:type="dxa"/>
            <w:tcBorders>
              <w:top w:val="nil"/>
              <w:left w:val="nil"/>
              <w:bottom w:val="nil"/>
              <w:right w:val="nil"/>
            </w:tcBorders>
            <w:shd w:val="clear" w:color="auto" w:fill="auto"/>
            <w:vAlign w:val="center"/>
            <w:hideMark/>
          </w:tcPr>
          <w:p w14:paraId="5E5BC6F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6DD35FB2" w14:textId="77777777" w:rsidTr="005111D5">
        <w:trPr>
          <w:trHeight w:val="300"/>
        </w:trPr>
        <w:tc>
          <w:tcPr>
            <w:tcW w:w="993" w:type="dxa"/>
            <w:tcBorders>
              <w:top w:val="nil"/>
              <w:left w:val="nil"/>
              <w:bottom w:val="nil"/>
              <w:right w:val="nil"/>
            </w:tcBorders>
            <w:shd w:val="clear" w:color="000000" w:fill="F2F2F2"/>
            <w:vAlign w:val="center"/>
            <w:hideMark/>
          </w:tcPr>
          <w:p w14:paraId="2F725381"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323</w:t>
            </w:r>
          </w:p>
        </w:tc>
        <w:tc>
          <w:tcPr>
            <w:tcW w:w="7796" w:type="dxa"/>
            <w:tcBorders>
              <w:top w:val="nil"/>
              <w:left w:val="nil"/>
              <w:bottom w:val="nil"/>
              <w:right w:val="nil"/>
            </w:tcBorders>
            <w:shd w:val="clear" w:color="000000" w:fill="F2F2F2"/>
            <w:noWrap/>
            <w:vAlign w:val="center"/>
            <w:hideMark/>
          </w:tcPr>
          <w:p w14:paraId="4FFA51A8"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usluge</w:t>
            </w:r>
          </w:p>
        </w:tc>
        <w:tc>
          <w:tcPr>
            <w:tcW w:w="1417" w:type="dxa"/>
            <w:tcBorders>
              <w:top w:val="nil"/>
              <w:left w:val="nil"/>
              <w:bottom w:val="nil"/>
              <w:right w:val="nil"/>
            </w:tcBorders>
            <w:shd w:val="clear" w:color="000000" w:fill="F2F2F2"/>
            <w:vAlign w:val="center"/>
            <w:hideMark/>
          </w:tcPr>
          <w:p w14:paraId="511B730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194.000,00</w:t>
            </w:r>
          </w:p>
        </w:tc>
        <w:tc>
          <w:tcPr>
            <w:tcW w:w="1843" w:type="dxa"/>
            <w:tcBorders>
              <w:top w:val="nil"/>
              <w:left w:val="nil"/>
              <w:bottom w:val="nil"/>
              <w:right w:val="nil"/>
            </w:tcBorders>
            <w:shd w:val="clear" w:color="000000" w:fill="F2F2F2"/>
            <w:vAlign w:val="center"/>
            <w:hideMark/>
          </w:tcPr>
          <w:p w14:paraId="2519651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194.000,00</w:t>
            </w:r>
          </w:p>
        </w:tc>
        <w:tc>
          <w:tcPr>
            <w:tcW w:w="1985" w:type="dxa"/>
            <w:tcBorders>
              <w:top w:val="nil"/>
              <w:left w:val="nil"/>
              <w:bottom w:val="nil"/>
              <w:right w:val="nil"/>
            </w:tcBorders>
            <w:shd w:val="clear" w:color="000000" w:fill="F2F2F2"/>
            <w:vAlign w:val="center"/>
            <w:hideMark/>
          </w:tcPr>
          <w:p w14:paraId="5A489D2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144.987,40</w:t>
            </w:r>
          </w:p>
        </w:tc>
        <w:tc>
          <w:tcPr>
            <w:tcW w:w="1392" w:type="dxa"/>
            <w:tcBorders>
              <w:top w:val="nil"/>
              <w:left w:val="nil"/>
              <w:bottom w:val="nil"/>
              <w:right w:val="nil"/>
            </w:tcBorders>
            <w:shd w:val="clear" w:color="000000" w:fill="F2F2F2"/>
            <w:vAlign w:val="center"/>
            <w:hideMark/>
          </w:tcPr>
          <w:p w14:paraId="2EC244B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75%</w:t>
            </w:r>
          </w:p>
        </w:tc>
      </w:tr>
      <w:tr w:rsidR="005111D5" w:rsidRPr="005111D5" w14:paraId="2A04D4DD" w14:textId="77777777" w:rsidTr="005111D5">
        <w:trPr>
          <w:trHeight w:val="300"/>
        </w:trPr>
        <w:tc>
          <w:tcPr>
            <w:tcW w:w="993" w:type="dxa"/>
            <w:tcBorders>
              <w:top w:val="nil"/>
              <w:left w:val="nil"/>
              <w:bottom w:val="nil"/>
              <w:right w:val="nil"/>
            </w:tcBorders>
            <w:shd w:val="clear" w:color="auto" w:fill="auto"/>
            <w:hideMark/>
          </w:tcPr>
          <w:p w14:paraId="029D4767"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3232</w:t>
            </w:r>
          </w:p>
        </w:tc>
        <w:tc>
          <w:tcPr>
            <w:tcW w:w="7796" w:type="dxa"/>
            <w:tcBorders>
              <w:top w:val="nil"/>
              <w:left w:val="nil"/>
              <w:bottom w:val="nil"/>
              <w:right w:val="nil"/>
            </w:tcBorders>
            <w:shd w:val="clear" w:color="auto" w:fill="auto"/>
            <w:hideMark/>
          </w:tcPr>
          <w:p w14:paraId="66C8F16A"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Usluge tekućeg i investicijskog održavanja</w:t>
            </w:r>
          </w:p>
        </w:tc>
        <w:tc>
          <w:tcPr>
            <w:tcW w:w="1417" w:type="dxa"/>
            <w:tcBorders>
              <w:top w:val="nil"/>
              <w:left w:val="nil"/>
              <w:bottom w:val="nil"/>
              <w:right w:val="nil"/>
            </w:tcBorders>
            <w:shd w:val="clear" w:color="auto" w:fill="auto"/>
            <w:vAlign w:val="center"/>
            <w:hideMark/>
          </w:tcPr>
          <w:p w14:paraId="45E255CA"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50.000,00</w:t>
            </w:r>
          </w:p>
        </w:tc>
        <w:tc>
          <w:tcPr>
            <w:tcW w:w="1843" w:type="dxa"/>
            <w:tcBorders>
              <w:top w:val="nil"/>
              <w:left w:val="nil"/>
              <w:bottom w:val="nil"/>
              <w:right w:val="nil"/>
            </w:tcBorders>
            <w:shd w:val="clear" w:color="auto" w:fill="auto"/>
            <w:vAlign w:val="center"/>
            <w:hideMark/>
          </w:tcPr>
          <w:p w14:paraId="1701EE8B"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50.000,00</w:t>
            </w:r>
          </w:p>
        </w:tc>
        <w:tc>
          <w:tcPr>
            <w:tcW w:w="1985" w:type="dxa"/>
            <w:tcBorders>
              <w:top w:val="nil"/>
              <w:left w:val="nil"/>
              <w:bottom w:val="nil"/>
              <w:right w:val="nil"/>
            </w:tcBorders>
            <w:shd w:val="clear" w:color="auto" w:fill="auto"/>
            <w:noWrap/>
            <w:vAlign w:val="center"/>
            <w:hideMark/>
          </w:tcPr>
          <w:p w14:paraId="4028FAE6"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47.137,50</w:t>
            </w:r>
          </w:p>
        </w:tc>
        <w:tc>
          <w:tcPr>
            <w:tcW w:w="1392" w:type="dxa"/>
            <w:tcBorders>
              <w:top w:val="nil"/>
              <w:left w:val="nil"/>
              <w:bottom w:val="nil"/>
              <w:right w:val="nil"/>
            </w:tcBorders>
            <w:shd w:val="clear" w:color="auto" w:fill="auto"/>
            <w:vAlign w:val="center"/>
            <w:hideMark/>
          </w:tcPr>
          <w:p w14:paraId="7F2E306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94%</w:t>
            </w:r>
          </w:p>
        </w:tc>
      </w:tr>
      <w:tr w:rsidR="005111D5" w:rsidRPr="005111D5" w14:paraId="1A258FB7" w14:textId="77777777" w:rsidTr="005111D5">
        <w:trPr>
          <w:trHeight w:val="300"/>
        </w:trPr>
        <w:tc>
          <w:tcPr>
            <w:tcW w:w="993" w:type="dxa"/>
            <w:tcBorders>
              <w:top w:val="nil"/>
              <w:left w:val="nil"/>
              <w:bottom w:val="nil"/>
              <w:right w:val="nil"/>
            </w:tcBorders>
            <w:shd w:val="clear" w:color="auto" w:fill="auto"/>
            <w:hideMark/>
          </w:tcPr>
          <w:p w14:paraId="03D857DC"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3237</w:t>
            </w:r>
          </w:p>
        </w:tc>
        <w:tc>
          <w:tcPr>
            <w:tcW w:w="7796" w:type="dxa"/>
            <w:tcBorders>
              <w:top w:val="nil"/>
              <w:left w:val="nil"/>
              <w:bottom w:val="nil"/>
              <w:right w:val="nil"/>
            </w:tcBorders>
            <w:shd w:val="clear" w:color="auto" w:fill="auto"/>
            <w:hideMark/>
          </w:tcPr>
          <w:p w14:paraId="1DAF395D"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Intelektualne i osobne usluge</w:t>
            </w:r>
          </w:p>
        </w:tc>
        <w:tc>
          <w:tcPr>
            <w:tcW w:w="1417" w:type="dxa"/>
            <w:tcBorders>
              <w:top w:val="nil"/>
              <w:left w:val="nil"/>
              <w:bottom w:val="nil"/>
              <w:right w:val="nil"/>
            </w:tcBorders>
            <w:shd w:val="clear" w:color="auto" w:fill="auto"/>
            <w:vAlign w:val="center"/>
            <w:hideMark/>
          </w:tcPr>
          <w:p w14:paraId="66385F3A"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80.000,00</w:t>
            </w:r>
          </w:p>
        </w:tc>
        <w:tc>
          <w:tcPr>
            <w:tcW w:w="1843" w:type="dxa"/>
            <w:tcBorders>
              <w:top w:val="nil"/>
              <w:left w:val="nil"/>
              <w:bottom w:val="nil"/>
              <w:right w:val="nil"/>
            </w:tcBorders>
            <w:shd w:val="clear" w:color="auto" w:fill="auto"/>
            <w:vAlign w:val="center"/>
            <w:hideMark/>
          </w:tcPr>
          <w:p w14:paraId="1BAA27FD"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80.000,00</w:t>
            </w:r>
          </w:p>
        </w:tc>
        <w:tc>
          <w:tcPr>
            <w:tcW w:w="1985" w:type="dxa"/>
            <w:tcBorders>
              <w:top w:val="nil"/>
              <w:left w:val="nil"/>
              <w:bottom w:val="nil"/>
              <w:right w:val="nil"/>
            </w:tcBorders>
            <w:shd w:val="clear" w:color="auto" w:fill="auto"/>
            <w:noWrap/>
            <w:vAlign w:val="center"/>
            <w:hideMark/>
          </w:tcPr>
          <w:p w14:paraId="69CCC84F"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35.612,40</w:t>
            </w:r>
          </w:p>
        </w:tc>
        <w:tc>
          <w:tcPr>
            <w:tcW w:w="1392" w:type="dxa"/>
            <w:tcBorders>
              <w:top w:val="nil"/>
              <w:left w:val="nil"/>
              <w:bottom w:val="nil"/>
              <w:right w:val="nil"/>
            </w:tcBorders>
            <w:shd w:val="clear" w:color="auto" w:fill="auto"/>
            <w:vAlign w:val="center"/>
            <w:hideMark/>
          </w:tcPr>
          <w:p w14:paraId="702D6FC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45%</w:t>
            </w:r>
          </w:p>
        </w:tc>
      </w:tr>
      <w:tr w:rsidR="005111D5" w:rsidRPr="005111D5" w14:paraId="3C71DB2E" w14:textId="77777777" w:rsidTr="005111D5">
        <w:trPr>
          <w:trHeight w:val="300"/>
        </w:trPr>
        <w:tc>
          <w:tcPr>
            <w:tcW w:w="993" w:type="dxa"/>
            <w:tcBorders>
              <w:top w:val="nil"/>
              <w:left w:val="nil"/>
              <w:bottom w:val="nil"/>
              <w:right w:val="nil"/>
            </w:tcBorders>
            <w:shd w:val="clear" w:color="auto" w:fill="auto"/>
            <w:hideMark/>
          </w:tcPr>
          <w:p w14:paraId="6462E527"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3238</w:t>
            </w:r>
          </w:p>
        </w:tc>
        <w:tc>
          <w:tcPr>
            <w:tcW w:w="7796" w:type="dxa"/>
            <w:tcBorders>
              <w:top w:val="nil"/>
              <w:left w:val="nil"/>
              <w:bottom w:val="nil"/>
              <w:right w:val="nil"/>
            </w:tcBorders>
            <w:shd w:val="clear" w:color="auto" w:fill="auto"/>
            <w:hideMark/>
          </w:tcPr>
          <w:p w14:paraId="40FDE9C0"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Računalne usluge</w:t>
            </w:r>
          </w:p>
        </w:tc>
        <w:tc>
          <w:tcPr>
            <w:tcW w:w="1417" w:type="dxa"/>
            <w:tcBorders>
              <w:top w:val="nil"/>
              <w:left w:val="nil"/>
              <w:bottom w:val="nil"/>
              <w:right w:val="nil"/>
            </w:tcBorders>
            <w:shd w:val="clear" w:color="auto" w:fill="auto"/>
            <w:vAlign w:val="center"/>
            <w:hideMark/>
          </w:tcPr>
          <w:p w14:paraId="67FD49C2"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63.000,00</w:t>
            </w:r>
          </w:p>
        </w:tc>
        <w:tc>
          <w:tcPr>
            <w:tcW w:w="1843" w:type="dxa"/>
            <w:tcBorders>
              <w:top w:val="nil"/>
              <w:left w:val="nil"/>
              <w:bottom w:val="nil"/>
              <w:right w:val="nil"/>
            </w:tcBorders>
            <w:shd w:val="clear" w:color="auto" w:fill="auto"/>
            <w:vAlign w:val="center"/>
            <w:hideMark/>
          </w:tcPr>
          <w:p w14:paraId="7B037D9A"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63.000,00</w:t>
            </w:r>
          </w:p>
        </w:tc>
        <w:tc>
          <w:tcPr>
            <w:tcW w:w="1985" w:type="dxa"/>
            <w:tcBorders>
              <w:top w:val="nil"/>
              <w:left w:val="nil"/>
              <w:bottom w:val="nil"/>
              <w:right w:val="nil"/>
            </w:tcBorders>
            <w:shd w:val="clear" w:color="auto" w:fill="auto"/>
            <w:noWrap/>
            <w:vAlign w:val="center"/>
            <w:hideMark/>
          </w:tcPr>
          <w:p w14:paraId="4FF66CE3"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62.237,50</w:t>
            </w:r>
          </w:p>
        </w:tc>
        <w:tc>
          <w:tcPr>
            <w:tcW w:w="1392" w:type="dxa"/>
            <w:tcBorders>
              <w:top w:val="nil"/>
              <w:left w:val="nil"/>
              <w:bottom w:val="nil"/>
              <w:right w:val="nil"/>
            </w:tcBorders>
            <w:shd w:val="clear" w:color="auto" w:fill="auto"/>
            <w:vAlign w:val="center"/>
            <w:hideMark/>
          </w:tcPr>
          <w:p w14:paraId="3BBC28B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99%</w:t>
            </w:r>
          </w:p>
        </w:tc>
      </w:tr>
      <w:tr w:rsidR="005111D5" w:rsidRPr="005111D5" w14:paraId="2748D80B" w14:textId="77777777" w:rsidTr="005111D5">
        <w:trPr>
          <w:trHeight w:val="300"/>
        </w:trPr>
        <w:tc>
          <w:tcPr>
            <w:tcW w:w="993" w:type="dxa"/>
            <w:tcBorders>
              <w:top w:val="nil"/>
              <w:left w:val="nil"/>
              <w:bottom w:val="nil"/>
              <w:right w:val="nil"/>
            </w:tcBorders>
            <w:shd w:val="clear" w:color="000000" w:fill="D9D9D9"/>
            <w:vAlign w:val="center"/>
            <w:hideMark/>
          </w:tcPr>
          <w:p w14:paraId="44ECD60E"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34</w:t>
            </w:r>
          </w:p>
        </w:tc>
        <w:tc>
          <w:tcPr>
            <w:tcW w:w="7796" w:type="dxa"/>
            <w:tcBorders>
              <w:top w:val="nil"/>
              <w:left w:val="nil"/>
              <w:bottom w:val="nil"/>
              <w:right w:val="nil"/>
            </w:tcBorders>
            <w:shd w:val="clear" w:color="000000" w:fill="D9D9D9"/>
            <w:noWrap/>
            <w:vAlign w:val="center"/>
            <w:hideMark/>
          </w:tcPr>
          <w:p w14:paraId="4CDCB139"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Financijski rashodi</w:t>
            </w:r>
          </w:p>
        </w:tc>
        <w:tc>
          <w:tcPr>
            <w:tcW w:w="1417" w:type="dxa"/>
            <w:tcBorders>
              <w:top w:val="nil"/>
              <w:left w:val="nil"/>
              <w:bottom w:val="nil"/>
              <w:right w:val="nil"/>
            </w:tcBorders>
            <w:shd w:val="clear" w:color="000000" w:fill="D9D9D9"/>
            <w:vAlign w:val="center"/>
            <w:hideMark/>
          </w:tcPr>
          <w:p w14:paraId="4987C54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22.000,00</w:t>
            </w:r>
          </w:p>
        </w:tc>
        <w:tc>
          <w:tcPr>
            <w:tcW w:w="1843" w:type="dxa"/>
            <w:tcBorders>
              <w:top w:val="nil"/>
              <w:left w:val="nil"/>
              <w:bottom w:val="nil"/>
              <w:right w:val="nil"/>
            </w:tcBorders>
            <w:shd w:val="clear" w:color="000000" w:fill="D9D9D9"/>
            <w:vAlign w:val="center"/>
            <w:hideMark/>
          </w:tcPr>
          <w:p w14:paraId="78A7178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22.000,00</w:t>
            </w:r>
          </w:p>
        </w:tc>
        <w:tc>
          <w:tcPr>
            <w:tcW w:w="1985" w:type="dxa"/>
            <w:tcBorders>
              <w:top w:val="nil"/>
              <w:left w:val="nil"/>
              <w:bottom w:val="nil"/>
              <w:right w:val="nil"/>
            </w:tcBorders>
            <w:shd w:val="clear" w:color="000000" w:fill="D9D9D9"/>
            <w:vAlign w:val="center"/>
            <w:hideMark/>
          </w:tcPr>
          <w:p w14:paraId="3D3E190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18.777,00</w:t>
            </w:r>
          </w:p>
        </w:tc>
        <w:tc>
          <w:tcPr>
            <w:tcW w:w="1392" w:type="dxa"/>
            <w:tcBorders>
              <w:top w:val="nil"/>
              <w:left w:val="nil"/>
              <w:bottom w:val="nil"/>
              <w:right w:val="nil"/>
            </w:tcBorders>
            <w:shd w:val="clear" w:color="000000" w:fill="D9D9D9"/>
            <w:noWrap/>
            <w:vAlign w:val="center"/>
            <w:hideMark/>
          </w:tcPr>
          <w:p w14:paraId="125378A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85%</w:t>
            </w:r>
          </w:p>
        </w:tc>
      </w:tr>
      <w:tr w:rsidR="005111D5" w:rsidRPr="005111D5" w14:paraId="422ABE6A" w14:textId="77777777" w:rsidTr="005111D5">
        <w:trPr>
          <w:trHeight w:val="300"/>
        </w:trPr>
        <w:tc>
          <w:tcPr>
            <w:tcW w:w="993" w:type="dxa"/>
            <w:tcBorders>
              <w:top w:val="nil"/>
              <w:left w:val="nil"/>
              <w:bottom w:val="nil"/>
              <w:right w:val="nil"/>
            </w:tcBorders>
            <w:shd w:val="clear" w:color="000000" w:fill="F2F2F2"/>
            <w:vAlign w:val="center"/>
            <w:hideMark/>
          </w:tcPr>
          <w:p w14:paraId="5A62878A"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343</w:t>
            </w:r>
          </w:p>
        </w:tc>
        <w:tc>
          <w:tcPr>
            <w:tcW w:w="7796" w:type="dxa"/>
            <w:tcBorders>
              <w:top w:val="nil"/>
              <w:left w:val="nil"/>
              <w:bottom w:val="nil"/>
              <w:right w:val="nil"/>
            </w:tcBorders>
            <w:shd w:val="clear" w:color="000000" w:fill="F2F2F2"/>
            <w:noWrap/>
            <w:vAlign w:val="center"/>
            <w:hideMark/>
          </w:tcPr>
          <w:p w14:paraId="10F698A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Ostali financijski rashodi</w:t>
            </w:r>
          </w:p>
        </w:tc>
        <w:tc>
          <w:tcPr>
            <w:tcW w:w="1417" w:type="dxa"/>
            <w:tcBorders>
              <w:top w:val="nil"/>
              <w:left w:val="nil"/>
              <w:bottom w:val="nil"/>
              <w:right w:val="nil"/>
            </w:tcBorders>
            <w:shd w:val="clear" w:color="000000" w:fill="F2F2F2"/>
            <w:vAlign w:val="center"/>
            <w:hideMark/>
          </w:tcPr>
          <w:p w14:paraId="5F4BA24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22.000,00</w:t>
            </w:r>
          </w:p>
        </w:tc>
        <w:tc>
          <w:tcPr>
            <w:tcW w:w="1843" w:type="dxa"/>
            <w:tcBorders>
              <w:top w:val="nil"/>
              <w:left w:val="nil"/>
              <w:bottom w:val="nil"/>
              <w:right w:val="nil"/>
            </w:tcBorders>
            <w:shd w:val="clear" w:color="000000" w:fill="F2F2F2"/>
            <w:vAlign w:val="center"/>
            <w:hideMark/>
          </w:tcPr>
          <w:p w14:paraId="739E371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22.000,00</w:t>
            </w:r>
          </w:p>
        </w:tc>
        <w:tc>
          <w:tcPr>
            <w:tcW w:w="1985" w:type="dxa"/>
            <w:tcBorders>
              <w:top w:val="nil"/>
              <w:left w:val="nil"/>
              <w:bottom w:val="nil"/>
              <w:right w:val="nil"/>
            </w:tcBorders>
            <w:shd w:val="clear" w:color="000000" w:fill="F2F2F2"/>
            <w:vAlign w:val="center"/>
            <w:hideMark/>
          </w:tcPr>
          <w:p w14:paraId="17B371E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18.777,00</w:t>
            </w:r>
          </w:p>
        </w:tc>
        <w:tc>
          <w:tcPr>
            <w:tcW w:w="1392" w:type="dxa"/>
            <w:tcBorders>
              <w:top w:val="nil"/>
              <w:left w:val="nil"/>
              <w:bottom w:val="nil"/>
              <w:right w:val="nil"/>
            </w:tcBorders>
            <w:shd w:val="clear" w:color="000000" w:fill="F2F2F2"/>
            <w:vAlign w:val="center"/>
            <w:hideMark/>
          </w:tcPr>
          <w:p w14:paraId="5A246B0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85%</w:t>
            </w:r>
          </w:p>
        </w:tc>
      </w:tr>
      <w:tr w:rsidR="005111D5" w:rsidRPr="005111D5" w14:paraId="27FBC703" w14:textId="77777777" w:rsidTr="005111D5">
        <w:trPr>
          <w:trHeight w:val="300"/>
        </w:trPr>
        <w:tc>
          <w:tcPr>
            <w:tcW w:w="993" w:type="dxa"/>
            <w:tcBorders>
              <w:top w:val="nil"/>
              <w:left w:val="nil"/>
              <w:bottom w:val="nil"/>
              <w:right w:val="nil"/>
            </w:tcBorders>
            <w:shd w:val="clear" w:color="auto" w:fill="auto"/>
            <w:hideMark/>
          </w:tcPr>
          <w:p w14:paraId="7BAC68FC"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3431</w:t>
            </w:r>
          </w:p>
        </w:tc>
        <w:tc>
          <w:tcPr>
            <w:tcW w:w="7796" w:type="dxa"/>
            <w:tcBorders>
              <w:top w:val="nil"/>
              <w:left w:val="nil"/>
              <w:bottom w:val="nil"/>
              <w:right w:val="nil"/>
            </w:tcBorders>
            <w:shd w:val="clear" w:color="auto" w:fill="auto"/>
            <w:hideMark/>
          </w:tcPr>
          <w:p w14:paraId="204483A9"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Bankarske usluge i usluge platnog prometa</w:t>
            </w:r>
          </w:p>
        </w:tc>
        <w:tc>
          <w:tcPr>
            <w:tcW w:w="1417" w:type="dxa"/>
            <w:tcBorders>
              <w:top w:val="nil"/>
              <w:left w:val="nil"/>
              <w:bottom w:val="nil"/>
              <w:right w:val="nil"/>
            </w:tcBorders>
            <w:shd w:val="clear" w:color="auto" w:fill="auto"/>
            <w:vAlign w:val="center"/>
            <w:hideMark/>
          </w:tcPr>
          <w:p w14:paraId="7F7BA476"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22.000,00</w:t>
            </w:r>
          </w:p>
        </w:tc>
        <w:tc>
          <w:tcPr>
            <w:tcW w:w="1843" w:type="dxa"/>
            <w:tcBorders>
              <w:top w:val="nil"/>
              <w:left w:val="nil"/>
              <w:bottom w:val="nil"/>
              <w:right w:val="nil"/>
            </w:tcBorders>
            <w:shd w:val="clear" w:color="auto" w:fill="auto"/>
            <w:vAlign w:val="center"/>
            <w:hideMark/>
          </w:tcPr>
          <w:p w14:paraId="45613A4E"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22.000,00</w:t>
            </w:r>
          </w:p>
        </w:tc>
        <w:tc>
          <w:tcPr>
            <w:tcW w:w="1985" w:type="dxa"/>
            <w:tcBorders>
              <w:top w:val="nil"/>
              <w:left w:val="nil"/>
              <w:bottom w:val="nil"/>
              <w:right w:val="nil"/>
            </w:tcBorders>
            <w:shd w:val="clear" w:color="auto" w:fill="auto"/>
            <w:noWrap/>
            <w:vAlign w:val="center"/>
            <w:hideMark/>
          </w:tcPr>
          <w:p w14:paraId="3E068A7E"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18.777,00</w:t>
            </w:r>
          </w:p>
        </w:tc>
        <w:tc>
          <w:tcPr>
            <w:tcW w:w="1392" w:type="dxa"/>
            <w:tcBorders>
              <w:top w:val="nil"/>
              <w:left w:val="nil"/>
              <w:bottom w:val="nil"/>
              <w:right w:val="nil"/>
            </w:tcBorders>
            <w:shd w:val="clear" w:color="auto" w:fill="auto"/>
            <w:vAlign w:val="center"/>
            <w:hideMark/>
          </w:tcPr>
          <w:p w14:paraId="1BFBDA8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85%</w:t>
            </w:r>
          </w:p>
        </w:tc>
      </w:tr>
      <w:tr w:rsidR="005111D5" w:rsidRPr="005111D5" w14:paraId="145D9E5E" w14:textId="77777777" w:rsidTr="005111D5">
        <w:trPr>
          <w:trHeight w:val="300"/>
        </w:trPr>
        <w:tc>
          <w:tcPr>
            <w:tcW w:w="993" w:type="dxa"/>
            <w:tcBorders>
              <w:top w:val="nil"/>
              <w:left w:val="nil"/>
              <w:bottom w:val="nil"/>
              <w:right w:val="nil"/>
            </w:tcBorders>
            <w:shd w:val="clear" w:color="000000" w:fill="5050A8"/>
            <w:noWrap/>
            <w:vAlign w:val="center"/>
            <w:hideMark/>
          </w:tcPr>
          <w:p w14:paraId="24695F5B" w14:textId="77777777" w:rsidR="005111D5" w:rsidRPr="005111D5" w:rsidRDefault="005111D5" w:rsidP="005111D5">
            <w:pPr>
              <w:spacing w:after="0" w:line="240" w:lineRule="auto"/>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 xml:space="preserve">   1015</w:t>
            </w:r>
          </w:p>
        </w:tc>
        <w:tc>
          <w:tcPr>
            <w:tcW w:w="7796" w:type="dxa"/>
            <w:tcBorders>
              <w:top w:val="nil"/>
              <w:left w:val="nil"/>
              <w:bottom w:val="nil"/>
              <w:right w:val="nil"/>
            </w:tcBorders>
            <w:shd w:val="clear" w:color="000000" w:fill="5050A8"/>
            <w:noWrap/>
            <w:vAlign w:val="center"/>
            <w:hideMark/>
          </w:tcPr>
          <w:p w14:paraId="797BE8BE" w14:textId="77777777" w:rsidR="005111D5" w:rsidRPr="005111D5" w:rsidRDefault="005111D5" w:rsidP="005111D5">
            <w:pPr>
              <w:spacing w:after="0" w:line="240" w:lineRule="auto"/>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PROGRAM: UPRAVLJANJE IMOVINOM</w:t>
            </w:r>
          </w:p>
        </w:tc>
        <w:tc>
          <w:tcPr>
            <w:tcW w:w="1417" w:type="dxa"/>
            <w:tcBorders>
              <w:top w:val="nil"/>
              <w:left w:val="nil"/>
              <w:bottom w:val="nil"/>
              <w:right w:val="nil"/>
            </w:tcBorders>
            <w:shd w:val="clear" w:color="000000" w:fill="5050A8"/>
            <w:noWrap/>
            <w:vAlign w:val="center"/>
            <w:hideMark/>
          </w:tcPr>
          <w:p w14:paraId="219CBFB1"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105.000,00</w:t>
            </w:r>
          </w:p>
        </w:tc>
        <w:tc>
          <w:tcPr>
            <w:tcW w:w="1843" w:type="dxa"/>
            <w:tcBorders>
              <w:top w:val="nil"/>
              <w:left w:val="nil"/>
              <w:bottom w:val="nil"/>
              <w:right w:val="nil"/>
            </w:tcBorders>
            <w:shd w:val="clear" w:color="000000" w:fill="5050A8"/>
            <w:noWrap/>
            <w:vAlign w:val="center"/>
            <w:hideMark/>
          </w:tcPr>
          <w:p w14:paraId="1572B282"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106.000,00</w:t>
            </w:r>
          </w:p>
        </w:tc>
        <w:tc>
          <w:tcPr>
            <w:tcW w:w="1985" w:type="dxa"/>
            <w:tcBorders>
              <w:top w:val="nil"/>
              <w:left w:val="nil"/>
              <w:bottom w:val="nil"/>
              <w:right w:val="nil"/>
            </w:tcBorders>
            <w:shd w:val="clear" w:color="000000" w:fill="5050A8"/>
            <w:noWrap/>
            <w:vAlign w:val="center"/>
            <w:hideMark/>
          </w:tcPr>
          <w:p w14:paraId="6C36EA75"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79.385,70</w:t>
            </w:r>
          </w:p>
        </w:tc>
        <w:tc>
          <w:tcPr>
            <w:tcW w:w="1392" w:type="dxa"/>
            <w:tcBorders>
              <w:top w:val="nil"/>
              <w:left w:val="nil"/>
              <w:bottom w:val="nil"/>
              <w:right w:val="nil"/>
            </w:tcBorders>
            <w:shd w:val="clear" w:color="000000" w:fill="5050A8"/>
            <w:vAlign w:val="center"/>
            <w:hideMark/>
          </w:tcPr>
          <w:p w14:paraId="11CD846A" w14:textId="77777777" w:rsidR="005111D5" w:rsidRPr="005111D5" w:rsidRDefault="005111D5" w:rsidP="005111D5">
            <w:pPr>
              <w:spacing w:after="0" w:line="240" w:lineRule="auto"/>
              <w:jc w:val="right"/>
              <w:rPr>
                <w:rFonts w:eastAsia="Times New Roman" w:cs="Calibri"/>
                <w:b/>
                <w:bCs/>
                <w:noProof w:val="0"/>
                <w:color w:val="FFFFFF"/>
                <w:sz w:val="20"/>
                <w:szCs w:val="20"/>
                <w:lang w:eastAsia="hr-HR"/>
              </w:rPr>
            </w:pPr>
            <w:r w:rsidRPr="005111D5">
              <w:rPr>
                <w:rFonts w:eastAsia="Times New Roman" w:cs="Calibri"/>
                <w:b/>
                <w:bCs/>
                <w:noProof w:val="0"/>
                <w:color w:val="FFFFFF"/>
                <w:sz w:val="20"/>
                <w:szCs w:val="20"/>
                <w:lang w:eastAsia="hr-HR"/>
              </w:rPr>
              <w:t>75%</w:t>
            </w:r>
          </w:p>
        </w:tc>
      </w:tr>
      <w:tr w:rsidR="005111D5" w:rsidRPr="005111D5" w14:paraId="089B54EC" w14:textId="77777777" w:rsidTr="005111D5">
        <w:trPr>
          <w:trHeight w:val="300"/>
        </w:trPr>
        <w:tc>
          <w:tcPr>
            <w:tcW w:w="993" w:type="dxa"/>
            <w:tcBorders>
              <w:top w:val="nil"/>
              <w:left w:val="nil"/>
              <w:bottom w:val="nil"/>
              <w:right w:val="nil"/>
            </w:tcBorders>
            <w:shd w:val="clear" w:color="000000" w:fill="00B0F0"/>
            <w:noWrap/>
            <w:vAlign w:val="center"/>
            <w:hideMark/>
          </w:tcPr>
          <w:p w14:paraId="6BF971FE"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A7000 05</w:t>
            </w:r>
          </w:p>
        </w:tc>
        <w:tc>
          <w:tcPr>
            <w:tcW w:w="7796" w:type="dxa"/>
            <w:tcBorders>
              <w:top w:val="nil"/>
              <w:left w:val="nil"/>
              <w:bottom w:val="nil"/>
              <w:right w:val="nil"/>
            </w:tcBorders>
            <w:shd w:val="clear" w:color="000000" w:fill="00B0F0"/>
            <w:noWrap/>
            <w:vAlign w:val="center"/>
            <w:hideMark/>
          </w:tcPr>
          <w:p w14:paraId="5B9704A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Aktivnost: Održavanje zgrada</w:t>
            </w:r>
          </w:p>
        </w:tc>
        <w:tc>
          <w:tcPr>
            <w:tcW w:w="1417" w:type="dxa"/>
            <w:tcBorders>
              <w:top w:val="nil"/>
              <w:left w:val="nil"/>
              <w:bottom w:val="nil"/>
              <w:right w:val="nil"/>
            </w:tcBorders>
            <w:shd w:val="clear" w:color="000000" w:fill="00B0F0"/>
            <w:vAlign w:val="center"/>
            <w:hideMark/>
          </w:tcPr>
          <w:p w14:paraId="4B9B2DC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50.000,00</w:t>
            </w:r>
          </w:p>
        </w:tc>
        <w:tc>
          <w:tcPr>
            <w:tcW w:w="1843" w:type="dxa"/>
            <w:tcBorders>
              <w:top w:val="nil"/>
              <w:left w:val="nil"/>
              <w:bottom w:val="nil"/>
              <w:right w:val="nil"/>
            </w:tcBorders>
            <w:shd w:val="clear" w:color="000000" w:fill="00B0F0"/>
            <w:vAlign w:val="center"/>
            <w:hideMark/>
          </w:tcPr>
          <w:p w14:paraId="1B38D9D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51.000,00</w:t>
            </w:r>
          </w:p>
        </w:tc>
        <w:tc>
          <w:tcPr>
            <w:tcW w:w="1985" w:type="dxa"/>
            <w:tcBorders>
              <w:top w:val="nil"/>
              <w:left w:val="nil"/>
              <w:bottom w:val="nil"/>
              <w:right w:val="nil"/>
            </w:tcBorders>
            <w:shd w:val="clear" w:color="000000" w:fill="00B0F0"/>
            <w:vAlign w:val="center"/>
            <w:hideMark/>
          </w:tcPr>
          <w:p w14:paraId="6F0A6BD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50.837,74</w:t>
            </w:r>
          </w:p>
        </w:tc>
        <w:tc>
          <w:tcPr>
            <w:tcW w:w="1392" w:type="dxa"/>
            <w:tcBorders>
              <w:top w:val="nil"/>
              <w:left w:val="nil"/>
              <w:bottom w:val="nil"/>
              <w:right w:val="nil"/>
            </w:tcBorders>
            <w:shd w:val="clear" w:color="000000" w:fill="00B0F0"/>
            <w:noWrap/>
            <w:vAlign w:val="center"/>
            <w:hideMark/>
          </w:tcPr>
          <w:p w14:paraId="7DD8FE2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5C82EFA7" w14:textId="77777777" w:rsidTr="005111D5">
        <w:trPr>
          <w:trHeight w:val="300"/>
        </w:trPr>
        <w:tc>
          <w:tcPr>
            <w:tcW w:w="993" w:type="dxa"/>
            <w:tcBorders>
              <w:top w:val="nil"/>
              <w:left w:val="nil"/>
              <w:bottom w:val="nil"/>
              <w:right w:val="nil"/>
            </w:tcBorders>
            <w:shd w:val="clear" w:color="000000" w:fill="FDE9D9"/>
            <w:noWrap/>
            <w:vAlign w:val="center"/>
            <w:hideMark/>
          </w:tcPr>
          <w:p w14:paraId="392C88BD"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4.2</w:t>
            </w:r>
          </w:p>
        </w:tc>
        <w:tc>
          <w:tcPr>
            <w:tcW w:w="7796" w:type="dxa"/>
            <w:tcBorders>
              <w:top w:val="nil"/>
              <w:left w:val="nil"/>
              <w:bottom w:val="nil"/>
              <w:right w:val="nil"/>
            </w:tcBorders>
            <w:shd w:val="clear" w:color="000000" w:fill="FDE9D9"/>
            <w:noWrap/>
            <w:vAlign w:val="center"/>
            <w:hideMark/>
          </w:tcPr>
          <w:p w14:paraId="7C8688F5"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Komunalna naknada</w:t>
            </w:r>
          </w:p>
        </w:tc>
        <w:tc>
          <w:tcPr>
            <w:tcW w:w="1417" w:type="dxa"/>
            <w:tcBorders>
              <w:top w:val="nil"/>
              <w:left w:val="nil"/>
              <w:bottom w:val="nil"/>
              <w:right w:val="nil"/>
            </w:tcBorders>
            <w:shd w:val="clear" w:color="000000" w:fill="FDE9D9"/>
            <w:vAlign w:val="center"/>
            <w:hideMark/>
          </w:tcPr>
          <w:p w14:paraId="5041181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50.000,00</w:t>
            </w:r>
          </w:p>
        </w:tc>
        <w:tc>
          <w:tcPr>
            <w:tcW w:w="1843" w:type="dxa"/>
            <w:tcBorders>
              <w:top w:val="nil"/>
              <w:left w:val="nil"/>
              <w:bottom w:val="nil"/>
              <w:right w:val="nil"/>
            </w:tcBorders>
            <w:shd w:val="clear" w:color="000000" w:fill="FDE9D9"/>
            <w:vAlign w:val="center"/>
            <w:hideMark/>
          </w:tcPr>
          <w:p w14:paraId="6C45F23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51.000,00</w:t>
            </w:r>
          </w:p>
        </w:tc>
        <w:tc>
          <w:tcPr>
            <w:tcW w:w="1985" w:type="dxa"/>
            <w:tcBorders>
              <w:top w:val="nil"/>
              <w:left w:val="nil"/>
              <w:bottom w:val="nil"/>
              <w:right w:val="nil"/>
            </w:tcBorders>
            <w:shd w:val="clear" w:color="000000" w:fill="FDE9D9"/>
            <w:vAlign w:val="center"/>
            <w:hideMark/>
          </w:tcPr>
          <w:p w14:paraId="5269E2E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50.837,74</w:t>
            </w:r>
          </w:p>
        </w:tc>
        <w:tc>
          <w:tcPr>
            <w:tcW w:w="1392" w:type="dxa"/>
            <w:tcBorders>
              <w:top w:val="nil"/>
              <w:left w:val="nil"/>
              <w:bottom w:val="nil"/>
              <w:right w:val="nil"/>
            </w:tcBorders>
            <w:shd w:val="clear" w:color="000000" w:fill="FDE9D9"/>
            <w:noWrap/>
            <w:vAlign w:val="center"/>
            <w:hideMark/>
          </w:tcPr>
          <w:p w14:paraId="43317C8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06696163" w14:textId="77777777" w:rsidTr="005111D5">
        <w:trPr>
          <w:trHeight w:val="300"/>
        </w:trPr>
        <w:tc>
          <w:tcPr>
            <w:tcW w:w="993" w:type="dxa"/>
            <w:tcBorders>
              <w:top w:val="nil"/>
              <w:left w:val="nil"/>
              <w:bottom w:val="nil"/>
              <w:right w:val="nil"/>
            </w:tcBorders>
            <w:shd w:val="clear" w:color="000000" w:fill="BFBFBF"/>
            <w:vAlign w:val="center"/>
            <w:hideMark/>
          </w:tcPr>
          <w:p w14:paraId="37F87627"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w:t>
            </w:r>
          </w:p>
        </w:tc>
        <w:tc>
          <w:tcPr>
            <w:tcW w:w="7796" w:type="dxa"/>
            <w:tcBorders>
              <w:top w:val="nil"/>
              <w:left w:val="nil"/>
              <w:bottom w:val="nil"/>
              <w:right w:val="nil"/>
            </w:tcBorders>
            <w:shd w:val="clear" w:color="000000" w:fill="BFBFBF"/>
            <w:noWrap/>
            <w:vAlign w:val="center"/>
            <w:hideMark/>
          </w:tcPr>
          <w:p w14:paraId="51D99AC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poslovanja</w:t>
            </w:r>
          </w:p>
        </w:tc>
        <w:tc>
          <w:tcPr>
            <w:tcW w:w="1417" w:type="dxa"/>
            <w:tcBorders>
              <w:top w:val="nil"/>
              <w:left w:val="nil"/>
              <w:bottom w:val="nil"/>
              <w:right w:val="nil"/>
            </w:tcBorders>
            <w:shd w:val="clear" w:color="000000" w:fill="BFBFBF"/>
            <w:vAlign w:val="center"/>
            <w:hideMark/>
          </w:tcPr>
          <w:p w14:paraId="24145BC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50.000,00</w:t>
            </w:r>
          </w:p>
        </w:tc>
        <w:tc>
          <w:tcPr>
            <w:tcW w:w="1843" w:type="dxa"/>
            <w:tcBorders>
              <w:top w:val="nil"/>
              <w:left w:val="nil"/>
              <w:bottom w:val="nil"/>
              <w:right w:val="nil"/>
            </w:tcBorders>
            <w:shd w:val="clear" w:color="000000" w:fill="BFBFBF"/>
            <w:vAlign w:val="center"/>
            <w:hideMark/>
          </w:tcPr>
          <w:p w14:paraId="3C11A8B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51.000,00</w:t>
            </w:r>
          </w:p>
        </w:tc>
        <w:tc>
          <w:tcPr>
            <w:tcW w:w="1985" w:type="dxa"/>
            <w:tcBorders>
              <w:top w:val="nil"/>
              <w:left w:val="nil"/>
              <w:bottom w:val="nil"/>
              <w:right w:val="nil"/>
            </w:tcBorders>
            <w:shd w:val="clear" w:color="000000" w:fill="BFBFBF"/>
            <w:vAlign w:val="center"/>
            <w:hideMark/>
          </w:tcPr>
          <w:p w14:paraId="0C81B8D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50.837,74</w:t>
            </w:r>
          </w:p>
        </w:tc>
        <w:tc>
          <w:tcPr>
            <w:tcW w:w="1392" w:type="dxa"/>
            <w:tcBorders>
              <w:top w:val="nil"/>
              <w:left w:val="nil"/>
              <w:bottom w:val="nil"/>
              <w:right w:val="nil"/>
            </w:tcBorders>
            <w:shd w:val="clear" w:color="000000" w:fill="BFBFBF"/>
            <w:vAlign w:val="center"/>
            <w:hideMark/>
          </w:tcPr>
          <w:p w14:paraId="679CD37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5695015D" w14:textId="77777777" w:rsidTr="005111D5">
        <w:trPr>
          <w:trHeight w:val="300"/>
        </w:trPr>
        <w:tc>
          <w:tcPr>
            <w:tcW w:w="993" w:type="dxa"/>
            <w:tcBorders>
              <w:top w:val="nil"/>
              <w:left w:val="nil"/>
              <w:bottom w:val="nil"/>
              <w:right w:val="nil"/>
            </w:tcBorders>
            <w:shd w:val="clear" w:color="000000" w:fill="D9D9D9"/>
            <w:vAlign w:val="center"/>
            <w:hideMark/>
          </w:tcPr>
          <w:p w14:paraId="400AE07F"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w:t>
            </w:r>
          </w:p>
        </w:tc>
        <w:tc>
          <w:tcPr>
            <w:tcW w:w="7796" w:type="dxa"/>
            <w:tcBorders>
              <w:top w:val="nil"/>
              <w:left w:val="nil"/>
              <w:bottom w:val="nil"/>
              <w:right w:val="nil"/>
            </w:tcBorders>
            <w:shd w:val="clear" w:color="000000" w:fill="D9D9D9"/>
            <w:noWrap/>
            <w:vAlign w:val="center"/>
            <w:hideMark/>
          </w:tcPr>
          <w:p w14:paraId="7C534891"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Materijalni rashodi</w:t>
            </w:r>
          </w:p>
        </w:tc>
        <w:tc>
          <w:tcPr>
            <w:tcW w:w="1417" w:type="dxa"/>
            <w:tcBorders>
              <w:top w:val="nil"/>
              <w:left w:val="nil"/>
              <w:bottom w:val="nil"/>
              <w:right w:val="nil"/>
            </w:tcBorders>
            <w:shd w:val="clear" w:color="000000" w:fill="D9D9D9"/>
            <w:vAlign w:val="center"/>
            <w:hideMark/>
          </w:tcPr>
          <w:p w14:paraId="2213DA1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50.000,00</w:t>
            </w:r>
          </w:p>
        </w:tc>
        <w:tc>
          <w:tcPr>
            <w:tcW w:w="1843" w:type="dxa"/>
            <w:tcBorders>
              <w:top w:val="nil"/>
              <w:left w:val="nil"/>
              <w:bottom w:val="nil"/>
              <w:right w:val="nil"/>
            </w:tcBorders>
            <w:shd w:val="clear" w:color="000000" w:fill="D9D9D9"/>
            <w:vAlign w:val="center"/>
            <w:hideMark/>
          </w:tcPr>
          <w:p w14:paraId="6EA352B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51.000,00</w:t>
            </w:r>
          </w:p>
        </w:tc>
        <w:tc>
          <w:tcPr>
            <w:tcW w:w="1985" w:type="dxa"/>
            <w:tcBorders>
              <w:top w:val="nil"/>
              <w:left w:val="nil"/>
              <w:bottom w:val="nil"/>
              <w:right w:val="nil"/>
            </w:tcBorders>
            <w:shd w:val="clear" w:color="000000" w:fill="D9D9D9"/>
            <w:vAlign w:val="center"/>
            <w:hideMark/>
          </w:tcPr>
          <w:p w14:paraId="0AA8271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50.837,74</w:t>
            </w:r>
          </w:p>
        </w:tc>
        <w:tc>
          <w:tcPr>
            <w:tcW w:w="1392" w:type="dxa"/>
            <w:tcBorders>
              <w:top w:val="nil"/>
              <w:left w:val="nil"/>
              <w:bottom w:val="nil"/>
              <w:right w:val="nil"/>
            </w:tcBorders>
            <w:shd w:val="clear" w:color="000000" w:fill="D9D9D9"/>
            <w:noWrap/>
            <w:vAlign w:val="center"/>
            <w:hideMark/>
          </w:tcPr>
          <w:p w14:paraId="6FEF9E3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33A030E4" w14:textId="77777777" w:rsidTr="005111D5">
        <w:trPr>
          <w:trHeight w:val="300"/>
        </w:trPr>
        <w:tc>
          <w:tcPr>
            <w:tcW w:w="993" w:type="dxa"/>
            <w:tcBorders>
              <w:top w:val="nil"/>
              <w:left w:val="nil"/>
              <w:bottom w:val="nil"/>
              <w:right w:val="nil"/>
            </w:tcBorders>
            <w:shd w:val="clear" w:color="000000" w:fill="F2F2F2"/>
            <w:vAlign w:val="center"/>
            <w:hideMark/>
          </w:tcPr>
          <w:p w14:paraId="29EF141C"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322</w:t>
            </w:r>
          </w:p>
        </w:tc>
        <w:tc>
          <w:tcPr>
            <w:tcW w:w="7796" w:type="dxa"/>
            <w:tcBorders>
              <w:top w:val="nil"/>
              <w:left w:val="nil"/>
              <w:bottom w:val="nil"/>
              <w:right w:val="nil"/>
            </w:tcBorders>
            <w:shd w:val="clear" w:color="000000" w:fill="F2F2F2"/>
            <w:noWrap/>
            <w:vAlign w:val="center"/>
            <w:hideMark/>
          </w:tcPr>
          <w:p w14:paraId="53E333B0"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materijal i energiju</w:t>
            </w:r>
          </w:p>
        </w:tc>
        <w:tc>
          <w:tcPr>
            <w:tcW w:w="1417" w:type="dxa"/>
            <w:tcBorders>
              <w:top w:val="nil"/>
              <w:left w:val="nil"/>
              <w:bottom w:val="nil"/>
              <w:right w:val="nil"/>
            </w:tcBorders>
            <w:shd w:val="clear" w:color="000000" w:fill="F2F2F2"/>
            <w:vAlign w:val="center"/>
            <w:hideMark/>
          </w:tcPr>
          <w:p w14:paraId="4E42C5A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50.000,00</w:t>
            </w:r>
          </w:p>
        </w:tc>
        <w:tc>
          <w:tcPr>
            <w:tcW w:w="1843" w:type="dxa"/>
            <w:tcBorders>
              <w:top w:val="nil"/>
              <w:left w:val="nil"/>
              <w:bottom w:val="nil"/>
              <w:right w:val="nil"/>
            </w:tcBorders>
            <w:shd w:val="clear" w:color="000000" w:fill="F2F2F2"/>
            <w:vAlign w:val="center"/>
            <w:hideMark/>
          </w:tcPr>
          <w:p w14:paraId="72A53B8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51.000,00</w:t>
            </w:r>
          </w:p>
        </w:tc>
        <w:tc>
          <w:tcPr>
            <w:tcW w:w="1985" w:type="dxa"/>
            <w:tcBorders>
              <w:top w:val="nil"/>
              <w:left w:val="nil"/>
              <w:bottom w:val="nil"/>
              <w:right w:val="nil"/>
            </w:tcBorders>
            <w:shd w:val="clear" w:color="000000" w:fill="F2F2F2"/>
            <w:vAlign w:val="center"/>
            <w:hideMark/>
          </w:tcPr>
          <w:p w14:paraId="47EAB70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50.837,74</w:t>
            </w:r>
          </w:p>
        </w:tc>
        <w:tc>
          <w:tcPr>
            <w:tcW w:w="1392" w:type="dxa"/>
            <w:tcBorders>
              <w:top w:val="nil"/>
              <w:left w:val="nil"/>
              <w:bottom w:val="nil"/>
              <w:right w:val="nil"/>
            </w:tcBorders>
            <w:shd w:val="clear" w:color="000000" w:fill="F2F2F2"/>
            <w:vAlign w:val="center"/>
            <w:hideMark/>
          </w:tcPr>
          <w:p w14:paraId="127BD4D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52ABA5A8" w14:textId="77777777" w:rsidTr="005111D5">
        <w:trPr>
          <w:trHeight w:val="300"/>
        </w:trPr>
        <w:tc>
          <w:tcPr>
            <w:tcW w:w="993" w:type="dxa"/>
            <w:tcBorders>
              <w:top w:val="nil"/>
              <w:left w:val="nil"/>
              <w:bottom w:val="nil"/>
              <w:right w:val="nil"/>
            </w:tcBorders>
            <w:shd w:val="clear" w:color="auto" w:fill="auto"/>
            <w:hideMark/>
          </w:tcPr>
          <w:p w14:paraId="0F39F621"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3224</w:t>
            </w:r>
          </w:p>
        </w:tc>
        <w:tc>
          <w:tcPr>
            <w:tcW w:w="7796" w:type="dxa"/>
            <w:tcBorders>
              <w:top w:val="nil"/>
              <w:left w:val="nil"/>
              <w:bottom w:val="nil"/>
              <w:right w:val="nil"/>
            </w:tcBorders>
            <w:shd w:val="clear" w:color="auto" w:fill="auto"/>
            <w:hideMark/>
          </w:tcPr>
          <w:p w14:paraId="3DA3FD78"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Materijal i dijelovi za tekuće i investicijsko održavanje</w:t>
            </w:r>
          </w:p>
        </w:tc>
        <w:tc>
          <w:tcPr>
            <w:tcW w:w="1417" w:type="dxa"/>
            <w:tcBorders>
              <w:top w:val="nil"/>
              <w:left w:val="nil"/>
              <w:bottom w:val="nil"/>
              <w:right w:val="nil"/>
            </w:tcBorders>
            <w:shd w:val="clear" w:color="auto" w:fill="auto"/>
            <w:vAlign w:val="center"/>
            <w:hideMark/>
          </w:tcPr>
          <w:p w14:paraId="573FC83F"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50.000,00</w:t>
            </w:r>
          </w:p>
        </w:tc>
        <w:tc>
          <w:tcPr>
            <w:tcW w:w="1843" w:type="dxa"/>
            <w:tcBorders>
              <w:top w:val="nil"/>
              <w:left w:val="nil"/>
              <w:bottom w:val="nil"/>
              <w:right w:val="nil"/>
            </w:tcBorders>
            <w:shd w:val="clear" w:color="auto" w:fill="auto"/>
            <w:vAlign w:val="center"/>
            <w:hideMark/>
          </w:tcPr>
          <w:p w14:paraId="44F2090E"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51.000,00</w:t>
            </w:r>
          </w:p>
        </w:tc>
        <w:tc>
          <w:tcPr>
            <w:tcW w:w="1985" w:type="dxa"/>
            <w:tcBorders>
              <w:top w:val="nil"/>
              <w:left w:val="nil"/>
              <w:bottom w:val="nil"/>
              <w:right w:val="nil"/>
            </w:tcBorders>
            <w:shd w:val="clear" w:color="auto" w:fill="auto"/>
            <w:noWrap/>
            <w:vAlign w:val="center"/>
            <w:hideMark/>
          </w:tcPr>
          <w:p w14:paraId="145234B5"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50.837,74</w:t>
            </w:r>
          </w:p>
        </w:tc>
        <w:tc>
          <w:tcPr>
            <w:tcW w:w="1392" w:type="dxa"/>
            <w:tcBorders>
              <w:top w:val="nil"/>
              <w:left w:val="nil"/>
              <w:bottom w:val="nil"/>
              <w:right w:val="nil"/>
            </w:tcBorders>
            <w:shd w:val="clear" w:color="auto" w:fill="auto"/>
            <w:vAlign w:val="center"/>
            <w:hideMark/>
          </w:tcPr>
          <w:p w14:paraId="30BCB65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100%</w:t>
            </w:r>
          </w:p>
        </w:tc>
      </w:tr>
      <w:tr w:rsidR="005111D5" w:rsidRPr="005111D5" w14:paraId="478A3EC8" w14:textId="77777777" w:rsidTr="005111D5">
        <w:trPr>
          <w:trHeight w:val="300"/>
        </w:trPr>
        <w:tc>
          <w:tcPr>
            <w:tcW w:w="993" w:type="dxa"/>
            <w:tcBorders>
              <w:top w:val="nil"/>
              <w:left w:val="nil"/>
              <w:bottom w:val="nil"/>
              <w:right w:val="nil"/>
            </w:tcBorders>
            <w:shd w:val="clear" w:color="000000" w:fill="00B0F0"/>
            <w:noWrap/>
            <w:vAlign w:val="center"/>
            <w:hideMark/>
          </w:tcPr>
          <w:p w14:paraId="5B102551"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A7000 06</w:t>
            </w:r>
          </w:p>
        </w:tc>
        <w:tc>
          <w:tcPr>
            <w:tcW w:w="7796" w:type="dxa"/>
            <w:tcBorders>
              <w:top w:val="nil"/>
              <w:left w:val="nil"/>
              <w:bottom w:val="nil"/>
              <w:right w:val="nil"/>
            </w:tcBorders>
            <w:shd w:val="clear" w:color="000000" w:fill="00B0F0"/>
            <w:noWrap/>
            <w:vAlign w:val="center"/>
            <w:hideMark/>
          </w:tcPr>
          <w:p w14:paraId="15748A71"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Aktivnost: Održavanje groblja</w:t>
            </w:r>
          </w:p>
        </w:tc>
        <w:tc>
          <w:tcPr>
            <w:tcW w:w="1417" w:type="dxa"/>
            <w:tcBorders>
              <w:top w:val="nil"/>
              <w:left w:val="nil"/>
              <w:bottom w:val="nil"/>
              <w:right w:val="nil"/>
            </w:tcBorders>
            <w:shd w:val="clear" w:color="000000" w:fill="00B0F0"/>
            <w:noWrap/>
            <w:vAlign w:val="center"/>
            <w:hideMark/>
          </w:tcPr>
          <w:p w14:paraId="32EFC7C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55.000,00</w:t>
            </w:r>
          </w:p>
        </w:tc>
        <w:tc>
          <w:tcPr>
            <w:tcW w:w="1843" w:type="dxa"/>
            <w:tcBorders>
              <w:top w:val="nil"/>
              <w:left w:val="nil"/>
              <w:bottom w:val="nil"/>
              <w:right w:val="nil"/>
            </w:tcBorders>
            <w:shd w:val="clear" w:color="000000" w:fill="00B0F0"/>
            <w:noWrap/>
            <w:vAlign w:val="center"/>
            <w:hideMark/>
          </w:tcPr>
          <w:p w14:paraId="33CEDB2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55.000,00</w:t>
            </w:r>
          </w:p>
        </w:tc>
        <w:tc>
          <w:tcPr>
            <w:tcW w:w="1985" w:type="dxa"/>
            <w:tcBorders>
              <w:top w:val="nil"/>
              <w:left w:val="nil"/>
              <w:bottom w:val="nil"/>
              <w:right w:val="nil"/>
            </w:tcBorders>
            <w:shd w:val="clear" w:color="000000" w:fill="00B0F0"/>
            <w:noWrap/>
            <w:vAlign w:val="center"/>
            <w:hideMark/>
          </w:tcPr>
          <w:p w14:paraId="21BA4F2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28.547,96</w:t>
            </w:r>
          </w:p>
        </w:tc>
        <w:tc>
          <w:tcPr>
            <w:tcW w:w="1392" w:type="dxa"/>
            <w:tcBorders>
              <w:top w:val="nil"/>
              <w:left w:val="nil"/>
              <w:bottom w:val="nil"/>
              <w:right w:val="nil"/>
            </w:tcBorders>
            <w:shd w:val="clear" w:color="000000" w:fill="00B0F0"/>
            <w:noWrap/>
            <w:vAlign w:val="center"/>
            <w:hideMark/>
          </w:tcPr>
          <w:p w14:paraId="037C02F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52%</w:t>
            </w:r>
          </w:p>
        </w:tc>
      </w:tr>
      <w:tr w:rsidR="005111D5" w:rsidRPr="005111D5" w14:paraId="75D590D1" w14:textId="77777777" w:rsidTr="005111D5">
        <w:trPr>
          <w:trHeight w:val="300"/>
        </w:trPr>
        <w:tc>
          <w:tcPr>
            <w:tcW w:w="993" w:type="dxa"/>
            <w:tcBorders>
              <w:top w:val="nil"/>
              <w:left w:val="nil"/>
              <w:bottom w:val="nil"/>
              <w:right w:val="nil"/>
            </w:tcBorders>
            <w:shd w:val="clear" w:color="000000" w:fill="FDE9D9"/>
            <w:noWrap/>
            <w:vAlign w:val="center"/>
            <w:hideMark/>
          </w:tcPr>
          <w:p w14:paraId="4F8A3012"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1.1</w:t>
            </w:r>
          </w:p>
        </w:tc>
        <w:tc>
          <w:tcPr>
            <w:tcW w:w="7796" w:type="dxa"/>
            <w:tcBorders>
              <w:top w:val="nil"/>
              <w:left w:val="nil"/>
              <w:bottom w:val="nil"/>
              <w:right w:val="nil"/>
            </w:tcBorders>
            <w:shd w:val="clear" w:color="000000" w:fill="FDE9D9"/>
            <w:noWrap/>
            <w:vAlign w:val="center"/>
            <w:hideMark/>
          </w:tcPr>
          <w:p w14:paraId="0363012D"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Opći prihodi i primici</w:t>
            </w:r>
          </w:p>
        </w:tc>
        <w:tc>
          <w:tcPr>
            <w:tcW w:w="1417" w:type="dxa"/>
            <w:tcBorders>
              <w:top w:val="nil"/>
              <w:left w:val="nil"/>
              <w:bottom w:val="nil"/>
              <w:right w:val="nil"/>
            </w:tcBorders>
            <w:shd w:val="clear" w:color="000000" w:fill="FDE9D9"/>
            <w:vAlign w:val="center"/>
            <w:hideMark/>
          </w:tcPr>
          <w:p w14:paraId="0830DEA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35.000,00</w:t>
            </w:r>
          </w:p>
        </w:tc>
        <w:tc>
          <w:tcPr>
            <w:tcW w:w="1843" w:type="dxa"/>
            <w:tcBorders>
              <w:top w:val="nil"/>
              <w:left w:val="nil"/>
              <w:bottom w:val="nil"/>
              <w:right w:val="nil"/>
            </w:tcBorders>
            <w:shd w:val="clear" w:color="000000" w:fill="FDE9D9"/>
            <w:vAlign w:val="center"/>
            <w:hideMark/>
          </w:tcPr>
          <w:p w14:paraId="55D9CB0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35.000,00</w:t>
            </w:r>
          </w:p>
        </w:tc>
        <w:tc>
          <w:tcPr>
            <w:tcW w:w="1985" w:type="dxa"/>
            <w:tcBorders>
              <w:top w:val="nil"/>
              <w:left w:val="nil"/>
              <w:bottom w:val="nil"/>
              <w:right w:val="nil"/>
            </w:tcBorders>
            <w:shd w:val="clear" w:color="000000" w:fill="FDE9D9"/>
            <w:vAlign w:val="center"/>
            <w:hideMark/>
          </w:tcPr>
          <w:p w14:paraId="1F4EFE7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19.866,66</w:t>
            </w:r>
          </w:p>
        </w:tc>
        <w:tc>
          <w:tcPr>
            <w:tcW w:w="1392" w:type="dxa"/>
            <w:tcBorders>
              <w:top w:val="nil"/>
              <w:left w:val="nil"/>
              <w:bottom w:val="nil"/>
              <w:right w:val="nil"/>
            </w:tcBorders>
            <w:shd w:val="clear" w:color="000000" w:fill="FDE9D9"/>
            <w:noWrap/>
            <w:vAlign w:val="center"/>
            <w:hideMark/>
          </w:tcPr>
          <w:p w14:paraId="3485388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57%</w:t>
            </w:r>
          </w:p>
        </w:tc>
      </w:tr>
      <w:tr w:rsidR="005111D5" w:rsidRPr="005111D5" w14:paraId="27A24A7E" w14:textId="77777777" w:rsidTr="005111D5">
        <w:trPr>
          <w:trHeight w:val="300"/>
        </w:trPr>
        <w:tc>
          <w:tcPr>
            <w:tcW w:w="993" w:type="dxa"/>
            <w:tcBorders>
              <w:top w:val="nil"/>
              <w:left w:val="nil"/>
              <w:bottom w:val="nil"/>
              <w:right w:val="nil"/>
            </w:tcBorders>
            <w:shd w:val="clear" w:color="000000" w:fill="BFBFBF"/>
            <w:vAlign w:val="center"/>
            <w:hideMark/>
          </w:tcPr>
          <w:p w14:paraId="2A5C0B85"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w:t>
            </w:r>
          </w:p>
        </w:tc>
        <w:tc>
          <w:tcPr>
            <w:tcW w:w="7796" w:type="dxa"/>
            <w:tcBorders>
              <w:top w:val="nil"/>
              <w:left w:val="nil"/>
              <w:bottom w:val="nil"/>
              <w:right w:val="nil"/>
            </w:tcBorders>
            <w:shd w:val="clear" w:color="000000" w:fill="BFBFBF"/>
            <w:noWrap/>
            <w:vAlign w:val="center"/>
            <w:hideMark/>
          </w:tcPr>
          <w:p w14:paraId="2832A85D"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poslovanja</w:t>
            </w:r>
          </w:p>
        </w:tc>
        <w:tc>
          <w:tcPr>
            <w:tcW w:w="1417" w:type="dxa"/>
            <w:tcBorders>
              <w:top w:val="nil"/>
              <w:left w:val="nil"/>
              <w:bottom w:val="nil"/>
              <w:right w:val="nil"/>
            </w:tcBorders>
            <w:shd w:val="clear" w:color="000000" w:fill="BFBFBF"/>
            <w:vAlign w:val="center"/>
            <w:hideMark/>
          </w:tcPr>
          <w:p w14:paraId="3A71B05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35.000,00</w:t>
            </w:r>
          </w:p>
        </w:tc>
        <w:tc>
          <w:tcPr>
            <w:tcW w:w="1843" w:type="dxa"/>
            <w:tcBorders>
              <w:top w:val="nil"/>
              <w:left w:val="nil"/>
              <w:bottom w:val="nil"/>
              <w:right w:val="nil"/>
            </w:tcBorders>
            <w:shd w:val="clear" w:color="000000" w:fill="BFBFBF"/>
            <w:vAlign w:val="center"/>
            <w:hideMark/>
          </w:tcPr>
          <w:p w14:paraId="3687723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35.000,00</w:t>
            </w:r>
          </w:p>
        </w:tc>
        <w:tc>
          <w:tcPr>
            <w:tcW w:w="1985" w:type="dxa"/>
            <w:tcBorders>
              <w:top w:val="nil"/>
              <w:left w:val="nil"/>
              <w:bottom w:val="nil"/>
              <w:right w:val="nil"/>
            </w:tcBorders>
            <w:shd w:val="clear" w:color="000000" w:fill="BFBFBF"/>
            <w:vAlign w:val="center"/>
            <w:hideMark/>
          </w:tcPr>
          <w:p w14:paraId="05359C0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19.866,66</w:t>
            </w:r>
          </w:p>
        </w:tc>
        <w:tc>
          <w:tcPr>
            <w:tcW w:w="1392" w:type="dxa"/>
            <w:tcBorders>
              <w:top w:val="nil"/>
              <w:left w:val="nil"/>
              <w:bottom w:val="nil"/>
              <w:right w:val="nil"/>
            </w:tcBorders>
            <w:shd w:val="clear" w:color="000000" w:fill="BFBFBF"/>
            <w:vAlign w:val="center"/>
            <w:hideMark/>
          </w:tcPr>
          <w:p w14:paraId="74B039B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57%</w:t>
            </w:r>
          </w:p>
        </w:tc>
      </w:tr>
      <w:tr w:rsidR="005111D5" w:rsidRPr="005111D5" w14:paraId="5FC8FCC8" w14:textId="77777777" w:rsidTr="005111D5">
        <w:trPr>
          <w:trHeight w:val="300"/>
        </w:trPr>
        <w:tc>
          <w:tcPr>
            <w:tcW w:w="993" w:type="dxa"/>
            <w:tcBorders>
              <w:top w:val="nil"/>
              <w:left w:val="nil"/>
              <w:bottom w:val="nil"/>
              <w:right w:val="nil"/>
            </w:tcBorders>
            <w:shd w:val="clear" w:color="000000" w:fill="D9D9D9"/>
            <w:vAlign w:val="center"/>
            <w:hideMark/>
          </w:tcPr>
          <w:p w14:paraId="4B681C29"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w:t>
            </w:r>
          </w:p>
        </w:tc>
        <w:tc>
          <w:tcPr>
            <w:tcW w:w="7796" w:type="dxa"/>
            <w:tcBorders>
              <w:top w:val="nil"/>
              <w:left w:val="nil"/>
              <w:bottom w:val="nil"/>
              <w:right w:val="nil"/>
            </w:tcBorders>
            <w:shd w:val="clear" w:color="000000" w:fill="D9D9D9"/>
            <w:noWrap/>
            <w:vAlign w:val="center"/>
            <w:hideMark/>
          </w:tcPr>
          <w:p w14:paraId="740D3F90"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Materijalni rashodi</w:t>
            </w:r>
          </w:p>
        </w:tc>
        <w:tc>
          <w:tcPr>
            <w:tcW w:w="1417" w:type="dxa"/>
            <w:tcBorders>
              <w:top w:val="nil"/>
              <w:left w:val="nil"/>
              <w:bottom w:val="nil"/>
              <w:right w:val="nil"/>
            </w:tcBorders>
            <w:shd w:val="clear" w:color="000000" w:fill="D9D9D9"/>
            <w:vAlign w:val="center"/>
            <w:hideMark/>
          </w:tcPr>
          <w:p w14:paraId="3B4C5C0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35.000,00</w:t>
            </w:r>
          </w:p>
        </w:tc>
        <w:tc>
          <w:tcPr>
            <w:tcW w:w="1843" w:type="dxa"/>
            <w:tcBorders>
              <w:top w:val="nil"/>
              <w:left w:val="nil"/>
              <w:bottom w:val="nil"/>
              <w:right w:val="nil"/>
            </w:tcBorders>
            <w:shd w:val="clear" w:color="000000" w:fill="D9D9D9"/>
            <w:vAlign w:val="center"/>
            <w:hideMark/>
          </w:tcPr>
          <w:p w14:paraId="7B72E416"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35.000,00</w:t>
            </w:r>
          </w:p>
        </w:tc>
        <w:tc>
          <w:tcPr>
            <w:tcW w:w="1985" w:type="dxa"/>
            <w:tcBorders>
              <w:top w:val="nil"/>
              <w:left w:val="nil"/>
              <w:bottom w:val="nil"/>
              <w:right w:val="nil"/>
            </w:tcBorders>
            <w:shd w:val="clear" w:color="000000" w:fill="D9D9D9"/>
            <w:vAlign w:val="center"/>
            <w:hideMark/>
          </w:tcPr>
          <w:p w14:paraId="01A509A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19.866,66</w:t>
            </w:r>
          </w:p>
        </w:tc>
        <w:tc>
          <w:tcPr>
            <w:tcW w:w="1392" w:type="dxa"/>
            <w:tcBorders>
              <w:top w:val="nil"/>
              <w:left w:val="nil"/>
              <w:bottom w:val="nil"/>
              <w:right w:val="nil"/>
            </w:tcBorders>
            <w:shd w:val="clear" w:color="000000" w:fill="D9D9D9"/>
            <w:noWrap/>
            <w:vAlign w:val="center"/>
            <w:hideMark/>
          </w:tcPr>
          <w:p w14:paraId="336FB6E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57%</w:t>
            </w:r>
          </w:p>
        </w:tc>
      </w:tr>
      <w:tr w:rsidR="005111D5" w:rsidRPr="005111D5" w14:paraId="59092E75" w14:textId="77777777" w:rsidTr="005111D5">
        <w:trPr>
          <w:trHeight w:val="300"/>
        </w:trPr>
        <w:tc>
          <w:tcPr>
            <w:tcW w:w="993" w:type="dxa"/>
            <w:tcBorders>
              <w:top w:val="nil"/>
              <w:left w:val="nil"/>
              <w:bottom w:val="nil"/>
              <w:right w:val="nil"/>
            </w:tcBorders>
            <w:shd w:val="clear" w:color="000000" w:fill="F2F2F2"/>
            <w:vAlign w:val="center"/>
            <w:hideMark/>
          </w:tcPr>
          <w:p w14:paraId="748C580A"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322</w:t>
            </w:r>
          </w:p>
        </w:tc>
        <w:tc>
          <w:tcPr>
            <w:tcW w:w="7796" w:type="dxa"/>
            <w:tcBorders>
              <w:top w:val="nil"/>
              <w:left w:val="nil"/>
              <w:bottom w:val="nil"/>
              <w:right w:val="nil"/>
            </w:tcBorders>
            <w:shd w:val="clear" w:color="000000" w:fill="F2F2F2"/>
            <w:noWrap/>
            <w:vAlign w:val="center"/>
            <w:hideMark/>
          </w:tcPr>
          <w:p w14:paraId="471A6D58"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materijal i energiju</w:t>
            </w:r>
          </w:p>
        </w:tc>
        <w:tc>
          <w:tcPr>
            <w:tcW w:w="1417" w:type="dxa"/>
            <w:tcBorders>
              <w:top w:val="nil"/>
              <w:left w:val="nil"/>
              <w:bottom w:val="nil"/>
              <w:right w:val="nil"/>
            </w:tcBorders>
            <w:shd w:val="clear" w:color="000000" w:fill="F2F2F2"/>
            <w:vAlign w:val="center"/>
            <w:hideMark/>
          </w:tcPr>
          <w:p w14:paraId="5BE1B09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35.000,00</w:t>
            </w:r>
          </w:p>
        </w:tc>
        <w:tc>
          <w:tcPr>
            <w:tcW w:w="1843" w:type="dxa"/>
            <w:tcBorders>
              <w:top w:val="nil"/>
              <w:left w:val="nil"/>
              <w:bottom w:val="nil"/>
              <w:right w:val="nil"/>
            </w:tcBorders>
            <w:shd w:val="clear" w:color="000000" w:fill="F2F2F2"/>
            <w:vAlign w:val="center"/>
            <w:hideMark/>
          </w:tcPr>
          <w:p w14:paraId="7C40991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35.000,00</w:t>
            </w:r>
          </w:p>
        </w:tc>
        <w:tc>
          <w:tcPr>
            <w:tcW w:w="1985" w:type="dxa"/>
            <w:tcBorders>
              <w:top w:val="nil"/>
              <w:left w:val="nil"/>
              <w:bottom w:val="nil"/>
              <w:right w:val="nil"/>
            </w:tcBorders>
            <w:shd w:val="clear" w:color="000000" w:fill="F2F2F2"/>
            <w:vAlign w:val="center"/>
            <w:hideMark/>
          </w:tcPr>
          <w:p w14:paraId="553D504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19.866,66</w:t>
            </w:r>
          </w:p>
        </w:tc>
        <w:tc>
          <w:tcPr>
            <w:tcW w:w="1392" w:type="dxa"/>
            <w:tcBorders>
              <w:top w:val="nil"/>
              <w:left w:val="nil"/>
              <w:bottom w:val="nil"/>
              <w:right w:val="nil"/>
            </w:tcBorders>
            <w:shd w:val="clear" w:color="000000" w:fill="F2F2F2"/>
            <w:vAlign w:val="center"/>
            <w:hideMark/>
          </w:tcPr>
          <w:p w14:paraId="2C3DC707"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57%</w:t>
            </w:r>
          </w:p>
        </w:tc>
      </w:tr>
      <w:tr w:rsidR="005111D5" w:rsidRPr="005111D5" w14:paraId="080C382F" w14:textId="77777777" w:rsidTr="005111D5">
        <w:trPr>
          <w:trHeight w:val="300"/>
        </w:trPr>
        <w:tc>
          <w:tcPr>
            <w:tcW w:w="993" w:type="dxa"/>
            <w:tcBorders>
              <w:top w:val="nil"/>
              <w:left w:val="nil"/>
              <w:bottom w:val="nil"/>
              <w:right w:val="nil"/>
            </w:tcBorders>
            <w:shd w:val="clear" w:color="auto" w:fill="auto"/>
            <w:hideMark/>
          </w:tcPr>
          <w:p w14:paraId="7CE58B14"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3222</w:t>
            </w:r>
          </w:p>
        </w:tc>
        <w:tc>
          <w:tcPr>
            <w:tcW w:w="7796" w:type="dxa"/>
            <w:tcBorders>
              <w:top w:val="nil"/>
              <w:left w:val="nil"/>
              <w:bottom w:val="nil"/>
              <w:right w:val="nil"/>
            </w:tcBorders>
            <w:shd w:val="clear" w:color="auto" w:fill="auto"/>
            <w:hideMark/>
          </w:tcPr>
          <w:p w14:paraId="0D158A9C"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Materijal i sirovine</w:t>
            </w:r>
          </w:p>
        </w:tc>
        <w:tc>
          <w:tcPr>
            <w:tcW w:w="1417" w:type="dxa"/>
            <w:tcBorders>
              <w:top w:val="nil"/>
              <w:left w:val="nil"/>
              <w:bottom w:val="nil"/>
              <w:right w:val="nil"/>
            </w:tcBorders>
            <w:shd w:val="clear" w:color="auto" w:fill="auto"/>
            <w:vAlign w:val="center"/>
            <w:hideMark/>
          </w:tcPr>
          <w:p w14:paraId="0E733E65"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5.000,00</w:t>
            </w:r>
          </w:p>
        </w:tc>
        <w:tc>
          <w:tcPr>
            <w:tcW w:w="1843" w:type="dxa"/>
            <w:tcBorders>
              <w:top w:val="nil"/>
              <w:left w:val="nil"/>
              <w:bottom w:val="nil"/>
              <w:right w:val="nil"/>
            </w:tcBorders>
            <w:shd w:val="clear" w:color="auto" w:fill="auto"/>
            <w:vAlign w:val="center"/>
            <w:hideMark/>
          </w:tcPr>
          <w:p w14:paraId="762D533F"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5.000,00</w:t>
            </w:r>
          </w:p>
        </w:tc>
        <w:tc>
          <w:tcPr>
            <w:tcW w:w="1985" w:type="dxa"/>
            <w:tcBorders>
              <w:top w:val="nil"/>
              <w:left w:val="nil"/>
              <w:bottom w:val="nil"/>
              <w:right w:val="nil"/>
            </w:tcBorders>
            <w:shd w:val="clear" w:color="auto" w:fill="auto"/>
            <w:noWrap/>
            <w:vAlign w:val="center"/>
            <w:hideMark/>
          </w:tcPr>
          <w:p w14:paraId="43DF9EAF"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3.770,01</w:t>
            </w:r>
          </w:p>
        </w:tc>
        <w:tc>
          <w:tcPr>
            <w:tcW w:w="1392" w:type="dxa"/>
            <w:tcBorders>
              <w:top w:val="nil"/>
              <w:left w:val="nil"/>
              <w:bottom w:val="nil"/>
              <w:right w:val="nil"/>
            </w:tcBorders>
            <w:shd w:val="clear" w:color="auto" w:fill="auto"/>
            <w:vAlign w:val="center"/>
            <w:hideMark/>
          </w:tcPr>
          <w:p w14:paraId="74D770B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75%</w:t>
            </w:r>
          </w:p>
        </w:tc>
      </w:tr>
      <w:tr w:rsidR="005111D5" w:rsidRPr="005111D5" w14:paraId="5B9F0F06" w14:textId="77777777" w:rsidTr="005111D5">
        <w:trPr>
          <w:trHeight w:val="300"/>
        </w:trPr>
        <w:tc>
          <w:tcPr>
            <w:tcW w:w="993" w:type="dxa"/>
            <w:tcBorders>
              <w:top w:val="nil"/>
              <w:left w:val="nil"/>
              <w:bottom w:val="nil"/>
              <w:right w:val="nil"/>
            </w:tcBorders>
            <w:shd w:val="clear" w:color="auto" w:fill="auto"/>
            <w:hideMark/>
          </w:tcPr>
          <w:p w14:paraId="010CD2E5"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3224</w:t>
            </w:r>
          </w:p>
        </w:tc>
        <w:tc>
          <w:tcPr>
            <w:tcW w:w="7796" w:type="dxa"/>
            <w:tcBorders>
              <w:top w:val="nil"/>
              <w:left w:val="nil"/>
              <w:bottom w:val="nil"/>
              <w:right w:val="nil"/>
            </w:tcBorders>
            <w:shd w:val="clear" w:color="auto" w:fill="auto"/>
            <w:hideMark/>
          </w:tcPr>
          <w:p w14:paraId="64035136"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Materijal i dijelovi za tekuće i investicijsko održavanje</w:t>
            </w:r>
          </w:p>
        </w:tc>
        <w:tc>
          <w:tcPr>
            <w:tcW w:w="1417" w:type="dxa"/>
            <w:tcBorders>
              <w:top w:val="nil"/>
              <w:left w:val="nil"/>
              <w:bottom w:val="nil"/>
              <w:right w:val="nil"/>
            </w:tcBorders>
            <w:shd w:val="clear" w:color="auto" w:fill="auto"/>
            <w:noWrap/>
            <w:vAlign w:val="center"/>
            <w:hideMark/>
          </w:tcPr>
          <w:p w14:paraId="6E4F8365"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30.000,00</w:t>
            </w:r>
          </w:p>
        </w:tc>
        <w:tc>
          <w:tcPr>
            <w:tcW w:w="1843" w:type="dxa"/>
            <w:tcBorders>
              <w:top w:val="nil"/>
              <w:left w:val="nil"/>
              <w:bottom w:val="nil"/>
              <w:right w:val="nil"/>
            </w:tcBorders>
            <w:shd w:val="clear" w:color="auto" w:fill="auto"/>
            <w:vAlign w:val="center"/>
            <w:hideMark/>
          </w:tcPr>
          <w:p w14:paraId="7B70ABE1"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30.000,00</w:t>
            </w:r>
          </w:p>
        </w:tc>
        <w:tc>
          <w:tcPr>
            <w:tcW w:w="1985" w:type="dxa"/>
            <w:tcBorders>
              <w:top w:val="nil"/>
              <w:left w:val="nil"/>
              <w:bottom w:val="nil"/>
              <w:right w:val="nil"/>
            </w:tcBorders>
            <w:shd w:val="clear" w:color="auto" w:fill="auto"/>
            <w:noWrap/>
            <w:vAlign w:val="center"/>
            <w:hideMark/>
          </w:tcPr>
          <w:p w14:paraId="2C7ED00C"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16.096,65</w:t>
            </w:r>
          </w:p>
        </w:tc>
        <w:tc>
          <w:tcPr>
            <w:tcW w:w="1392" w:type="dxa"/>
            <w:tcBorders>
              <w:top w:val="nil"/>
              <w:left w:val="nil"/>
              <w:bottom w:val="nil"/>
              <w:right w:val="nil"/>
            </w:tcBorders>
            <w:shd w:val="clear" w:color="auto" w:fill="auto"/>
            <w:vAlign w:val="center"/>
            <w:hideMark/>
          </w:tcPr>
          <w:p w14:paraId="18003933"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54%</w:t>
            </w:r>
          </w:p>
        </w:tc>
      </w:tr>
      <w:tr w:rsidR="005111D5" w:rsidRPr="005111D5" w14:paraId="50AA95BF" w14:textId="77777777" w:rsidTr="005111D5">
        <w:trPr>
          <w:trHeight w:val="300"/>
        </w:trPr>
        <w:tc>
          <w:tcPr>
            <w:tcW w:w="993" w:type="dxa"/>
            <w:tcBorders>
              <w:top w:val="nil"/>
              <w:left w:val="nil"/>
              <w:bottom w:val="nil"/>
              <w:right w:val="nil"/>
            </w:tcBorders>
            <w:shd w:val="clear" w:color="000000" w:fill="FDE9D9"/>
            <w:noWrap/>
            <w:vAlign w:val="center"/>
            <w:hideMark/>
          </w:tcPr>
          <w:p w14:paraId="0C7BAAB6"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4.2</w:t>
            </w:r>
          </w:p>
        </w:tc>
        <w:tc>
          <w:tcPr>
            <w:tcW w:w="7796" w:type="dxa"/>
            <w:tcBorders>
              <w:top w:val="nil"/>
              <w:left w:val="nil"/>
              <w:bottom w:val="nil"/>
              <w:right w:val="nil"/>
            </w:tcBorders>
            <w:shd w:val="clear" w:color="000000" w:fill="FDE9D9"/>
            <w:noWrap/>
            <w:vAlign w:val="center"/>
            <w:hideMark/>
          </w:tcPr>
          <w:p w14:paraId="7F50BA18"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Komunalna naknada</w:t>
            </w:r>
          </w:p>
        </w:tc>
        <w:tc>
          <w:tcPr>
            <w:tcW w:w="1417" w:type="dxa"/>
            <w:tcBorders>
              <w:top w:val="nil"/>
              <w:left w:val="nil"/>
              <w:bottom w:val="nil"/>
              <w:right w:val="nil"/>
            </w:tcBorders>
            <w:shd w:val="clear" w:color="000000" w:fill="FDE9D9"/>
            <w:vAlign w:val="center"/>
            <w:hideMark/>
          </w:tcPr>
          <w:p w14:paraId="57001822"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20.000,00</w:t>
            </w:r>
          </w:p>
        </w:tc>
        <w:tc>
          <w:tcPr>
            <w:tcW w:w="1843" w:type="dxa"/>
            <w:tcBorders>
              <w:top w:val="nil"/>
              <w:left w:val="nil"/>
              <w:bottom w:val="nil"/>
              <w:right w:val="nil"/>
            </w:tcBorders>
            <w:shd w:val="clear" w:color="000000" w:fill="FDE9D9"/>
            <w:vAlign w:val="center"/>
            <w:hideMark/>
          </w:tcPr>
          <w:p w14:paraId="39AAA9E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20.000,00</w:t>
            </w:r>
          </w:p>
        </w:tc>
        <w:tc>
          <w:tcPr>
            <w:tcW w:w="1985" w:type="dxa"/>
            <w:tcBorders>
              <w:top w:val="nil"/>
              <w:left w:val="nil"/>
              <w:bottom w:val="nil"/>
              <w:right w:val="nil"/>
            </w:tcBorders>
            <w:shd w:val="clear" w:color="000000" w:fill="FDE9D9"/>
            <w:vAlign w:val="center"/>
            <w:hideMark/>
          </w:tcPr>
          <w:p w14:paraId="63446BF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8.681,30</w:t>
            </w:r>
          </w:p>
        </w:tc>
        <w:tc>
          <w:tcPr>
            <w:tcW w:w="1392" w:type="dxa"/>
            <w:tcBorders>
              <w:top w:val="nil"/>
              <w:left w:val="nil"/>
              <w:bottom w:val="nil"/>
              <w:right w:val="nil"/>
            </w:tcBorders>
            <w:shd w:val="clear" w:color="000000" w:fill="FDE9D9"/>
            <w:noWrap/>
            <w:vAlign w:val="center"/>
            <w:hideMark/>
          </w:tcPr>
          <w:p w14:paraId="52EFB2C8"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43%</w:t>
            </w:r>
          </w:p>
        </w:tc>
      </w:tr>
      <w:tr w:rsidR="005111D5" w:rsidRPr="005111D5" w14:paraId="6E66D568" w14:textId="77777777" w:rsidTr="005111D5">
        <w:trPr>
          <w:trHeight w:val="300"/>
        </w:trPr>
        <w:tc>
          <w:tcPr>
            <w:tcW w:w="993" w:type="dxa"/>
            <w:tcBorders>
              <w:top w:val="nil"/>
              <w:left w:val="nil"/>
              <w:bottom w:val="nil"/>
              <w:right w:val="nil"/>
            </w:tcBorders>
            <w:shd w:val="clear" w:color="000000" w:fill="BFBFBF"/>
            <w:vAlign w:val="center"/>
            <w:hideMark/>
          </w:tcPr>
          <w:p w14:paraId="120C74BF"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w:t>
            </w:r>
          </w:p>
        </w:tc>
        <w:tc>
          <w:tcPr>
            <w:tcW w:w="7796" w:type="dxa"/>
            <w:tcBorders>
              <w:top w:val="nil"/>
              <w:left w:val="nil"/>
              <w:bottom w:val="nil"/>
              <w:right w:val="nil"/>
            </w:tcBorders>
            <w:shd w:val="clear" w:color="000000" w:fill="BFBFBF"/>
            <w:noWrap/>
            <w:vAlign w:val="center"/>
            <w:hideMark/>
          </w:tcPr>
          <w:p w14:paraId="02E7766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poslovanja</w:t>
            </w:r>
          </w:p>
        </w:tc>
        <w:tc>
          <w:tcPr>
            <w:tcW w:w="1417" w:type="dxa"/>
            <w:tcBorders>
              <w:top w:val="nil"/>
              <w:left w:val="nil"/>
              <w:bottom w:val="nil"/>
              <w:right w:val="nil"/>
            </w:tcBorders>
            <w:shd w:val="clear" w:color="000000" w:fill="BFBFBF"/>
            <w:vAlign w:val="center"/>
            <w:hideMark/>
          </w:tcPr>
          <w:p w14:paraId="04B68EB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20.000,00</w:t>
            </w:r>
          </w:p>
        </w:tc>
        <w:tc>
          <w:tcPr>
            <w:tcW w:w="1843" w:type="dxa"/>
            <w:tcBorders>
              <w:top w:val="nil"/>
              <w:left w:val="nil"/>
              <w:bottom w:val="nil"/>
              <w:right w:val="nil"/>
            </w:tcBorders>
            <w:shd w:val="clear" w:color="000000" w:fill="BFBFBF"/>
            <w:vAlign w:val="center"/>
            <w:hideMark/>
          </w:tcPr>
          <w:p w14:paraId="6A8E8E0D"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20.000,00</w:t>
            </w:r>
          </w:p>
        </w:tc>
        <w:tc>
          <w:tcPr>
            <w:tcW w:w="1985" w:type="dxa"/>
            <w:tcBorders>
              <w:top w:val="nil"/>
              <w:left w:val="nil"/>
              <w:bottom w:val="nil"/>
              <w:right w:val="nil"/>
            </w:tcBorders>
            <w:shd w:val="clear" w:color="000000" w:fill="BFBFBF"/>
            <w:vAlign w:val="center"/>
            <w:hideMark/>
          </w:tcPr>
          <w:p w14:paraId="79EC6BB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8.681,30</w:t>
            </w:r>
          </w:p>
        </w:tc>
        <w:tc>
          <w:tcPr>
            <w:tcW w:w="1392" w:type="dxa"/>
            <w:tcBorders>
              <w:top w:val="nil"/>
              <w:left w:val="nil"/>
              <w:bottom w:val="nil"/>
              <w:right w:val="nil"/>
            </w:tcBorders>
            <w:shd w:val="clear" w:color="000000" w:fill="BFBFBF"/>
            <w:vAlign w:val="center"/>
            <w:hideMark/>
          </w:tcPr>
          <w:p w14:paraId="7DEC543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43%</w:t>
            </w:r>
          </w:p>
        </w:tc>
      </w:tr>
      <w:tr w:rsidR="005111D5" w:rsidRPr="005111D5" w14:paraId="7050AAD3" w14:textId="77777777" w:rsidTr="005111D5">
        <w:trPr>
          <w:trHeight w:val="300"/>
        </w:trPr>
        <w:tc>
          <w:tcPr>
            <w:tcW w:w="993" w:type="dxa"/>
            <w:tcBorders>
              <w:top w:val="nil"/>
              <w:left w:val="nil"/>
              <w:bottom w:val="nil"/>
              <w:right w:val="nil"/>
            </w:tcBorders>
            <w:shd w:val="clear" w:color="000000" w:fill="D9D9D9"/>
            <w:vAlign w:val="center"/>
            <w:hideMark/>
          </w:tcPr>
          <w:p w14:paraId="3691803A"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w:t>
            </w:r>
          </w:p>
        </w:tc>
        <w:tc>
          <w:tcPr>
            <w:tcW w:w="7796" w:type="dxa"/>
            <w:tcBorders>
              <w:top w:val="nil"/>
              <w:left w:val="nil"/>
              <w:bottom w:val="nil"/>
              <w:right w:val="nil"/>
            </w:tcBorders>
            <w:shd w:val="clear" w:color="000000" w:fill="D9D9D9"/>
            <w:noWrap/>
            <w:vAlign w:val="center"/>
            <w:hideMark/>
          </w:tcPr>
          <w:p w14:paraId="06F1079E"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Materijalni rashodi</w:t>
            </w:r>
          </w:p>
        </w:tc>
        <w:tc>
          <w:tcPr>
            <w:tcW w:w="1417" w:type="dxa"/>
            <w:tcBorders>
              <w:top w:val="nil"/>
              <w:left w:val="nil"/>
              <w:bottom w:val="nil"/>
              <w:right w:val="nil"/>
            </w:tcBorders>
            <w:shd w:val="clear" w:color="000000" w:fill="D9D9D9"/>
            <w:vAlign w:val="center"/>
            <w:hideMark/>
          </w:tcPr>
          <w:p w14:paraId="67BDE40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20.000,00</w:t>
            </w:r>
          </w:p>
        </w:tc>
        <w:tc>
          <w:tcPr>
            <w:tcW w:w="1843" w:type="dxa"/>
            <w:tcBorders>
              <w:top w:val="nil"/>
              <w:left w:val="nil"/>
              <w:bottom w:val="nil"/>
              <w:right w:val="nil"/>
            </w:tcBorders>
            <w:shd w:val="clear" w:color="000000" w:fill="D9D9D9"/>
            <w:vAlign w:val="center"/>
            <w:hideMark/>
          </w:tcPr>
          <w:p w14:paraId="7AE0EF9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20.000,00</w:t>
            </w:r>
          </w:p>
        </w:tc>
        <w:tc>
          <w:tcPr>
            <w:tcW w:w="1985" w:type="dxa"/>
            <w:tcBorders>
              <w:top w:val="nil"/>
              <w:left w:val="nil"/>
              <w:bottom w:val="nil"/>
              <w:right w:val="nil"/>
            </w:tcBorders>
            <w:shd w:val="clear" w:color="000000" w:fill="D9D9D9"/>
            <w:vAlign w:val="center"/>
            <w:hideMark/>
          </w:tcPr>
          <w:p w14:paraId="2255B13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8.681,30</w:t>
            </w:r>
          </w:p>
        </w:tc>
        <w:tc>
          <w:tcPr>
            <w:tcW w:w="1392" w:type="dxa"/>
            <w:tcBorders>
              <w:top w:val="nil"/>
              <w:left w:val="nil"/>
              <w:bottom w:val="nil"/>
              <w:right w:val="nil"/>
            </w:tcBorders>
            <w:shd w:val="clear" w:color="000000" w:fill="D9D9D9"/>
            <w:noWrap/>
            <w:vAlign w:val="center"/>
            <w:hideMark/>
          </w:tcPr>
          <w:p w14:paraId="4C7CF1AF"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43%</w:t>
            </w:r>
          </w:p>
        </w:tc>
      </w:tr>
      <w:tr w:rsidR="005111D5" w:rsidRPr="005111D5" w14:paraId="5A0B573C" w14:textId="77777777" w:rsidTr="005111D5">
        <w:trPr>
          <w:trHeight w:val="300"/>
        </w:trPr>
        <w:tc>
          <w:tcPr>
            <w:tcW w:w="993" w:type="dxa"/>
            <w:tcBorders>
              <w:top w:val="nil"/>
              <w:left w:val="nil"/>
              <w:bottom w:val="nil"/>
              <w:right w:val="nil"/>
            </w:tcBorders>
            <w:shd w:val="clear" w:color="000000" w:fill="F2F2F2"/>
            <w:vAlign w:val="center"/>
            <w:hideMark/>
          </w:tcPr>
          <w:p w14:paraId="2CE240FB"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322</w:t>
            </w:r>
          </w:p>
        </w:tc>
        <w:tc>
          <w:tcPr>
            <w:tcW w:w="7796" w:type="dxa"/>
            <w:tcBorders>
              <w:top w:val="nil"/>
              <w:left w:val="nil"/>
              <w:bottom w:val="nil"/>
              <w:right w:val="nil"/>
            </w:tcBorders>
            <w:shd w:val="clear" w:color="000000" w:fill="F2F2F2"/>
            <w:noWrap/>
            <w:vAlign w:val="center"/>
            <w:hideMark/>
          </w:tcPr>
          <w:p w14:paraId="7EE399B9"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materijal i energiju</w:t>
            </w:r>
          </w:p>
        </w:tc>
        <w:tc>
          <w:tcPr>
            <w:tcW w:w="1417" w:type="dxa"/>
            <w:tcBorders>
              <w:top w:val="nil"/>
              <w:left w:val="nil"/>
              <w:bottom w:val="nil"/>
              <w:right w:val="nil"/>
            </w:tcBorders>
            <w:shd w:val="clear" w:color="000000" w:fill="F2F2F2"/>
            <w:vAlign w:val="center"/>
            <w:hideMark/>
          </w:tcPr>
          <w:p w14:paraId="7C8D456A"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5.000,00</w:t>
            </w:r>
          </w:p>
        </w:tc>
        <w:tc>
          <w:tcPr>
            <w:tcW w:w="1843" w:type="dxa"/>
            <w:tcBorders>
              <w:top w:val="nil"/>
              <w:left w:val="nil"/>
              <w:bottom w:val="nil"/>
              <w:right w:val="nil"/>
            </w:tcBorders>
            <w:shd w:val="clear" w:color="000000" w:fill="F2F2F2"/>
            <w:vAlign w:val="center"/>
            <w:hideMark/>
          </w:tcPr>
          <w:p w14:paraId="52ACF369"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5.000,00</w:t>
            </w:r>
          </w:p>
        </w:tc>
        <w:tc>
          <w:tcPr>
            <w:tcW w:w="1985" w:type="dxa"/>
            <w:tcBorders>
              <w:top w:val="nil"/>
              <w:left w:val="nil"/>
              <w:bottom w:val="nil"/>
              <w:right w:val="nil"/>
            </w:tcBorders>
            <w:shd w:val="clear" w:color="000000" w:fill="F2F2F2"/>
            <w:vAlign w:val="center"/>
            <w:hideMark/>
          </w:tcPr>
          <w:p w14:paraId="5002DF61"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4.243,80</w:t>
            </w:r>
          </w:p>
        </w:tc>
        <w:tc>
          <w:tcPr>
            <w:tcW w:w="1392" w:type="dxa"/>
            <w:tcBorders>
              <w:top w:val="nil"/>
              <w:left w:val="nil"/>
              <w:bottom w:val="nil"/>
              <w:right w:val="nil"/>
            </w:tcBorders>
            <w:shd w:val="clear" w:color="000000" w:fill="F2F2F2"/>
            <w:vAlign w:val="center"/>
            <w:hideMark/>
          </w:tcPr>
          <w:p w14:paraId="19407D15"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85%</w:t>
            </w:r>
          </w:p>
        </w:tc>
      </w:tr>
      <w:tr w:rsidR="005111D5" w:rsidRPr="005111D5" w14:paraId="1E3FC93E" w14:textId="77777777" w:rsidTr="005111D5">
        <w:trPr>
          <w:trHeight w:val="300"/>
        </w:trPr>
        <w:tc>
          <w:tcPr>
            <w:tcW w:w="993" w:type="dxa"/>
            <w:tcBorders>
              <w:top w:val="nil"/>
              <w:left w:val="nil"/>
              <w:bottom w:val="nil"/>
              <w:right w:val="nil"/>
            </w:tcBorders>
            <w:shd w:val="clear" w:color="auto" w:fill="auto"/>
            <w:hideMark/>
          </w:tcPr>
          <w:p w14:paraId="2B2F083E"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3222</w:t>
            </w:r>
          </w:p>
        </w:tc>
        <w:tc>
          <w:tcPr>
            <w:tcW w:w="7796" w:type="dxa"/>
            <w:tcBorders>
              <w:top w:val="nil"/>
              <w:left w:val="nil"/>
              <w:bottom w:val="nil"/>
              <w:right w:val="nil"/>
            </w:tcBorders>
            <w:shd w:val="clear" w:color="auto" w:fill="auto"/>
            <w:hideMark/>
          </w:tcPr>
          <w:p w14:paraId="465BF74F"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Materijal i sirovine</w:t>
            </w:r>
          </w:p>
        </w:tc>
        <w:tc>
          <w:tcPr>
            <w:tcW w:w="1417" w:type="dxa"/>
            <w:tcBorders>
              <w:top w:val="nil"/>
              <w:left w:val="nil"/>
              <w:bottom w:val="nil"/>
              <w:right w:val="nil"/>
            </w:tcBorders>
            <w:shd w:val="clear" w:color="auto" w:fill="auto"/>
            <w:vAlign w:val="center"/>
            <w:hideMark/>
          </w:tcPr>
          <w:p w14:paraId="512B702F"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5.000,00</w:t>
            </w:r>
          </w:p>
        </w:tc>
        <w:tc>
          <w:tcPr>
            <w:tcW w:w="1843" w:type="dxa"/>
            <w:tcBorders>
              <w:top w:val="nil"/>
              <w:left w:val="nil"/>
              <w:bottom w:val="nil"/>
              <w:right w:val="nil"/>
            </w:tcBorders>
            <w:shd w:val="clear" w:color="auto" w:fill="auto"/>
            <w:vAlign w:val="center"/>
            <w:hideMark/>
          </w:tcPr>
          <w:p w14:paraId="0A7B96CA"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5.000,00</w:t>
            </w:r>
          </w:p>
        </w:tc>
        <w:tc>
          <w:tcPr>
            <w:tcW w:w="1985" w:type="dxa"/>
            <w:tcBorders>
              <w:top w:val="nil"/>
              <w:left w:val="nil"/>
              <w:bottom w:val="nil"/>
              <w:right w:val="nil"/>
            </w:tcBorders>
            <w:shd w:val="clear" w:color="auto" w:fill="auto"/>
            <w:noWrap/>
            <w:vAlign w:val="center"/>
            <w:hideMark/>
          </w:tcPr>
          <w:p w14:paraId="42548372"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4.243,80</w:t>
            </w:r>
          </w:p>
        </w:tc>
        <w:tc>
          <w:tcPr>
            <w:tcW w:w="1392" w:type="dxa"/>
            <w:tcBorders>
              <w:top w:val="nil"/>
              <w:left w:val="nil"/>
              <w:bottom w:val="nil"/>
              <w:right w:val="nil"/>
            </w:tcBorders>
            <w:shd w:val="clear" w:color="auto" w:fill="auto"/>
            <w:vAlign w:val="center"/>
            <w:hideMark/>
          </w:tcPr>
          <w:p w14:paraId="3F4391D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85%</w:t>
            </w:r>
          </w:p>
        </w:tc>
      </w:tr>
      <w:tr w:rsidR="005111D5" w:rsidRPr="005111D5" w14:paraId="51B9984E" w14:textId="77777777" w:rsidTr="005111D5">
        <w:trPr>
          <w:trHeight w:val="300"/>
        </w:trPr>
        <w:tc>
          <w:tcPr>
            <w:tcW w:w="993" w:type="dxa"/>
            <w:tcBorders>
              <w:top w:val="nil"/>
              <w:left w:val="nil"/>
              <w:bottom w:val="nil"/>
              <w:right w:val="nil"/>
            </w:tcBorders>
            <w:shd w:val="clear" w:color="000000" w:fill="F2F2F2"/>
            <w:vAlign w:val="center"/>
            <w:hideMark/>
          </w:tcPr>
          <w:p w14:paraId="0629324D"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323</w:t>
            </w:r>
          </w:p>
        </w:tc>
        <w:tc>
          <w:tcPr>
            <w:tcW w:w="7796" w:type="dxa"/>
            <w:tcBorders>
              <w:top w:val="nil"/>
              <w:left w:val="nil"/>
              <w:bottom w:val="nil"/>
              <w:right w:val="nil"/>
            </w:tcBorders>
            <w:shd w:val="clear" w:color="000000" w:fill="F2F2F2"/>
            <w:noWrap/>
            <w:vAlign w:val="center"/>
            <w:hideMark/>
          </w:tcPr>
          <w:p w14:paraId="757B76F5" w14:textId="77777777" w:rsidR="005111D5" w:rsidRPr="005111D5" w:rsidRDefault="005111D5" w:rsidP="005111D5">
            <w:pPr>
              <w:spacing w:after="0" w:line="240" w:lineRule="auto"/>
              <w:rPr>
                <w:rFonts w:eastAsia="Times New Roman" w:cs="Calibri"/>
                <w:b/>
                <w:bCs/>
                <w:noProof w:val="0"/>
                <w:sz w:val="20"/>
                <w:szCs w:val="20"/>
                <w:lang w:eastAsia="hr-HR"/>
              </w:rPr>
            </w:pPr>
            <w:r w:rsidRPr="005111D5">
              <w:rPr>
                <w:rFonts w:eastAsia="Times New Roman" w:cs="Calibri"/>
                <w:b/>
                <w:bCs/>
                <w:noProof w:val="0"/>
                <w:sz w:val="20"/>
                <w:szCs w:val="20"/>
                <w:lang w:eastAsia="hr-HR"/>
              </w:rPr>
              <w:t>Rashodi za usluge</w:t>
            </w:r>
          </w:p>
        </w:tc>
        <w:tc>
          <w:tcPr>
            <w:tcW w:w="1417" w:type="dxa"/>
            <w:tcBorders>
              <w:top w:val="nil"/>
              <w:left w:val="nil"/>
              <w:bottom w:val="nil"/>
              <w:right w:val="nil"/>
            </w:tcBorders>
            <w:shd w:val="clear" w:color="000000" w:fill="F2F2F2"/>
            <w:vAlign w:val="center"/>
            <w:hideMark/>
          </w:tcPr>
          <w:p w14:paraId="1C8F7DAE"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15.000,00</w:t>
            </w:r>
          </w:p>
        </w:tc>
        <w:tc>
          <w:tcPr>
            <w:tcW w:w="1843" w:type="dxa"/>
            <w:tcBorders>
              <w:top w:val="nil"/>
              <w:left w:val="nil"/>
              <w:bottom w:val="nil"/>
              <w:right w:val="nil"/>
            </w:tcBorders>
            <w:shd w:val="clear" w:color="000000" w:fill="F2F2F2"/>
            <w:vAlign w:val="center"/>
            <w:hideMark/>
          </w:tcPr>
          <w:p w14:paraId="47D54C9C"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15.000,00</w:t>
            </w:r>
          </w:p>
        </w:tc>
        <w:tc>
          <w:tcPr>
            <w:tcW w:w="1985" w:type="dxa"/>
            <w:tcBorders>
              <w:top w:val="nil"/>
              <w:left w:val="nil"/>
              <w:bottom w:val="nil"/>
              <w:right w:val="nil"/>
            </w:tcBorders>
            <w:shd w:val="clear" w:color="000000" w:fill="F2F2F2"/>
            <w:vAlign w:val="center"/>
            <w:hideMark/>
          </w:tcPr>
          <w:p w14:paraId="5CE8D2B0"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4.437,50</w:t>
            </w:r>
          </w:p>
        </w:tc>
        <w:tc>
          <w:tcPr>
            <w:tcW w:w="1392" w:type="dxa"/>
            <w:tcBorders>
              <w:top w:val="nil"/>
              <w:left w:val="nil"/>
              <w:bottom w:val="nil"/>
              <w:right w:val="nil"/>
            </w:tcBorders>
            <w:shd w:val="clear" w:color="000000" w:fill="F2F2F2"/>
            <w:vAlign w:val="center"/>
            <w:hideMark/>
          </w:tcPr>
          <w:p w14:paraId="6AE797DB"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30%</w:t>
            </w:r>
          </w:p>
        </w:tc>
      </w:tr>
      <w:tr w:rsidR="005111D5" w:rsidRPr="005111D5" w14:paraId="456E3E2D" w14:textId="77777777" w:rsidTr="005111D5">
        <w:trPr>
          <w:trHeight w:val="300"/>
        </w:trPr>
        <w:tc>
          <w:tcPr>
            <w:tcW w:w="993" w:type="dxa"/>
            <w:tcBorders>
              <w:top w:val="nil"/>
              <w:left w:val="nil"/>
              <w:bottom w:val="nil"/>
              <w:right w:val="nil"/>
            </w:tcBorders>
            <w:shd w:val="clear" w:color="auto" w:fill="auto"/>
            <w:hideMark/>
          </w:tcPr>
          <w:p w14:paraId="3094FC92"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3232</w:t>
            </w:r>
          </w:p>
        </w:tc>
        <w:tc>
          <w:tcPr>
            <w:tcW w:w="7796" w:type="dxa"/>
            <w:tcBorders>
              <w:top w:val="nil"/>
              <w:left w:val="nil"/>
              <w:bottom w:val="nil"/>
              <w:right w:val="nil"/>
            </w:tcBorders>
            <w:shd w:val="clear" w:color="auto" w:fill="auto"/>
            <w:hideMark/>
          </w:tcPr>
          <w:p w14:paraId="5EAA3FD5" w14:textId="77777777" w:rsidR="005111D5" w:rsidRPr="005111D5" w:rsidRDefault="005111D5" w:rsidP="005111D5">
            <w:pPr>
              <w:spacing w:after="0" w:line="240" w:lineRule="auto"/>
              <w:rPr>
                <w:rFonts w:eastAsia="Times New Roman" w:cs="Calibri"/>
                <w:noProof w:val="0"/>
                <w:sz w:val="20"/>
                <w:szCs w:val="20"/>
                <w:lang w:eastAsia="hr-HR"/>
              </w:rPr>
            </w:pPr>
            <w:r w:rsidRPr="005111D5">
              <w:rPr>
                <w:rFonts w:eastAsia="Times New Roman" w:cs="Calibri"/>
                <w:noProof w:val="0"/>
                <w:sz w:val="20"/>
                <w:szCs w:val="20"/>
                <w:lang w:eastAsia="hr-HR"/>
              </w:rPr>
              <w:t>Usluge tekućeg i investicijskog održavanja</w:t>
            </w:r>
          </w:p>
        </w:tc>
        <w:tc>
          <w:tcPr>
            <w:tcW w:w="1417" w:type="dxa"/>
            <w:tcBorders>
              <w:top w:val="nil"/>
              <w:left w:val="nil"/>
              <w:bottom w:val="nil"/>
              <w:right w:val="nil"/>
            </w:tcBorders>
            <w:shd w:val="clear" w:color="auto" w:fill="auto"/>
            <w:vAlign w:val="center"/>
            <w:hideMark/>
          </w:tcPr>
          <w:p w14:paraId="445FC391"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15.000,00</w:t>
            </w:r>
          </w:p>
        </w:tc>
        <w:tc>
          <w:tcPr>
            <w:tcW w:w="1843" w:type="dxa"/>
            <w:tcBorders>
              <w:top w:val="nil"/>
              <w:left w:val="nil"/>
              <w:bottom w:val="nil"/>
              <w:right w:val="nil"/>
            </w:tcBorders>
            <w:shd w:val="clear" w:color="auto" w:fill="auto"/>
            <w:vAlign w:val="center"/>
            <w:hideMark/>
          </w:tcPr>
          <w:p w14:paraId="28DE6ED0"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15.000,00</w:t>
            </w:r>
          </w:p>
        </w:tc>
        <w:tc>
          <w:tcPr>
            <w:tcW w:w="1985" w:type="dxa"/>
            <w:tcBorders>
              <w:top w:val="nil"/>
              <w:left w:val="nil"/>
              <w:bottom w:val="nil"/>
              <w:right w:val="nil"/>
            </w:tcBorders>
            <w:shd w:val="clear" w:color="auto" w:fill="auto"/>
            <w:noWrap/>
            <w:vAlign w:val="center"/>
            <w:hideMark/>
          </w:tcPr>
          <w:p w14:paraId="784DF2EE" w14:textId="77777777" w:rsidR="005111D5" w:rsidRPr="005111D5" w:rsidRDefault="005111D5" w:rsidP="005111D5">
            <w:pPr>
              <w:spacing w:after="0" w:line="240" w:lineRule="auto"/>
              <w:jc w:val="right"/>
              <w:rPr>
                <w:rFonts w:eastAsia="Times New Roman" w:cs="Calibri"/>
                <w:noProof w:val="0"/>
                <w:sz w:val="20"/>
                <w:szCs w:val="20"/>
                <w:lang w:eastAsia="hr-HR"/>
              </w:rPr>
            </w:pPr>
            <w:r w:rsidRPr="005111D5">
              <w:rPr>
                <w:rFonts w:eastAsia="Times New Roman" w:cs="Calibri"/>
                <w:noProof w:val="0"/>
                <w:sz w:val="20"/>
                <w:szCs w:val="20"/>
                <w:lang w:eastAsia="hr-HR"/>
              </w:rPr>
              <w:t>4.437,50</w:t>
            </w:r>
          </w:p>
        </w:tc>
        <w:tc>
          <w:tcPr>
            <w:tcW w:w="1392" w:type="dxa"/>
            <w:tcBorders>
              <w:top w:val="nil"/>
              <w:left w:val="nil"/>
              <w:bottom w:val="nil"/>
              <w:right w:val="nil"/>
            </w:tcBorders>
            <w:shd w:val="clear" w:color="auto" w:fill="auto"/>
            <w:vAlign w:val="center"/>
            <w:hideMark/>
          </w:tcPr>
          <w:p w14:paraId="616D9EB4" w14:textId="77777777" w:rsidR="005111D5" w:rsidRPr="005111D5" w:rsidRDefault="005111D5" w:rsidP="005111D5">
            <w:pPr>
              <w:spacing w:after="0" w:line="240" w:lineRule="auto"/>
              <w:jc w:val="right"/>
              <w:rPr>
                <w:rFonts w:eastAsia="Times New Roman" w:cs="Calibri"/>
                <w:b/>
                <w:bCs/>
                <w:noProof w:val="0"/>
                <w:sz w:val="20"/>
                <w:szCs w:val="20"/>
                <w:lang w:eastAsia="hr-HR"/>
              </w:rPr>
            </w:pPr>
            <w:r w:rsidRPr="005111D5">
              <w:rPr>
                <w:rFonts w:eastAsia="Times New Roman" w:cs="Calibri"/>
                <w:b/>
                <w:bCs/>
                <w:noProof w:val="0"/>
                <w:sz w:val="20"/>
                <w:szCs w:val="20"/>
                <w:lang w:eastAsia="hr-HR"/>
              </w:rPr>
              <w:t>30%</w:t>
            </w:r>
          </w:p>
        </w:tc>
      </w:tr>
    </w:tbl>
    <w:p w14:paraId="60A252ED" w14:textId="77777777" w:rsidR="00FC7024" w:rsidRDefault="00FC7024" w:rsidP="0051572A">
      <w:pPr>
        <w:spacing w:after="0"/>
        <w:ind w:firstLine="284"/>
        <w:jc w:val="both"/>
        <w:rPr>
          <w:rFonts w:ascii="Times New Roman" w:hAnsi="Times New Roman"/>
          <w:sz w:val="24"/>
          <w:szCs w:val="24"/>
        </w:rPr>
      </w:pPr>
    </w:p>
    <w:p w14:paraId="44B11406" w14:textId="77777777" w:rsidR="00FC7024" w:rsidRDefault="00FC7024" w:rsidP="0051572A">
      <w:pPr>
        <w:spacing w:after="0"/>
        <w:ind w:firstLine="284"/>
        <w:jc w:val="both"/>
        <w:rPr>
          <w:rFonts w:ascii="Times New Roman" w:hAnsi="Times New Roman"/>
          <w:sz w:val="24"/>
          <w:szCs w:val="24"/>
        </w:rPr>
      </w:pPr>
    </w:p>
    <w:p w14:paraId="329DEEF1" w14:textId="77777777" w:rsidR="0051572A" w:rsidRPr="00734A14" w:rsidRDefault="0051572A" w:rsidP="0051572A">
      <w:pPr>
        <w:spacing w:after="0" w:line="240" w:lineRule="auto"/>
        <w:rPr>
          <w:rFonts w:eastAsia="Times New Roman" w:cs="Calibri"/>
          <w:b/>
          <w:bCs/>
          <w:sz w:val="20"/>
          <w:szCs w:val="20"/>
          <w:lang w:eastAsia="hr-HR"/>
        </w:rPr>
      </w:pPr>
    </w:p>
    <w:p w14:paraId="2F976F0C" w14:textId="3FDD94B0" w:rsidR="00130B67" w:rsidRPr="00734A14" w:rsidRDefault="00130B67" w:rsidP="0051572A">
      <w:pPr>
        <w:spacing w:after="0" w:line="240" w:lineRule="auto"/>
        <w:rPr>
          <w:rFonts w:eastAsia="Times New Roman" w:cs="Calibri"/>
          <w:b/>
          <w:bCs/>
          <w:sz w:val="20"/>
          <w:szCs w:val="20"/>
          <w:lang w:eastAsia="hr-HR"/>
        </w:rPr>
        <w:sectPr w:rsidR="00130B67" w:rsidRPr="00734A14" w:rsidSect="00607573">
          <w:headerReference w:type="default" r:id="rId13"/>
          <w:pgSz w:w="16839" w:h="11907" w:orient="landscape" w:code="9"/>
          <w:pgMar w:top="567" w:right="567" w:bottom="567" w:left="567" w:header="567" w:footer="0" w:gutter="0"/>
          <w:cols w:space="708"/>
          <w:titlePg/>
          <w:docGrid w:linePitch="360"/>
        </w:sectPr>
      </w:pPr>
    </w:p>
    <w:p w14:paraId="032C3DF7" w14:textId="77777777" w:rsidR="001A6DBD" w:rsidRPr="001D7390" w:rsidRDefault="001A6DBD" w:rsidP="001D7390">
      <w:pPr>
        <w:spacing w:after="0" w:line="360" w:lineRule="auto"/>
        <w:jc w:val="both"/>
        <w:rPr>
          <w:rFonts w:ascii="Arial" w:hAnsi="Arial" w:cs="Arial"/>
          <w:b/>
        </w:rPr>
      </w:pPr>
      <w:r w:rsidRPr="001D7390">
        <w:rPr>
          <w:rFonts w:ascii="Arial" w:hAnsi="Arial" w:cs="Arial"/>
          <w:b/>
        </w:rPr>
        <w:lastRenderedPageBreak/>
        <w:t>IZVJEŠTAJ O KORIŠTENJU PRORAČUNSKE ZALIHE</w:t>
      </w:r>
    </w:p>
    <w:p w14:paraId="5351E0FE" w14:textId="46ABE761" w:rsidR="001A6DBD" w:rsidRPr="001D7390" w:rsidRDefault="006E5A34" w:rsidP="006E5A34">
      <w:pPr>
        <w:spacing w:after="0" w:line="240" w:lineRule="auto"/>
        <w:ind w:left="4248"/>
        <w:jc w:val="both"/>
        <w:rPr>
          <w:rFonts w:ascii="Arial" w:hAnsi="Arial" w:cs="Arial"/>
          <w:b/>
        </w:rPr>
      </w:pPr>
      <w:r>
        <w:rPr>
          <w:rFonts w:ascii="Arial" w:hAnsi="Arial" w:cs="Arial"/>
          <w:b/>
        </w:rPr>
        <w:t xml:space="preserve">       </w:t>
      </w:r>
      <w:r w:rsidR="001A6DBD" w:rsidRPr="001D7390">
        <w:rPr>
          <w:rFonts w:ascii="Arial" w:hAnsi="Arial" w:cs="Arial"/>
          <w:b/>
        </w:rPr>
        <w:t>Članak 10.</w:t>
      </w:r>
    </w:p>
    <w:p w14:paraId="07315193" w14:textId="77777777" w:rsidR="001A6DBD" w:rsidRPr="001D7390" w:rsidRDefault="001A6DBD" w:rsidP="001D7390">
      <w:pPr>
        <w:spacing w:after="0" w:line="240" w:lineRule="auto"/>
        <w:jc w:val="both"/>
        <w:rPr>
          <w:rFonts w:ascii="Arial" w:hAnsi="Arial" w:cs="Arial"/>
          <w:b/>
        </w:rPr>
      </w:pPr>
    </w:p>
    <w:p w14:paraId="0A13264F" w14:textId="77777777" w:rsidR="001A6DBD" w:rsidRPr="001D7390" w:rsidRDefault="001A6DBD" w:rsidP="001D7390">
      <w:pPr>
        <w:spacing w:after="0" w:line="240" w:lineRule="auto"/>
        <w:jc w:val="both"/>
        <w:rPr>
          <w:rFonts w:ascii="Arial" w:hAnsi="Arial" w:cs="Arial"/>
        </w:rPr>
      </w:pPr>
      <w:r w:rsidRPr="001D7390">
        <w:rPr>
          <w:rFonts w:ascii="Arial" w:hAnsi="Arial" w:cs="Arial"/>
        </w:rPr>
        <w:t>Proračunska zaliha planirana je u razdjelu 004 glava 00401, u Aktivnosti A4000 02 u proračunu Općine Podstrana za 2022. godinu u iznosu od 100.000,00 kn. O trošenju proračunske zalihe odlučuje Općinski načelnik zaključkom, a u 2022. godini ista nije korištena.</w:t>
      </w:r>
    </w:p>
    <w:p w14:paraId="1BB15721" w14:textId="77777777" w:rsidR="001A6DBD" w:rsidRPr="001D7390" w:rsidRDefault="001A6DBD" w:rsidP="001D7390">
      <w:pPr>
        <w:spacing w:after="0" w:line="360" w:lineRule="auto"/>
        <w:jc w:val="both"/>
        <w:rPr>
          <w:rFonts w:ascii="Arial" w:hAnsi="Arial" w:cs="Arial"/>
          <w:b/>
        </w:rPr>
      </w:pPr>
    </w:p>
    <w:p w14:paraId="7D6849D4" w14:textId="77777777" w:rsidR="001A6DBD" w:rsidRPr="001D7390" w:rsidRDefault="001A6DBD" w:rsidP="001D7390">
      <w:pPr>
        <w:spacing w:after="0" w:line="360" w:lineRule="auto"/>
        <w:jc w:val="both"/>
        <w:rPr>
          <w:rFonts w:ascii="Arial" w:hAnsi="Arial" w:cs="Arial"/>
          <w:b/>
        </w:rPr>
      </w:pPr>
      <w:r w:rsidRPr="001D7390">
        <w:rPr>
          <w:rFonts w:ascii="Arial" w:hAnsi="Arial" w:cs="Arial"/>
          <w:b/>
        </w:rPr>
        <w:t>IZVJEŠTAJ O KORIŠTENJU SREDSTAVA FONDOVA EUROPSKE UNIJE</w:t>
      </w:r>
    </w:p>
    <w:p w14:paraId="24E536BD" w14:textId="77777777" w:rsidR="001A6DBD" w:rsidRPr="001D7390" w:rsidRDefault="001A6DBD" w:rsidP="001D7390">
      <w:pPr>
        <w:spacing w:after="0" w:line="360" w:lineRule="auto"/>
        <w:jc w:val="both"/>
        <w:rPr>
          <w:rFonts w:ascii="Arial" w:hAnsi="Arial" w:cs="Arial"/>
          <w:b/>
        </w:rPr>
      </w:pPr>
      <w:r w:rsidRPr="001D7390">
        <w:rPr>
          <w:rFonts w:ascii="Arial" w:hAnsi="Arial" w:cs="Arial"/>
          <w:b/>
        </w:rPr>
        <w:tab/>
      </w:r>
      <w:r w:rsidRPr="001D7390">
        <w:rPr>
          <w:rFonts w:ascii="Arial" w:hAnsi="Arial" w:cs="Arial"/>
          <w:b/>
        </w:rPr>
        <w:tab/>
      </w:r>
      <w:r w:rsidRPr="001D7390">
        <w:rPr>
          <w:rFonts w:ascii="Arial" w:hAnsi="Arial" w:cs="Arial"/>
          <w:b/>
        </w:rPr>
        <w:tab/>
      </w:r>
      <w:r w:rsidRPr="001D7390">
        <w:rPr>
          <w:rFonts w:ascii="Arial" w:hAnsi="Arial" w:cs="Arial"/>
          <w:b/>
        </w:rPr>
        <w:tab/>
      </w:r>
      <w:r w:rsidRPr="001D7390">
        <w:rPr>
          <w:rFonts w:ascii="Arial" w:hAnsi="Arial" w:cs="Arial"/>
          <w:b/>
        </w:rPr>
        <w:tab/>
      </w:r>
      <w:r w:rsidRPr="001D7390">
        <w:rPr>
          <w:rFonts w:ascii="Arial" w:hAnsi="Arial" w:cs="Arial"/>
          <w:b/>
        </w:rPr>
        <w:tab/>
      </w:r>
      <w:bookmarkStart w:id="6" w:name="_Hlk135228553"/>
      <w:r w:rsidRPr="001D7390">
        <w:rPr>
          <w:rFonts w:ascii="Arial" w:hAnsi="Arial" w:cs="Arial"/>
          <w:b/>
        </w:rPr>
        <w:t xml:space="preserve">     Članak 11.</w:t>
      </w:r>
    </w:p>
    <w:p w14:paraId="0871B9B8" w14:textId="2C2B011E" w:rsidR="001A6DBD" w:rsidRPr="001D7390" w:rsidRDefault="001A6DBD" w:rsidP="001D7390">
      <w:pPr>
        <w:spacing w:after="0" w:line="360" w:lineRule="auto"/>
        <w:jc w:val="both"/>
        <w:rPr>
          <w:rFonts w:ascii="Arial" w:hAnsi="Arial" w:cs="Arial"/>
          <w:bCs/>
        </w:rPr>
      </w:pPr>
      <w:bookmarkStart w:id="7" w:name="_Hlk135228533"/>
      <w:r w:rsidRPr="001D7390">
        <w:rPr>
          <w:rFonts w:ascii="Arial" w:hAnsi="Arial" w:cs="Arial"/>
          <w:bCs/>
        </w:rPr>
        <w:t>U 2022. godini temeljem prijenosa sredstava iz fondova EU Općina Podstrana je uprihodila ukupno 9.985.100,24 kn, od čega na ime tekućih pomoći iznos od 2.620.415,06 kn te na ime kapitalnih pomoći iznos od 7.364.685,18 kn. Ovdje se radi o refundaciji sredstava za završene projekte kako iz prošle 2021. godine, tako i iz 2022. godine. U 2022. godini su prikazani rashodi u iznosu od 7.224.059,32 kn čije objašnjenje je detaljnije prikazano u obrazloženju posebnog dijela Proračuna.</w:t>
      </w:r>
    </w:p>
    <w:bookmarkEnd w:id="6"/>
    <w:bookmarkEnd w:id="7"/>
    <w:p w14:paraId="0DEE7F25" w14:textId="77777777" w:rsidR="001A6DBD" w:rsidRPr="001D7390" w:rsidRDefault="001A6DBD" w:rsidP="001D7390">
      <w:pPr>
        <w:spacing w:after="0" w:line="360" w:lineRule="auto"/>
        <w:jc w:val="both"/>
        <w:rPr>
          <w:rFonts w:ascii="Arial" w:hAnsi="Arial" w:cs="Arial"/>
          <w:b/>
        </w:rPr>
      </w:pPr>
    </w:p>
    <w:p w14:paraId="119063DE" w14:textId="77777777" w:rsidR="001A6DBD" w:rsidRPr="001D7390" w:rsidRDefault="001A6DBD" w:rsidP="001D7390">
      <w:pPr>
        <w:spacing w:after="0" w:line="360" w:lineRule="auto"/>
        <w:jc w:val="both"/>
        <w:rPr>
          <w:rFonts w:ascii="Arial" w:hAnsi="Arial" w:cs="Arial"/>
          <w:b/>
        </w:rPr>
      </w:pPr>
      <w:r w:rsidRPr="001D7390">
        <w:rPr>
          <w:rFonts w:ascii="Arial" w:hAnsi="Arial" w:cs="Arial"/>
          <w:b/>
        </w:rPr>
        <w:t>IZVJEŠTAJ O ZADUŽIVANJU NA DOMAĆEM I STRANOM TRŽIŠTU NOVCA I KAPITALA</w:t>
      </w:r>
    </w:p>
    <w:p w14:paraId="6B5402AE" w14:textId="0A70B15E" w:rsidR="001A6DBD" w:rsidRPr="001D7390" w:rsidRDefault="006E5A34" w:rsidP="006E5A34">
      <w:pPr>
        <w:spacing w:after="0" w:line="240" w:lineRule="auto"/>
        <w:ind w:left="3540" w:firstLine="708"/>
        <w:jc w:val="both"/>
        <w:rPr>
          <w:rFonts w:ascii="Arial" w:hAnsi="Arial" w:cs="Arial"/>
          <w:b/>
        </w:rPr>
      </w:pPr>
      <w:r>
        <w:rPr>
          <w:rFonts w:ascii="Arial" w:hAnsi="Arial" w:cs="Arial"/>
          <w:b/>
        </w:rPr>
        <w:t xml:space="preserve">    </w:t>
      </w:r>
      <w:r w:rsidR="001A6DBD" w:rsidRPr="001D7390">
        <w:rPr>
          <w:rFonts w:ascii="Arial" w:hAnsi="Arial" w:cs="Arial"/>
          <w:b/>
        </w:rPr>
        <w:t>Članak 12.</w:t>
      </w:r>
    </w:p>
    <w:p w14:paraId="10F7AE8C" w14:textId="77777777" w:rsidR="001A6DBD" w:rsidRPr="001D7390" w:rsidRDefault="001A6DBD" w:rsidP="001D7390">
      <w:pPr>
        <w:spacing w:after="0" w:line="240" w:lineRule="auto"/>
        <w:jc w:val="both"/>
        <w:rPr>
          <w:rFonts w:ascii="Arial" w:hAnsi="Arial" w:cs="Arial"/>
          <w:b/>
        </w:rPr>
      </w:pPr>
    </w:p>
    <w:p w14:paraId="08EFE28A" w14:textId="77777777" w:rsidR="001A6DBD" w:rsidRPr="001D7390" w:rsidRDefault="001A6DBD" w:rsidP="001D7390">
      <w:pPr>
        <w:spacing w:after="0" w:line="240" w:lineRule="auto"/>
        <w:jc w:val="both"/>
        <w:rPr>
          <w:rFonts w:ascii="Arial" w:hAnsi="Arial" w:cs="Arial"/>
        </w:rPr>
      </w:pPr>
      <w:r w:rsidRPr="001D7390">
        <w:rPr>
          <w:rFonts w:ascii="Arial" w:hAnsi="Arial" w:cs="Arial"/>
        </w:rPr>
        <w:t>U 2022. godini Općina Podstrana nije se zaduživala.</w:t>
      </w:r>
    </w:p>
    <w:p w14:paraId="75D28C04" w14:textId="77777777" w:rsidR="001A6DBD" w:rsidRPr="001D7390" w:rsidRDefault="001A6DBD" w:rsidP="001D7390">
      <w:pPr>
        <w:spacing w:after="0" w:line="240" w:lineRule="auto"/>
        <w:jc w:val="both"/>
        <w:rPr>
          <w:rFonts w:ascii="Arial" w:hAnsi="Arial" w:cs="Arial"/>
        </w:rPr>
      </w:pPr>
    </w:p>
    <w:p w14:paraId="29526506" w14:textId="77777777" w:rsidR="001A6DBD" w:rsidRPr="001D7390" w:rsidRDefault="001A6DBD" w:rsidP="001D7390">
      <w:pPr>
        <w:spacing w:after="0" w:line="240" w:lineRule="auto"/>
        <w:jc w:val="both"/>
        <w:rPr>
          <w:rFonts w:ascii="Arial" w:hAnsi="Arial" w:cs="Arial"/>
        </w:rPr>
      </w:pPr>
    </w:p>
    <w:p w14:paraId="58FA5C7D" w14:textId="77777777" w:rsidR="001A6DBD" w:rsidRPr="001D7390" w:rsidRDefault="001A6DBD" w:rsidP="001D7390">
      <w:pPr>
        <w:spacing w:after="0" w:line="360" w:lineRule="auto"/>
        <w:jc w:val="both"/>
        <w:rPr>
          <w:rFonts w:ascii="Arial" w:eastAsia="Times New Roman" w:hAnsi="Arial" w:cs="Arial"/>
          <w:b/>
          <w:noProof w:val="0"/>
          <w:lang w:eastAsia="hr-HR"/>
        </w:rPr>
      </w:pPr>
      <w:r w:rsidRPr="001D7390">
        <w:rPr>
          <w:rFonts w:ascii="Arial" w:eastAsia="Times New Roman" w:hAnsi="Arial" w:cs="Arial"/>
          <w:b/>
          <w:noProof w:val="0"/>
          <w:lang w:eastAsia="hr-HR"/>
        </w:rPr>
        <w:t>IZVJEŠTAJ O IZVRŠENIM PRERASPODJELAMA</w:t>
      </w:r>
    </w:p>
    <w:p w14:paraId="17BB01ED" w14:textId="67215B88" w:rsidR="001A6DBD" w:rsidRPr="001D7390" w:rsidRDefault="006E5A34" w:rsidP="006E5A34">
      <w:pPr>
        <w:spacing w:after="0" w:line="240" w:lineRule="auto"/>
        <w:ind w:left="3540" w:firstLine="708"/>
        <w:jc w:val="both"/>
        <w:rPr>
          <w:rFonts w:ascii="Arial" w:hAnsi="Arial" w:cs="Arial"/>
          <w:b/>
        </w:rPr>
      </w:pPr>
      <w:r>
        <w:rPr>
          <w:rFonts w:ascii="Arial" w:hAnsi="Arial" w:cs="Arial"/>
          <w:b/>
        </w:rPr>
        <w:t xml:space="preserve">   </w:t>
      </w:r>
      <w:r w:rsidR="001A6DBD" w:rsidRPr="001D7390">
        <w:rPr>
          <w:rFonts w:ascii="Arial" w:hAnsi="Arial" w:cs="Arial"/>
          <w:b/>
        </w:rPr>
        <w:t>Članak 13.</w:t>
      </w:r>
    </w:p>
    <w:p w14:paraId="7C45A4C1" w14:textId="77777777" w:rsidR="001A6DBD" w:rsidRPr="001D7390" w:rsidRDefault="001A6DBD" w:rsidP="001D7390">
      <w:pPr>
        <w:spacing w:after="0" w:line="240" w:lineRule="auto"/>
        <w:jc w:val="both"/>
        <w:rPr>
          <w:rFonts w:ascii="Arial" w:hAnsi="Arial" w:cs="Arial"/>
          <w:b/>
        </w:rPr>
      </w:pPr>
    </w:p>
    <w:p w14:paraId="16CE8125" w14:textId="365E84CA" w:rsidR="001A6DBD" w:rsidRPr="001D7390" w:rsidRDefault="001A6DBD" w:rsidP="001D7390">
      <w:pPr>
        <w:spacing w:after="0" w:line="240" w:lineRule="auto"/>
        <w:jc w:val="both"/>
        <w:rPr>
          <w:rFonts w:ascii="Arial" w:eastAsia="Times New Roman" w:hAnsi="Arial" w:cs="Arial"/>
          <w:noProof w:val="0"/>
          <w:lang w:eastAsia="hr-HR"/>
        </w:rPr>
      </w:pPr>
      <w:r w:rsidRPr="001D7390">
        <w:rPr>
          <w:rFonts w:ascii="Arial" w:eastAsia="Times New Roman" w:hAnsi="Arial" w:cs="Arial"/>
          <w:noProof w:val="0"/>
          <w:lang w:eastAsia="hr-HR"/>
        </w:rPr>
        <w:t>Općinski načelnik je u 2022. godini izvršio preraspodjele proračunskih sredstava temeljem Odluke načelnika dana 3</w:t>
      </w:r>
      <w:r w:rsidR="009E0758">
        <w:rPr>
          <w:rFonts w:ascii="Arial" w:eastAsia="Times New Roman" w:hAnsi="Arial" w:cs="Arial"/>
          <w:noProof w:val="0"/>
          <w:lang w:eastAsia="hr-HR"/>
        </w:rPr>
        <w:t>0</w:t>
      </w:r>
      <w:r w:rsidRPr="001D7390">
        <w:rPr>
          <w:rFonts w:ascii="Arial" w:eastAsia="Times New Roman" w:hAnsi="Arial" w:cs="Arial"/>
          <w:noProof w:val="0"/>
          <w:lang w:eastAsia="hr-HR"/>
        </w:rPr>
        <w:t>. prosinca 202</w:t>
      </w:r>
      <w:r w:rsidR="009E0758">
        <w:rPr>
          <w:rFonts w:ascii="Arial" w:eastAsia="Times New Roman" w:hAnsi="Arial" w:cs="Arial"/>
          <w:noProof w:val="0"/>
          <w:lang w:eastAsia="hr-HR"/>
        </w:rPr>
        <w:t>2</w:t>
      </w:r>
      <w:r w:rsidRPr="001D7390">
        <w:rPr>
          <w:rFonts w:ascii="Arial" w:eastAsia="Times New Roman" w:hAnsi="Arial" w:cs="Arial"/>
          <w:noProof w:val="0"/>
          <w:lang w:eastAsia="hr-HR"/>
        </w:rPr>
        <w:t>. godine, koja je vidljiva kao razlika između izvornog plana i tekućeg plana u općem i posebnom dijelu ovog izvještaja.</w:t>
      </w:r>
    </w:p>
    <w:p w14:paraId="0B3D13D4" w14:textId="77777777" w:rsidR="001A6DBD" w:rsidRPr="001D7390" w:rsidRDefault="001A6DBD" w:rsidP="001D7390">
      <w:pPr>
        <w:spacing w:after="0" w:line="240" w:lineRule="auto"/>
        <w:jc w:val="both"/>
        <w:rPr>
          <w:rFonts w:ascii="Arial" w:eastAsia="Times New Roman" w:hAnsi="Arial" w:cs="Arial"/>
          <w:noProof w:val="0"/>
          <w:lang w:eastAsia="hr-HR"/>
        </w:rPr>
      </w:pPr>
    </w:p>
    <w:p w14:paraId="412E6603" w14:textId="77777777" w:rsidR="001A6DBD" w:rsidRPr="001D7390" w:rsidRDefault="001A6DBD" w:rsidP="001D7390">
      <w:pPr>
        <w:spacing w:after="0" w:line="360" w:lineRule="auto"/>
        <w:jc w:val="both"/>
        <w:rPr>
          <w:rFonts w:ascii="Arial" w:hAnsi="Arial" w:cs="Arial"/>
          <w:b/>
        </w:rPr>
      </w:pPr>
      <w:r w:rsidRPr="001D7390">
        <w:rPr>
          <w:rFonts w:ascii="Arial" w:hAnsi="Arial" w:cs="Arial"/>
          <w:b/>
        </w:rPr>
        <w:t>IZVJEŠTAJ O DANIM ZAJMOVIMA I POTRAŽIVANJIMA PO DANIM ZAJMOVIMA</w:t>
      </w:r>
    </w:p>
    <w:p w14:paraId="2C0C4B32" w14:textId="63E5CA89" w:rsidR="001A6DBD" w:rsidRPr="001D7390" w:rsidRDefault="006E5A34" w:rsidP="006E5A34">
      <w:pPr>
        <w:spacing w:after="0" w:line="240" w:lineRule="auto"/>
        <w:ind w:left="3540" w:firstLine="708"/>
        <w:jc w:val="both"/>
        <w:rPr>
          <w:rFonts w:ascii="Arial" w:hAnsi="Arial" w:cs="Arial"/>
          <w:b/>
        </w:rPr>
      </w:pPr>
      <w:r>
        <w:rPr>
          <w:rFonts w:ascii="Arial" w:hAnsi="Arial" w:cs="Arial"/>
          <w:b/>
        </w:rPr>
        <w:t xml:space="preserve">    </w:t>
      </w:r>
      <w:r w:rsidR="001A6DBD" w:rsidRPr="001D7390">
        <w:rPr>
          <w:rFonts w:ascii="Arial" w:hAnsi="Arial" w:cs="Arial"/>
          <w:b/>
        </w:rPr>
        <w:t>Članak 14.</w:t>
      </w:r>
    </w:p>
    <w:p w14:paraId="6EAD894A" w14:textId="77777777" w:rsidR="001A6DBD" w:rsidRPr="001D7390" w:rsidRDefault="001A6DBD" w:rsidP="001D7390">
      <w:pPr>
        <w:spacing w:after="0" w:line="240" w:lineRule="auto"/>
        <w:jc w:val="both"/>
        <w:rPr>
          <w:rFonts w:ascii="Arial" w:hAnsi="Arial" w:cs="Arial"/>
          <w:b/>
        </w:rPr>
      </w:pPr>
    </w:p>
    <w:p w14:paraId="1278CAB4" w14:textId="77777777" w:rsidR="001A6DBD" w:rsidRPr="001D7390" w:rsidRDefault="001A6DBD" w:rsidP="001D7390">
      <w:pPr>
        <w:spacing w:after="0" w:line="240" w:lineRule="auto"/>
        <w:jc w:val="both"/>
        <w:rPr>
          <w:rFonts w:ascii="Arial" w:hAnsi="Arial" w:cs="Arial"/>
        </w:rPr>
      </w:pPr>
      <w:r w:rsidRPr="001D7390">
        <w:rPr>
          <w:rFonts w:ascii="Arial" w:hAnsi="Arial" w:cs="Arial"/>
        </w:rPr>
        <w:t>Općina Podstrana u 2022. godine nije davala zajmove niti je imala potraživanja po danim zajmovima.</w:t>
      </w:r>
    </w:p>
    <w:p w14:paraId="3F0527BE" w14:textId="77777777" w:rsidR="001A6DBD" w:rsidRPr="001D7390" w:rsidRDefault="001A6DBD" w:rsidP="001D7390">
      <w:pPr>
        <w:spacing w:after="0" w:line="240" w:lineRule="auto"/>
        <w:jc w:val="both"/>
        <w:rPr>
          <w:rFonts w:ascii="Arial" w:eastAsia="Times New Roman" w:hAnsi="Arial" w:cs="Arial"/>
          <w:noProof w:val="0"/>
          <w:lang w:eastAsia="hr-HR"/>
        </w:rPr>
      </w:pPr>
    </w:p>
    <w:p w14:paraId="43D28162" w14:textId="77777777" w:rsidR="001A6DBD" w:rsidRPr="001D7390" w:rsidRDefault="001A6DBD" w:rsidP="001D7390">
      <w:pPr>
        <w:spacing w:after="0" w:line="240" w:lineRule="auto"/>
        <w:jc w:val="both"/>
        <w:rPr>
          <w:rFonts w:ascii="Arial" w:hAnsi="Arial" w:cs="Arial"/>
          <w:b/>
        </w:rPr>
      </w:pPr>
    </w:p>
    <w:p w14:paraId="7DBA72E0" w14:textId="77777777" w:rsidR="001A6DBD" w:rsidRPr="001D7390" w:rsidRDefault="001A6DBD" w:rsidP="001D7390">
      <w:pPr>
        <w:spacing w:after="0" w:line="360" w:lineRule="auto"/>
        <w:jc w:val="both"/>
        <w:rPr>
          <w:rFonts w:ascii="Arial" w:hAnsi="Arial" w:cs="Arial"/>
          <w:b/>
        </w:rPr>
      </w:pPr>
      <w:r w:rsidRPr="001D7390">
        <w:rPr>
          <w:rFonts w:ascii="Arial" w:hAnsi="Arial" w:cs="Arial"/>
          <w:b/>
        </w:rPr>
        <w:t>IZVJEŠTAJ O DANIM JAMSTVIMA I PLAĆANJIMA PO PROTESTIRANIM JAMSTVIMA</w:t>
      </w:r>
    </w:p>
    <w:p w14:paraId="74D5F940" w14:textId="77777777" w:rsidR="001A6DBD" w:rsidRPr="001D7390" w:rsidRDefault="001A6DBD" w:rsidP="001D7390">
      <w:pPr>
        <w:spacing w:after="0" w:line="240" w:lineRule="auto"/>
        <w:jc w:val="both"/>
        <w:rPr>
          <w:rFonts w:ascii="Arial" w:hAnsi="Arial" w:cs="Arial"/>
          <w:b/>
        </w:rPr>
      </w:pPr>
    </w:p>
    <w:p w14:paraId="4FC81272" w14:textId="5A6750B4" w:rsidR="001A6DBD" w:rsidRPr="001D7390" w:rsidRDefault="006E5A34" w:rsidP="006E5A34">
      <w:pPr>
        <w:spacing w:after="0" w:line="240" w:lineRule="auto"/>
        <w:ind w:left="4248"/>
        <w:jc w:val="both"/>
        <w:rPr>
          <w:rFonts w:ascii="Arial" w:hAnsi="Arial" w:cs="Arial"/>
          <w:b/>
        </w:rPr>
      </w:pPr>
      <w:r>
        <w:rPr>
          <w:rFonts w:ascii="Arial" w:hAnsi="Arial" w:cs="Arial"/>
          <w:b/>
        </w:rPr>
        <w:t xml:space="preserve">     </w:t>
      </w:r>
      <w:r w:rsidR="001A6DBD" w:rsidRPr="001D7390">
        <w:rPr>
          <w:rFonts w:ascii="Arial" w:hAnsi="Arial" w:cs="Arial"/>
          <w:b/>
        </w:rPr>
        <w:t>Članak 15.</w:t>
      </w:r>
    </w:p>
    <w:p w14:paraId="4978858B" w14:textId="77777777" w:rsidR="001A6DBD" w:rsidRPr="001D7390" w:rsidRDefault="001A6DBD" w:rsidP="001D7390">
      <w:pPr>
        <w:spacing w:after="0" w:line="240" w:lineRule="auto"/>
        <w:jc w:val="both"/>
        <w:rPr>
          <w:rFonts w:ascii="Arial" w:hAnsi="Arial" w:cs="Arial"/>
        </w:rPr>
      </w:pPr>
      <w:r w:rsidRPr="001D7390">
        <w:rPr>
          <w:rFonts w:ascii="Arial" w:hAnsi="Arial" w:cs="Arial"/>
        </w:rPr>
        <w:t>Općina Podstrana u 2022. godine nije izdavala jamstva niti je imala plaćanja po protestiranim jamstvima.</w:t>
      </w:r>
    </w:p>
    <w:p w14:paraId="2FA7EF14" w14:textId="77777777" w:rsidR="001A6DBD" w:rsidRPr="001D7390" w:rsidRDefault="001A6DBD" w:rsidP="001D7390">
      <w:pPr>
        <w:jc w:val="both"/>
        <w:rPr>
          <w:rFonts w:ascii="Arial" w:hAnsi="Arial" w:cs="Arial"/>
          <w:b/>
        </w:rPr>
      </w:pPr>
    </w:p>
    <w:p w14:paraId="588B93FA" w14:textId="77777777" w:rsidR="001A6DBD" w:rsidRPr="001D7390" w:rsidRDefault="001A6DBD" w:rsidP="001D7390">
      <w:pPr>
        <w:jc w:val="both"/>
        <w:rPr>
          <w:rFonts w:ascii="Arial" w:hAnsi="Arial" w:cs="Arial"/>
          <w:b/>
        </w:rPr>
      </w:pPr>
      <w:r w:rsidRPr="001D7390">
        <w:rPr>
          <w:rFonts w:ascii="Arial" w:hAnsi="Arial" w:cs="Arial"/>
          <w:b/>
        </w:rPr>
        <w:t>IZVJEŠTAJ O STANJU POTRAŽIVANJA I DOSPJELIH OBVEZA TE O STANJU POTENCIJALNIH OBVEZA PO OSNOVI SUDSKIH SPOROVA</w:t>
      </w:r>
    </w:p>
    <w:p w14:paraId="7DB8C31F" w14:textId="77777777" w:rsidR="001A6DBD" w:rsidRPr="001D7390" w:rsidRDefault="001A6DBD" w:rsidP="001D7390">
      <w:pPr>
        <w:spacing w:after="0" w:line="360" w:lineRule="auto"/>
        <w:jc w:val="both"/>
        <w:rPr>
          <w:rFonts w:ascii="Arial" w:hAnsi="Arial" w:cs="Arial"/>
          <w:b/>
        </w:rPr>
      </w:pPr>
      <w:r w:rsidRPr="001D7390">
        <w:rPr>
          <w:rFonts w:ascii="Arial" w:hAnsi="Arial" w:cs="Arial"/>
          <w:b/>
        </w:rPr>
        <w:t xml:space="preserve">                                                                          Članak 16.</w:t>
      </w:r>
    </w:p>
    <w:p w14:paraId="34226C48" w14:textId="77777777" w:rsidR="001A6DBD" w:rsidRPr="001D7390" w:rsidRDefault="001A6DBD" w:rsidP="001D7390">
      <w:pPr>
        <w:spacing w:after="0" w:line="360" w:lineRule="auto"/>
        <w:jc w:val="both"/>
        <w:rPr>
          <w:rFonts w:ascii="Arial" w:hAnsi="Arial" w:cs="Arial"/>
          <w:bCs/>
        </w:rPr>
      </w:pPr>
      <w:r w:rsidRPr="001D7390">
        <w:rPr>
          <w:rFonts w:ascii="Arial" w:hAnsi="Arial" w:cs="Arial"/>
          <w:bCs/>
        </w:rPr>
        <w:t>Izvještaj o stanju potraživanja i dospjelih obveza te o stanju potencijalnih obveza po osnovi sudskih sporova daje se u Obrazloženju u nastavku.</w:t>
      </w:r>
    </w:p>
    <w:p w14:paraId="27A0CEEA" w14:textId="77777777" w:rsidR="001A6DBD" w:rsidRPr="001D7390" w:rsidRDefault="001A6DBD" w:rsidP="001D7390">
      <w:pPr>
        <w:jc w:val="both"/>
        <w:rPr>
          <w:rFonts w:ascii="Arial" w:hAnsi="Arial" w:cs="Arial"/>
          <w:b/>
        </w:rPr>
      </w:pPr>
    </w:p>
    <w:p w14:paraId="5F2EA8CB" w14:textId="77777777" w:rsidR="001A6DBD" w:rsidRPr="001D7390" w:rsidRDefault="001A6DBD" w:rsidP="001D7390">
      <w:pPr>
        <w:jc w:val="both"/>
        <w:rPr>
          <w:rFonts w:ascii="Arial" w:hAnsi="Arial" w:cs="Arial"/>
          <w:b/>
        </w:rPr>
      </w:pPr>
    </w:p>
    <w:p w14:paraId="1C0E6005" w14:textId="77777777" w:rsidR="001A6DBD" w:rsidRPr="001D7390" w:rsidRDefault="001A6DBD" w:rsidP="001D7390">
      <w:pPr>
        <w:spacing w:after="0" w:line="240" w:lineRule="auto"/>
        <w:jc w:val="both"/>
        <w:rPr>
          <w:rFonts w:ascii="Arial" w:hAnsi="Arial" w:cs="Arial"/>
          <w:b/>
        </w:rPr>
      </w:pPr>
    </w:p>
    <w:p w14:paraId="6E866559" w14:textId="1AE9F12D" w:rsidR="001A6DBD" w:rsidRPr="001D7390" w:rsidRDefault="006E5A34" w:rsidP="006E5A34">
      <w:pPr>
        <w:spacing w:after="0" w:line="240" w:lineRule="auto"/>
        <w:ind w:left="3540" w:firstLine="708"/>
        <w:jc w:val="both"/>
        <w:rPr>
          <w:rFonts w:ascii="Arial" w:hAnsi="Arial" w:cs="Arial"/>
          <w:b/>
        </w:rPr>
      </w:pPr>
      <w:r>
        <w:rPr>
          <w:rFonts w:ascii="Arial" w:hAnsi="Arial" w:cs="Arial"/>
          <w:b/>
        </w:rPr>
        <w:t xml:space="preserve">    </w:t>
      </w:r>
      <w:r w:rsidR="001A6DBD" w:rsidRPr="001D7390">
        <w:rPr>
          <w:rFonts w:ascii="Arial" w:hAnsi="Arial" w:cs="Arial"/>
          <w:b/>
        </w:rPr>
        <w:t>Članak 17.</w:t>
      </w:r>
    </w:p>
    <w:p w14:paraId="34EAF6C0" w14:textId="77777777" w:rsidR="001A6DBD" w:rsidRPr="001D7390" w:rsidRDefault="001A6DBD" w:rsidP="001D7390">
      <w:pPr>
        <w:spacing w:after="0" w:line="240" w:lineRule="auto"/>
        <w:jc w:val="both"/>
        <w:rPr>
          <w:rFonts w:ascii="Arial" w:hAnsi="Arial" w:cs="Arial"/>
          <w:b/>
        </w:rPr>
      </w:pPr>
    </w:p>
    <w:p w14:paraId="3509017C" w14:textId="77777777" w:rsidR="001A6DBD" w:rsidRPr="001D7390" w:rsidRDefault="001A6DBD" w:rsidP="001D7390">
      <w:pPr>
        <w:spacing w:after="0" w:line="240" w:lineRule="auto"/>
        <w:ind w:firstLine="284"/>
        <w:jc w:val="both"/>
        <w:rPr>
          <w:rFonts w:ascii="Arial" w:hAnsi="Arial" w:cs="Arial"/>
        </w:rPr>
      </w:pPr>
      <w:r w:rsidRPr="001D7390">
        <w:rPr>
          <w:rFonts w:ascii="Arial" w:hAnsi="Arial" w:cs="Arial"/>
        </w:rPr>
        <w:t>Ova odluka o prihvaćanju godišnjeg izvještaja o izvršenju Proračuna Općine Podstrana za 2022. godinu stupa na snagu osam dana od objave u Službenom glasniku Općine Podstrana.</w:t>
      </w:r>
    </w:p>
    <w:p w14:paraId="358AD4CE" w14:textId="77777777" w:rsidR="001A6DBD" w:rsidRPr="001D7390" w:rsidRDefault="001A6DBD" w:rsidP="001A6DBD">
      <w:pPr>
        <w:spacing w:after="0" w:line="240" w:lineRule="auto"/>
        <w:jc w:val="both"/>
        <w:rPr>
          <w:rFonts w:ascii="Arial" w:hAnsi="Arial" w:cs="Arial"/>
        </w:rPr>
      </w:pPr>
    </w:p>
    <w:p w14:paraId="2A12A5C0" w14:textId="77777777" w:rsidR="001A6DBD" w:rsidRPr="001D7390" w:rsidRDefault="001A6DBD" w:rsidP="001A6DBD">
      <w:pPr>
        <w:spacing w:after="0" w:line="240" w:lineRule="auto"/>
        <w:rPr>
          <w:rFonts w:ascii="Arial" w:hAnsi="Arial" w:cs="Arial"/>
        </w:rPr>
      </w:pPr>
    </w:p>
    <w:p w14:paraId="286D7218" w14:textId="77777777" w:rsidR="001A6DBD" w:rsidRPr="001D7390" w:rsidRDefault="001A6DBD" w:rsidP="001A6DBD">
      <w:pPr>
        <w:spacing w:after="0" w:line="240" w:lineRule="auto"/>
        <w:jc w:val="both"/>
        <w:rPr>
          <w:rFonts w:ascii="Arial" w:hAnsi="Arial" w:cs="Arial"/>
          <w:iCs/>
        </w:rPr>
      </w:pPr>
    </w:p>
    <w:p w14:paraId="09BED72B" w14:textId="77777777" w:rsidR="001A6DBD" w:rsidRPr="001D7390" w:rsidRDefault="001A6DBD" w:rsidP="001A6DBD">
      <w:pPr>
        <w:spacing w:after="0" w:line="240" w:lineRule="auto"/>
        <w:jc w:val="both"/>
        <w:rPr>
          <w:rFonts w:ascii="Arial" w:hAnsi="Arial" w:cs="Arial"/>
          <w:iCs/>
        </w:rPr>
      </w:pPr>
    </w:p>
    <w:p w14:paraId="795134EE" w14:textId="77777777" w:rsidR="001A6DBD" w:rsidRPr="001D7390" w:rsidRDefault="001A6DBD" w:rsidP="001A6DBD">
      <w:pPr>
        <w:spacing w:after="0" w:line="240" w:lineRule="auto"/>
        <w:jc w:val="both"/>
        <w:rPr>
          <w:rFonts w:ascii="Arial" w:hAnsi="Arial" w:cs="Arial"/>
          <w:iCs/>
        </w:rPr>
      </w:pPr>
    </w:p>
    <w:p w14:paraId="54443617" w14:textId="77777777" w:rsidR="00F84BE7" w:rsidRPr="00734A14" w:rsidRDefault="00F84BE7">
      <w:pPr>
        <w:sectPr w:rsidR="00F84BE7" w:rsidRPr="00734A14" w:rsidSect="00607573">
          <w:headerReference w:type="default" r:id="rId14"/>
          <w:pgSz w:w="11906" w:h="16838"/>
          <w:pgMar w:top="851" w:right="851" w:bottom="851" w:left="851" w:header="709" w:footer="709" w:gutter="0"/>
          <w:cols w:space="708"/>
          <w:docGrid w:linePitch="360"/>
        </w:sectPr>
      </w:pPr>
    </w:p>
    <w:p w14:paraId="57DBEDA4" w14:textId="77777777" w:rsidR="00F84BE7" w:rsidRPr="006E5A34" w:rsidRDefault="00F84BE7" w:rsidP="006E5A34">
      <w:pPr>
        <w:spacing w:after="0" w:line="240" w:lineRule="auto"/>
        <w:jc w:val="both"/>
        <w:rPr>
          <w:rFonts w:ascii="Arial" w:eastAsiaTheme="minorHAnsi" w:hAnsi="Arial" w:cs="Arial"/>
          <w:b/>
          <w:noProof w:val="0"/>
        </w:rPr>
      </w:pPr>
      <w:r w:rsidRPr="006E5A34">
        <w:rPr>
          <w:rFonts w:ascii="Arial" w:eastAsiaTheme="minorHAnsi" w:hAnsi="Arial" w:cs="Arial"/>
          <w:b/>
          <w:noProof w:val="0"/>
        </w:rPr>
        <w:lastRenderedPageBreak/>
        <w:t>OBRAZLOŽENJE OSTVARENJA PRIHODA I PRIMITAKA, RASHODA I IZDATAKA</w:t>
      </w:r>
    </w:p>
    <w:p w14:paraId="335B5F1A" w14:textId="58013D9E" w:rsidR="00F84BE7" w:rsidRPr="006E5A34" w:rsidRDefault="00F84BE7" w:rsidP="006E5A34">
      <w:pPr>
        <w:spacing w:after="0" w:line="240" w:lineRule="auto"/>
        <w:jc w:val="both"/>
        <w:rPr>
          <w:rFonts w:ascii="Arial" w:eastAsiaTheme="minorHAnsi" w:hAnsi="Arial" w:cs="Arial"/>
          <w:b/>
          <w:noProof w:val="0"/>
        </w:rPr>
      </w:pPr>
      <w:r w:rsidRPr="006E5A34">
        <w:rPr>
          <w:rFonts w:ascii="Arial" w:eastAsiaTheme="minorHAnsi" w:hAnsi="Arial" w:cs="Arial"/>
          <w:b/>
          <w:noProof w:val="0"/>
        </w:rPr>
        <w:t>PRIKAZANIH U GODIŠNJEM IZVJEŠTAJU O</w:t>
      </w:r>
      <w:r w:rsidR="007E4491">
        <w:rPr>
          <w:rFonts w:ascii="Arial" w:eastAsiaTheme="minorHAnsi" w:hAnsi="Arial" w:cs="Arial"/>
          <w:b/>
          <w:noProof w:val="0"/>
        </w:rPr>
        <w:t xml:space="preserve"> </w:t>
      </w:r>
      <w:r w:rsidRPr="006E5A34">
        <w:rPr>
          <w:rFonts w:ascii="Arial" w:eastAsiaTheme="minorHAnsi" w:hAnsi="Arial" w:cs="Arial"/>
          <w:b/>
          <w:noProof w:val="0"/>
        </w:rPr>
        <w:t>IZVRŠENJU PRORAČUNA OPĆINE PODSTRANA</w:t>
      </w:r>
    </w:p>
    <w:p w14:paraId="535C47E7" w14:textId="167BFCB6" w:rsidR="00F84BE7" w:rsidRPr="006E5A34" w:rsidRDefault="00F84BE7" w:rsidP="006E5A34">
      <w:pPr>
        <w:spacing w:after="0" w:line="240" w:lineRule="auto"/>
        <w:jc w:val="both"/>
        <w:rPr>
          <w:rFonts w:ascii="Arial" w:eastAsiaTheme="minorHAnsi" w:hAnsi="Arial" w:cs="Arial"/>
          <w:b/>
          <w:noProof w:val="0"/>
        </w:rPr>
      </w:pPr>
      <w:r w:rsidRPr="006E5A34">
        <w:rPr>
          <w:rFonts w:ascii="Arial" w:eastAsiaTheme="minorHAnsi" w:hAnsi="Arial" w:cs="Arial"/>
          <w:b/>
          <w:noProof w:val="0"/>
        </w:rPr>
        <w:t xml:space="preserve">ZA RAZDOBLJE OD 01. SIJEČNJA DO 31. PROSINCA </w:t>
      </w:r>
      <w:r w:rsidR="00E30754" w:rsidRPr="006E5A34">
        <w:rPr>
          <w:rFonts w:ascii="Arial" w:eastAsiaTheme="minorHAnsi" w:hAnsi="Arial" w:cs="Arial"/>
          <w:b/>
          <w:noProof w:val="0"/>
        </w:rPr>
        <w:t>202</w:t>
      </w:r>
      <w:r w:rsidR="005641F9" w:rsidRPr="006E5A34">
        <w:rPr>
          <w:rFonts w:ascii="Arial" w:eastAsiaTheme="minorHAnsi" w:hAnsi="Arial" w:cs="Arial"/>
          <w:b/>
          <w:noProof w:val="0"/>
        </w:rPr>
        <w:t>2</w:t>
      </w:r>
      <w:r w:rsidRPr="006E5A34">
        <w:rPr>
          <w:rFonts w:ascii="Arial" w:eastAsiaTheme="minorHAnsi" w:hAnsi="Arial" w:cs="Arial"/>
          <w:b/>
          <w:noProof w:val="0"/>
        </w:rPr>
        <w:t>. GODINE</w:t>
      </w:r>
    </w:p>
    <w:p w14:paraId="163F527F" w14:textId="77777777" w:rsidR="00F84BE7" w:rsidRPr="006E5A34" w:rsidRDefault="00F84BE7" w:rsidP="006E5A34">
      <w:pPr>
        <w:spacing w:after="0" w:line="240" w:lineRule="auto"/>
        <w:jc w:val="both"/>
        <w:rPr>
          <w:rFonts w:ascii="Arial" w:hAnsi="Arial" w:cs="Arial"/>
          <w:b/>
        </w:rPr>
      </w:pPr>
    </w:p>
    <w:p w14:paraId="164C82FE" w14:textId="77777777" w:rsidR="00F84BE7" w:rsidRPr="006E5A34" w:rsidRDefault="00F84BE7" w:rsidP="006E5A34">
      <w:pPr>
        <w:spacing w:after="0" w:line="240" w:lineRule="auto"/>
        <w:jc w:val="both"/>
        <w:rPr>
          <w:rFonts w:ascii="Arial" w:hAnsi="Arial" w:cs="Arial"/>
          <w:b/>
        </w:rPr>
      </w:pPr>
    </w:p>
    <w:p w14:paraId="104A0E3D" w14:textId="77777777" w:rsidR="00F84BE7" w:rsidRPr="006E5A34" w:rsidRDefault="00F84BE7" w:rsidP="006E5A34">
      <w:pPr>
        <w:pStyle w:val="Odlomakpopisa"/>
        <w:numPr>
          <w:ilvl w:val="0"/>
          <w:numId w:val="38"/>
        </w:numPr>
        <w:jc w:val="both"/>
        <w:rPr>
          <w:rFonts w:ascii="Arial" w:hAnsi="Arial" w:cs="Arial"/>
          <w:b/>
        </w:rPr>
      </w:pPr>
      <w:r w:rsidRPr="006E5A34">
        <w:rPr>
          <w:rFonts w:ascii="Arial" w:hAnsi="Arial" w:cs="Arial"/>
          <w:b/>
        </w:rPr>
        <w:t>Pravni temelj za donošenje godišnjeg izvještaja o izvršenju proračuna</w:t>
      </w:r>
    </w:p>
    <w:p w14:paraId="0410E3F9" w14:textId="20F74AF8" w:rsidR="00F84BE7" w:rsidRPr="006E5A34" w:rsidRDefault="00F84BE7" w:rsidP="006E5A34">
      <w:pPr>
        <w:ind w:firstLine="142"/>
        <w:jc w:val="both"/>
        <w:rPr>
          <w:rFonts w:ascii="Arial" w:hAnsi="Arial" w:cs="Arial"/>
        </w:rPr>
      </w:pPr>
      <w:r w:rsidRPr="006E5A34">
        <w:rPr>
          <w:rFonts w:ascii="Arial" w:hAnsi="Arial" w:cs="Arial"/>
        </w:rPr>
        <w:t xml:space="preserve">Godišnji izvještaj o izvršenju proračuna donosi se u skladu sa Zakonom o proračunu, članak </w:t>
      </w:r>
      <w:r w:rsidR="004746FF" w:rsidRPr="006E5A34">
        <w:rPr>
          <w:rFonts w:ascii="Arial" w:hAnsi="Arial" w:cs="Arial"/>
        </w:rPr>
        <w:t>76</w:t>
      </w:r>
      <w:r w:rsidRPr="006E5A34">
        <w:rPr>
          <w:rFonts w:ascii="Arial" w:hAnsi="Arial" w:cs="Arial"/>
        </w:rPr>
        <w:t xml:space="preserve">. (Narodne novine br. </w:t>
      </w:r>
      <w:r w:rsidR="001F0A06" w:rsidRPr="006E5A34">
        <w:rPr>
          <w:rFonts w:ascii="Arial" w:hAnsi="Arial" w:cs="Arial"/>
        </w:rPr>
        <w:t>144/21</w:t>
      </w:r>
      <w:r w:rsidRPr="006E5A34">
        <w:rPr>
          <w:rFonts w:ascii="Arial" w:hAnsi="Arial" w:cs="Arial"/>
        </w:rPr>
        <w:t>) te Pravilnikom o polugodišnjem i godišnjem izvještaju o izvršenju proračuna (Narodne novine br. 24/13, 102/17</w:t>
      </w:r>
      <w:r w:rsidR="00C714B1" w:rsidRPr="006E5A34">
        <w:rPr>
          <w:rFonts w:ascii="Arial" w:hAnsi="Arial" w:cs="Arial"/>
        </w:rPr>
        <w:t xml:space="preserve">, </w:t>
      </w:r>
      <w:r w:rsidRPr="006E5A34">
        <w:rPr>
          <w:rFonts w:ascii="Arial" w:hAnsi="Arial" w:cs="Arial"/>
        </w:rPr>
        <w:t>1/20</w:t>
      </w:r>
      <w:r w:rsidR="00C714B1" w:rsidRPr="006E5A34">
        <w:rPr>
          <w:rFonts w:ascii="Arial" w:hAnsi="Arial" w:cs="Arial"/>
        </w:rPr>
        <w:t xml:space="preserve"> i 147/20</w:t>
      </w:r>
      <w:r w:rsidRPr="006E5A34">
        <w:rPr>
          <w:rFonts w:ascii="Arial" w:hAnsi="Arial" w:cs="Arial"/>
        </w:rPr>
        <w:t>)</w:t>
      </w:r>
    </w:p>
    <w:p w14:paraId="28BEBC06" w14:textId="77777777" w:rsidR="005641F9" w:rsidRPr="006E5A34" w:rsidRDefault="005641F9" w:rsidP="006E5A34">
      <w:pPr>
        <w:ind w:firstLine="284"/>
        <w:jc w:val="both"/>
        <w:rPr>
          <w:rFonts w:ascii="Arial" w:hAnsi="Arial" w:cs="Arial"/>
          <w:lang w:eastAsia="hr-HR"/>
        </w:rPr>
      </w:pPr>
      <w:r w:rsidRPr="006E5A34">
        <w:rPr>
          <w:rFonts w:ascii="Arial" w:hAnsi="Arial" w:cs="Arial"/>
          <w:lang w:eastAsia="hr-HR"/>
        </w:rPr>
        <w:t>Proračun Općine Podstrana za 2022. godinu sa projekcijama za 2023. i 2024. godinu usvojen je na 5. sjednici Općinskog vijeća održanoj dana 08. prosinca 2021. godine.</w:t>
      </w:r>
    </w:p>
    <w:p w14:paraId="383FF64A" w14:textId="77777777" w:rsidR="005641F9" w:rsidRPr="006E5A34" w:rsidRDefault="005641F9" w:rsidP="006E5A34">
      <w:pPr>
        <w:ind w:firstLine="284"/>
        <w:jc w:val="both"/>
        <w:rPr>
          <w:rFonts w:ascii="Arial" w:hAnsi="Arial" w:cs="Arial"/>
          <w:lang w:eastAsia="hr-HR"/>
        </w:rPr>
      </w:pPr>
      <w:r w:rsidRPr="006E5A34">
        <w:rPr>
          <w:rFonts w:ascii="Arial" w:hAnsi="Arial" w:cs="Arial"/>
          <w:lang w:eastAsia="hr-HR"/>
        </w:rPr>
        <w:t xml:space="preserve">I. </w:t>
      </w:r>
      <w:bookmarkStart w:id="8" w:name="_Hlk121833272"/>
      <w:r w:rsidRPr="006E5A34">
        <w:rPr>
          <w:rFonts w:ascii="Arial" w:hAnsi="Arial" w:cs="Arial"/>
          <w:lang w:eastAsia="hr-HR"/>
        </w:rPr>
        <w:t>Izmjene i dopune Proračuna Općine Podstrana za 2022. godinu usvojene su na 8. sjednici Općinskog vijeća održanoj dana 11. svibnja 2022. godine.</w:t>
      </w:r>
      <w:bookmarkEnd w:id="8"/>
    </w:p>
    <w:p w14:paraId="08D852FF" w14:textId="77777777" w:rsidR="005641F9" w:rsidRPr="006E5A34" w:rsidRDefault="005641F9" w:rsidP="006E5A34">
      <w:pPr>
        <w:ind w:firstLine="284"/>
        <w:jc w:val="both"/>
        <w:rPr>
          <w:rFonts w:ascii="Arial" w:hAnsi="Arial" w:cs="Arial"/>
          <w:lang w:eastAsia="hr-HR"/>
        </w:rPr>
      </w:pPr>
      <w:r w:rsidRPr="006E5A34">
        <w:rPr>
          <w:rFonts w:ascii="Arial" w:hAnsi="Arial" w:cs="Arial"/>
          <w:lang w:eastAsia="hr-HR"/>
        </w:rPr>
        <w:t>II. Izmjene i dopune Proračuna Općine Podstrana za 2022. godinu usvojene su na 11. sjednici Općinskog vijeća održanoj dana 06. listopada 2022. godine.</w:t>
      </w:r>
    </w:p>
    <w:p w14:paraId="15122301" w14:textId="6E0A483D" w:rsidR="00F84BE7" w:rsidRPr="006E5A34" w:rsidRDefault="005641F9" w:rsidP="006E5A34">
      <w:pPr>
        <w:ind w:firstLine="284"/>
        <w:jc w:val="both"/>
        <w:rPr>
          <w:rFonts w:ascii="Arial" w:hAnsi="Arial" w:cs="Arial"/>
          <w:lang w:eastAsia="hr-HR"/>
        </w:rPr>
      </w:pPr>
      <w:r w:rsidRPr="006E5A34">
        <w:rPr>
          <w:rFonts w:ascii="Arial" w:hAnsi="Arial" w:cs="Arial"/>
          <w:lang w:eastAsia="hr-HR"/>
        </w:rPr>
        <w:t xml:space="preserve">III. </w:t>
      </w:r>
      <w:r w:rsidR="00BD2799" w:rsidRPr="006E5A34">
        <w:rPr>
          <w:rFonts w:ascii="Arial" w:hAnsi="Arial" w:cs="Arial"/>
          <w:lang w:eastAsia="hr-HR"/>
        </w:rPr>
        <w:t>Izmjene i dopune Proračuna Općine Podstrana za 2022. godinu usvojene su na 14.  sjednici Općinskog vijeća održanoj dana 21. prosinca 2022. godine.</w:t>
      </w:r>
    </w:p>
    <w:p w14:paraId="5ACB0630" w14:textId="144F8E04" w:rsidR="00BD2799" w:rsidRPr="006E5A34" w:rsidRDefault="00BD2799" w:rsidP="006E5A34">
      <w:pPr>
        <w:spacing w:after="0" w:line="240" w:lineRule="auto"/>
        <w:jc w:val="both"/>
        <w:rPr>
          <w:rFonts w:ascii="Arial" w:eastAsia="Times New Roman" w:hAnsi="Arial" w:cs="Arial"/>
          <w:noProof w:val="0"/>
          <w:lang w:eastAsia="hr-HR"/>
        </w:rPr>
      </w:pPr>
      <w:r w:rsidRPr="006E5A34">
        <w:rPr>
          <w:rFonts w:ascii="Arial" w:eastAsia="Times New Roman" w:hAnsi="Arial" w:cs="Arial"/>
          <w:noProof w:val="0"/>
          <w:lang w:eastAsia="hr-HR"/>
        </w:rPr>
        <w:t>Općinski načelnik je u 2022. godini izvršio preraspodjele proračunskih sredstava temeljem Odluke načelnika dana 30. prosinca 2020. godine, koja je vidljiva kao razlika između izvornog plana i tekućeg plana u općem i posebnom dijelu ovog izvještaja.</w:t>
      </w:r>
    </w:p>
    <w:p w14:paraId="6D15076E" w14:textId="77777777" w:rsidR="00BD2799" w:rsidRPr="006E5A34" w:rsidRDefault="00BD2799" w:rsidP="006E5A34">
      <w:pPr>
        <w:ind w:firstLine="284"/>
        <w:jc w:val="both"/>
        <w:rPr>
          <w:rFonts w:ascii="Arial" w:hAnsi="Arial" w:cs="Arial"/>
          <w:b/>
        </w:rPr>
      </w:pPr>
    </w:p>
    <w:p w14:paraId="73D58FF0" w14:textId="77777777" w:rsidR="00F84BE7" w:rsidRPr="006E5A34" w:rsidRDefault="00F84BE7" w:rsidP="006E5A34">
      <w:pPr>
        <w:numPr>
          <w:ilvl w:val="0"/>
          <w:numId w:val="19"/>
        </w:numPr>
        <w:tabs>
          <w:tab w:val="left" w:pos="142"/>
        </w:tabs>
        <w:spacing w:after="0" w:line="240" w:lineRule="auto"/>
        <w:ind w:left="0" w:firstLine="284"/>
        <w:contextualSpacing/>
        <w:jc w:val="both"/>
        <w:rPr>
          <w:rFonts w:ascii="Arial" w:eastAsia="Times New Roman" w:hAnsi="Arial" w:cs="Arial"/>
          <w:b/>
          <w:noProof w:val="0"/>
        </w:rPr>
      </w:pPr>
      <w:r w:rsidRPr="006E5A34">
        <w:rPr>
          <w:rFonts w:ascii="Arial" w:eastAsia="Times New Roman" w:hAnsi="Arial" w:cs="Arial"/>
          <w:b/>
          <w:noProof w:val="0"/>
        </w:rPr>
        <w:t>PRIHODI I PRIMICI</w:t>
      </w:r>
    </w:p>
    <w:p w14:paraId="62FFDB54" w14:textId="77777777" w:rsidR="00F84BE7" w:rsidRPr="006E5A34" w:rsidRDefault="00F84BE7" w:rsidP="006E5A34">
      <w:pPr>
        <w:tabs>
          <w:tab w:val="left" w:pos="142"/>
        </w:tabs>
        <w:spacing w:after="0" w:line="240" w:lineRule="auto"/>
        <w:ind w:firstLine="284"/>
        <w:jc w:val="both"/>
        <w:rPr>
          <w:rFonts w:ascii="Arial" w:eastAsia="Times New Roman" w:hAnsi="Arial" w:cs="Arial"/>
          <w:b/>
          <w:noProof w:val="0"/>
        </w:rPr>
      </w:pPr>
    </w:p>
    <w:p w14:paraId="0C8E0A26" w14:textId="77777777" w:rsidR="00F84BE7" w:rsidRPr="006E5A34" w:rsidRDefault="00F84BE7" w:rsidP="006E5A34">
      <w:pPr>
        <w:tabs>
          <w:tab w:val="left" w:pos="142"/>
        </w:tabs>
        <w:spacing w:after="0" w:line="240" w:lineRule="auto"/>
        <w:ind w:firstLine="284"/>
        <w:jc w:val="both"/>
        <w:rPr>
          <w:rFonts w:ascii="Arial" w:eastAsia="Times New Roman" w:hAnsi="Arial" w:cs="Arial"/>
          <w:noProof w:val="0"/>
        </w:rPr>
      </w:pPr>
      <w:r w:rsidRPr="006E5A34">
        <w:rPr>
          <w:rFonts w:ascii="Arial" w:eastAsia="Times New Roman" w:hAnsi="Arial" w:cs="Arial"/>
          <w:noProof w:val="0"/>
        </w:rPr>
        <w:t xml:space="preserve">Prihodi su povećanje ekonomskih koristi tijekom izvještajnog razdoblja u obliku priljeva novca i novčanih ekvivalenata. Evidentiraju se na temelju nastanka događaja, priznaju prema kriteriju mjerljivosti i raspoloživosti – u trenutku priljeva novčanih sredstava ekvivalenata po svim osnovama. </w:t>
      </w:r>
    </w:p>
    <w:p w14:paraId="4028051C" w14:textId="77777777" w:rsidR="00F84BE7" w:rsidRPr="006E5A34" w:rsidRDefault="00F84BE7" w:rsidP="006E5A34">
      <w:pPr>
        <w:tabs>
          <w:tab w:val="left" w:pos="142"/>
        </w:tabs>
        <w:spacing w:after="0" w:line="240" w:lineRule="auto"/>
        <w:ind w:firstLine="284"/>
        <w:jc w:val="both"/>
        <w:rPr>
          <w:rFonts w:ascii="Arial" w:eastAsia="Times New Roman" w:hAnsi="Arial" w:cs="Arial"/>
          <w:noProof w:val="0"/>
        </w:rPr>
      </w:pPr>
      <w:r w:rsidRPr="006E5A34">
        <w:rPr>
          <w:rFonts w:ascii="Arial" w:eastAsia="Times New Roman" w:hAnsi="Arial" w:cs="Arial"/>
          <w:noProof w:val="0"/>
        </w:rPr>
        <w:t xml:space="preserve">Prihodi se temeljno klasificiraju na </w:t>
      </w:r>
      <w:r w:rsidRPr="006E5A34">
        <w:rPr>
          <w:rFonts w:ascii="Arial" w:eastAsia="Times New Roman" w:hAnsi="Arial" w:cs="Arial"/>
          <w:b/>
          <w:noProof w:val="0"/>
        </w:rPr>
        <w:t>prihode poslovanja</w:t>
      </w:r>
      <w:r w:rsidRPr="006E5A34">
        <w:rPr>
          <w:rFonts w:ascii="Arial" w:eastAsia="Times New Roman" w:hAnsi="Arial" w:cs="Arial"/>
          <w:noProof w:val="0"/>
        </w:rPr>
        <w:t xml:space="preserve"> (tekući prihodi) i </w:t>
      </w:r>
      <w:r w:rsidRPr="006E5A34">
        <w:rPr>
          <w:rFonts w:ascii="Arial" w:eastAsia="Times New Roman" w:hAnsi="Arial" w:cs="Arial"/>
          <w:b/>
          <w:noProof w:val="0"/>
        </w:rPr>
        <w:t>prihode od prodaje nefinancijske imovine</w:t>
      </w:r>
      <w:r w:rsidRPr="006E5A34">
        <w:rPr>
          <w:rFonts w:ascii="Arial" w:eastAsia="Times New Roman" w:hAnsi="Arial" w:cs="Arial"/>
          <w:noProof w:val="0"/>
        </w:rPr>
        <w:t xml:space="preserve"> (kapitalni prihodi).</w:t>
      </w:r>
    </w:p>
    <w:p w14:paraId="5A58CA94" w14:textId="77777777" w:rsidR="00F84BE7" w:rsidRPr="006E5A34" w:rsidRDefault="00F84BE7" w:rsidP="006E5A34">
      <w:pPr>
        <w:tabs>
          <w:tab w:val="left" w:pos="142"/>
        </w:tabs>
        <w:spacing w:after="0" w:line="240" w:lineRule="auto"/>
        <w:ind w:firstLine="284"/>
        <w:jc w:val="both"/>
        <w:rPr>
          <w:rFonts w:ascii="Arial" w:eastAsia="Times New Roman" w:hAnsi="Arial" w:cs="Arial"/>
          <w:noProof w:val="0"/>
        </w:rPr>
      </w:pPr>
      <w:r w:rsidRPr="006E5A34">
        <w:rPr>
          <w:rFonts w:ascii="Arial" w:eastAsia="Times New Roman" w:hAnsi="Arial" w:cs="Arial"/>
          <w:noProof w:val="0"/>
        </w:rPr>
        <w:t>Prihodi poslovanja klasificiraju se na prihode od poreza, prihode od doprinosa, pomoći, prihode od imovine, prihode od administrativnih pristojbi i po posebnim propisima, te ostale prihode.</w:t>
      </w:r>
    </w:p>
    <w:p w14:paraId="1B606D94" w14:textId="77777777" w:rsidR="00F84BE7" w:rsidRPr="006E5A34" w:rsidRDefault="00F84BE7" w:rsidP="006E5A34">
      <w:pPr>
        <w:tabs>
          <w:tab w:val="left" w:pos="142"/>
        </w:tabs>
        <w:spacing w:after="0" w:line="240" w:lineRule="auto"/>
        <w:ind w:firstLine="284"/>
        <w:jc w:val="both"/>
        <w:rPr>
          <w:rFonts w:ascii="Arial" w:eastAsia="Times New Roman" w:hAnsi="Arial" w:cs="Arial"/>
          <w:noProof w:val="0"/>
        </w:rPr>
      </w:pPr>
      <w:r w:rsidRPr="006E5A34">
        <w:rPr>
          <w:rFonts w:ascii="Arial" w:eastAsia="Times New Roman" w:hAnsi="Arial" w:cs="Arial"/>
          <w:noProof w:val="0"/>
        </w:rPr>
        <w:t>Prihodi od prodaje nefinancijske imovine klasificiraju se prema vrstama prodane nefinancijske imovine.</w:t>
      </w:r>
    </w:p>
    <w:p w14:paraId="5D588A20" w14:textId="642860CE" w:rsidR="00F84BE7" w:rsidRPr="006E5A34" w:rsidRDefault="00F84BE7" w:rsidP="006E5A34">
      <w:pPr>
        <w:tabs>
          <w:tab w:val="left" w:pos="142"/>
        </w:tabs>
        <w:spacing w:after="0" w:line="240" w:lineRule="auto"/>
        <w:ind w:firstLine="284"/>
        <w:jc w:val="both"/>
        <w:rPr>
          <w:rFonts w:ascii="Arial" w:eastAsia="Times New Roman" w:hAnsi="Arial" w:cs="Arial"/>
          <w:noProof w:val="0"/>
        </w:rPr>
      </w:pPr>
      <w:r w:rsidRPr="006E5A34">
        <w:rPr>
          <w:rFonts w:ascii="Arial" w:eastAsia="Times New Roman" w:hAnsi="Arial" w:cs="Arial"/>
          <w:noProof w:val="0"/>
        </w:rPr>
        <w:t xml:space="preserve">Planirani prihodi Proračuna Općine Podstrana za </w:t>
      </w:r>
      <w:r w:rsidR="00E30754" w:rsidRPr="006E5A34">
        <w:rPr>
          <w:rFonts w:ascii="Arial" w:eastAsia="Times New Roman" w:hAnsi="Arial" w:cs="Arial"/>
          <w:noProof w:val="0"/>
        </w:rPr>
        <w:t>202</w:t>
      </w:r>
      <w:r w:rsidR="00F62B0A" w:rsidRPr="006E5A34">
        <w:rPr>
          <w:rFonts w:ascii="Arial" w:eastAsia="Times New Roman" w:hAnsi="Arial" w:cs="Arial"/>
          <w:noProof w:val="0"/>
        </w:rPr>
        <w:t>2</w:t>
      </w:r>
      <w:r w:rsidRPr="006E5A34">
        <w:rPr>
          <w:rFonts w:ascii="Arial" w:eastAsia="Times New Roman" w:hAnsi="Arial" w:cs="Arial"/>
          <w:noProof w:val="0"/>
        </w:rPr>
        <w:t xml:space="preserve">. godinu su iznosili </w:t>
      </w:r>
      <w:r w:rsidR="00F62B0A" w:rsidRPr="006E5A34">
        <w:rPr>
          <w:rFonts w:ascii="Arial" w:eastAsia="Times New Roman" w:hAnsi="Arial" w:cs="Arial"/>
          <w:noProof w:val="0"/>
        </w:rPr>
        <w:t xml:space="preserve">75.107.611,00 </w:t>
      </w:r>
      <w:r w:rsidR="000220D2" w:rsidRPr="006E5A34">
        <w:rPr>
          <w:rFonts w:ascii="Arial" w:eastAsia="Times New Roman" w:hAnsi="Arial" w:cs="Arial"/>
          <w:noProof w:val="0"/>
          <w:color w:val="000000"/>
        </w:rPr>
        <w:t>kn</w:t>
      </w:r>
      <w:r w:rsidR="00F62B0A" w:rsidRPr="006E5A34">
        <w:rPr>
          <w:rFonts w:ascii="Arial" w:eastAsia="Times New Roman" w:hAnsi="Arial" w:cs="Arial"/>
          <w:noProof w:val="0"/>
          <w:color w:val="000000"/>
        </w:rPr>
        <w:t>,</w:t>
      </w:r>
      <w:r w:rsidRPr="006E5A34">
        <w:rPr>
          <w:rFonts w:ascii="Arial" w:eastAsia="Times New Roman" w:hAnsi="Arial" w:cs="Arial"/>
          <w:noProof w:val="0"/>
        </w:rPr>
        <w:t xml:space="preserve"> a ostvareni su u iznosu od </w:t>
      </w:r>
      <w:r w:rsidR="00F62B0A" w:rsidRPr="006E5A34">
        <w:rPr>
          <w:rFonts w:ascii="Arial" w:eastAsia="Times New Roman" w:hAnsi="Arial" w:cs="Arial"/>
          <w:noProof w:val="0"/>
          <w:color w:val="000000"/>
        </w:rPr>
        <w:t xml:space="preserve">78.742.383,94 </w:t>
      </w:r>
      <w:r w:rsidRPr="006E5A34">
        <w:rPr>
          <w:rFonts w:ascii="Arial" w:eastAsia="Times New Roman" w:hAnsi="Arial" w:cs="Arial"/>
          <w:noProof w:val="0"/>
        </w:rPr>
        <w:t xml:space="preserve">kn, odnosno </w:t>
      </w:r>
      <w:r w:rsidR="00F62B0A" w:rsidRPr="006E5A34">
        <w:rPr>
          <w:rFonts w:ascii="Arial" w:eastAsia="Times New Roman" w:hAnsi="Arial" w:cs="Arial"/>
          <w:noProof w:val="0"/>
        </w:rPr>
        <w:t>104</w:t>
      </w:r>
      <w:r w:rsidRPr="006E5A34">
        <w:rPr>
          <w:rFonts w:ascii="Arial" w:eastAsia="Times New Roman" w:hAnsi="Arial" w:cs="Arial"/>
          <w:noProof w:val="0"/>
        </w:rPr>
        <w:t xml:space="preserve"> % od planiranog</w:t>
      </w:r>
      <w:r w:rsidR="00F62B0A" w:rsidRPr="006E5A34">
        <w:rPr>
          <w:rFonts w:ascii="Arial" w:eastAsia="Times New Roman" w:hAnsi="Arial" w:cs="Arial"/>
          <w:noProof w:val="0"/>
        </w:rPr>
        <w:t>.</w:t>
      </w:r>
    </w:p>
    <w:p w14:paraId="28B7D2C8" w14:textId="77777777" w:rsidR="00F84BE7" w:rsidRPr="006E5A34" w:rsidRDefault="00F84BE7" w:rsidP="006E5A34">
      <w:pPr>
        <w:tabs>
          <w:tab w:val="left" w:pos="142"/>
        </w:tabs>
        <w:spacing w:after="0" w:line="240" w:lineRule="auto"/>
        <w:ind w:firstLine="284"/>
        <w:jc w:val="both"/>
        <w:rPr>
          <w:rFonts w:ascii="Arial" w:eastAsia="Times New Roman" w:hAnsi="Arial" w:cs="Arial"/>
          <w:noProof w:val="0"/>
          <w:lang w:eastAsia="hr-HR"/>
        </w:rPr>
      </w:pPr>
    </w:p>
    <w:p w14:paraId="2F1DFE60" w14:textId="0F415918" w:rsidR="00F84BE7" w:rsidRPr="006E5A34" w:rsidRDefault="00F84BE7" w:rsidP="006E5A34">
      <w:pPr>
        <w:tabs>
          <w:tab w:val="left" w:pos="142"/>
        </w:tabs>
        <w:autoSpaceDE w:val="0"/>
        <w:autoSpaceDN w:val="0"/>
        <w:adjustRightInd w:val="0"/>
        <w:spacing w:after="0" w:line="240" w:lineRule="auto"/>
        <w:ind w:left="1134" w:hanging="1134"/>
        <w:jc w:val="both"/>
        <w:rPr>
          <w:rFonts w:ascii="Arial" w:eastAsia="Times New Roman" w:hAnsi="Arial" w:cs="Arial"/>
          <w:noProof w:val="0"/>
        </w:rPr>
      </w:pPr>
      <w:r w:rsidRPr="006E5A34">
        <w:rPr>
          <w:rFonts w:ascii="Arial" w:eastAsia="Times New Roman" w:hAnsi="Arial" w:cs="Arial"/>
          <w:noProof w:val="0"/>
        </w:rPr>
        <w:t xml:space="preserve">Ostvareni prihodi i primici za </w:t>
      </w:r>
      <w:r w:rsidR="00E30754" w:rsidRPr="006E5A34">
        <w:rPr>
          <w:rFonts w:ascii="Arial" w:eastAsia="Times New Roman" w:hAnsi="Arial" w:cs="Arial"/>
          <w:noProof w:val="0"/>
        </w:rPr>
        <w:t>202</w:t>
      </w:r>
      <w:r w:rsidR="00F62B0A" w:rsidRPr="006E5A34">
        <w:rPr>
          <w:rFonts w:ascii="Arial" w:eastAsia="Times New Roman" w:hAnsi="Arial" w:cs="Arial"/>
          <w:noProof w:val="0"/>
        </w:rPr>
        <w:t>2</w:t>
      </w:r>
      <w:r w:rsidRPr="006E5A34">
        <w:rPr>
          <w:rFonts w:ascii="Arial" w:eastAsia="Times New Roman" w:hAnsi="Arial" w:cs="Arial"/>
          <w:noProof w:val="0"/>
        </w:rPr>
        <w:t>. godinu u odnosu na plan i prethodnu godinu:</w:t>
      </w:r>
    </w:p>
    <w:p w14:paraId="0AA4BE99" w14:textId="77777777" w:rsidR="00BD2799" w:rsidRDefault="00BD2799" w:rsidP="00F84BE7">
      <w:pPr>
        <w:tabs>
          <w:tab w:val="left" w:pos="142"/>
        </w:tabs>
        <w:autoSpaceDE w:val="0"/>
        <w:autoSpaceDN w:val="0"/>
        <w:adjustRightInd w:val="0"/>
        <w:spacing w:after="0" w:line="240" w:lineRule="auto"/>
        <w:ind w:left="1134" w:hanging="1134"/>
        <w:jc w:val="both"/>
        <w:rPr>
          <w:rFonts w:ascii="Arial" w:eastAsia="Times New Roman" w:hAnsi="Arial" w:cs="Arial"/>
          <w:noProof w:val="0"/>
          <w:szCs w:val="20"/>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2666"/>
        <w:gridCol w:w="1389"/>
        <w:gridCol w:w="1389"/>
        <w:gridCol w:w="1389"/>
        <w:gridCol w:w="1389"/>
        <w:gridCol w:w="829"/>
        <w:gridCol w:w="829"/>
      </w:tblGrid>
      <w:tr w:rsidR="00F62B0A" w:rsidRPr="00BD2799" w14:paraId="22A51EA9" w14:textId="77777777" w:rsidTr="00F62B0A">
        <w:trPr>
          <w:trHeight w:val="44"/>
        </w:trPr>
        <w:tc>
          <w:tcPr>
            <w:tcW w:w="862" w:type="dxa"/>
            <w:shd w:val="clear" w:color="000000" w:fill="BFBFBF"/>
            <w:vAlign w:val="center"/>
            <w:hideMark/>
          </w:tcPr>
          <w:p w14:paraId="78672E0A" w14:textId="77777777" w:rsidR="00BD2799" w:rsidRPr="00BD2799" w:rsidRDefault="00BD2799" w:rsidP="00BD2799">
            <w:pPr>
              <w:spacing w:after="0" w:line="240" w:lineRule="auto"/>
              <w:jc w:val="center"/>
              <w:rPr>
                <w:rFonts w:eastAsia="Times New Roman" w:cs="Calibri"/>
                <w:b/>
                <w:bCs/>
                <w:noProof w:val="0"/>
                <w:sz w:val="20"/>
                <w:szCs w:val="20"/>
                <w:lang w:eastAsia="hr-HR"/>
              </w:rPr>
            </w:pPr>
            <w:bookmarkStart w:id="9" w:name="_Hlk135655848"/>
            <w:r w:rsidRPr="00BD2799">
              <w:rPr>
                <w:rFonts w:eastAsia="Times New Roman" w:cs="Calibri"/>
                <w:b/>
                <w:bCs/>
                <w:noProof w:val="0"/>
                <w:sz w:val="20"/>
                <w:szCs w:val="20"/>
                <w:lang w:eastAsia="hr-HR"/>
              </w:rPr>
              <w:t>Pod  skupina</w:t>
            </w:r>
          </w:p>
        </w:tc>
        <w:tc>
          <w:tcPr>
            <w:tcW w:w="2666" w:type="dxa"/>
            <w:shd w:val="clear" w:color="000000" w:fill="BFBFBF"/>
            <w:noWrap/>
            <w:vAlign w:val="center"/>
            <w:hideMark/>
          </w:tcPr>
          <w:p w14:paraId="295E2F65" w14:textId="77777777" w:rsidR="00BD2799" w:rsidRPr="00BD2799" w:rsidRDefault="00BD2799" w:rsidP="00BD2799">
            <w:pPr>
              <w:spacing w:after="0" w:line="240" w:lineRule="auto"/>
              <w:jc w:val="center"/>
              <w:rPr>
                <w:rFonts w:eastAsia="Times New Roman" w:cs="Calibri"/>
                <w:b/>
                <w:bCs/>
                <w:noProof w:val="0"/>
                <w:sz w:val="20"/>
                <w:szCs w:val="20"/>
                <w:lang w:eastAsia="hr-HR"/>
              </w:rPr>
            </w:pPr>
            <w:r w:rsidRPr="00BD2799">
              <w:rPr>
                <w:rFonts w:eastAsia="Times New Roman" w:cs="Calibri"/>
                <w:b/>
                <w:bCs/>
                <w:noProof w:val="0"/>
                <w:sz w:val="20"/>
                <w:szCs w:val="20"/>
                <w:lang w:eastAsia="hr-HR"/>
              </w:rPr>
              <w:t>Naziv</w:t>
            </w:r>
          </w:p>
        </w:tc>
        <w:tc>
          <w:tcPr>
            <w:tcW w:w="1389" w:type="dxa"/>
            <w:shd w:val="clear" w:color="000000" w:fill="BFBFBF"/>
            <w:noWrap/>
            <w:vAlign w:val="center"/>
            <w:hideMark/>
          </w:tcPr>
          <w:p w14:paraId="1D4CEF9D" w14:textId="77777777" w:rsidR="00BD2799" w:rsidRPr="00BD2799" w:rsidRDefault="00BD2799" w:rsidP="00BD2799">
            <w:pPr>
              <w:spacing w:after="0" w:line="240" w:lineRule="auto"/>
              <w:jc w:val="right"/>
              <w:rPr>
                <w:rFonts w:eastAsia="Times New Roman" w:cs="Calibri"/>
                <w:b/>
                <w:bCs/>
                <w:noProof w:val="0"/>
                <w:sz w:val="20"/>
                <w:szCs w:val="20"/>
                <w:lang w:eastAsia="hr-HR"/>
              </w:rPr>
            </w:pPr>
            <w:r w:rsidRPr="00BD2799">
              <w:rPr>
                <w:rFonts w:eastAsia="Times New Roman" w:cs="Calibri"/>
                <w:b/>
                <w:bCs/>
                <w:noProof w:val="0"/>
                <w:sz w:val="20"/>
                <w:szCs w:val="20"/>
                <w:lang w:eastAsia="hr-HR"/>
              </w:rPr>
              <w:t>IZVRŠENJE 2021.</w:t>
            </w:r>
          </w:p>
        </w:tc>
        <w:tc>
          <w:tcPr>
            <w:tcW w:w="1389" w:type="dxa"/>
            <w:shd w:val="clear" w:color="000000" w:fill="BFBFBF"/>
            <w:vAlign w:val="center"/>
            <w:hideMark/>
          </w:tcPr>
          <w:p w14:paraId="2B911D2C" w14:textId="77777777" w:rsidR="00BD2799" w:rsidRPr="00BD2799" w:rsidRDefault="00BD2799" w:rsidP="00BD2799">
            <w:pPr>
              <w:spacing w:after="0" w:line="240" w:lineRule="auto"/>
              <w:jc w:val="center"/>
              <w:rPr>
                <w:rFonts w:eastAsia="Times New Roman" w:cs="Calibri"/>
                <w:b/>
                <w:bCs/>
                <w:noProof w:val="0"/>
                <w:sz w:val="20"/>
                <w:szCs w:val="20"/>
                <w:lang w:eastAsia="hr-HR"/>
              </w:rPr>
            </w:pPr>
            <w:r w:rsidRPr="00BD2799">
              <w:rPr>
                <w:rFonts w:eastAsia="Times New Roman" w:cs="Calibri"/>
                <w:b/>
                <w:bCs/>
                <w:noProof w:val="0"/>
                <w:sz w:val="20"/>
                <w:szCs w:val="20"/>
                <w:lang w:eastAsia="hr-HR"/>
              </w:rPr>
              <w:t>NOVI PLAN 2022.</w:t>
            </w:r>
          </w:p>
        </w:tc>
        <w:tc>
          <w:tcPr>
            <w:tcW w:w="1389" w:type="dxa"/>
            <w:shd w:val="clear" w:color="000000" w:fill="BFBFBF"/>
            <w:vAlign w:val="center"/>
            <w:hideMark/>
          </w:tcPr>
          <w:p w14:paraId="7918F13B" w14:textId="77777777" w:rsidR="00BD2799" w:rsidRPr="00BD2799" w:rsidRDefault="00BD2799" w:rsidP="00BD2799">
            <w:pPr>
              <w:spacing w:after="0" w:line="240" w:lineRule="auto"/>
              <w:jc w:val="center"/>
              <w:rPr>
                <w:rFonts w:eastAsia="Times New Roman" w:cs="Calibri"/>
                <w:b/>
                <w:bCs/>
                <w:noProof w:val="0"/>
                <w:sz w:val="20"/>
                <w:szCs w:val="20"/>
                <w:lang w:eastAsia="hr-HR"/>
              </w:rPr>
            </w:pPr>
            <w:r w:rsidRPr="00BD2799">
              <w:rPr>
                <w:rFonts w:eastAsia="Times New Roman" w:cs="Calibri"/>
                <w:b/>
                <w:bCs/>
                <w:noProof w:val="0"/>
                <w:sz w:val="20"/>
                <w:szCs w:val="20"/>
                <w:lang w:eastAsia="hr-HR"/>
              </w:rPr>
              <w:t>TEKUĆI PLAN 2022.</w:t>
            </w:r>
          </w:p>
        </w:tc>
        <w:tc>
          <w:tcPr>
            <w:tcW w:w="1389" w:type="dxa"/>
            <w:shd w:val="clear" w:color="000000" w:fill="BFBFBF"/>
            <w:vAlign w:val="center"/>
            <w:hideMark/>
          </w:tcPr>
          <w:p w14:paraId="4CEB52E1" w14:textId="77777777" w:rsidR="00BD2799" w:rsidRPr="00BD2799" w:rsidRDefault="00BD2799" w:rsidP="00F62B0A">
            <w:pPr>
              <w:spacing w:after="0" w:line="240" w:lineRule="auto"/>
              <w:rPr>
                <w:rFonts w:eastAsia="Times New Roman" w:cs="Calibri"/>
                <w:b/>
                <w:bCs/>
                <w:noProof w:val="0"/>
                <w:sz w:val="20"/>
                <w:szCs w:val="20"/>
                <w:lang w:eastAsia="hr-HR"/>
              </w:rPr>
            </w:pPr>
            <w:r w:rsidRPr="00BD2799">
              <w:rPr>
                <w:rFonts w:eastAsia="Times New Roman" w:cs="Calibri"/>
                <w:b/>
                <w:bCs/>
                <w:noProof w:val="0"/>
                <w:sz w:val="20"/>
                <w:szCs w:val="20"/>
                <w:lang w:eastAsia="hr-HR"/>
              </w:rPr>
              <w:t>IZVRŠENJE 2022</w:t>
            </w:r>
          </w:p>
        </w:tc>
        <w:tc>
          <w:tcPr>
            <w:tcW w:w="829" w:type="dxa"/>
            <w:shd w:val="clear" w:color="000000" w:fill="BFBFBF"/>
            <w:noWrap/>
            <w:vAlign w:val="center"/>
            <w:hideMark/>
          </w:tcPr>
          <w:p w14:paraId="7AD751AF" w14:textId="0810C56E" w:rsidR="00BD2799" w:rsidRPr="00BD2799" w:rsidRDefault="00BD2799" w:rsidP="00BD2799">
            <w:pPr>
              <w:spacing w:after="0" w:line="240" w:lineRule="auto"/>
              <w:jc w:val="center"/>
              <w:rPr>
                <w:rFonts w:eastAsia="Times New Roman" w:cs="Calibri"/>
                <w:b/>
                <w:bCs/>
                <w:noProof w:val="0"/>
                <w:sz w:val="20"/>
                <w:szCs w:val="20"/>
                <w:lang w:eastAsia="hr-HR"/>
              </w:rPr>
            </w:pPr>
            <w:r w:rsidRPr="00BD2799">
              <w:rPr>
                <w:rFonts w:eastAsia="Times New Roman" w:cs="Calibri"/>
                <w:b/>
                <w:bCs/>
                <w:noProof w:val="0"/>
                <w:sz w:val="20"/>
                <w:szCs w:val="20"/>
                <w:lang w:eastAsia="hr-HR"/>
              </w:rPr>
              <w:t>INDEKS</w:t>
            </w:r>
            <w:r w:rsidR="002918CC">
              <w:rPr>
                <w:rFonts w:eastAsia="Times New Roman" w:cs="Calibri"/>
                <w:b/>
                <w:bCs/>
                <w:noProof w:val="0"/>
                <w:sz w:val="20"/>
                <w:szCs w:val="20"/>
                <w:lang w:eastAsia="hr-HR"/>
              </w:rPr>
              <w:t xml:space="preserve"> 4/1</w:t>
            </w:r>
          </w:p>
        </w:tc>
        <w:tc>
          <w:tcPr>
            <w:tcW w:w="719" w:type="dxa"/>
            <w:shd w:val="clear" w:color="000000" w:fill="BFBFBF"/>
            <w:noWrap/>
            <w:vAlign w:val="center"/>
            <w:hideMark/>
          </w:tcPr>
          <w:p w14:paraId="31659F82" w14:textId="5D6F8C6C" w:rsidR="00BD2799" w:rsidRPr="00BD2799" w:rsidRDefault="00BD2799" w:rsidP="00BD2799">
            <w:pPr>
              <w:spacing w:after="0" w:line="240" w:lineRule="auto"/>
              <w:jc w:val="center"/>
              <w:rPr>
                <w:rFonts w:eastAsia="Times New Roman" w:cs="Calibri"/>
                <w:b/>
                <w:bCs/>
                <w:noProof w:val="0"/>
                <w:sz w:val="20"/>
                <w:szCs w:val="20"/>
                <w:lang w:eastAsia="hr-HR"/>
              </w:rPr>
            </w:pPr>
            <w:r w:rsidRPr="00BD2799">
              <w:rPr>
                <w:rFonts w:eastAsia="Times New Roman" w:cs="Calibri"/>
                <w:b/>
                <w:bCs/>
                <w:noProof w:val="0"/>
                <w:sz w:val="20"/>
                <w:szCs w:val="20"/>
                <w:lang w:eastAsia="hr-HR"/>
              </w:rPr>
              <w:t>INDEKS</w:t>
            </w:r>
            <w:r w:rsidR="002918CC">
              <w:rPr>
                <w:rFonts w:eastAsia="Times New Roman" w:cs="Calibri"/>
                <w:b/>
                <w:bCs/>
                <w:noProof w:val="0"/>
                <w:sz w:val="20"/>
                <w:szCs w:val="20"/>
                <w:lang w:eastAsia="hr-HR"/>
              </w:rPr>
              <w:t xml:space="preserve"> 4/3</w:t>
            </w:r>
          </w:p>
        </w:tc>
      </w:tr>
      <w:tr w:rsidR="00A37981" w:rsidRPr="00BD2799" w14:paraId="6B792CF2" w14:textId="77777777" w:rsidTr="00F62B0A">
        <w:trPr>
          <w:trHeight w:val="44"/>
        </w:trPr>
        <w:tc>
          <w:tcPr>
            <w:tcW w:w="862" w:type="dxa"/>
            <w:shd w:val="clear" w:color="000000" w:fill="BFBFBF"/>
            <w:vAlign w:val="center"/>
          </w:tcPr>
          <w:p w14:paraId="514C9360" w14:textId="77777777" w:rsidR="00A37981" w:rsidRPr="00BD2799" w:rsidRDefault="00A37981" w:rsidP="00BD2799">
            <w:pPr>
              <w:spacing w:after="0" w:line="240" w:lineRule="auto"/>
              <w:jc w:val="center"/>
              <w:rPr>
                <w:rFonts w:eastAsia="Times New Roman" w:cs="Calibri"/>
                <w:b/>
                <w:bCs/>
                <w:noProof w:val="0"/>
                <w:sz w:val="20"/>
                <w:szCs w:val="20"/>
                <w:lang w:eastAsia="hr-HR"/>
              </w:rPr>
            </w:pPr>
          </w:p>
        </w:tc>
        <w:tc>
          <w:tcPr>
            <w:tcW w:w="2666" w:type="dxa"/>
            <w:shd w:val="clear" w:color="000000" w:fill="BFBFBF"/>
            <w:noWrap/>
            <w:vAlign w:val="center"/>
          </w:tcPr>
          <w:p w14:paraId="01BEAC8F" w14:textId="77777777" w:rsidR="00A37981" w:rsidRPr="00BD2799" w:rsidRDefault="00A37981" w:rsidP="00BD2799">
            <w:pPr>
              <w:spacing w:after="0" w:line="240" w:lineRule="auto"/>
              <w:jc w:val="center"/>
              <w:rPr>
                <w:rFonts w:eastAsia="Times New Roman" w:cs="Calibri"/>
                <w:b/>
                <w:bCs/>
                <w:noProof w:val="0"/>
                <w:sz w:val="20"/>
                <w:szCs w:val="20"/>
                <w:lang w:eastAsia="hr-HR"/>
              </w:rPr>
            </w:pPr>
          </w:p>
        </w:tc>
        <w:tc>
          <w:tcPr>
            <w:tcW w:w="1389" w:type="dxa"/>
            <w:shd w:val="clear" w:color="000000" w:fill="BFBFBF"/>
            <w:noWrap/>
            <w:vAlign w:val="center"/>
          </w:tcPr>
          <w:p w14:paraId="0AEEA5E5" w14:textId="22E253D7" w:rsidR="00A37981" w:rsidRPr="00BD2799" w:rsidRDefault="00A37981" w:rsidP="00A37981">
            <w:pPr>
              <w:spacing w:after="0" w:line="240" w:lineRule="auto"/>
              <w:jc w:val="center"/>
              <w:rPr>
                <w:rFonts w:eastAsia="Times New Roman" w:cs="Calibri"/>
                <w:b/>
                <w:bCs/>
                <w:noProof w:val="0"/>
                <w:sz w:val="20"/>
                <w:szCs w:val="20"/>
                <w:lang w:eastAsia="hr-HR"/>
              </w:rPr>
            </w:pPr>
            <w:r>
              <w:rPr>
                <w:rFonts w:eastAsia="Times New Roman" w:cs="Calibri"/>
                <w:b/>
                <w:bCs/>
                <w:noProof w:val="0"/>
                <w:sz w:val="20"/>
                <w:szCs w:val="20"/>
                <w:lang w:eastAsia="hr-HR"/>
              </w:rPr>
              <w:t>1</w:t>
            </w:r>
          </w:p>
        </w:tc>
        <w:tc>
          <w:tcPr>
            <w:tcW w:w="1389" w:type="dxa"/>
            <w:shd w:val="clear" w:color="000000" w:fill="BFBFBF"/>
            <w:vAlign w:val="center"/>
          </w:tcPr>
          <w:p w14:paraId="005F01AA" w14:textId="5FB71F2B" w:rsidR="00A37981" w:rsidRPr="00BD2799" w:rsidRDefault="00A37981" w:rsidP="00A37981">
            <w:pPr>
              <w:spacing w:after="0" w:line="240" w:lineRule="auto"/>
              <w:jc w:val="center"/>
              <w:rPr>
                <w:rFonts w:eastAsia="Times New Roman" w:cs="Calibri"/>
                <w:b/>
                <w:bCs/>
                <w:noProof w:val="0"/>
                <w:sz w:val="20"/>
                <w:szCs w:val="20"/>
                <w:lang w:eastAsia="hr-HR"/>
              </w:rPr>
            </w:pPr>
            <w:r>
              <w:rPr>
                <w:rFonts w:eastAsia="Times New Roman" w:cs="Calibri"/>
                <w:b/>
                <w:bCs/>
                <w:noProof w:val="0"/>
                <w:sz w:val="20"/>
                <w:szCs w:val="20"/>
                <w:lang w:eastAsia="hr-HR"/>
              </w:rPr>
              <w:t>2</w:t>
            </w:r>
          </w:p>
        </w:tc>
        <w:tc>
          <w:tcPr>
            <w:tcW w:w="1389" w:type="dxa"/>
            <w:shd w:val="clear" w:color="000000" w:fill="BFBFBF"/>
            <w:vAlign w:val="center"/>
          </w:tcPr>
          <w:p w14:paraId="57CF7518" w14:textId="0F339A14" w:rsidR="00A37981" w:rsidRPr="00BD2799" w:rsidRDefault="00A37981" w:rsidP="00A37981">
            <w:pPr>
              <w:spacing w:after="0" w:line="240" w:lineRule="auto"/>
              <w:jc w:val="center"/>
              <w:rPr>
                <w:rFonts w:eastAsia="Times New Roman" w:cs="Calibri"/>
                <w:b/>
                <w:bCs/>
                <w:noProof w:val="0"/>
                <w:sz w:val="20"/>
                <w:szCs w:val="20"/>
                <w:lang w:eastAsia="hr-HR"/>
              </w:rPr>
            </w:pPr>
            <w:r>
              <w:rPr>
                <w:rFonts w:eastAsia="Times New Roman" w:cs="Calibri"/>
                <w:b/>
                <w:bCs/>
                <w:noProof w:val="0"/>
                <w:sz w:val="20"/>
                <w:szCs w:val="20"/>
                <w:lang w:eastAsia="hr-HR"/>
              </w:rPr>
              <w:t>3</w:t>
            </w:r>
          </w:p>
        </w:tc>
        <w:tc>
          <w:tcPr>
            <w:tcW w:w="1389" w:type="dxa"/>
            <w:shd w:val="clear" w:color="000000" w:fill="BFBFBF"/>
            <w:vAlign w:val="center"/>
          </w:tcPr>
          <w:p w14:paraId="4CCBF9F5" w14:textId="49AAA27E" w:rsidR="00A37981" w:rsidRPr="00BD2799" w:rsidRDefault="00A37981" w:rsidP="00A37981">
            <w:pPr>
              <w:spacing w:after="0" w:line="240" w:lineRule="auto"/>
              <w:jc w:val="center"/>
              <w:rPr>
                <w:rFonts w:eastAsia="Times New Roman" w:cs="Calibri"/>
                <w:b/>
                <w:bCs/>
                <w:noProof w:val="0"/>
                <w:sz w:val="20"/>
                <w:szCs w:val="20"/>
                <w:lang w:eastAsia="hr-HR"/>
              </w:rPr>
            </w:pPr>
            <w:r>
              <w:rPr>
                <w:rFonts w:eastAsia="Times New Roman" w:cs="Calibri"/>
                <w:b/>
                <w:bCs/>
                <w:noProof w:val="0"/>
                <w:sz w:val="20"/>
                <w:szCs w:val="20"/>
                <w:lang w:eastAsia="hr-HR"/>
              </w:rPr>
              <w:t>4</w:t>
            </w:r>
          </w:p>
        </w:tc>
        <w:tc>
          <w:tcPr>
            <w:tcW w:w="829" w:type="dxa"/>
            <w:shd w:val="clear" w:color="000000" w:fill="BFBFBF"/>
            <w:noWrap/>
            <w:vAlign w:val="center"/>
          </w:tcPr>
          <w:p w14:paraId="4840FDFA" w14:textId="63276E9F" w:rsidR="00A37981" w:rsidRPr="00BD2799" w:rsidRDefault="002918CC" w:rsidP="00A37981">
            <w:pPr>
              <w:spacing w:after="0" w:line="240" w:lineRule="auto"/>
              <w:jc w:val="center"/>
              <w:rPr>
                <w:rFonts w:eastAsia="Times New Roman" w:cs="Calibri"/>
                <w:b/>
                <w:bCs/>
                <w:noProof w:val="0"/>
                <w:sz w:val="20"/>
                <w:szCs w:val="20"/>
                <w:lang w:eastAsia="hr-HR"/>
              </w:rPr>
            </w:pPr>
            <w:r>
              <w:rPr>
                <w:rFonts w:eastAsia="Times New Roman" w:cs="Calibri"/>
                <w:b/>
                <w:bCs/>
                <w:noProof w:val="0"/>
                <w:sz w:val="20"/>
                <w:szCs w:val="20"/>
                <w:lang w:eastAsia="hr-HR"/>
              </w:rPr>
              <w:t>5</w:t>
            </w:r>
          </w:p>
        </w:tc>
        <w:tc>
          <w:tcPr>
            <w:tcW w:w="719" w:type="dxa"/>
            <w:shd w:val="clear" w:color="000000" w:fill="BFBFBF"/>
            <w:noWrap/>
            <w:vAlign w:val="center"/>
          </w:tcPr>
          <w:p w14:paraId="005C2EB9" w14:textId="1083B7CE" w:rsidR="00A37981" w:rsidRPr="00BD2799" w:rsidRDefault="002918CC" w:rsidP="00A37981">
            <w:pPr>
              <w:spacing w:after="0" w:line="240" w:lineRule="auto"/>
              <w:jc w:val="center"/>
              <w:rPr>
                <w:rFonts w:eastAsia="Times New Roman" w:cs="Calibri"/>
                <w:b/>
                <w:bCs/>
                <w:noProof w:val="0"/>
                <w:sz w:val="20"/>
                <w:szCs w:val="20"/>
                <w:lang w:eastAsia="hr-HR"/>
              </w:rPr>
            </w:pPr>
            <w:r>
              <w:rPr>
                <w:rFonts w:eastAsia="Times New Roman" w:cs="Calibri"/>
                <w:b/>
                <w:bCs/>
                <w:noProof w:val="0"/>
                <w:sz w:val="20"/>
                <w:szCs w:val="20"/>
                <w:lang w:eastAsia="hr-HR"/>
              </w:rPr>
              <w:t>6</w:t>
            </w:r>
          </w:p>
        </w:tc>
      </w:tr>
      <w:bookmarkEnd w:id="9"/>
      <w:tr w:rsidR="00F62B0A" w:rsidRPr="00BD2799" w14:paraId="510E76D0" w14:textId="77777777" w:rsidTr="00F62B0A">
        <w:trPr>
          <w:trHeight w:val="6"/>
        </w:trPr>
        <w:tc>
          <w:tcPr>
            <w:tcW w:w="862" w:type="dxa"/>
            <w:shd w:val="clear" w:color="000000" w:fill="F2F2F2"/>
            <w:vAlign w:val="center"/>
            <w:hideMark/>
          </w:tcPr>
          <w:p w14:paraId="33960A78" w14:textId="77777777" w:rsidR="00BD2799" w:rsidRPr="00BD2799" w:rsidRDefault="00BD2799" w:rsidP="00BD2799">
            <w:pPr>
              <w:spacing w:after="0" w:line="240" w:lineRule="auto"/>
              <w:jc w:val="center"/>
              <w:rPr>
                <w:rFonts w:eastAsia="Times New Roman" w:cs="Calibri"/>
                <w:b/>
                <w:bCs/>
                <w:noProof w:val="0"/>
                <w:sz w:val="20"/>
                <w:szCs w:val="20"/>
                <w:lang w:eastAsia="hr-HR"/>
              </w:rPr>
            </w:pPr>
            <w:r w:rsidRPr="00BD2799">
              <w:rPr>
                <w:rFonts w:eastAsia="Times New Roman" w:cs="Calibri"/>
                <w:b/>
                <w:bCs/>
                <w:noProof w:val="0"/>
                <w:sz w:val="20"/>
                <w:szCs w:val="20"/>
                <w:lang w:eastAsia="hr-HR"/>
              </w:rPr>
              <w:t>611</w:t>
            </w:r>
          </w:p>
        </w:tc>
        <w:tc>
          <w:tcPr>
            <w:tcW w:w="2666" w:type="dxa"/>
            <w:shd w:val="clear" w:color="000000" w:fill="F2F2F2"/>
            <w:noWrap/>
            <w:vAlign w:val="center"/>
            <w:hideMark/>
          </w:tcPr>
          <w:p w14:paraId="1E1C659A" w14:textId="77777777" w:rsidR="00BD2799" w:rsidRPr="00BD2799" w:rsidRDefault="00BD2799" w:rsidP="00BD2799">
            <w:pPr>
              <w:spacing w:after="0" w:line="240" w:lineRule="auto"/>
              <w:rPr>
                <w:rFonts w:eastAsia="Times New Roman" w:cs="Calibri"/>
                <w:b/>
                <w:bCs/>
                <w:noProof w:val="0"/>
                <w:sz w:val="20"/>
                <w:szCs w:val="20"/>
                <w:lang w:eastAsia="hr-HR"/>
              </w:rPr>
            </w:pPr>
            <w:r w:rsidRPr="00BD2799">
              <w:rPr>
                <w:rFonts w:eastAsia="Times New Roman" w:cs="Calibri"/>
                <w:b/>
                <w:bCs/>
                <w:noProof w:val="0"/>
                <w:sz w:val="20"/>
                <w:szCs w:val="20"/>
                <w:lang w:eastAsia="hr-HR"/>
              </w:rPr>
              <w:t>Porez i prirez na dohodak</w:t>
            </w:r>
          </w:p>
        </w:tc>
        <w:tc>
          <w:tcPr>
            <w:tcW w:w="1389" w:type="dxa"/>
            <w:shd w:val="clear" w:color="000000" w:fill="F2F2F2"/>
            <w:vAlign w:val="center"/>
            <w:hideMark/>
          </w:tcPr>
          <w:p w14:paraId="42728DC7" w14:textId="77777777" w:rsidR="00BD2799" w:rsidRPr="00BD2799" w:rsidRDefault="00BD2799" w:rsidP="00BD2799">
            <w:pPr>
              <w:spacing w:after="0" w:line="240" w:lineRule="auto"/>
              <w:jc w:val="right"/>
              <w:rPr>
                <w:rFonts w:eastAsia="Times New Roman" w:cs="Calibri"/>
                <w:b/>
                <w:bCs/>
                <w:noProof w:val="0"/>
                <w:sz w:val="20"/>
                <w:szCs w:val="20"/>
                <w:lang w:eastAsia="hr-HR"/>
              </w:rPr>
            </w:pPr>
            <w:r w:rsidRPr="00BD2799">
              <w:rPr>
                <w:rFonts w:eastAsia="Times New Roman" w:cs="Calibri"/>
                <w:b/>
                <w:bCs/>
                <w:noProof w:val="0"/>
                <w:sz w:val="20"/>
                <w:szCs w:val="20"/>
                <w:lang w:eastAsia="hr-HR"/>
              </w:rPr>
              <w:t>24.519.563,00</w:t>
            </w:r>
          </w:p>
        </w:tc>
        <w:tc>
          <w:tcPr>
            <w:tcW w:w="1389" w:type="dxa"/>
            <w:shd w:val="clear" w:color="000000" w:fill="F2F2F2"/>
            <w:vAlign w:val="center"/>
            <w:hideMark/>
          </w:tcPr>
          <w:p w14:paraId="3FB5D40C" w14:textId="77777777" w:rsidR="00BD2799" w:rsidRPr="00BD2799" w:rsidRDefault="00BD2799" w:rsidP="00BD2799">
            <w:pPr>
              <w:spacing w:after="0" w:line="240" w:lineRule="auto"/>
              <w:jc w:val="right"/>
              <w:rPr>
                <w:rFonts w:eastAsia="Times New Roman" w:cs="Calibri"/>
                <w:b/>
                <w:bCs/>
                <w:noProof w:val="0"/>
                <w:sz w:val="20"/>
                <w:szCs w:val="20"/>
                <w:lang w:eastAsia="hr-HR"/>
              </w:rPr>
            </w:pPr>
            <w:r w:rsidRPr="00BD2799">
              <w:rPr>
                <w:rFonts w:eastAsia="Times New Roman" w:cs="Calibri"/>
                <w:b/>
                <w:bCs/>
                <w:noProof w:val="0"/>
                <w:sz w:val="20"/>
                <w:szCs w:val="20"/>
                <w:lang w:eastAsia="hr-HR"/>
              </w:rPr>
              <w:t>30.700.000,00</w:t>
            </w:r>
          </w:p>
        </w:tc>
        <w:tc>
          <w:tcPr>
            <w:tcW w:w="1389" w:type="dxa"/>
            <w:shd w:val="clear" w:color="000000" w:fill="F2F2F2"/>
            <w:vAlign w:val="center"/>
            <w:hideMark/>
          </w:tcPr>
          <w:p w14:paraId="3D94B883" w14:textId="77777777" w:rsidR="00BD2799" w:rsidRPr="00BD2799" w:rsidRDefault="00BD2799" w:rsidP="00BD2799">
            <w:pPr>
              <w:spacing w:after="0" w:line="240" w:lineRule="auto"/>
              <w:jc w:val="right"/>
              <w:rPr>
                <w:rFonts w:eastAsia="Times New Roman" w:cs="Calibri"/>
                <w:b/>
                <w:bCs/>
                <w:noProof w:val="0"/>
                <w:sz w:val="20"/>
                <w:szCs w:val="20"/>
                <w:lang w:eastAsia="hr-HR"/>
              </w:rPr>
            </w:pPr>
            <w:r w:rsidRPr="00BD2799">
              <w:rPr>
                <w:rFonts w:eastAsia="Times New Roman" w:cs="Calibri"/>
                <w:b/>
                <w:bCs/>
                <w:noProof w:val="0"/>
                <w:sz w:val="20"/>
                <w:szCs w:val="20"/>
                <w:lang w:eastAsia="hr-HR"/>
              </w:rPr>
              <w:t>30.700.000,00</w:t>
            </w:r>
          </w:p>
        </w:tc>
        <w:tc>
          <w:tcPr>
            <w:tcW w:w="1389" w:type="dxa"/>
            <w:shd w:val="clear" w:color="000000" w:fill="F2F2F2"/>
            <w:vAlign w:val="center"/>
            <w:hideMark/>
          </w:tcPr>
          <w:p w14:paraId="0D773F80" w14:textId="77777777" w:rsidR="00BD2799" w:rsidRPr="00BD2799" w:rsidRDefault="00BD2799" w:rsidP="00BD2799">
            <w:pPr>
              <w:spacing w:after="0" w:line="240" w:lineRule="auto"/>
              <w:jc w:val="right"/>
              <w:rPr>
                <w:rFonts w:eastAsia="Times New Roman" w:cs="Calibri"/>
                <w:b/>
                <w:bCs/>
                <w:noProof w:val="0"/>
                <w:sz w:val="20"/>
                <w:szCs w:val="20"/>
                <w:lang w:eastAsia="hr-HR"/>
              </w:rPr>
            </w:pPr>
            <w:r w:rsidRPr="00BD2799">
              <w:rPr>
                <w:rFonts w:eastAsia="Times New Roman" w:cs="Calibri"/>
                <w:b/>
                <w:bCs/>
                <w:noProof w:val="0"/>
                <w:sz w:val="20"/>
                <w:szCs w:val="20"/>
                <w:lang w:eastAsia="hr-HR"/>
              </w:rPr>
              <w:t>32.066.069,66</w:t>
            </w:r>
          </w:p>
        </w:tc>
        <w:tc>
          <w:tcPr>
            <w:tcW w:w="829" w:type="dxa"/>
            <w:shd w:val="clear" w:color="000000" w:fill="F2F2F2"/>
            <w:noWrap/>
            <w:vAlign w:val="center"/>
            <w:hideMark/>
          </w:tcPr>
          <w:p w14:paraId="32CBD709" w14:textId="77777777" w:rsidR="00BD2799" w:rsidRPr="00BD2799" w:rsidRDefault="00BD2799" w:rsidP="00BD2799">
            <w:pPr>
              <w:spacing w:after="0" w:line="240" w:lineRule="auto"/>
              <w:jc w:val="right"/>
              <w:rPr>
                <w:rFonts w:eastAsia="Times New Roman" w:cs="Calibri"/>
                <w:noProof w:val="0"/>
                <w:sz w:val="20"/>
                <w:szCs w:val="20"/>
                <w:lang w:eastAsia="hr-HR"/>
              </w:rPr>
            </w:pPr>
            <w:r w:rsidRPr="00BD2799">
              <w:rPr>
                <w:rFonts w:eastAsia="Times New Roman" w:cs="Calibri"/>
                <w:noProof w:val="0"/>
                <w:sz w:val="20"/>
                <w:szCs w:val="20"/>
                <w:lang w:eastAsia="hr-HR"/>
              </w:rPr>
              <w:t>131%</w:t>
            </w:r>
          </w:p>
        </w:tc>
        <w:tc>
          <w:tcPr>
            <w:tcW w:w="719" w:type="dxa"/>
            <w:shd w:val="clear" w:color="000000" w:fill="F2F2F2"/>
            <w:noWrap/>
            <w:vAlign w:val="center"/>
            <w:hideMark/>
          </w:tcPr>
          <w:p w14:paraId="51053D53" w14:textId="77777777" w:rsidR="00BD2799" w:rsidRPr="00BD2799" w:rsidRDefault="00BD2799" w:rsidP="00BD2799">
            <w:pPr>
              <w:spacing w:after="0" w:line="240" w:lineRule="auto"/>
              <w:jc w:val="right"/>
              <w:rPr>
                <w:rFonts w:eastAsia="Times New Roman" w:cs="Calibri"/>
                <w:noProof w:val="0"/>
                <w:sz w:val="20"/>
                <w:szCs w:val="20"/>
                <w:lang w:eastAsia="hr-HR"/>
              </w:rPr>
            </w:pPr>
            <w:r w:rsidRPr="00BD2799">
              <w:rPr>
                <w:rFonts w:eastAsia="Times New Roman" w:cs="Calibri"/>
                <w:noProof w:val="0"/>
                <w:sz w:val="20"/>
                <w:szCs w:val="20"/>
                <w:lang w:eastAsia="hr-HR"/>
              </w:rPr>
              <w:t>104%</w:t>
            </w:r>
          </w:p>
        </w:tc>
      </w:tr>
      <w:tr w:rsidR="00F62B0A" w:rsidRPr="00BD2799" w14:paraId="38A9E6D1" w14:textId="77777777" w:rsidTr="00F62B0A">
        <w:trPr>
          <w:trHeight w:val="6"/>
        </w:trPr>
        <w:tc>
          <w:tcPr>
            <w:tcW w:w="862" w:type="dxa"/>
            <w:shd w:val="clear" w:color="000000" w:fill="F2F2F2"/>
            <w:vAlign w:val="center"/>
            <w:hideMark/>
          </w:tcPr>
          <w:p w14:paraId="32F0E55A" w14:textId="77777777" w:rsidR="00BD2799" w:rsidRPr="00BD2799" w:rsidRDefault="00BD2799" w:rsidP="00BD2799">
            <w:pPr>
              <w:spacing w:after="0" w:line="240" w:lineRule="auto"/>
              <w:jc w:val="center"/>
              <w:rPr>
                <w:rFonts w:eastAsia="Times New Roman" w:cs="Calibri"/>
                <w:b/>
                <w:bCs/>
                <w:noProof w:val="0"/>
                <w:sz w:val="20"/>
                <w:szCs w:val="20"/>
                <w:lang w:eastAsia="hr-HR"/>
              </w:rPr>
            </w:pPr>
            <w:r w:rsidRPr="00BD2799">
              <w:rPr>
                <w:rFonts w:eastAsia="Times New Roman" w:cs="Calibri"/>
                <w:b/>
                <w:bCs/>
                <w:noProof w:val="0"/>
                <w:sz w:val="20"/>
                <w:szCs w:val="20"/>
                <w:lang w:eastAsia="hr-HR"/>
              </w:rPr>
              <w:t>613</w:t>
            </w:r>
          </w:p>
        </w:tc>
        <w:tc>
          <w:tcPr>
            <w:tcW w:w="2666" w:type="dxa"/>
            <w:shd w:val="clear" w:color="000000" w:fill="F2F2F2"/>
            <w:noWrap/>
            <w:vAlign w:val="center"/>
            <w:hideMark/>
          </w:tcPr>
          <w:p w14:paraId="5E9B74BA" w14:textId="77777777" w:rsidR="00BD2799" w:rsidRPr="00BD2799" w:rsidRDefault="00BD2799" w:rsidP="00BD2799">
            <w:pPr>
              <w:spacing w:after="0" w:line="240" w:lineRule="auto"/>
              <w:rPr>
                <w:rFonts w:eastAsia="Times New Roman" w:cs="Calibri"/>
                <w:b/>
                <w:bCs/>
                <w:noProof w:val="0"/>
                <w:sz w:val="20"/>
                <w:szCs w:val="20"/>
                <w:lang w:eastAsia="hr-HR"/>
              </w:rPr>
            </w:pPr>
            <w:r w:rsidRPr="00BD2799">
              <w:rPr>
                <w:rFonts w:eastAsia="Times New Roman" w:cs="Calibri"/>
                <w:b/>
                <w:bCs/>
                <w:noProof w:val="0"/>
                <w:sz w:val="20"/>
                <w:szCs w:val="20"/>
                <w:lang w:eastAsia="hr-HR"/>
              </w:rPr>
              <w:t>Porezi na imovinu</w:t>
            </w:r>
          </w:p>
        </w:tc>
        <w:tc>
          <w:tcPr>
            <w:tcW w:w="1389" w:type="dxa"/>
            <w:shd w:val="clear" w:color="000000" w:fill="F2F2F2"/>
            <w:vAlign w:val="center"/>
            <w:hideMark/>
          </w:tcPr>
          <w:p w14:paraId="0CD9E4E8" w14:textId="77777777" w:rsidR="00BD2799" w:rsidRPr="00BD2799" w:rsidRDefault="00BD2799" w:rsidP="00BD2799">
            <w:pPr>
              <w:spacing w:after="0" w:line="240" w:lineRule="auto"/>
              <w:jc w:val="right"/>
              <w:rPr>
                <w:rFonts w:eastAsia="Times New Roman" w:cs="Calibri"/>
                <w:b/>
                <w:bCs/>
                <w:noProof w:val="0"/>
                <w:sz w:val="20"/>
                <w:szCs w:val="20"/>
                <w:lang w:eastAsia="hr-HR"/>
              </w:rPr>
            </w:pPr>
            <w:r w:rsidRPr="00BD2799">
              <w:rPr>
                <w:rFonts w:eastAsia="Times New Roman" w:cs="Calibri"/>
                <w:b/>
                <w:bCs/>
                <w:noProof w:val="0"/>
                <w:sz w:val="20"/>
                <w:szCs w:val="20"/>
                <w:lang w:eastAsia="hr-HR"/>
              </w:rPr>
              <w:t>6.529.994,00</w:t>
            </w:r>
          </w:p>
        </w:tc>
        <w:tc>
          <w:tcPr>
            <w:tcW w:w="1389" w:type="dxa"/>
            <w:shd w:val="clear" w:color="000000" w:fill="F2F2F2"/>
            <w:vAlign w:val="center"/>
            <w:hideMark/>
          </w:tcPr>
          <w:p w14:paraId="1E2F49E3" w14:textId="77777777" w:rsidR="00BD2799" w:rsidRPr="00BD2799" w:rsidRDefault="00BD2799" w:rsidP="00BD2799">
            <w:pPr>
              <w:spacing w:after="0" w:line="240" w:lineRule="auto"/>
              <w:jc w:val="right"/>
              <w:rPr>
                <w:rFonts w:eastAsia="Times New Roman" w:cs="Calibri"/>
                <w:b/>
                <w:bCs/>
                <w:noProof w:val="0"/>
                <w:sz w:val="20"/>
                <w:szCs w:val="20"/>
                <w:lang w:eastAsia="hr-HR"/>
              </w:rPr>
            </w:pPr>
            <w:r w:rsidRPr="00BD2799">
              <w:rPr>
                <w:rFonts w:eastAsia="Times New Roman" w:cs="Calibri"/>
                <w:b/>
                <w:bCs/>
                <w:noProof w:val="0"/>
                <w:sz w:val="20"/>
                <w:szCs w:val="20"/>
                <w:lang w:eastAsia="hr-HR"/>
              </w:rPr>
              <w:t>9.874.500,00</w:t>
            </w:r>
          </w:p>
        </w:tc>
        <w:tc>
          <w:tcPr>
            <w:tcW w:w="1389" w:type="dxa"/>
            <w:shd w:val="clear" w:color="000000" w:fill="F2F2F2"/>
            <w:vAlign w:val="center"/>
            <w:hideMark/>
          </w:tcPr>
          <w:p w14:paraId="17324662" w14:textId="77777777" w:rsidR="00BD2799" w:rsidRPr="00BD2799" w:rsidRDefault="00BD2799" w:rsidP="00BD2799">
            <w:pPr>
              <w:spacing w:after="0" w:line="240" w:lineRule="auto"/>
              <w:jc w:val="right"/>
              <w:rPr>
                <w:rFonts w:eastAsia="Times New Roman" w:cs="Calibri"/>
                <w:b/>
                <w:bCs/>
                <w:noProof w:val="0"/>
                <w:sz w:val="20"/>
                <w:szCs w:val="20"/>
                <w:lang w:eastAsia="hr-HR"/>
              </w:rPr>
            </w:pPr>
            <w:r w:rsidRPr="00BD2799">
              <w:rPr>
                <w:rFonts w:eastAsia="Times New Roman" w:cs="Calibri"/>
                <w:b/>
                <w:bCs/>
                <w:noProof w:val="0"/>
                <w:sz w:val="20"/>
                <w:szCs w:val="20"/>
                <w:lang w:eastAsia="hr-HR"/>
              </w:rPr>
              <w:t>9.874.500,00</w:t>
            </w:r>
          </w:p>
        </w:tc>
        <w:tc>
          <w:tcPr>
            <w:tcW w:w="1389" w:type="dxa"/>
            <w:shd w:val="clear" w:color="000000" w:fill="F2F2F2"/>
            <w:vAlign w:val="center"/>
            <w:hideMark/>
          </w:tcPr>
          <w:p w14:paraId="7EC2EAED" w14:textId="77777777" w:rsidR="00BD2799" w:rsidRPr="00BD2799" w:rsidRDefault="00BD2799" w:rsidP="00BD2799">
            <w:pPr>
              <w:spacing w:after="0" w:line="240" w:lineRule="auto"/>
              <w:jc w:val="right"/>
              <w:rPr>
                <w:rFonts w:eastAsia="Times New Roman" w:cs="Calibri"/>
                <w:b/>
                <w:bCs/>
                <w:noProof w:val="0"/>
                <w:sz w:val="20"/>
                <w:szCs w:val="20"/>
                <w:lang w:eastAsia="hr-HR"/>
              </w:rPr>
            </w:pPr>
            <w:r w:rsidRPr="00BD2799">
              <w:rPr>
                <w:rFonts w:eastAsia="Times New Roman" w:cs="Calibri"/>
                <w:b/>
                <w:bCs/>
                <w:noProof w:val="0"/>
                <w:sz w:val="20"/>
                <w:szCs w:val="20"/>
                <w:lang w:eastAsia="hr-HR"/>
              </w:rPr>
              <w:t>10.278.181,32</w:t>
            </w:r>
          </w:p>
        </w:tc>
        <w:tc>
          <w:tcPr>
            <w:tcW w:w="829" w:type="dxa"/>
            <w:shd w:val="clear" w:color="000000" w:fill="F2F2F2"/>
            <w:noWrap/>
            <w:vAlign w:val="center"/>
            <w:hideMark/>
          </w:tcPr>
          <w:p w14:paraId="16BB7153" w14:textId="77777777" w:rsidR="00BD2799" w:rsidRPr="00BD2799" w:rsidRDefault="00BD2799" w:rsidP="00BD2799">
            <w:pPr>
              <w:spacing w:after="0" w:line="240" w:lineRule="auto"/>
              <w:jc w:val="right"/>
              <w:rPr>
                <w:rFonts w:eastAsia="Times New Roman" w:cs="Calibri"/>
                <w:noProof w:val="0"/>
                <w:sz w:val="20"/>
                <w:szCs w:val="20"/>
                <w:lang w:eastAsia="hr-HR"/>
              </w:rPr>
            </w:pPr>
            <w:r w:rsidRPr="00BD2799">
              <w:rPr>
                <w:rFonts w:eastAsia="Times New Roman" w:cs="Calibri"/>
                <w:noProof w:val="0"/>
                <w:sz w:val="20"/>
                <w:szCs w:val="20"/>
                <w:lang w:eastAsia="hr-HR"/>
              </w:rPr>
              <w:t>157%</w:t>
            </w:r>
          </w:p>
        </w:tc>
        <w:tc>
          <w:tcPr>
            <w:tcW w:w="719" w:type="dxa"/>
            <w:shd w:val="clear" w:color="000000" w:fill="F2F2F2"/>
            <w:noWrap/>
            <w:vAlign w:val="center"/>
            <w:hideMark/>
          </w:tcPr>
          <w:p w14:paraId="2FF72DEF" w14:textId="77777777" w:rsidR="00BD2799" w:rsidRPr="00BD2799" w:rsidRDefault="00BD2799" w:rsidP="00BD2799">
            <w:pPr>
              <w:spacing w:after="0" w:line="240" w:lineRule="auto"/>
              <w:jc w:val="right"/>
              <w:rPr>
                <w:rFonts w:eastAsia="Times New Roman" w:cs="Calibri"/>
                <w:noProof w:val="0"/>
                <w:sz w:val="20"/>
                <w:szCs w:val="20"/>
                <w:lang w:eastAsia="hr-HR"/>
              </w:rPr>
            </w:pPr>
            <w:r w:rsidRPr="00BD2799">
              <w:rPr>
                <w:rFonts w:eastAsia="Times New Roman" w:cs="Calibri"/>
                <w:noProof w:val="0"/>
                <w:sz w:val="20"/>
                <w:szCs w:val="20"/>
                <w:lang w:eastAsia="hr-HR"/>
              </w:rPr>
              <w:t>104%</w:t>
            </w:r>
          </w:p>
        </w:tc>
      </w:tr>
      <w:tr w:rsidR="00F62B0A" w:rsidRPr="00BD2799" w14:paraId="1F8E8BA7" w14:textId="77777777" w:rsidTr="00F62B0A">
        <w:trPr>
          <w:trHeight w:val="6"/>
        </w:trPr>
        <w:tc>
          <w:tcPr>
            <w:tcW w:w="862" w:type="dxa"/>
            <w:shd w:val="clear" w:color="000000" w:fill="F2F2F2"/>
            <w:vAlign w:val="center"/>
            <w:hideMark/>
          </w:tcPr>
          <w:p w14:paraId="6908B438" w14:textId="77777777" w:rsidR="00BD2799" w:rsidRPr="00BD2799" w:rsidRDefault="00BD2799" w:rsidP="00BD2799">
            <w:pPr>
              <w:spacing w:after="0" w:line="240" w:lineRule="auto"/>
              <w:jc w:val="center"/>
              <w:rPr>
                <w:rFonts w:eastAsia="Times New Roman" w:cs="Calibri"/>
                <w:b/>
                <w:bCs/>
                <w:noProof w:val="0"/>
                <w:sz w:val="20"/>
                <w:szCs w:val="20"/>
                <w:lang w:eastAsia="hr-HR"/>
              </w:rPr>
            </w:pPr>
            <w:r w:rsidRPr="00BD2799">
              <w:rPr>
                <w:rFonts w:eastAsia="Times New Roman" w:cs="Calibri"/>
                <w:b/>
                <w:bCs/>
                <w:noProof w:val="0"/>
                <w:sz w:val="20"/>
                <w:szCs w:val="20"/>
                <w:lang w:eastAsia="hr-HR"/>
              </w:rPr>
              <w:t>614</w:t>
            </w:r>
          </w:p>
        </w:tc>
        <w:tc>
          <w:tcPr>
            <w:tcW w:w="2666" w:type="dxa"/>
            <w:shd w:val="clear" w:color="000000" w:fill="F2F2F2"/>
            <w:noWrap/>
            <w:vAlign w:val="center"/>
            <w:hideMark/>
          </w:tcPr>
          <w:p w14:paraId="0DF6AF73" w14:textId="77777777" w:rsidR="00BD2799" w:rsidRPr="00BD2799" w:rsidRDefault="00BD2799" w:rsidP="00BD2799">
            <w:pPr>
              <w:spacing w:after="0" w:line="240" w:lineRule="auto"/>
              <w:rPr>
                <w:rFonts w:eastAsia="Times New Roman" w:cs="Calibri"/>
                <w:b/>
                <w:bCs/>
                <w:noProof w:val="0"/>
                <w:sz w:val="20"/>
                <w:szCs w:val="20"/>
                <w:lang w:eastAsia="hr-HR"/>
              </w:rPr>
            </w:pPr>
            <w:r w:rsidRPr="00BD2799">
              <w:rPr>
                <w:rFonts w:eastAsia="Times New Roman" w:cs="Calibri"/>
                <w:b/>
                <w:bCs/>
                <w:noProof w:val="0"/>
                <w:sz w:val="20"/>
                <w:szCs w:val="20"/>
                <w:lang w:eastAsia="hr-HR"/>
              </w:rPr>
              <w:t>Porezi na robu i usluge</w:t>
            </w:r>
          </w:p>
        </w:tc>
        <w:tc>
          <w:tcPr>
            <w:tcW w:w="1389" w:type="dxa"/>
            <w:shd w:val="clear" w:color="000000" w:fill="F2F2F2"/>
            <w:vAlign w:val="center"/>
            <w:hideMark/>
          </w:tcPr>
          <w:p w14:paraId="4BB57FDB" w14:textId="77777777" w:rsidR="00BD2799" w:rsidRPr="00BD2799" w:rsidRDefault="00BD2799" w:rsidP="00BD2799">
            <w:pPr>
              <w:spacing w:after="0" w:line="240" w:lineRule="auto"/>
              <w:jc w:val="right"/>
              <w:rPr>
                <w:rFonts w:eastAsia="Times New Roman" w:cs="Calibri"/>
                <w:b/>
                <w:bCs/>
                <w:noProof w:val="0"/>
                <w:sz w:val="20"/>
                <w:szCs w:val="20"/>
                <w:lang w:eastAsia="hr-HR"/>
              </w:rPr>
            </w:pPr>
            <w:r w:rsidRPr="00BD2799">
              <w:rPr>
                <w:rFonts w:eastAsia="Times New Roman" w:cs="Calibri"/>
                <w:b/>
                <w:bCs/>
                <w:noProof w:val="0"/>
                <w:sz w:val="20"/>
                <w:szCs w:val="20"/>
                <w:lang w:eastAsia="hr-HR"/>
              </w:rPr>
              <w:t>800.155,00</w:t>
            </w:r>
          </w:p>
        </w:tc>
        <w:tc>
          <w:tcPr>
            <w:tcW w:w="1389" w:type="dxa"/>
            <w:shd w:val="clear" w:color="000000" w:fill="F2F2F2"/>
            <w:vAlign w:val="center"/>
            <w:hideMark/>
          </w:tcPr>
          <w:p w14:paraId="0CF6CD6D" w14:textId="77777777" w:rsidR="00BD2799" w:rsidRPr="00BD2799" w:rsidRDefault="00BD2799" w:rsidP="00BD2799">
            <w:pPr>
              <w:spacing w:after="0" w:line="240" w:lineRule="auto"/>
              <w:jc w:val="right"/>
              <w:rPr>
                <w:rFonts w:eastAsia="Times New Roman" w:cs="Calibri"/>
                <w:b/>
                <w:bCs/>
                <w:noProof w:val="0"/>
                <w:sz w:val="20"/>
                <w:szCs w:val="20"/>
                <w:lang w:eastAsia="hr-HR"/>
              </w:rPr>
            </w:pPr>
            <w:r w:rsidRPr="00BD2799">
              <w:rPr>
                <w:rFonts w:eastAsia="Times New Roman" w:cs="Calibri"/>
                <w:b/>
                <w:bCs/>
                <w:noProof w:val="0"/>
                <w:sz w:val="20"/>
                <w:szCs w:val="20"/>
                <w:lang w:eastAsia="hr-HR"/>
              </w:rPr>
              <w:t>804.000,00</w:t>
            </w:r>
          </w:p>
        </w:tc>
        <w:tc>
          <w:tcPr>
            <w:tcW w:w="1389" w:type="dxa"/>
            <w:shd w:val="clear" w:color="000000" w:fill="F2F2F2"/>
            <w:vAlign w:val="center"/>
            <w:hideMark/>
          </w:tcPr>
          <w:p w14:paraId="73339268" w14:textId="77777777" w:rsidR="00BD2799" w:rsidRPr="00BD2799" w:rsidRDefault="00BD2799" w:rsidP="00BD2799">
            <w:pPr>
              <w:spacing w:after="0" w:line="240" w:lineRule="auto"/>
              <w:jc w:val="right"/>
              <w:rPr>
                <w:rFonts w:eastAsia="Times New Roman" w:cs="Calibri"/>
                <w:b/>
                <w:bCs/>
                <w:noProof w:val="0"/>
                <w:sz w:val="20"/>
                <w:szCs w:val="20"/>
                <w:lang w:eastAsia="hr-HR"/>
              </w:rPr>
            </w:pPr>
            <w:r w:rsidRPr="00BD2799">
              <w:rPr>
                <w:rFonts w:eastAsia="Times New Roman" w:cs="Calibri"/>
                <w:b/>
                <w:bCs/>
                <w:noProof w:val="0"/>
                <w:sz w:val="20"/>
                <w:szCs w:val="20"/>
                <w:lang w:eastAsia="hr-HR"/>
              </w:rPr>
              <w:t>804.000,00</w:t>
            </w:r>
          </w:p>
        </w:tc>
        <w:tc>
          <w:tcPr>
            <w:tcW w:w="1389" w:type="dxa"/>
            <w:shd w:val="clear" w:color="000000" w:fill="F2F2F2"/>
            <w:vAlign w:val="center"/>
            <w:hideMark/>
          </w:tcPr>
          <w:p w14:paraId="1C848862" w14:textId="77777777" w:rsidR="00BD2799" w:rsidRPr="00BD2799" w:rsidRDefault="00BD2799" w:rsidP="00BD2799">
            <w:pPr>
              <w:spacing w:after="0" w:line="240" w:lineRule="auto"/>
              <w:jc w:val="right"/>
              <w:rPr>
                <w:rFonts w:eastAsia="Times New Roman" w:cs="Calibri"/>
                <w:b/>
                <w:bCs/>
                <w:noProof w:val="0"/>
                <w:sz w:val="20"/>
                <w:szCs w:val="20"/>
                <w:lang w:eastAsia="hr-HR"/>
              </w:rPr>
            </w:pPr>
            <w:r w:rsidRPr="00BD2799">
              <w:rPr>
                <w:rFonts w:eastAsia="Times New Roman" w:cs="Calibri"/>
                <w:b/>
                <w:bCs/>
                <w:noProof w:val="0"/>
                <w:sz w:val="20"/>
                <w:szCs w:val="20"/>
                <w:lang w:eastAsia="hr-HR"/>
              </w:rPr>
              <w:t>932.917,26</w:t>
            </w:r>
          </w:p>
        </w:tc>
        <w:tc>
          <w:tcPr>
            <w:tcW w:w="829" w:type="dxa"/>
            <w:shd w:val="clear" w:color="000000" w:fill="F2F2F2"/>
            <w:noWrap/>
            <w:vAlign w:val="center"/>
            <w:hideMark/>
          </w:tcPr>
          <w:p w14:paraId="2370E0F5" w14:textId="77777777" w:rsidR="00BD2799" w:rsidRPr="00BD2799" w:rsidRDefault="00BD2799" w:rsidP="00BD2799">
            <w:pPr>
              <w:spacing w:after="0" w:line="240" w:lineRule="auto"/>
              <w:jc w:val="right"/>
              <w:rPr>
                <w:rFonts w:eastAsia="Times New Roman" w:cs="Calibri"/>
                <w:noProof w:val="0"/>
                <w:sz w:val="20"/>
                <w:szCs w:val="20"/>
                <w:lang w:eastAsia="hr-HR"/>
              </w:rPr>
            </w:pPr>
            <w:r w:rsidRPr="00BD2799">
              <w:rPr>
                <w:rFonts w:eastAsia="Times New Roman" w:cs="Calibri"/>
                <w:noProof w:val="0"/>
                <w:sz w:val="20"/>
                <w:szCs w:val="20"/>
                <w:lang w:eastAsia="hr-HR"/>
              </w:rPr>
              <w:t>117%</w:t>
            </w:r>
          </w:p>
        </w:tc>
        <w:tc>
          <w:tcPr>
            <w:tcW w:w="719" w:type="dxa"/>
            <w:shd w:val="clear" w:color="000000" w:fill="F2F2F2"/>
            <w:noWrap/>
            <w:vAlign w:val="center"/>
            <w:hideMark/>
          </w:tcPr>
          <w:p w14:paraId="3C72EA2D" w14:textId="77777777" w:rsidR="00BD2799" w:rsidRPr="00BD2799" w:rsidRDefault="00BD2799" w:rsidP="00BD2799">
            <w:pPr>
              <w:spacing w:after="0" w:line="240" w:lineRule="auto"/>
              <w:jc w:val="right"/>
              <w:rPr>
                <w:rFonts w:eastAsia="Times New Roman" w:cs="Calibri"/>
                <w:noProof w:val="0"/>
                <w:sz w:val="20"/>
                <w:szCs w:val="20"/>
                <w:lang w:eastAsia="hr-HR"/>
              </w:rPr>
            </w:pPr>
            <w:r w:rsidRPr="00BD2799">
              <w:rPr>
                <w:rFonts w:eastAsia="Times New Roman" w:cs="Calibri"/>
                <w:noProof w:val="0"/>
                <w:sz w:val="20"/>
                <w:szCs w:val="20"/>
                <w:lang w:eastAsia="hr-HR"/>
              </w:rPr>
              <w:t>116%</w:t>
            </w:r>
          </w:p>
        </w:tc>
      </w:tr>
      <w:tr w:rsidR="00F62B0A" w:rsidRPr="00BD2799" w14:paraId="781193C5" w14:textId="77777777" w:rsidTr="00F62B0A">
        <w:trPr>
          <w:trHeight w:val="13"/>
        </w:trPr>
        <w:tc>
          <w:tcPr>
            <w:tcW w:w="862" w:type="dxa"/>
            <w:shd w:val="clear" w:color="000000" w:fill="F2F2F2"/>
            <w:vAlign w:val="center"/>
            <w:hideMark/>
          </w:tcPr>
          <w:p w14:paraId="3A904E33" w14:textId="77777777" w:rsidR="00BD2799" w:rsidRPr="00BD2799" w:rsidRDefault="00BD2799" w:rsidP="00BD2799">
            <w:pPr>
              <w:spacing w:after="0" w:line="240" w:lineRule="auto"/>
              <w:jc w:val="center"/>
              <w:rPr>
                <w:rFonts w:eastAsia="Times New Roman" w:cs="Calibri"/>
                <w:b/>
                <w:bCs/>
                <w:noProof w:val="0"/>
                <w:sz w:val="20"/>
                <w:szCs w:val="20"/>
                <w:lang w:eastAsia="hr-HR"/>
              </w:rPr>
            </w:pPr>
            <w:r w:rsidRPr="00BD2799">
              <w:rPr>
                <w:rFonts w:eastAsia="Times New Roman" w:cs="Calibri"/>
                <w:b/>
                <w:bCs/>
                <w:noProof w:val="0"/>
                <w:sz w:val="20"/>
                <w:szCs w:val="20"/>
                <w:lang w:eastAsia="hr-HR"/>
              </w:rPr>
              <w:t>632</w:t>
            </w:r>
          </w:p>
        </w:tc>
        <w:tc>
          <w:tcPr>
            <w:tcW w:w="2666" w:type="dxa"/>
            <w:shd w:val="clear" w:color="000000" w:fill="F2F2F2"/>
            <w:noWrap/>
            <w:vAlign w:val="center"/>
            <w:hideMark/>
          </w:tcPr>
          <w:p w14:paraId="4D14CDC6" w14:textId="77777777" w:rsidR="00BD2799" w:rsidRPr="00BD2799" w:rsidRDefault="00BD2799" w:rsidP="00BD2799">
            <w:pPr>
              <w:spacing w:after="0" w:line="240" w:lineRule="auto"/>
              <w:rPr>
                <w:rFonts w:eastAsia="Times New Roman" w:cs="Calibri"/>
                <w:b/>
                <w:bCs/>
                <w:noProof w:val="0"/>
                <w:sz w:val="20"/>
                <w:szCs w:val="20"/>
                <w:lang w:eastAsia="hr-HR"/>
              </w:rPr>
            </w:pPr>
            <w:r w:rsidRPr="00BD2799">
              <w:rPr>
                <w:rFonts w:eastAsia="Times New Roman" w:cs="Calibri"/>
                <w:b/>
                <w:bCs/>
                <w:noProof w:val="0"/>
                <w:sz w:val="20"/>
                <w:szCs w:val="20"/>
                <w:lang w:eastAsia="hr-HR"/>
              </w:rPr>
              <w:t>Pomoći od međunarodnih organizacija te institucija i tijela EU</w:t>
            </w:r>
          </w:p>
        </w:tc>
        <w:tc>
          <w:tcPr>
            <w:tcW w:w="1389" w:type="dxa"/>
            <w:shd w:val="clear" w:color="000000" w:fill="F2F2F2"/>
            <w:vAlign w:val="center"/>
            <w:hideMark/>
          </w:tcPr>
          <w:p w14:paraId="3226F734" w14:textId="77777777" w:rsidR="00BD2799" w:rsidRPr="00BD2799" w:rsidRDefault="00BD2799" w:rsidP="00BD2799">
            <w:pPr>
              <w:spacing w:after="0" w:line="240" w:lineRule="auto"/>
              <w:jc w:val="right"/>
              <w:rPr>
                <w:rFonts w:eastAsia="Times New Roman" w:cs="Calibri"/>
                <w:b/>
                <w:bCs/>
                <w:noProof w:val="0"/>
                <w:sz w:val="20"/>
                <w:szCs w:val="20"/>
                <w:lang w:eastAsia="hr-HR"/>
              </w:rPr>
            </w:pPr>
            <w:r w:rsidRPr="00BD2799">
              <w:rPr>
                <w:rFonts w:eastAsia="Times New Roman" w:cs="Calibri"/>
                <w:b/>
                <w:bCs/>
                <w:noProof w:val="0"/>
                <w:sz w:val="20"/>
                <w:szCs w:val="20"/>
                <w:lang w:eastAsia="hr-HR"/>
              </w:rPr>
              <w:t>4.213.332,00</w:t>
            </w:r>
          </w:p>
        </w:tc>
        <w:tc>
          <w:tcPr>
            <w:tcW w:w="1389" w:type="dxa"/>
            <w:shd w:val="clear" w:color="000000" w:fill="F2F2F2"/>
            <w:vAlign w:val="center"/>
            <w:hideMark/>
          </w:tcPr>
          <w:p w14:paraId="1BE64A4D" w14:textId="77777777" w:rsidR="00BD2799" w:rsidRPr="00BD2799" w:rsidRDefault="00BD2799" w:rsidP="00BD2799">
            <w:pPr>
              <w:spacing w:after="0" w:line="240" w:lineRule="auto"/>
              <w:jc w:val="right"/>
              <w:rPr>
                <w:rFonts w:eastAsia="Times New Roman" w:cs="Calibri"/>
                <w:b/>
                <w:bCs/>
                <w:noProof w:val="0"/>
                <w:sz w:val="20"/>
                <w:szCs w:val="20"/>
                <w:lang w:eastAsia="hr-HR"/>
              </w:rPr>
            </w:pPr>
            <w:r w:rsidRPr="00BD2799">
              <w:rPr>
                <w:rFonts w:eastAsia="Times New Roman" w:cs="Calibri"/>
                <w:b/>
                <w:bCs/>
                <w:noProof w:val="0"/>
                <w:sz w:val="20"/>
                <w:szCs w:val="20"/>
                <w:lang w:eastAsia="hr-HR"/>
              </w:rPr>
              <w:t>4.555.000,00</w:t>
            </w:r>
          </w:p>
        </w:tc>
        <w:tc>
          <w:tcPr>
            <w:tcW w:w="1389" w:type="dxa"/>
            <w:shd w:val="clear" w:color="000000" w:fill="F2F2F2"/>
            <w:vAlign w:val="center"/>
            <w:hideMark/>
          </w:tcPr>
          <w:p w14:paraId="6CBD3F97" w14:textId="77777777" w:rsidR="00BD2799" w:rsidRPr="00BD2799" w:rsidRDefault="00BD2799" w:rsidP="00BD2799">
            <w:pPr>
              <w:spacing w:after="0" w:line="240" w:lineRule="auto"/>
              <w:jc w:val="right"/>
              <w:rPr>
                <w:rFonts w:eastAsia="Times New Roman" w:cs="Calibri"/>
                <w:b/>
                <w:bCs/>
                <w:noProof w:val="0"/>
                <w:sz w:val="20"/>
                <w:szCs w:val="20"/>
                <w:lang w:eastAsia="hr-HR"/>
              </w:rPr>
            </w:pPr>
            <w:bookmarkStart w:id="10" w:name="_Hlk135645049"/>
            <w:r w:rsidRPr="00BD2799">
              <w:rPr>
                <w:rFonts w:eastAsia="Times New Roman" w:cs="Calibri"/>
                <w:b/>
                <w:bCs/>
                <w:noProof w:val="0"/>
                <w:sz w:val="20"/>
                <w:szCs w:val="20"/>
                <w:lang w:eastAsia="hr-HR"/>
              </w:rPr>
              <w:t>4.555.000,00</w:t>
            </w:r>
            <w:bookmarkEnd w:id="10"/>
          </w:p>
        </w:tc>
        <w:tc>
          <w:tcPr>
            <w:tcW w:w="1389" w:type="dxa"/>
            <w:shd w:val="clear" w:color="000000" w:fill="F2F2F2"/>
            <w:vAlign w:val="center"/>
            <w:hideMark/>
          </w:tcPr>
          <w:p w14:paraId="333D78F8" w14:textId="77777777" w:rsidR="00BD2799" w:rsidRPr="00BD2799" w:rsidRDefault="00BD2799" w:rsidP="00BD2799">
            <w:pPr>
              <w:spacing w:after="0" w:line="240" w:lineRule="auto"/>
              <w:jc w:val="right"/>
              <w:rPr>
                <w:rFonts w:eastAsia="Times New Roman" w:cs="Calibri"/>
                <w:b/>
                <w:bCs/>
                <w:noProof w:val="0"/>
                <w:sz w:val="20"/>
                <w:szCs w:val="20"/>
                <w:lang w:eastAsia="hr-HR"/>
              </w:rPr>
            </w:pPr>
            <w:r w:rsidRPr="00BD2799">
              <w:rPr>
                <w:rFonts w:eastAsia="Times New Roman" w:cs="Calibri"/>
                <w:b/>
                <w:bCs/>
                <w:noProof w:val="0"/>
                <w:sz w:val="20"/>
                <w:szCs w:val="20"/>
                <w:lang w:eastAsia="hr-HR"/>
              </w:rPr>
              <w:t>7.364.685,18</w:t>
            </w:r>
          </w:p>
        </w:tc>
        <w:tc>
          <w:tcPr>
            <w:tcW w:w="829" w:type="dxa"/>
            <w:shd w:val="clear" w:color="000000" w:fill="F2F2F2"/>
            <w:noWrap/>
            <w:vAlign w:val="center"/>
            <w:hideMark/>
          </w:tcPr>
          <w:p w14:paraId="58569856" w14:textId="77777777" w:rsidR="00BD2799" w:rsidRPr="00BD2799" w:rsidRDefault="00BD2799" w:rsidP="00BD2799">
            <w:pPr>
              <w:spacing w:after="0" w:line="240" w:lineRule="auto"/>
              <w:jc w:val="right"/>
              <w:rPr>
                <w:rFonts w:eastAsia="Times New Roman" w:cs="Calibri"/>
                <w:noProof w:val="0"/>
                <w:sz w:val="20"/>
                <w:szCs w:val="20"/>
                <w:lang w:eastAsia="hr-HR"/>
              </w:rPr>
            </w:pPr>
            <w:r w:rsidRPr="00BD2799">
              <w:rPr>
                <w:rFonts w:eastAsia="Times New Roman" w:cs="Calibri"/>
                <w:noProof w:val="0"/>
                <w:sz w:val="20"/>
                <w:szCs w:val="20"/>
                <w:lang w:eastAsia="hr-HR"/>
              </w:rPr>
              <w:t>175%</w:t>
            </w:r>
          </w:p>
        </w:tc>
        <w:tc>
          <w:tcPr>
            <w:tcW w:w="719" w:type="dxa"/>
            <w:shd w:val="clear" w:color="000000" w:fill="F2F2F2"/>
            <w:noWrap/>
            <w:vAlign w:val="center"/>
            <w:hideMark/>
          </w:tcPr>
          <w:p w14:paraId="0D1EF7B5" w14:textId="77777777" w:rsidR="00BD2799" w:rsidRPr="00BD2799" w:rsidRDefault="00BD2799" w:rsidP="00BD2799">
            <w:pPr>
              <w:spacing w:after="0" w:line="240" w:lineRule="auto"/>
              <w:jc w:val="right"/>
              <w:rPr>
                <w:rFonts w:eastAsia="Times New Roman" w:cs="Calibri"/>
                <w:noProof w:val="0"/>
                <w:sz w:val="20"/>
                <w:szCs w:val="20"/>
                <w:lang w:eastAsia="hr-HR"/>
              </w:rPr>
            </w:pPr>
            <w:r w:rsidRPr="00BD2799">
              <w:rPr>
                <w:rFonts w:eastAsia="Times New Roman" w:cs="Calibri"/>
                <w:noProof w:val="0"/>
                <w:sz w:val="20"/>
                <w:szCs w:val="20"/>
                <w:lang w:eastAsia="hr-HR"/>
              </w:rPr>
              <w:t>162%</w:t>
            </w:r>
          </w:p>
        </w:tc>
      </w:tr>
      <w:tr w:rsidR="00F62B0A" w:rsidRPr="00BD2799" w14:paraId="72BC548D" w14:textId="77777777" w:rsidTr="00F62B0A">
        <w:trPr>
          <w:trHeight w:val="19"/>
        </w:trPr>
        <w:tc>
          <w:tcPr>
            <w:tcW w:w="862" w:type="dxa"/>
            <w:shd w:val="clear" w:color="000000" w:fill="F2F2F2"/>
            <w:vAlign w:val="center"/>
            <w:hideMark/>
          </w:tcPr>
          <w:p w14:paraId="555EF589" w14:textId="77777777" w:rsidR="00BD2799" w:rsidRPr="00BD2799" w:rsidRDefault="00BD2799" w:rsidP="00BD2799">
            <w:pPr>
              <w:spacing w:after="0" w:line="240" w:lineRule="auto"/>
              <w:jc w:val="center"/>
              <w:rPr>
                <w:rFonts w:eastAsia="Times New Roman" w:cs="Calibri"/>
                <w:b/>
                <w:bCs/>
                <w:noProof w:val="0"/>
                <w:sz w:val="20"/>
                <w:szCs w:val="20"/>
                <w:lang w:eastAsia="hr-HR"/>
              </w:rPr>
            </w:pPr>
            <w:r w:rsidRPr="00BD2799">
              <w:rPr>
                <w:rFonts w:eastAsia="Times New Roman" w:cs="Calibri"/>
                <w:b/>
                <w:bCs/>
                <w:noProof w:val="0"/>
                <w:sz w:val="20"/>
                <w:szCs w:val="20"/>
                <w:lang w:eastAsia="hr-HR"/>
              </w:rPr>
              <w:t>633</w:t>
            </w:r>
          </w:p>
        </w:tc>
        <w:tc>
          <w:tcPr>
            <w:tcW w:w="2666" w:type="dxa"/>
            <w:shd w:val="clear" w:color="000000" w:fill="F2F2F2"/>
            <w:noWrap/>
            <w:vAlign w:val="center"/>
            <w:hideMark/>
          </w:tcPr>
          <w:p w14:paraId="36FE641C" w14:textId="77777777" w:rsidR="00BD2799" w:rsidRPr="00BD2799" w:rsidRDefault="00BD2799" w:rsidP="00BD2799">
            <w:pPr>
              <w:spacing w:after="0" w:line="240" w:lineRule="auto"/>
              <w:rPr>
                <w:rFonts w:eastAsia="Times New Roman" w:cs="Calibri"/>
                <w:b/>
                <w:bCs/>
                <w:noProof w:val="0"/>
                <w:sz w:val="20"/>
                <w:szCs w:val="20"/>
                <w:lang w:eastAsia="hr-HR"/>
              </w:rPr>
            </w:pPr>
            <w:r w:rsidRPr="00BD2799">
              <w:rPr>
                <w:rFonts w:eastAsia="Times New Roman" w:cs="Calibri"/>
                <w:b/>
                <w:bCs/>
                <w:noProof w:val="0"/>
                <w:sz w:val="20"/>
                <w:szCs w:val="20"/>
                <w:lang w:eastAsia="hr-HR"/>
              </w:rPr>
              <w:t xml:space="preserve">Pomoći proračunu iz drugih proračuna i izvanproračunskim korisnicima </w:t>
            </w:r>
          </w:p>
        </w:tc>
        <w:tc>
          <w:tcPr>
            <w:tcW w:w="1389" w:type="dxa"/>
            <w:shd w:val="clear" w:color="000000" w:fill="F2F2F2"/>
            <w:vAlign w:val="center"/>
            <w:hideMark/>
          </w:tcPr>
          <w:p w14:paraId="585349C2" w14:textId="77777777" w:rsidR="00BD2799" w:rsidRPr="00BD2799" w:rsidRDefault="00BD2799" w:rsidP="00BD2799">
            <w:pPr>
              <w:spacing w:after="0" w:line="240" w:lineRule="auto"/>
              <w:jc w:val="right"/>
              <w:rPr>
                <w:rFonts w:eastAsia="Times New Roman" w:cs="Calibri"/>
                <w:b/>
                <w:bCs/>
                <w:noProof w:val="0"/>
                <w:sz w:val="20"/>
                <w:szCs w:val="20"/>
                <w:lang w:eastAsia="hr-HR"/>
              </w:rPr>
            </w:pPr>
            <w:r w:rsidRPr="00BD2799">
              <w:rPr>
                <w:rFonts w:eastAsia="Times New Roman" w:cs="Calibri"/>
                <w:b/>
                <w:bCs/>
                <w:noProof w:val="0"/>
                <w:sz w:val="20"/>
                <w:szCs w:val="20"/>
                <w:lang w:eastAsia="hr-HR"/>
              </w:rPr>
              <w:t>2.544.017,00</w:t>
            </w:r>
          </w:p>
        </w:tc>
        <w:tc>
          <w:tcPr>
            <w:tcW w:w="1389" w:type="dxa"/>
            <w:shd w:val="clear" w:color="000000" w:fill="F2F2F2"/>
            <w:vAlign w:val="center"/>
            <w:hideMark/>
          </w:tcPr>
          <w:p w14:paraId="0E416B2D" w14:textId="77777777" w:rsidR="00BD2799" w:rsidRPr="00BD2799" w:rsidRDefault="00BD2799" w:rsidP="00BD2799">
            <w:pPr>
              <w:spacing w:after="0" w:line="240" w:lineRule="auto"/>
              <w:jc w:val="right"/>
              <w:rPr>
                <w:rFonts w:eastAsia="Times New Roman" w:cs="Calibri"/>
                <w:b/>
                <w:bCs/>
                <w:noProof w:val="0"/>
                <w:sz w:val="20"/>
                <w:szCs w:val="20"/>
                <w:lang w:eastAsia="hr-HR"/>
              </w:rPr>
            </w:pPr>
            <w:r w:rsidRPr="00BD2799">
              <w:rPr>
                <w:rFonts w:eastAsia="Times New Roman" w:cs="Calibri"/>
                <w:b/>
                <w:bCs/>
                <w:noProof w:val="0"/>
                <w:sz w:val="20"/>
                <w:szCs w:val="20"/>
                <w:lang w:eastAsia="hr-HR"/>
              </w:rPr>
              <w:t>3.372.000,00</w:t>
            </w:r>
          </w:p>
        </w:tc>
        <w:tc>
          <w:tcPr>
            <w:tcW w:w="1389" w:type="dxa"/>
            <w:shd w:val="clear" w:color="000000" w:fill="F2F2F2"/>
            <w:vAlign w:val="center"/>
            <w:hideMark/>
          </w:tcPr>
          <w:p w14:paraId="7EB94CB3" w14:textId="77777777" w:rsidR="00BD2799" w:rsidRPr="00BD2799" w:rsidRDefault="00BD2799" w:rsidP="00BD2799">
            <w:pPr>
              <w:spacing w:after="0" w:line="240" w:lineRule="auto"/>
              <w:jc w:val="right"/>
              <w:rPr>
                <w:rFonts w:eastAsia="Times New Roman" w:cs="Calibri"/>
                <w:b/>
                <w:bCs/>
                <w:noProof w:val="0"/>
                <w:sz w:val="20"/>
                <w:szCs w:val="20"/>
                <w:lang w:eastAsia="hr-HR"/>
              </w:rPr>
            </w:pPr>
            <w:r w:rsidRPr="00BD2799">
              <w:rPr>
                <w:rFonts w:eastAsia="Times New Roman" w:cs="Calibri"/>
                <w:b/>
                <w:bCs/>
                <w:noProof w:val="0"/>
                <w:sz w:val="20"/>
                <w:szCs w:val="20"/>
                <w:lang w:eastAsia="hr-HR"/>
              </w:rPr>
              <w:t>3.372.000,00</w:t>
            </w:r>
          </w:p>
        </w:tc>
        <w:tc>
          <w:tcPr>
            <w:tcW w:w="1389" w:type="dxa"/>
            <w:shd w:val="clear" w:color="000000" w:fill="F2F2F2"/>
            <w:vAlign w:val="center"/>
            <w:hideMark/>
          </w:tcPr>
          <w:p w14:paraId="25C06770" w14:textId="77777777" w:rsidR="00BD2799" w:rsidRPr="00BD2799" w:rsidRDefault="00BD2799" w:rsidP="00BD2799">
            <w:pPr>
              <w:spacing w:after="0" w:line="240" w:lineRule="auto"/>
              <w:jc w:val="right"/>
              <w:rPr>
                <w:rFonts w:eastAsia="Times New Roman" w:cs="Calibri"/>
                <w:b/>
                <w:bCs/>
                <w:noProof w:val="0"/>
                <w:sz w:val="20"/>
                <w:szCs w:val="20"/>
                <w:lang w:eastAsia="hr-HR"/>
              </w:rPr>
            </w:pPr>
            <w:r w:rsidRPr="00BD2799">
              <w:rPr>
                <w:rFonts w:eastAsia="Times New Roman" w:cs="Calibri"/>
                <w:b/>
                <w:bCs/>
                <w:noProof w:val="0"/>
                <w:sz w:val="20"/>
                <w:szCs w:val="20"/>
                <w:lang w:eastAsia="hr-HR"/>
              </w:rPr>
              <w:t>1.611.554,11</w:t>
            </w:r>
          </w:p>
        </w:tc>
        <w:tc>
          <w:tcPr>
            <w:tcW w:w="829" w:type="dxa"/>
            <w:shd w:val="clear" w:color="000000" w:fill="F2F2F2"/>
            <w:noWrap/>
            <w:vAlign w:val="center"/>
            <w:hideMark/>
          </w:tcPr>
          <w:p w14:paraId="614D09A1" w14:textId="77777777" w:rsidR="00BD2799" w:rsidRPr="00BD2799" w:rsidRDefault="00BD2799" w:rsidP="00BD2799">
            <w:pPr>
              <w:spacing w:after="0" w:line="240" w:lineRule="auto"/>
              <w:jc w:val="right"/>
              <w:rPr>
                <w:rFonts w:eastAsia="Times New Roman" w:cs="Calibri"/>
                <w:noProof w:val="0"/>
                <w:sz w:val="20"/>
                <w:szCs w:val="20"/>
                <w:lang w:eastAsia="hr-HR"/>
              </w:rPr>
            </w:pPr>
            <w:r w:rsidRPr="00BD2799">
              <w:rPr>
                <w:rFonts w:eastAsia="Times New Roman" w:cs="Calibri"/>
                <w:noProof w:val="0"/>
                <w:sz w:val="20"/>
                <w:szCs w:val="20"/>
                <w:lang w:eastAsia="hr-HR"/>
              </w:rPr>
              <w:t>63%</w:t>
            </w:r>
          </w:p>
        </w:tc>
        <w:tc>
          <w:tcPr>
            <w:tcW w:w="719" w:type="dxa"/>
            <w:shd w:val="clear" w:color="000000" w:fill="F2F2F2"/>
            <w:noWrap/>
            <w:vAlign w:val="center"/>
            <w:hideMark/>
          </w:tcPr>
          <w:p w14:paraId="63774C70" w14:textId="77777777" w:rsidR="00BD2799" w:rsidRPr="00BD2799" w:rsidRDefault="00BD2799" w:rsidP="00BD2799">
            <w:pPr>
              <w:spacing w:after="0" w:line="240" w:lineRule="auto"/>
              <w:jc w:val="right"/>
              <w:rPr>
                <w:rFonts w:eastAsia="Times New Roman" w:cs="Calibri"/>
                <w:noProof w:val="0"/>
                <w:sz w:val="20"/>
                <w:szCs w:val="20"/>
                <w:lang w:eastAsia="hr-HR"/>
              </w:rPr>
            </w:pPr>
            <w:r w:rsidRPr="00BD2799">
              <w:rPr>
                <w:rFonts w:eastAsia="Times New Roman" w:cs="Calibri"/>
                <w:noProof w:val="0"/>
                <w:sz w:val="20"/>
                <w:szCs w:val="20"/>
                <w:lang w:eastAsia="hr-HR"/>
              </w:rPr>
              <w:t>48%</w:t>
            </w:r>
          </w:p>
        </w:tc>
      </w:tr>
      <w:tr w:rsidR="00F62B0A" w:rsidRPr="00BD2799" w14:paraId="4BA2D870" w14:textId="77777777" w:rsidTr="00F62B0A">
        <w:trPr>
          <w:trHeight w:val="12"/>
        </w:trPr>
        <w:tc>
          <w:tcPr>
            <w:tcW w:w="862" w:type="dxa"/>
            <w:shd w:val="clear" w:color="000000" w:fill="F2F2F2"/>
            <w:noWrap/>
            <w:vAlign w:val="center"/>
            <w:hideMark/>
          </w:tcPr>
          <w:p w14:paraId="3E04ACB2" w14:textId="77777777" w:rsidR="00BD2799" w:rsidRPr="00BD2799" w:rsidRDefault="00BD2799" w:rsidP="00BD2799">
            <w:pPr>
              <w:spacing w:after="0" w:line="240" w:lineRule="auto"/>
              <w:jc w:val="center"/>
              <w:rPr>
                <w:rFonts w:eastAsia="Times New Roman" w:cs="Calibri"/>
                <w:b/>
                <w:bCs/>
                <w:noProof w:val="0"/>
                <w:sz w:val="20"/>
                <w:szCs w:val="20"/>
                <w:lang w:eastAsia="hr-HR"/>
              </w:rPr>
            </w:pPr>
            <w:r w:rsidRPr="00BD2799">
              <w:rPr>
                <w:rFonts w:eastAsia="Times New Roman" w:cs="Calibri"/>
                <w:b/>
                <w:bCs/>
                <w:noProof w:val="0"/>
                <w:sz w:val="20"/>
                <w:szCs w:val="20"/>
                <w:lang w:eastAsia="hr-HR"/>
              </w:rPr>
              <w:lastRenderedPageBreak/>
              <w:t>635</w:t>
            </w:r>
          </w:p>
        </w:tc>
        <w:tc>
          <w:tcPr>
            <w:tcW w:w="2666" w:type="dxa"/>
            <w:shd w:val="clear" w:color="000000" w:fill="F2F2F2"/>
            <w:noWrap/>
            <w:vAlign w:val="center"/>
            <w:hideMark/>
          </w:tcPr>
          <w:p w14:paraId="5461EBB9" w14:textId="77777777" w:rsidR="00BD2799" w:rsidRPr="00BD2799" w:rsidRDefault="00BD2799" w:rsidP="00BD2799">
            <w:pPr>
              <w:spacing w:after="0" w:line="240" w:lineRule="auto"/>
              <w:rPr>
                <w:rFonts w:eastAsia="Times New Roman" w:cs="Calibri"/>
                <w:b/>
                <w:bCs/>
                <w:noProof w:val="0"/>
                <w:sz w:val="20"/>
                <w:szCs w:val="20"/>
                <w:lang w:eastAsia="hr-HR"/>
              </w:rPr>
            </w:pPr>
            <w:r w:rsidRPr="00BD2799">
              <w:rPr>
                <w:rFonts w:eastAsia="Times New Roman" w:cs="Calibri"/>
                <w:b/>
                <w:bCs/>
                <w:noProof w:val="0"/>
                <w:sz w:val="20"/>
                <w:szCs w:val="20"/>
                <w:lang w:eastAsia="hr-HR"/>
              </w:rPr>
              <w:t>Pomoći izravnanja za decentralizirane funkcije</w:t>
            </w:r>
          </w:p>
        </w:tc>
        <w:tc>
          <w:tcPr>
            <w:tcW w:w="1389" w:type="dxa"/>
            <w:shd w:val="clear" w:color="000000" w:fill="F2F2F2"/>
            <w:vAlign w:val="center"/>
            <w:hideMark/>
          </w:tcPr>
          <w:p w14:paraId="4B9D07DA" w14:textId="77777777" w:rsidR="00BD2799" w:rsidRPr="00BD2799" w:rsidRDefault="00BD2799" w:rsidP="00BD2799">
            <w:pPr>
              <w:spacing w:after="0" w:line="240" w:lineRule="auto"/>
              <w:jc w:val="right"/>
              <w:rPr>
                <w:rFonts w:eastAsia="Times New Roman" w:cs="Calibri"/>
                <w:b/>
                <w:bCs/>
                <w:noProof w:val="0"/>
                <w:sz w:val="20"/>
                <w:szCs w:val="20"/>
                <w:lang w:eastAsia="hr-HR"/>
              </w:rPr>
            </w:pPr>
            <w:r w:rsidRPr="00BD2799">
              <w:rPr>
                <w:rFonts w:eastAsia="Times New Roman" w:cs="Calibri"/>
                <w:b/>
                <w:bCs/>
                <w:noProof w:val="0"/>
                <w:sz w:val="20"/>
                <w:szCs w:val="20"/>
                <w:lang w:eastAsia="hr-HR"/>
              </w:rPr>
              <w:t>1.591.050,00</w:t>
            </w:r>
          </w:p>
        </w:tc>
        <w:tc>
          <w:tcPr>
            <w:tcW w:w="1389" w:type="dxa"/>
            <w:shd w:val="clear" w:color="000000" w:fill="F2F2F2"/>
            <w:vAlign w:val="center"/>
            <w:hideMark/>
          </w:tcPr>
          <w:p w14:paraId="62430265" w14:textId="77777777" w:rsidR="00BD2799" w:rsidRPr="00BD2799" w:rsidRDefault="00BD2799" w:rsidP="00BD2799">
            <w:pPr>
              <w:spacing w:after="0" w:line="240" w:lineRule="auto"/>
              <w:jc w:val="right"/>
              <w:rPr>
                <w:rFonts w:eastAsia="Times New Roman" w:cs="Calibri"/>
                <w:b/>
                <w:bCs/>
                <w:noProof w:val="0"/>
                <w:sz w:val="20"/>
                <w:szCs w:val="20"/>
                <w:lang w:eastAsia="hr-HR"/>
              </w:rPr>
            </w:pPr>
            <w:r w:rsidRPr="00BD2799">
              <w:rPr>
                <w:rFonts w:eastAsia="Times New Roman" w:cs="Calibri"/>
                <w:b/>
                <w:bCs/>
                <w:noProof w:val="0"/>
                <w:sz w:val="20"/>
                <w:szCs w:val="20"/>
                <w:lang w:eastAsia="hr-HR"/>
              </w:rPr>
              <w:t>1.584.000,00</w:t>
            </w:r>
          </w:p>
        </w:tc>
        <w:tc>
          <w:tcPr>
            <w:tcW w:w="1389" w:type="dxa"/>
            <w:shd w:val="clear" w:color="000000" w:fill="F2F2F2"/>
            <w:vAlign w:val="center"/>
            <w:hideMark/>
          </w:tcPr>
          <w:p w14:paraId="3FBFD27B" w14:textId="77777777" w:rsidR="00BD2799" w:rsidRPr="00BD2799" w:rsidRDefault="00BD2799" w:rsidP="00BD2799">
            <w:pPr>
              <w:spacing w:after="0" w:line="240" w:lineRule="auto"/>
              <w:jc w:val="right"/>
              <w:rPr>
                <w:rFonts w:eastAsia="Times New Roman" w:cs="Calibri"/>
                <w:b/>
                <w:bCs/>
                <w:noProof w:val="0"/>
                <w:sz w:val="20"/>
                <w:szCs w:val="20"/>
                <w:lang w:eastAsia="hr-HR"/>
              </w:rPr>
            </w:pPr>
            <w:r w:rsidRPr="00BD2799">
              <w:rPr>
                <w:rFonts w:eastAsia="Times New Roman" w:cs="Calibri"/>
                <w:b/>
                <w:bCs/>
                <w:noProof w:val="0"/>
                <w:sz w:val="20"/>
                <w:szCs w:val="20"/>
                <w:lang w:eastAsia="hr-HR"/>
              </w:rPr>
              <w:t>1.584.000,00</w:t>
            </w:r>
          </w:p>
        </w:tc>
        <w:tc>
          <w:tcPr>
            <w:tcW w:w="1389" w:type="dxa"/>
            <w:shd w:val="clear" w:color="000000" w:fill="F2F2F2"/>
            <w:vAlign w:val="center"/>
            <w:hideMark/>
          </w:tcPr>
          <w:p w14:paraId="3CFA80D7" w14:textId="77777777" w:rsidR="00BD2799" w:rsidRPr="00BD2799" w:rsidRDefault="00BD2799" w:rsidP="00BD2799">
            <w:pPr>
              <w:spacing w:after="0" w:line="240" w:lineRule="auto"/>
              <w:jc w:val="right"/>
              <w:rPr>
                <w:rFonts w:eastAsia="Times New Roman" w:cs="Calibri"/>
                <w:b/>
                <w:bCs/>
                <w:noProof w:val="0"/>
                <w:sz w:val="20"/>
                <w:szCs w:val="20"/>
                <w:lang w:eastAsia="hr-HR"/>
              </w:rPr>
            </w:pPr>
            <w:r w:rsidRPr="00BD2799">
              <w:rPr>
                <w:rFonts w:eastAsia="Times New Roman" w:cs="Calibri"/>
                <w:b/>
                <w:bCs/>
                <w:noProof w:val="0"/>
                <w:sz w:val="20"/>
                <w:szCs w:val="20"/>
                <w:lang w:eastAsia="hr-HR"/>
              </w:rPr>
              <w:t>1.516.261,91</w:t>
            </w:r>
          </w:p>
        </w:tc>
        <w:tc>
          <w:tcPr>
            <w:tcW w:w="829" w:type="dxa"/>
            <w:shd w:val="clear" w:color="000000" w:fill="F2F2F2"/>
            <w:noWrap/>
            <w:vAlign w:val="center"/>
            <w:hideMark/>
          </w:tcPr>
          <w:p w14:paraId="712D8EDF" w14:textId="77777777" w:rsidR="00BD2799" w:rsidRPr="00BD2799" w:rsidRDefault="00BD2799" w:rsidP="00BD2799">
            <w:pPr>
              <w:spacing w:after="0" w:line="240" w:lineRule="auto"/>
              <w:jc w:val="right"/>
              <w:rPr>
                <w:rFonts w:eastAsia="Times New Roman" w:cs="Calibri"/>
                <w:noProof w:val="0"/>
                <w:sz w:val="20"/>
                <w:szCs w:val="20"/>
                <w:lang w:eastAsia="hr-HR"/>
              </w:rPr>
            </w:pPr>
            <w:r w:rsidRPr="00BD2799">
              <w:rPr>
                <w:rFonts w:eastAsia="Times New Roman" w:cs="Calibri"/>
                <w:noProof w:val="0"/>
                <w:sz w:val="20"/>
                <w:szCs w:val="20"/>
                <w:lang w:eastAsia="hr-HR"/>
              </w:rPr>
              <w:t>95%</w:t>
            </w:r>
          </w:p>
        </w:tc>
        <w:tc>
          <w:tcPr>
            <w:tcW w:w="719" w:type="dxa"/>
            <w:shd w:val="clear" w:color="000000" w:fill="F2F2F2"/>
            <w:noWrap/>
            <w:vAlign w:val="center"/>
            <w:hideMark/>
          </w:tcPr>
          <w:p w14:paraId="7BCEE7E3" w14:textId="77777777" w:rsidR="00BD2799" w:rsidRPr="00BD2799" w:rsidRDefault="00BD2799" w:rsidP="00BD2799">
            <w:pPr>
              <w:spacing w:after="0" w:line="240" w:lineRule="auto"/>
              <w:jc w:val="right"/>
              <w:rPr>
                <w:rFonts w:eastAsia="Times New Roman" w:cs="Calibri"/>
                <w:noProof w:val="0"/>
                <w:sz w:val="20"/>
                <w:szCs w:val="20"/>
                <w:lang w:eastAsia="hr-HR"/>
              </w:rPr>
            </w:pPr>
            <w:r w:rsidRPr="00BD2799">
              <w:rPr>
                <w:rFonts w:eastAsia="Times New Roman" w:cs="Calibri"/>
                <w:noProof w:val="0"/>
                <w:sz w:val="20"/>
                <w:szCs w:val="20"/>
                <w:lang w:eastAsia="hr-HR"/>
              </w:rPr>
              <w:t>96%</w:t>
            </w:r>
          </w:p>
        </w:tc>
      </w:tr>
      <w:tr w:rsidR="00F62B0A" w:rsidRPr="00BD2799" w14:paraId="26CA0D77" w14:textId="77777777" w:rsidTr="00F62B0A">
        <w:trPr>
          <w:trHeight w:val="13"/>
        </w:trPr>
        <w:tc>
          <w:tcPr>
            <w:tcW w:w="862" w:type="dxa"/>
            <w:shd w:val="clear" w:color="000000" w:fill="F2F2F2"/>
            <w:noWrap/>
            <w:vAlign w:val="center"/>
            <w:hideMark/>
          </w:tcPr>
          <w:p w14:paraId="41562CF6" w14:textId="77777777" w:rsidR="00BD2799" w:rsidRPr="00BD2799" w:rsidRDefault="00BD2799" w:rsidP="00BD2799">
            <w:pPr>
              <w:spacing w:after="0" w:line="240" w:lineRule="auto"/>
              <w:jc w:val="center"/>
              <w:rPr>
                <w:rFonts w:eastAsia="Times New Roman" w:cs="Calibri"/>
                <w:b/>
                <w:bCs/>
                <w:noProof w:val="0"/>
                <w:sz w:val="20"/>
                <w:szCs w:val="20"/>
                <w:lang w:eastAsia="hr-HR"/>
              </w:rPr>
            </w:pPr>
            <w:r w:rsidRPr="00BD2799">
              <w:rPr>
                <w:rFonts w:eastAsia="Times New Roman" w:cs="Calibri"/>
                <w:b/>
                <w:bCs/>
                <w:noProof w:val="0"/>
                <w:sz w:val="20"/>
                <w:szCs w:val="20"/>
                <w:lang w:eastAsia="hr-HR"/>
              </w:rPr>
              <w:t>638</w:t>
            </w:r>
          </w:p>
        </w:tc>
        <w:tc>
          <w:tcPr>
            <w:tcW w:w="2666" w:type="dxa"/>
            <w:shd w:val="clear" w:color="000000" w:fill="F2F2F2"/>
            <w:noWrap/>
            <w:vAlign w:val="center"/>
            <w:hideMark/>
          </w:tcPr>
          <w:p w14:paraId="22079EE7" w14:textId="77777777" w:rsidR="00BD2799" w:rsidRPr="00BD2799" w:rsidRDefault="00BD2799" w:rsidP="00BD2799">
            <w:pPr>
              <w:spacing w:after="0" w:line="240" w:lineRule="auto"/>
              <w:rPr>
                <w:rFonts w:eastAsia="Times New Roman" w:cs="Calibri"/>
                <w:b/>
                <w:bCs/>
                <w:noProof w:val="0"/>
                <w:sz w:val="20"/>
                <w:szCs w:val="20"/>
                <w:lang w:eastAsia="hr-HR"/>
              </w:rPr>
            </w:pPr>
            <w:r w:rsidRPr="00BD2799">
              <w:rPr>
                <w:rFonts w:eastAsia="Times New Roman" w:cs="Calibri"/>
                <w:b/>
                <w:bCs/>
                <w:noProof w:val="0"/>
                <w:sz w:val="20"/>
                <w:szCs w:val="20"/>
                <w:lang w:eastAsia="hr-HR"/>
              </w:rPr>
              <w:t>Pomoći temeljem prijenosa EU sredstava</w:t>
            </w:r>
          </w:p>
        </w:tc>
        <w:tc>
          <w:tcPr>
            <w:tcW w:w="1389" w:type="dxa"/>
            <w:shd w:val="clear" w:color="000000" w:fill="F2F2F2"/>
            <w:vAlign w:val="center"/>
            <w:hideMark/>
          </w:tcPr>
          <w:p w14:paraId="1967CCFA" w14:textId="77777777" w:rsidR="00BD2799" w:rsidRPr="00BD2799" w:rsidRDefault="00BD2799" w:rsidP="00BD2799">
            <w:pPr>
              <w:spacing w:after="0" w:line="240" w:lineRule="auto"/>
              <w:jc w:val="right"/>
              <w:rPr>
                <w:rFonts w:eastAsia="Times New Roman" w:cs="Calibri"/>
                <w:b/>
                <w:bCs/>
                <w:noProof w:val="0"/>
                <w:sz w:val="20"/>
                <w:szCs w:val="20"/>
                <w:lang w:eastAsia="hr-HR"/>
              </w:rPr>
            </w:pPr>
            <w:r w:rsidRPr="00BD2799">
              <w:rPr>
                <w:rFonts w:eastAsia="Times New Roman" w:cs="Calibri"/>
                <w:b/>
                <w:bCs/>
                <w:noProof w:val="0"/>
                <w:sz w:val="20"/>
                <w:szCs w:val="20"/>
                <w:lang w:eastAsia="hr-HR"/>
              </w:rPr>
              <w:t>266.489,00</w:t>
            </w:r>
          </w:p>
        </w:tc>
        <w:tc>
          <w:tcPr>
            <w:tcW w:w="1389" w:type="dxa"/>
            <w:shd w:val="clear" w:color="000000" w:fill="F2F2F2"/>
            <w:vAlign w:val="center"/>
            <w:hideMark/>
          </w:tcPr>
          <w:p w14:paraId="3E2F4A1E" w14:textId="77777777" w:rsidR="00BD2799" w:rsidRPr="00BD2799" w:rsidRDefault="00BD2799" w:rsidP="00BD2799">
            <w:pPr>
              <w:spacing w:after="0" w:line="240" w:lineRule="auto"/>
              <w:jc w:val="right"/>
              <w:rPr>
                <w:rFonts w:eastAsia="Times New Roman" w:cs="Calibri"/>
                <w:b/>
                <w:bCs/>
                <w:noProof w:val="0"/>
                <w:sz w:val="20"/>
                <w:szCs w:val="20"/>
                <w:lang w:eastAsia="hr-HR"/>
              </w:rPr>
            </w:pPr>
            <w:r w:rsidRPr="00BD2799">
              <w:rPr>
                <w:rFonts w:eastAsia="Times New Roman" w:cs="Calibri"/>
                <w:b/>
                <w:bCs/>
                <w:noProof w:val="0"/>
                <w:sz w:val="20"/>
                <w:szCs w:val="20"/>
                <w:lang w:eastAsia="hr-HR"/>
              </w:rPr>
              <w:t>3.446.000,00</w:t>
            </w:r>
          </w:p>
        </w:tc>
        <w:tc>
          <w:tcPr>
            <w:tcW w:w="1389" w:type="dxa"/>
            <w:shd w:val="clear" w:color="000000" w:fill="F2F2F2"/>
            <w:vAlign w:val="center"/>
            <w:hideMark/>
          </w:tcPr>
          <w:p w14:paraId="373B3CB0" w14:textId="77777777" w:rsidR="00BD2799" w:rsidRPr="00BD2799" w:rsidRDefault="00BD2799" w:rsidP="00BD2799">
            <w:pPr>
              <w:spacing w:after="0" w:line="240" w:lineRule="auto"/>
              <w:jc w:val="right"/>
              <w:rPr>
                <w:rFonts w:eastAsia="Times New Roman" w:cs="Calibri"/>
                <w:b/>
                <w:bCs/>
                <w:noProof w:val="0"/>
                <w:sz w:val="20"/>
                <w:szCs w:val="20"/>
                <w:lang w:eastAsia="hr-HR"/>
              </w:rPr>
            </w:pPr>
            <w:r w:rsidRPr="00BD2799">
              <w:rPr>
                <w:rFonts w:eastAsia="Times New Roman" w:cs="Calibri"/>
                <w:b/>
                <w:bCs/>
                <w:noProof w:val="0"/>
                <w:sz w:val="20"/>
                <w:szCs w:val="20"/>
                <w:lang w:eastAsia="hr-HR"/>
              </w:rPr>
              <w:t>3.446.000,00</w:t>
            </w:r>
          </w:p>
        </w:tc>
        <w:tc>
          <w:tcPr>
            <w:tcW w:w="1389" w:type="dxa"/>
            <w:shd w:val="clear" w:color="000000" w:fill="F2F2F2"/>
            <w:vAlign w:val="center"/>
            <w:hideMark/>
          </w:tcPr>
          <w:p w14:paraId="7693F2F7" w14:textId="77777777" w:rsidR="00BD2799" w:rsidRPr="00BD2799" w:rsidRDefault="00BD2799" w:rsidP="00BD2799">
            <w:pPr>
              <w:spacing w:after="0" w:line="240" w:lineRule="auto"/>
              <w:jc w:val="right"/>
              <w:rPr>
                <w:rFonts w:eastAsia="Times New Roman" w:cs="Calibri"/>
                <w:b/>
                <w:bCs/>
                <w:noProof w:val="0"/>
                <w:sz w:val="20"/>
                <w:szCs w:val="20"/>
                <w:lang w:eastAsia="hr-HR"/>
              </w:rPr>
            </w:pPr>
            <w:r w:rsidRPr="00BD2799">
              <w:rPr>
                <w:rFonts w:eastAsia="Times New Roman" w:cs="Calibri"/>
                <w:b/>
                <w:bCs/>
                <w:noProof w:val="0"/>
                <w:sz w:val="20"/>
                <w:szCs w:val="20"/>
                <w:lang w:eastAsia="hr-HR"/>
              </w:rPr>
              <w:t>2.620.415,06</w:t>
            </w:r>
          </w:p>
        </w:tc>
        <w:tc>
          <w:tcPr>
            <w:tcW w:w="829" w:type="dxa"/>
            <w:shd w:val="clear" w:color="000000" w:fill="F2F2F2"/>
            <w:noWrap/>
            <w:vAlign w:val="center"/>
            <w:hideMark/>
          </w:tcPr>
          <w:p w14:paraId="24DCF56D" w14:textId="77777777" w:rsidR="00BD2799" w:rsidRPr="00BD2799" w:rsidRDefault="00BD2799" w:rsidP="00BD2799">
            <w:pPr>
              <w:spacing w:after="0" w:line="240" w:lineRule="auto"/>
              <w:jc w:val="right"/>
              <w:rPr>
                <w:rFonts w:eastAsia="Times New Roman" w:cs="Calibri"/>
                <w:noProof w:val="0"/>
                <w:sz w:val="20"/>
                <w:szCs w:val="20"/>
                <w:lang w:eastAsia="hr-HR"/>
              </w:rPr>
            </w:pPr>
            <w:r w:rsidRPr="00BD2799">
              <w:rPr>
                <w:rFonts w:eastAsia="Times New Roman" w:cs="Calibri"/>
                <w:noProof w:val="0"/>
                <w:sz w:val="20"/>
                <w:szCs w:val="20"/>
                <w:lang w:eastAsia="hr-HR"/>
              </w:rPr>
              <w:t>983%</w:t>
            </w:r>
          </w:p>
        </w:tc>
        <w:tc>
          <w:tcPr>
            <w:tcW w:w="719" w:type="dxa"/>
            <w:shd w:val="clear" w:color="000000" w:fill="F2F2F2"/>
            <w:noWrap/>
            <w:vAlign w:val="center"/>
            <w:hideMark/>
          </w:tcPr>
          <w:p w14:paraId="4BC02EA3" w14:textId="77777777" w:rsidR="00BD2799" w:rsidRPr="00BD2799" w:rsidRDefault="00BD2799" w:rsidP="00BD2799">
            <w:pPr>
              <w:spacing w:after="0" w:line="240" w:lineRule="auto"/>
              <w:jc w:val="right"/>
              <w:rPr>
                <w:rFonts w:eastAsia="Times New Roman" w:cs="Calibri"/>
                <w:noProof w:val="0"/>
                <w:sz w:val="20"/>
                <w:szCs w:val="20"/>
                <w:lang w:eastAsia="hr-HR"/>
              </w:rPr>
            </w:pPr>
            <w:r w:rsidRPr="00BD2799">
              <w:rPr>
                <w:rFonts w:eastAsia="Times New Roman" w:cs="Calibri"/>
                <w:noProof w:val="0"/>
                <w:sz w:val="20"/>
                <w:szCs w:val="20"/>
                <w:lang w:eastAsia="hr-HR"/>
              </w:rPr>
              <w:t>76%</w:t>
            </w:r>
          </w:p>
        </w:tc>
      </w:tr>
      <w:tr w:rsidR="00F62B0A" w:rsidRPr="00BD2799" w14:paraId="0F65AF3D" w14:textId="77777777" w:rsidTr="00F62B0A">
        <w:trPr>
          <w:trHeight w:val="6"/>
        </w:trPr>
        <w:tc>
          <w:tcPr>
            <w:tcW w:w="862" w:type="dxa"/>
            <w:shd w:val="clear" w:color="000000" w:fill="F2F2F2"/>
            <w:vAlign w:val="center"/>
            <w:hideMark/>
          </w:tcPr>
          <w:p w14:paraId="30735770" w14:textId="77777777" w:rsidR="00BD2799" w:rsidRPr="00BD2799" w:rsidRDefault="00BD2799" w:rsidP="00BD2799">
            <w:pPr>
              <w:spacing w:after="0" w:line="240" w:lineRule="auto"/>
              <w:jc w:val="center"/>
              <w:rPr>
                <w:rFonts w:eastAsia="Times New Roman" w:cs="Calibri"/>
                <w:b/>
                <w:bCs/>
                <w:noProof w:val="0"/>
                <w:sz w:val="20"/>
                <w:szCs w:val="20"/>
                <w:lang w:eastAsia="hr-HR"/>
              </w:rPr>
            </w:pPr>
            <w:r w:rsidRPr="00BD2799">
              <w:rPr>
                <w:rFonts w:eastAsia="Times New Roman" w:cs="Calibri"/>
                <w:b/>
                <w:bCs/>
                <w:noProof w:val="0"/>
                <w:sz w:val="20"/>
                <w:szCs w:val="20"/>
                <w:lang w:eastAsia="hr-HR"/>
              </w:rPr>
              <w:t>641</w:t>
            </w:r>
          </w:p>
        </w:tc>
        <w:tc>
          <w:tcPr>
            <w:tcW w:w="2666" w:type="dxa"/>
            <w:shd w:val="clear" w:color="000000" w:fill="F2F2F2"/>
            <w:noWrap/>
            <w:vAlign w:val="center"/>
            <w:hideMark/>
          </w:tcPr>
          <w:p w14:paraId="53EE28EC" w14:textId="77777777" w:rsidR="00BD2799" w:rsidRPr="00BD2799" w:rsidRDefault="00BD2799" w:rsidP="00BD2799">
            <w:pPr>
              <w:spacing w:after="0" w:line="240" w:lineRule="auto"/>
              <w:rPr>
                <w:rFonts w:eastAsia="Times New Roman" w:cs="Calibri"/>
                <w:b/>
                <w:bCs/>
                <w:noProof w:val="0"/>
                <w:sz w:val="20"/>
                <w:szCs w:val="20"/>
                <w:lang w:eastAsia="hr-HR"/>
              </w:rPr>
            </w:pPr>
            <w:r w:rsidRPr="00BD2799">
              <w:rPr>
                <w:rFonts w:eastAsia="Times New Roman" w:cs="Calibri"/>
                <w:b/>
                <w:bCs/>
                <w:noProof w:val="0"/>
                <w:sz w:val="20"/>
                <w:szCs w:val="20"/>
                <w:lang w:eastAsia="hr-HR"/>
              </w:rPr>
              <w:t>Prihodi od financijske imovine</w:t>
            </w:r>
          </w:p>
        </w:tc>
        <w:tc>
          <w:tcPr>
            <w:tcW w:w="1389" w:type="dxa"/>
            <w:shd w:val="clear" w:color="000000" w:fill="F2F2F2"/>
            <w:vAlign w:val="center"/>
            <w:hideMark/>
          </w:tcPr>
          <w:p w14:paraId="72A4B947" w14:textId="77777777" w:rsidR="00BD2799" w:rsidRPr="00BD2799" w:rsidRDefault="00BD2799" w:rsidP="00BD2799">
            <w:pPr>
              <w:spacing w:after="0" w:line="240" w:lineRule="auto"/>
              <w:jc w:val="right"/>
              <w:rPr>
                <w:rFonts w:eastAsia="Times New Roman" w:cs="Calibri"/>
                <w:b/>
                <w:bCs/>
                <w:noProof w:val="0"/>
                <w:sz w:val="20"/>
                <w:szCs w:val="20"/>
                <w:lang w:eastAsia="hr-HR"/>
              </w:rPr>
            </w:pPr>
            <w:r w:rsidRPr="00BD2799">
              <w:rPr>
                <w:rFonts w:eastAsia="Times New Roman" w:cs="Calibri"/>
                <w:b/>
                <w:bCs/>
                <w:noProof w:val="0"/>
                <w:sz w:val="20"/>
                <w:szCs w:val="20"/>
                <w:lang w:eastAsia="hr-HR"/>
              </w:rPr>
              <w:t>151.118,00</w:t>
            </w:r>
          </w:p>
        </w:tc>
        <w:tc>
          <w:tcPr>
            <w:tcW w:w="1389" w:type="dxa"/>
            <w:shd w:val="clear" w:color="000000" w:fill="F2F2F2"/>
            <w:vAlign w:val="center"/>
            <w:hideMark/>
          </w:tcPr>
          <w:p w14:paraId="3464C6F0" w14:textId="77777777" w:rsidR="00BD2799" w:rsidRPr="00BD2799" w:rsidRDefault="00BD2799" w:rsidP="00BD2799">
            <w:pPr>
              <w:spacing w:after="0" w:line="240" w:lineRule="auto"/>
              <w:jc w:val="right"/>
              <w:rPr>
                <w:rFonts w:eastAsia="Times New Roman" w:cs="Calibri"/>
                <w:b/>
                <w:bCs/>
                <w:noProof w:val="0"/>
                <w:sz w:val="20"/>
                <w:szCs w:val="20"/>
                <w:lang w:eastAsia="hr-HR"/>
              </w:rPr>
            </w:pPr>
            <w:r w:rsidRPr="00BD2799">
              <w:rPr>
                <w:rFonts w:eastAsia="Times New Roman" w:cs="Calibri"/>
                <w:b/>
                <w:bCs/>
                <w:noProof w:val="0"/>
                <w:sz w:val="20"/>
                <w:szCs w:val="20"/>
                <w:lang w:eastAsia="hr-HR"/>
              </w:rPr>
              <w:t>300.000,00</w:t>
            </w:r>
          </w:p>
        </w:tc>
        <w:tc>
          <w:tcPr>
            <w:tcW w:w="1389" w:type="dxa"/>
            <w:shd w:val="clear" w:color="000000" w:fill="F2F2F2"/>
            <w:vAlign w:val="center"/>
            <w:hideMark/>
          </w:tcPr>
          <w:p w14:paraId="1930BFA1" w14:textId="77777777" w:rsidR="00BD2799" w:rsidRPr="00BD2799" w:rsidRDefault="00BD2799" w:rsidP="00BD2799">
            <w:pPr>
              <w:spacing w:after="0" w:line="240" w:lineRule="auto"/>
              <w:jc w:val="right"/>
              <w:rPr>
                <w:rFonts w:eastAsia="Times New Roman" w:cs="Calibri"/>
                <w:b/>
                <w:bCs/>
                <w:noProof w:val="0"/>
                <w:sz w:val="20"/>
                <w:szCs w:val="20"/>
                <w:lang w:eastAsia="hr-HR"/>
              </w:rPr>
            </w:pPr>
            <w:r w:rsidRPr="00BD2799">
              <w:rPr>
                <w:rFonts w:eastAsia="Times New Roman" w:cs="Calibri"/>
                <w:b/>
                <w:bCs/>
                <w:noProof w:val="0"/>
                <w:sz w:val="20"/>
                <w:szCs w:val="20"/>
                <w:lang w:eastAsia="hr-HR"/>
              </w:rPr>
              <w:t>300.000,00</w:t>
            </w:r>
          </w:p>
        </w:tc>
        <w:tc>
          <w:tcPr>
            <w:tcW w:w="1389" w:type="dxa"/>
            <w:shd w:val="clear" w:color="000000" w:fill="F2F2F2"/>
            <w:vAlign w:val="center"/>
            <w:hideMark/>
          </w:tcPr>
          <w:p w14:paraId="7E34402D" w14:textId="77777777" w:rsidR="00BD2799" w:rsidRPr="00BD2799" w:rsidRDefault="00BD2799" w:rsidP="00BD2799">
            <w:pPr>
              <w:spacing w:after="0" w:line="240" w:lineRule="auto"/>
              <w:jc w:val="right"/>
              <w:rPr>
                <w:rFonts w:eastAsia="Times New Roman" w:cs="Calibri"/>
                <w:b/>
                <w:bCs/>
                <w:noProof w:val="0"/>
                <w:sz w:val="20"/>
                <w:szCs w:val="20"/>
                <w:lang w:eastAsia="hr-HR"/>
              </w:rPr>
            </w:pPr>
            <w:r w:rsidRPr="00BD2799">
              <w:rPr>
                <w:rFonts w:eastAsia="Times New Roman" w:cs="Calibri"/>
                <w:b/>
                <w:bCs/>
                <w:noProof w:val="0"/>
                <w:sz w:val="20"/>
                <w:szCs w:val="20"/>
                <w:lang w:eastAsia="hr-HR"/>
              </w:rPr>
              <w:t>323.220,78</w:t>
            </w:r>
          </w:p>
        </w:tc>
        <w:tc>
          <w:tcPr>
            <w:tcW w:w="829" w:type="dxa"/>
            <w:shd w:val="clear" w:color="000000" w:fill="F2F2F2"/>
            <w:noWrap/>
            <w:vAlign w:val="center"/>
            <w:hideMark/>
          </w:tcPr>
          <w:p w14:paraId="358F037F" w14:textId="77777777" w:rsidR="00BD2799" w:rsidRPr="00BD2799" w:rsidRDefault="00BD2799" w:rsidP="00BD2799">
            <w:pPr>
              <w:spacing w:after="0" w:line="240" w:lineRule="auto"/>
              <w:jc w:val="right"/>
              <w:rPr>
                <w:rFonts w:eastAsia="Times New Roman" w:cs="Calibri"/>
                <w:noProof w:val="0"/>
                <w:sz w:val="20"/>
                <w:szCs w:val="20"/>
                <w:lang w:eastAsia="hr-HR"/>
              </w:rPr>
            </w:pPr>
            <w:r w:rsidRPr="00BD2799">
              <w:rPr>
                <w:rFonts w:eastAsia="Times New Roman" w:cs="Calibri"/>
                <w:noProof w:val="0"/>
                <w:sz w:val="20"/>
                <w:szCs w:val="20"/>
                <w:lang w:eastAsia="hr-HR"/>
              </w:rPr>
              <w:t>214%</w:t>
            </w:r>
          </w:p>
        </w:tc>
        <w:tc>
          <w:tcPr>
            <w:tcW w:w="719" w:type="dxa"/>
            <w:shd w:val="clear" w:color="000000" w:fill="F2F2F2"/>
            <w:noWrap/>
            <w:vAlign w:val="center"/>
            <w:hideMark/>
          </w:tcPr>
          <w:p w14:paraId="4A85F06F" w14:textId="77777777" w:rsidR="00BD2799" w:rsidRPr="00BD2799" w:rsidRDefault="00BD2799" w:rsidP="00BD2799">
            <w:pPr>
              <w:spacing w:after="0" w:line="240" w:lineRule="auto"/>
              <w:jc w:val="right"/>
              <w:rPr>
                <w:rFonts w:eastAsia="Times New Roman" w:cs="Calibri"/>
                <w:noProof w:val="0"/>
                <w:sz w:val="20"/>
                <w:szCs w:val="20"/>
                <w:lang w:eastAsia="hr-HR"/>
              </w:rPr>
            </w:pPr>
            <w:r w:rsidRPr="00BD2799">
              <w:rPr>
                <w:rFonts w:eastAsia="Times New Roman" w:cs="Calibri"/>
                <w:noProof w:val="0"/>
                <w:sz w:val="20"/>
                <w:szCs w:val="20"/>
                <w:lang w:eastAsia="hr-HR"/>
              </w:rPr>
              <w:t>108%</w:t>
            </w:r>
          </w:p>
        </w:tc>
      </w:tr>
      <w:tr w:rsidR="00F62B0A" w:rsidRPr="00BD2799" w14:paraId="7D852EF3" w14:textId="77777777" w:rsidTr="00F62B0A">
        <w:trPr>
          <w:trHeight w:val="6"/>
        </w:trPr>
        <w:tc>
          <w:tcPr>
            <w:tcW w:w="862" w:type="dxa"/>
            <w:shd w:val="clear" w:color="000000" w:fill="F2F2F2"/>
            <w:vAlign w:val="center"/>
            <w:hideMark/>
          </w:tcPr>
          <w:p w14:paraId="4B0073A0" w14:textId="77777777" w:rsidR="00BD2799" w:rsidRPr="00BD2799" w:rsidRDefault="00BD2799" w:rsidP="00BD2799">
            <w:pPr>
              <w:spacing w:after="0" w:line="240" w:lineRule="auto"/>
              <w:jc w:val="center"/>
              <w:rPr>
                <w:rFonts w:eastAsia="Times New Roman" w:cs="Calibri"/>
                <w:b/>
                <w:bCs/>
                <w:noProof w:val="0"/>
                <w:sz w:val="20"/>
                <w:szCs w:val="20"/>
                <w:lang w:eastAsia="hr-HR"/>
              </w:rPr>
            </w:pPr>
            <w:r w:rsidRPr="00BD2799">
              <w:rPr>
                <w:rFonts w:eastAsia="Times New Roman" w:cs="Calibri"/>
                <w:b/>
                <w:bCs/>
                <w:noProof w:val="0"/>
                <w:sz w:val="20"/>
                <w:szCs w:val="20"/>
                <w:lang w:eastAsia="hr-HR"/>
              </w:rPr>
              <w:t>642</w:t>
            </w:r>
          </w:p>
        </w:tc>
        <w:tc>
          <w:tcPr>
            <w:tcW w:w="2666" w:type="dxa"/>
            <w:shd w:val="clear" w:color="000000" w:fill="F2F2F2"/>
            <w:noWrap/>
            <w:vAlign w:val="center"/>
            <w:hideMark/>
          </w:tcPr>
          <w:p w14:paraId="6B60B15E" w14:textId="77777777" w:rsidR="00BD2799" w:rsidRPr="00BD2799" w:rsidRDefault="00BD2799" w:rsidP="00BD2799">
            <w:pPr>
              <w:spacing w:after="0" w:line="240" w:lineRule="auto"/>
              <w:rPr>
                <w:rFonts w:eastAsia="Times New Roman" w:cs="Calibri"/>
                <w:b/>
                <w:bCs/>
                <w:noProof w:val="0"/>
                <w:sz w:val="20"/>
                <w:szCs w:val="20"/>
                <w:lang w:eastAsia="hr-HR"/>
              </w:rPr>
            </w:pPr>
            <w:r w:rsidRPr="00BD2799">
              <w:rPr>
                <w:rFonts w:eastAsia="Times New Roman" w:cs="Calibri"/>
                <w:b/>
                <w:bCs/>
                <w:noProof w:val="0"/>
                <w:sz w:val="20"/>
                <w:szCs w:val="20"/>
                <w:lang w:eastAsia="hr-HR"/>
              </w:rPr>
              <w:t>Prihodi od nefinancijske imovine</w:t>
            </w:r>
          </w:p>
        </w:tc>
        <w:tc>
          <w:tcPr>
            <w:tcW w:w="1389" w:type="dxa"/>
            <w:shd w:val="clear" w:color="000000" w:fill="F2F2F2"/>
            <w:vAlign w:val="center"/>
            <w:hideMark/>
          </w:tcPr>
          <w:p w14:paraId="778140BB" w14:textId="77777777" w:rsidR="00BD2799" w:rsidRPr="00BD2799" w:rsidRDefault="00BD2799" w:rsidP="00BD2799">
            <w:pPr>
              <w:spacing w:after="0" w:line="240" w:lineRule="auto"/>
              <w:jc w:val="right"/>
              <w:rPr>
                <w:rFonts w:eastAsia="Times New Roman" w:cs="Calibri"/>
                <w:b/>
                <w:bCs/>
                <w:noProof w:val="0"/>
                <w:sz w:val="20"/>
                <w:szCs w:val="20"/>
                <w:lang w:eastAsia="hr-HR"/>
              </w:rPr>
            </w:pPr>
            <w:r w:rsidRPr="00BD2799">
              <w:rPr>
                <w:rFonts w:eastAsia="Times New Roman" w:cs="Calibri"/>
                <w:b/>
                <w:bCs/>
                <w:noProof w:val="0"/>
                <w:sz w:val="20"/>
                <w:szCs w:val="20"/>
                <w:lang w:eastAsia="hr-HR"/>
              </w:rPr>
              <w:t>1.790.807,00</w:t>
            </w:r>
          </w:p>
        </w:tc>
        <w:tc>
          <w:tcPr>
            <w:tcW w:w="1389" w:type="dxa"/>
            <w:shd w:val="clear" w:color="000000" w:fill="F2F2F2"/>
            <w:vAlign w:val="center"/>
            <w:hideMark/>
          </w:tcPr>
          <w:p w14:paraId="349D4131" w14:textId="77777777" w:rsidR="00BD2799" w:rsidRPr="00BD2799" w:rsidRDefault="00BD2799" w:rsidP="00BD2799">
            <w:pPr>
              <w:spacing w:after="0" w:line="240" w:lineRule="auto"/>
              <w:jc w:val="right"/>
              <w:rPr>
                <w:rFonts w:eastAsia="Times New Roman" w:cs="Calibri"/>
                <w:b/>
                <w:bCs/>
                <w:noProof w:val="0"/>
                <w:sz w:val="20"/>
                <w:szCs w:val="20"/>
                <w:lang w:eastAsia="hr-HR"/>
              </w:rPr>
            </w:pPr>
            <w:r w:rsidRPr="00BD2799">
              <w:rPr>
                <w:rFonts w:eastAsia="Times New Roman" w:cs="Calibri"/>
                <w:b/>
                <w:bCs/>
                <w:noProof w:val="0"/>
                <w:sz w:val="20"/>
                <w:szCs w:val="20"/>
                <w:lang w:eastAsia="hr-HR"/>
              </w:rPr>
              <w:t>2.446.000,00</w:t>
            </w:r>
          </w:p>
        </w:tc>
        <w:tc>
          <w:tcPr>
            <w:tcW w:w="1389" w:type="dxa"/>
            <w:shd w:val="clear" w:color="000000" w:fill="F2F2F2"/>
            <w:vAlign w:val="center"/>
            <w:hideMark/>
          </w:tcPr>
          <w:p w14:paraId="0FDAC700" w14:textId="77777777" w:rsidR="00BD2799" w:rsidRPr="00BD2799" w:rsidRDefault="00BD2799" w:rsidP="00BD2799">
            <w:pPr>
              <w:spacing w:after="0" w:line="240" w:lineRule="auto"/>
              <w:jc w:val="right"/>
              <w:rPr>
                <w:rFonts w:eastAsia="Times New Roman" w:cs="Calibri"/>
                <w:b/>
                <w:bCs/>
                <w:noProof w:val="0"/>
                <w:sz w:val="20"/>
                <w:szCs w:val="20"/>
                <w:lang w:eastAsia="hr-HR"/>
              </w:rPr>
            </w:pPr>
            <w:r w:rsidRPr="00BD2799">
              <w:rPr>
                <w:rFonts w:eastAsia="Times New Roman" w:cs="Calibri"/>
                <w:b/>
                <w:bCs/>
                <w:noProof w:val="0"/>
                <w:sz w:val="20"/>
                <w:szCs w:val="20"/>
                <w:lang w:eastAsia="hr-HR"/>
              </w:rPr>
              <w:t>2.446.000,00</w:t>
            </w:r>
          </w:p>
        </w:tc>
        <w:tc>
          <w:tcPr>
            <w:tcW w:w="1389" w:type="dxa"/>
            <w:shd w:val="clear" w:color="000000" w:fill="F2F2F2"/>
            <w:vAlign w:val="center"/>
            <w:hideMark/>
          </w:tcPr>
          <w:p w14:paraId="57110871" w14:textId="77777777" w:rsidR="00BD2799" w:rsidRPr="00BD2799" w:rsidRDefault="00BD2799" w:rsidP="00BD2799">
            <w:pPr>
              <w:spacing w:after="0" w:line="240" w:lineRule="auto"/>
              <w:jc w:val="right"/>
              <w:rPr>
                <w:rFonts w:eastAsia="Times New Roman" w:cs="Calibri"/>
                <w:b/>
                <w:bCs/>
                <w:noProof w:val="0"/>
                <w:sz w:val="20"/>
                <w:szCs w:val="20"/>
                <w:lang w:eastAsia="hr-HR"/>
              </w:rPr>
            </w:pPr>
            <w:r w:rsidRPr="00BD2799">
              <w:rPr>
                <w:rFonts w:eastAsia="Times New Roman" w:cs="Calibri"/>
                <w:b/>
                <w:bCs/>
                <w:noProof w:val="0"/>
                <w:sz w:val="20"/>
                <w:szCs w:val="20"/>
                <w:lang w:eastAsia="hr-HR"/>
              </w:rPr>
              <w:t>2.596.698,47</w:t>
            </w:r>
          </w:p>
        </w:tc>
        <w:tc>
          <w:tcPr>
            <w:tcW w:w="829" w:type="dxa"/>
            <w:shd w:val="clear" w:color="000000" w:fill="F2F2F2"/>
            <w:noWrap/>
            <w:vAlign w:val="center"/>
            <w:hideMark/>
          </w:tcPr>
          <w:p w14:paraId="437DAECB" w14:textId="77777777" w:rsidR="00BD2799" w:rsidRPr="00BD2799" w:rsidRDefault="00BD2799" w:rsidP="00BD2799">
            <w:pPr>
              <w:spacing w:after="0" w:line="240" w:lineRule="auto"/>
              <w:jc w:val="right"/>
              <w:rPr>
                <w:rFonts w:eastAsia="Times New Roman" w:cs="Calibri"/>
                <w:noProof w:val="0"/>
                <w:sz w:val="20"/>
                <w:szCs w:val="20"/>
                <w:lang w:eastAsia="hr-HR"/>
              </w:rPr>
            </w:pPr>
            <w:r w:rsidRPr="00BD2799">
              <w:rPr>
                <w:rFonts w:eastAsia="Times New Roman" w:cs="Calibri"/>
                <w:noProof w:val="0"/>
                <w:sz w:val="20"/>
                <w:szCs w:val="20"/>
                <w:lang w:eastAsia="hr-HR"/>
              </w:rPr>
              <w:t>145%</w:t>
            </w:r>
          </w:p>
        </w:tc>
        <w:tc>
          <w:tcPr>
            <w:tcW w:w="719" w:type="dxa"/>
            <w:shd w:val="clear" w:color="000000" w:fill="F2F2F2"/>
            <w:noWrap/>
            <w:vAlign w:val="center"/>
            <w:hideMark/>
          </w:tcPr>
          <w:p w14:paraId="47A7701F" w14:textId="77777777" w:rsidR="00BD2799" w:rsidRPr="00BD2799" w:rsidRDefault="00BD2799" w:rsidP="00BD2799">
            <w:pPr>
              <w:spacing w:after="0" w:line="240" w:lineRule="auto"/>
              <w:jc w:val="right"/>
              <w:rPr>
                <w:rFonts w:eastAsia="Times New Roman" w:cs="Calibri"/>
                <w:noProof w:val="0"/>
                <w:sz w:val="20"/>
                <w:szCs w:val="20"/>
                <w:lang w:eastAsia="hr-HR"/>
              </w:rPr>
            </w:pPr>
            <w:r w:rsidRPr="00BD2799">
              <w:rPr>
                <w:rFonts w:eastAsia="Times New Roman" w:cs="Calibri"/>
                <w:noProof w:val="0"/>
                <w:sz w:val="20"/>
                <w:szCs w:val="20"/>
                <w:lang w:eastAsia="hr-HR"/>
              </w:rPr>
              <w:t>106%</w:t>
            </w:r>
          </w:p>
        </w:tc>
      </w:tr>
      <w:tr w:rsidR="00F62B0A" w:rsidRPr="00BD2799" w14:paraId="17AA9F78" w14:textId="77777777" w:rsidTr="00F62B0A">
        <w:trPr>
          <w:trHeight w:val="6"/>
        </w:trPr>
        <w:tc>
          <w:tcPr>
            <w:tcW w:w="862" w:type="dxa"/>
            <w:shd w:val="clear" w:color="000000" w:fill="F2F2F2"/>
            <w:vAlign w:val="center"/>
            <w:hideMark/>
          </w:tcPr>
          <w:p w14:paraId="79670A5F" w14:textId="77777777" w:rsidR="00BD2799" w:rsidRPr="00BD2799" w:rsidRDefault="00BD2799" w:rsidP="00BD2799">
            <w:pPr>
              <w:spacing w:after="0" w:line="240" w:lineRule="auto"/>
              <w:jc w:val="center"/>
              <w:rPr>
                <w:rFonts w:eastAsia="Times New Roman" w:cs="Calibri"/>
                <w:b/>
                <w:bCs/>
                <w:noProof w:val="0"/>
                <w:sz w:val="20"/>
                <w:szCs w:val="20"/>
                <w:lang w:eastAsia="hr-HR"/>
              </w:rPr>
            </w:pPr>
            <w:r w:rsidRPr="00BD2799">
              <w:rPr>
                <w:rFonts w:eastAsia="Times New Roman" w:cs="Calibri"/>
                <w:b/>
                <w:bCs/>
                <w:noProof w:val="0"/>
                <w:sz w:val="20"/>
                <w:szCs w:val="20"/>
                <w:lang w:eastAsia="hr-HR"/>
              </w:rPr>
              <w:t>651</w:t>
            </w:r>
          </w:p>
        </w:tc>
        <w:tc>
          <w:tcPr>
            <w:tcW w:w="2666" w:type="dxa"/>
            <w:shd w:val="clear" w:color="000000" w:fill="F2F2F2"/>
            <w:noWrap/>
            <w:vAlign w:val="center"/>
            <w:hideMark/>
          </w:tcPr>
          <w:p w14:paraId="0105E683" w14:textId="77777777" w:rsidR="00BD2799" w:rsidRPr="00BD2799" w:rsidRDefault="00BD2799" w:rsidP="00BD2799">
            <w:pPr>
              <w:spacing w:after="0" w:line="240" w:lineRule="auto"/>
              <w:rPr>
                <w:rFonts w:eastAsia="Times New Roman" w:cs="Calibri"/>
                <w:b/>
                <w:bCs/>
                <w:noProof w:val="0"/>
                <w:sz w:val="20"/>
                <w:szCs w:val="20"/>
                <w:lang w:eastAsia="hr-HR"/>
              </w:rPr>
            </w:pPr>
            <w:r w:rsidRPr="00BD2799">
              <w:rPr>
                <w:rFonts w:eastAsia="Times New Roman" w:cs="Calibri"/>
                <w:b/>
                <w:bCs/>
                <w:noProof w:val="0"/>
                <w:sz w:val="20"/>
                <w:szCs w:val="20"/>
                <w:lang w:eastAsia="hr-HR"/>
              </w:rPr>
              <w:t>Upravne i administrativne pristojbe</w:t>
            </w:r>
          </w:p>
        </w:tc>
        <w:tc>
          <w:tcPr>
            <w:tcW w:w="1389" w:type="dxa"/>
            <w:shd w:val="clear" w:color="000000" w:fill="F2F2F2"/>
            <w:vAlign w:val="center"/>
            <w:hideMark/>
          </w:tcPr>
          <w:p w14:paraId="5A68D6C7" w14:textId="77777777" w:rsidR="00BD2799" w:rsidRPr="00BD2799" w:rsidRDefault="00BD2799" w:rsidP="00BD2799">
            <w:pPr>
              <w:spacing w:after="0" w:line="240" w:lineRule="auto"/>
              <w:jc w:val="right"/>
              <w:rPr>
                <w:rFonts w:eastAsia="Times New Roman" w:cs="Calibri"/>
                <w:b/>
                <w:bCs/>
                <w:noProof w:val="0"/>
                <w:sz w:val="20"/>
                <w:szCs w:val="20"/>
                <w:lang w:eastAsia="hr-HR"/>
              </w:rPr>
            </w:pPr>
            <w:r w:rsidRPr="00BD2799">
              <w:rPr>
                <w:rFonts w:eastAsia="Times New Roman" w:cs="Calibri"/>
                <w:b/>
                <w:bCs/>
                <w:noProof w:val="0"/>
                <w:sz w:val="20"/>
                <w:szCs w:val="20"/>
                <w:lang w:eastAsia="hr-HR"/>
              </w:rPr>
              <w:t>4.496.275,00</w:t>
            </w:r>
          </w:p>
        </w:tc>
        <w:tc>
          <w:tcPr>
            <w:tcW w:w="1389" w:type="dxa"/>
            <w:shd w:val="clear" w:color="000000" w:fill="F2F2F2"/>
            <w:vAlign w:val="center"/>
            <w:hideMark/>
          </w:tcPr>
          <w:p w14:paraId="03046A10" w14:textId="77777777" w:rsidR="00BD2799" w:rsidRPr="00BD2799" w:rsidRDefault="00BD2799" w:rsidP="00BD2799">
            <w:pPr>
              <w:spacing w:after="0" w:line="240" w:lineRule="auto"/>
              <w:jc w:val="right"/>
              <w:rPr>
                <w:rFonts w:eastAsia="Times New Roman" w:cs="Calibri"/>
                <w:b/>
                <w:bCs/>
                <w:noProof w:val="0"/>
                <w:sz w:val="20"/>
                <w:szCs w:val="20"/>
                <w:lang w:eastAsia="hr-HR"/>
              </w:rPr>
            </w:pPr>
            <w:r w:rsidRPr="00BD2799">
              <w:rPr>
                <w:rFonts w:eastAsia="Times New Roman" w:cs="Calibri"/>
                <w:b/>
                <w:bCs/>
                <w:noProof w:val="0"/>
                <w:sz w:val="20"/>
                <w:szCs w:val="20"/>
                <w:lang w:eastAsia="hr-HR"/>
              </w:rPr>
              <w:t>2.767.500,00</w:t>
            </w:r>
          </w:p>
        </w:tc>
        <w:tc>
          <w:tcPr>
            <w:tcW w:w="1389" w:type="dxa"/>
            <w:shd w:val="clear" w:color="000000" w:fill="F2F2F2"/>
            <w:vAlign w:val="center"/>
            <w:hideMark/>
          </w:tcPr>
          <w:p w14:paraId="5B65979E" w14:textId="77777777" w:rsidR="00BD2799" w:rsidRPr="00BD2799" w:rsidRDefault="00BD2799" w:rsidP="00BD2799">
            <w:pPr>
              <w:spacing w:after="0" w:line="240" w:lineRule="auto"/>
              <w:jc w:val="right"/>
              <w:rPr>
                <w:rFonts w:eastAsia="Times New Roman" w:cs="Calibri"/>
                <w:b/>
                <w:bCs/>
                <w:noProof w:val="0"/>
                <w:sz w:val="20"/>
                <w:szCs w:val="20"/>
                <w:lang w:eastAsia="hr-HR"/>
              </w:rPr>
            </w:pPr>
            <w:r w:rsidRPr="00BD2799">
              <w:rPr>
                <w:rFonts w:eastAsia="Times New Roman" w:cs="Calibri"/>
                <w:b/>
                <w:bCs/>
                <w:noProof w:val="0"/>
                <w:sz w:val="20"/>
                <w:szCs w:val="20"/>
                <w:lang w:eastAsia="hr-HR"/>
              </w:rPr>
              <w:t>2.767.500,00</w:t>
            </w:r>
          </w:p>
        </w:tc>
        <w:tc>
          <w:tcPr>
            <w:tcW w:w="1389" w:type="dxa"/>
            <w:shd w:val="clear" w:color="000000" w:fill="F2F2F2"/>
            <w:vAlign w:val="center"/>
            <w:hideMark/>
          </w:tcPr>
          <w:p w14:paraId="63765DE4" w14:textId="77777777" w:rsidR="00BD2799" w:rsidRPr="00BD2799" w:rsidRDefault="00BD2799" w:rsidP="00BD2799">
            <w:pPr>
              <w:spacing w:after="0" w:line="240" w:lineRule="auto"/>
              <w:jc w:val="right"/>
              <w:rPr>
                <w:rFonts w:eastAsia="Times New Roman" w:cs="Calibri"/>
                <w:b/>
                <w:bCs/>
                <w:noProof w:val="0"/>
                <w:sz w:val="20"/>
                <w:szCs w:val="20"/>
                <w:lang w:eastAsia="hr-HR"/>
              </w:rPr>
            </w:pPr>
            <w:r w:rsidRPr="00BD2799">
              <w:rPr>
                <w:rFonts w:eastAsia="Times New Roman" w:cs="Calibri"/>
                <w:b/>
                <w:bCs/>
                <w:noProof w:val="0"/>
                <w:sz w:val="20"/>
                <w:szCs w:val="20"/>
                <w:lang w:eastAsia="hr-HR"/>
              </w:rPr>
              <w:t>2.104.765,73</w:t>
            </w:r>
          </w:p>
        </w:tc>
        <w:tc>
          <w:tcPr>
            <w:tcW w:w="829" w:type="dxa"/>
            <w:shd w:val="clear" w:color="000000" w:fill="F2F2F2"/>
            <w:noWrap/>
            <w:vAlign w:val="center"/>
            <w:hideMark/>
          </w:tcPr>
          <w:p w14:paraId="4EFCEE56" w14:textId="77777777" w:rsidR="00BD2799" w:rsidRPr="00BD2799" w:rsidRDefault="00BD2799" w:rsidP="00BD2799">
            <w:pPr>
              <w:spacing w:after="0" w:line="240" w:lineRule="auto"/>
              <w:jc w:val="right"/>
              <w:rPr>
                <w:rFonts w:eastAsia="Times New Roman" w:cs="Calibri"/>
                <w:noProof w:val="0"/>
                <w:sz w:val="20"/>
                <w:szCs w:val="20"/>
                <w:lang w:eastAsia="hr-HR"/>
              </w:rPr>
            </w:pPr>
            <w:r w:rsidRPr="00BD2799">
              <w:rPr>
                <w:rFonts w:eastAsia="Times New Roman" w:cs="Calibri"/>
                <w:noProof w:val="0"/>
                <w:sz w:val="20"/>
                <w:szCs w:val="20"/>
                <w:lang w:eastAsia="hr-HR"/>
              </w:rPr>
              <w:t>47%</w:t>
            </w:r>
          </w:p>
        </w:tc>
        <w:tc>
          <w:tcPr>
            <w:tcW w:w="719" w:type="dxa"/>
            <w:shd w:val="clear" w:color="000000" w:fill="F2F2F2"/>
            <w:noWrap/>
            <w:vAlign w:val="center"/>
            <w:hideMark/>
          </w:tcPr>
          <w:p w14:paraId="58503268" w14:textId="77777777" w:rsidR="00BD2799" w:rsidRPr="00BD2799" w:rsidRDefault="00BD2799" w:rsidP="00BD2799">
            <w:pPr>
              <w:spacing w:after="0" w:line="240" w:lineRule="auto"/>
              <w:jc w:val="right"/>
              <w:rPr>
                <w:rFonts w:eastAsia="Times New Roman" w:cs="Calibri"/>
                <w:noProof w:val="0"/>
                <w:sz w:val="20"/>
                <w:szCs w:val="20"/>
                <w:lang w:eastAsia="hr-HR"/>
              </w:rPr>
            </w:pPr>
            <w:r w:rsidRPr="00BD2799">
              <w:rPr>
                <w:rFonts w:eastAsia="Times New Roman" w:cs="Calibri"/>
                <w:noProof w:val="0"/>
                <w:sz w:val="20"/>
                <w:szCs w:val="20"/>
                <w:lang w:eastAsia="hr-HR"/>
              </w:rPr>
              <w:t>76%</w:t>
            </w:r>
          </w:p>
        </w:tc>
      </w:tr>
      <w:tr w:rsidR="00F62B0A" w:rsidRPr="00BD2799" w14:paraId="2CAF0C65" w14:textId="77777777" w:rsidTr="00F62B0A">
        <w:trPr>
          <w:trHeight w:val="6"/>
        </w:trPr>
        <w:tc>
          <w:tcPr>
            <w:tcW w:w="862" w:type="dxa"/>
            <w:shd w:val="clear" w:color="000000" w:fill="F2F2F2"/>
            <w:vAlign w:val="center"/>
            <w:hideMark/>
          </w:tcPr>
          <w:p w14:paraId="07B4705A" w14:textId="77777777" w:rsidR="00BD2799" w:rsidRPr="00BD2799" w:rsidRDefault="00BD2799" w:rsidP="00BD2799">
            <w:pPr>
              <w:spacing w:after="0" w:line="240" w:lineRule="auto"/>
              <w:jc w:val="center"/>
              <w:rPr>
                <w:rFonts w:eastAsia="Times New Roman" w:cs="Calibri"/>
                <w:b/>
                <w:bCs/>
                <w:noProof w:val="0"/>
                <w:sz w:val="20"/>
                <w:szCs w:val="20"/>
                <w:lang w:eastAsia="hr-HR"/>
              </w:rPr>
            </w:pPr>
            <w:r w:rsidRPr="00BD2799">
              <w:rPr>
                <w:rFonts w:eastAsia="Times New Roman" w:cs="Calibri"/>
                <w:b/>
                <w:bCs/>
                <w:noProof w:val="0"/>
                <w:sz w:val="20"/>
                <w:szCs w:val="20"/>
                <w:lang w:eastAsia="hr-HR"/>
              </w:rPr>
              <w:t>652</w:t>
            </w:r>
          </w:p>
        </w:tc>
        <w:tc>
          <w:tcPr>
            <w:tcW w:w="2666" w:type="dxa"/>
            <w:shd w:val="clear" w:color="000000" w:fill="F2F2F2"/>
            <w:noWrap/>
            <w:vAlign w:val="center"/>
            <w:hideMark/>
          </w:tcPr>
          <w:p w14:paraId="3046D130" w14:textId="77777777" w:rsidR="00BD2799" w:rsidRPr="00BD2799" w:rsidRDefault="00BD2799" w:rsidP="00BD2799">
            <w:pPr>
              <w:spacing w:after="0" w:line="240" w:lineRule="auto"/>
              <w:rPr>
                <w:rFonts w:eastAsia="Times New Roman" w:cs="Calibri"/>
                <w:b/>
                <w:bCs/>
                <w:noProof w:val="0"/>
                <w:sz w:val="20"/>
                <w:szCs w:val="20"/>
                <w:lang w:eastAsia="hr-HR"/>
              </w:rPr>
            </w:pPr>
            <w:r w:rsidRPr="00BD2799">
              <w:rPr>
                <w:rFonts w:eastAsia="Times New Roman" w:cs="Calibri"/>
                <w:b/>
                <w:bCs/>
                <w:noProof w:val="0"/>
                <w:sz w:val="20"/>
                <w:szCs w:val="20"/>
                <w:lang w:eastAsia="hr-HR"/>
              </w:rPr>
              <w:t>Prihodi po posebnim propisima</w:t>
            </w:r>
          </w:p>
        </w:tc>
        <w:tc>
          <w:tcPr>
            <w:tcW w:w="1389" w:type="dxa"/>
            <w:shd w:val="clear" w:color="000000" w:fill="F2F2F2"/>
            <w:vAlign w:val="center"/>
            <w:hideMark/>
          </w:tcPr>
          <w:p w14:paraId="27D3E386" w14:textId="77777777" w:rsidR="00BD2799" w:rsidRPr="00BD2799" w:rsidRDefault="00BD2799" w:rsidP="00BD2799">
            <w:pPr>
              <w:spacing w:after="0" w:line="240" w:lineRule="auto"/>
              <w:jc w:val="right"/>
              <w:rPr>
                <w:rFonts w:eastAsia="Times New Roman" w:cs="Calibri"/>
                <w:b/>
                <w:bCs/>
                <w:noProof w:val="0"/>
                <w:sz w:val="20"/>
                <w:szCs w:val="20"/>
                <w:lang w:eastAsia="hr-HR"/>
              </w:rPr>
            </w:pPr>
            <w:r w:rsidRPr="00BD2799">
              <w:rPr>
                <w:rFonts w:eastAsia="Times New Roman" w:cs="Calibri"/>
                <w:b/>
                <w:bCs/>
                <w:noProof w:val="0"/>
                <w:sz w:val="20"/>
                <w:szCs w:val="20"/>
                <w:lang w:eastAsia="hr-HR"/>
              </w:rPr>
              <w:t>333.264,00</w:t>
            </w:r>
          </w:p>
        </w:tc>
        <w:tc>
          <w:tcPr>
            <w:tcW w:w="1389" w:type="dxa"/>
            <w:shd w:val="clear" w:color="000000" w:fill="F2F2F2"/>
            <w:vAlign w:val="center"/>
            <w:hideMark/>
          </w:tcPr>
          <w:p w14:paraId="06CC514B" w14:textId="77777777" w:rsidR="00BD2799" w:rsidRPr="00BD2799" w:rsidRDefault="00BD2799" w:rsidP="00BD2799">
            <w:pPr>
              <w:spacing w:after="0" w:line="240" w:lineRule="auto"/>
              <w:jc w:val="right"/>
              <w:rPr>
                <w:rFonts w:eastAsia="Times New Roman" w:cs="Calibri"/>
                <w:b/>
                <w:bCs/>
                <w:noProof w:val="0"/>
                <w:sz w:val="20"/>
                <w:szCs w:val="20"/>
                <w:lang w:eastAsia="hr-HR"/>
              </w:rPr>
            </w:pPr>
            <w:r w:rsidRPr="00BD2799">
              <w:rPr>
                <w:rFonts w:eastAsia="Times New Roman" w:cs="Calibri"/>
                <w:b/>
                <w:bCs/>
                <w:noProof w:val="0"/>
                <w:sz w:val="20"/>
                <w:szCs w:val="20"/>
                <w:lang w:eastAsia="hr-HR"/>
              </w:rPr>
              <w:t>340.000,00</w:t>
            </w:r>
          </w:p>
        </w:tc>
        <w:tc>
          <w:tcPr>
            <w:tcW w:w="1389" w:type="dxa"/>
            <w:shd w:val="clear" w:color="000000" w:fill="F2F2F2"/>
            <w:vAlign w:val="center"/>
            <w:hideMark/>
          </w:tcPr>
          <w:p w14:paraId="675753E7" w14:textId="77777777" w:rsidR="00BD2799" w:rsidRPr="00BD2799" w:rsidRDefault="00BD2799" w:rsidP="00BD2799">
            <w:pPr>
              <w:spacing w:after="0" w:line="240" w:lineRule="auto"/>
              <w:jc w:val="right"/>
              <w:rPr>
                <w:rFonts w:eastAsia="Times New Roman" w:cs="Calibri"/>
                <w:b/>
                <w:bCs/>
                <w:noProof w:val="0"/>
                <w:sz w:val="20"/>
                <w:szCs w:val="20"/>
                <w:lang w:eastAsia="hr-HR"/>
              </w:rPr>
            </w:pPr>
            <w:r w:rsidRPr="00BD2799">
              <w:rPr>
                <w:rFonts w:eastAsia="Times New Roman" w:cs="Calibri"/>
                <w:b/>
                <w:bCs/>
                <w:noProof w:val="0"/>
                <w:sz w:val="20"/>
                <w:szCs w:val="20"/>
                <w:lang w:eastAsia="hr-HR"/>
              </w:rPr>
              <w:t>340.000,00</w:t>
            </w:r>
          </w:p>
        </w:tc>
        <w:tc>
          <w:tcPr>
            <w:tcW w:w="1389" w:type="dxa"/>
            <w:shd w:val="clear" w:color="000000" w:fill="F2F2F2"/>
            <w:vAlign w:val="center"/>
            <w:hideMark/>
          </w:tcPr>
          <w:p w14:paraId="1C3AC4D3" w14:textId="77777777" w:rsidR="00BD2799" w:rsidRPr="00BD2799" w:rsidRDefault="00BD2799" w:rsidP="00BD2799">
            <w:pPr>
              <w:spacing w:after="0" w:line="240" w:lineRule="auto"/>
              <w:jc w:val="right"/>
              <w:rPr>
                <w:rFonts w:eastAsia="Times New Roman" w:cs="Calibri"/>
                <w:b/>
                <w:bCs/>
                <w:noProof w:val="0"/>
                <w:sz w:val="20"/>
                <w:szCs w:val="20"/>
                <w:lang w:eastAsia="hr-HR"/>
              </w:rPr>
            </w:pPr>
            <w:r w:rsidRPr="00BD2799">
              <w:rPr>
                <w:rFonts w:eastAsia="Times New Roman" w:cs="Calibri"/>
                <w:b/>
                <w:bCs/>
                <w:noProof w:val="0"/>
                <w:sz w:val="20"/>
                <w:szCs w:val="20"/>
                <w:lang w:eastAsia="hr-HR"/>
              </w:rPr>
              <w:t>370.382,98</w:t>
            </w:r>
          </w:p>
        </w:tc>
        <w:tc>
          <w:tcPr>
            <w:tcW w:w="829" w:type="dxa"/>
            <w:shd w:val="clear" w:color="000000" w:fill="F2F2F2"/>
            <w:noWrap/>
            <w:vAlign w:val="center"/>
            <w:hideMark/>
          </w:tcPr>
          <w:p w14:paraId="159D8874" w14:textId="77777777" w:rsidR="00BD2799" w:rsidRPr="00BD2799" w:rsidRDefault="00BD2799" w:rsidP="00BD2799">
            <w:pPr>
              <w:spacing w:after="0" w:line="240" w:lineRule="auto"/>
              <w:jc w:val="right"/>
              <w:rPr>
                <w:rFonts w:eastAsia="Times New Roman" w:cs="Calibri"/>
                <w:noProof w:val="0"/>
                <w:sz w:val="20"/>
                <w:szCs w:val="20"/>
                <w:lang w:eastAsia="hr-HR"/>
              </w:rPr>
            </w:pPr>
            <w:r w:rsidRPr="00BD2799">
              <w:rPr>
                <w:rFonts w:eastAsia="Times New Roman" w:cs="Calibri"/>
                <w:noProof w:val="0"/>
                <w:sz w:val="20"/>
                <w:szCs w:val="20"/>
                <w:lang w:eastAsia="hr-HR"/>
              </w:rPr>
              <w:t>111%</w:t>
            </w:r>
          </w:p>
        </w:tc>
        <w:tc>
          <w:tcPr>
            <w:tcW w:w="719" w:type="dxa"/>
            <w:shd w:val="clear" w:color="000000" w:fill="F2F2F2"/>
            <w:noWrap/>
            <w:vAlign w:val="center"/>
            <w:hideMark/>
          </w:tcPr>
          <w:p w14:paraId="57888DA6" w14:textId="77777777" w:rsidR="00BD2799" w:rsidRPr="00BD2799" w:rsidRDefault="00BD2799" w:rsidP="00BD2799">
            <w:pPr>
              <w:spacing w:after="0" w:line="240" w:lineRule="auto"/>
              <w:jc w:val="right"/>
              <w:rPr>
                <w:rFonts w:eastAsia="Times New Roman" w:cs="Calibri"/>
                <w:noProof w:val="0"/>
                <w:sz w:val="20"/>
                <w:szCs w:val="20"/>
                <w:lang w:eastAsia="hr-HR"/>
              </w:rPr>
            </w:pPr>
            <w:r w:rsidRPr="00BD2799">
              <w:rPr>
                <w:rFonts w:eastAsia="Times New Roman" w:cs="Calibri"/>
                <w:noProof w:val="0"/>
                <w:sz w:val="20"/>
                <w:szCs w:val="20"/>
                <w:lang w:eastAsia="hr-HR"/>
              </w:rPr>
              <w:t>109%</w:t>
            </w:r>
          </w:p>
        </w:tc>
      </w:tr>
      <w:tr w:rsidR="00F62B0A" w:rsidRPr="00BD2799" w14:paraId="1F9848F6" w14:textId="77777777" w:rsidTr="00F62B0A">
        <w:trPr>
          <w:trHeight w:val="6"/>
        </w:trPr>
        <w:tc>
          <w:tcPr>
            <w:tcW w:w="862" w:type="dxa"/>
            <w:shd w:val="clear" w:color="000000" w:fill="F2F2F2"/>
            <w:noWrap/>
            <w:vAlign w:val="center"/>
            <w:hideMark/>
          </w:tcPr>
          <w:p w14:paraId="527B5888" w14:textId="77777777" w:rsidR="00BD2799" w:rsidRPr="00BD2799" w:rsidRDefault="00BD2799" w:rsidP="00BD2799">
            <w:pPr>
              <w:spacing w:after="0" w:line="240" w:lineRule="auto"/>
              <w:jc w:val="center"/>
              <w:rPr>
                <w:rFonts w:eastAsia="Times New Roman" w:cs="Calibri"/>
                <w:b/>
                <w:bCs/>
                <w:noProof w:val="0"/>
                <w:sz w:val="20"/>
                <w:szCs w:val="20"/>
                <w:lang w:eastAsia="hr-HR"/>
              </w:rPr>
            </w:pPr>
            <w:r w:rsidRPr="00BD2799">
              <w:rPr>
                <w:rFonts w:eastAsia="Times New Roman" w:cs="Calibri"/>
                <w:b/>
                <w:bCs/>
                <w:noProof w:val="0"/>
                <w:sz w:val="20"/>
                <w:szCs w:val="20"/>
                <w:lang w:eastAsia="hr-HR"/>
              </w:rPr>
              <w:t>653</w:t>
            </w:r>
          </w:p>
        </w:tc>
        <w:tc>
          <w:tcPr>
            <w:tcW w:w="2666" w:type="dxa"/>
            <w:shd w:val="clear" w:color="000000" w:fill="F2F2F2"/>
            <w:noWrap/>
            <w:vAlign w:val="center"/>
            <w:hideMark/>
          </w:tcPr>
          <w:p w14:paraId="61002B14" w14:textId="77777777" w:rsidR="00BD2799" w:rsidRPr="00BD2799" w:rsidRDefault="00BD2799" w:rsidP="00BD2799">
            <w:pPr>
              <w:spacing w:after="0" w:line="240" w:lineRule="auto"/>
              <w:rPr>
                <w:rFonts w:eastAsia="Times New Roman" w:cs="Calibri"/>
                <w:b/>
                <w:bCs/>
                <w:noProof w:val="0"/>
                <w:sz w:val="20"/>
                <w:szCs w:val="20"/>
                <w:lang w:eastAsia="hr-HR"/>
              </w:rPr>
            </w:pPr>
            <w:r w:rsidRPr="00BD2799">
              <w:rPr>
                <w:rFonts w:eastAsia="Times New Roman" w:cs="Calibri"/>
                <w:b/>
                <w:bCs/>
                <w:noProof w:val="0"/>
                <w:sz w:val="20"/>
                <w:szCs w:val="20"/>
                <w:lang w:eastAsia="hr-HR"/>
              </w:rPr>
              <w:t xml:space="preserve">Komunalni doprinosi i naknade </w:t>
            </w:r>
          </w:p>
        </w:tc>
        <w:tc>
          <w:tcPr>
            <w:tcW w:w="1389" w:type="dxa"/>
            <w:shd w:val="clear" w:color="000000" w:fill="F2F2F2"/>
            <w:vAlign w:val="center"/>
            <w:hideMark/>
          </w:tcPr>
          <w:p w14:paraId="5E8177A7" w14:textId="77777777" w:rsidR="00BD2799" w:rsidRPr="00BD2799" w:rsidRDefault="00BD2799" w:rsidP="00BD2799">
            <w:pPr>
              <w:spacing w:after="0" w:line="240" w:lineRule="auto"/>
              <w:jc w:val="right"/>
              <w:rPr>
                <w:rFonts w:eastAsia="Times New Roman" w:cs="Calibri"/>
                <w:b/>
                <w:bCs/>
                <w:noProof w:val="0"/>
                <w:sz w:val="20"/>
                <w:szCs w:val="20"/>
                <w:lang w:eastAsia="hr-HR"/>
              </w:rPr>
            </w:pPr>
            <w:r w:rsidRPr="00BD2799">
              <w:rPr>
                <w:rFonts w:eastAsia="Times New Roman" w:cs="Calibri"/>
                <w:b/>
                <w:bCs/>
                <w:noProof w:val="0"/>
                <w:sz w:val="20"/>
                <w:szCs w:val="20"/>
                <w:lang w:eastAsia="hr-HR"/>
              </w:rPr>
              <w:t>9.366.477,00</w:t>
            </w:r>
          </w:p>
        </w:tc>
        <w:tc>
          <w:tcPr>
            <w:tcW w:w="1389" w:type="dxa"/>
            <w:shd w:val="clear" w:color="000000" w:fill="F2F2F2"/>
            <w:vAlign w:val="center"/>
            <w:hideMark/>
          </w:tcPr>
          <w:p w14:paraId="27D83642" w14:textId="77777777" w:rsidR="00BD2799" w:rsidRPr="00BD2799" w:rsidRDefault="00BD2799" w:rsidP="00BD2799">
            <w:pPr>
              <w:spacing w:after="0" w:line="240" w:lineRule="auto"/>
              <w:jc w:val="right"/>
              <w:rPr>
                <w:rFonts w:eastAsia="Times New Roman" w:cs="Calibri"/>
                <w:b/>
                <w:bCs/>
                <w:noProof w:val="0"/>
                <w:sz w:val="20"/>
                <w:szCs w:val="20"/>
                <w:lang w:eastAsia="hr-HR"/>
              </w:rPr>
            </w:pPr>
            <w:r w:rsidRPr="00BD2799">
              <w:rPr>
                <w:rFonts w:eastAsia="Times New Roman" w:cs="Calibri"/>
                <w:b/>
                <w:bCs/>
                <w:noProof w:val="0"/>
                <w:sz w:val="20"/>
                <w:szCs w:val="20"/>
                <w:lang w:eastAsia="hr-HR"/>
              </w:rPr>
              <w:t>13.600.000,00</w:t>
            </w:r>
          </w:p>
        </w:tc>
        <w:tc>
          <w:tcPr>
            <w:tcW w:w="1389" w:type="dxa"/>
            <w:shd w:val="clear" w:color="000000" w:fill="F2F2F2"/>
            <w:vAlign w:val="center"/>
            <w:hideMark/>
          </w:tcPr>
          <w:p w14:paraId="2CA64DBB" w14:textId="77777777" w:rsidR="00BD2799" w:rsidRPr="00BD2799" w:rsidRDefault="00BD2799" w:rsidP="00BD2799">
            <w:pPr>
              <w:spacing w:after="0" w:line="240" w:lineRule="auto"/>
              <w:jc w:val="right"/>
              <w:rPr>
                <w:rFonts w:eastAsia="Times New Roman" w:cs="Calibri"/>
                <w:b/>
                <w:bCs/>
                <w:noProof w:val="0"/>
                <w:sz w:val="20"/>
                <w:szCs w:val="20"/>
                <w:lang w:eastAsia="hr-HR"/>
              </w:rPr>
            </w:pPr>
            <w:r w:rsidRPr="00BD2799">
              <w:rPr>
                <w:rFonts w:eastAsia="Times New Roman" w:cs="Calibri"/>
                <w:b/>
                <w:bCs/>
                <w:noProof w:val="0"/>
                <w:sz w:val="20"/>
                <w:szCs w:val="20"/>
                <w:lang w:eastAsia="hr-HR"/>
              </w:rPr>
              <w:t>13.600.000,00</w:t>
            </w:r>
          </w:p>
        </w:tc>
        <w:tc>
          <w:tcPr>
            <w:tcW w:w="1389" w:type="dxa"/>
            <w:shd w:val="clear" w:color="000000" w:fill="F2F2F2"/>
            <w:vAlign w:val="center"/>
            <w:hideMark/>
          </w:tcPr>
          <w:p w14:paraId="0300CAEA" w14:textId="77777777" w:rsidR="00BD2799" w:rsidRPr="00BD2799" w:rsidRDefault="00BD2799" w:rsidP="00BD2799">
            <w:pPr>
              <w:spacing w:after="0" w:line="240" w:lineRule="auto"/>
              <w:jc w:val="right"/>
              <w:rPr>
                <w:rFonts w:eastAsia="Times New Roman" w:cs="Calibri"/>
                <w:b/>
                <w:bCs/>
                <w:noProof w:val="0"/>
                <w:sz w:val="20"/>
                <w:szCs w:val="20"/>
                <w:lang w:eastAsia="hr-HR"/>
              </w:rPr>
            </w:pPr>
            <w:r w:rsidRPr="00BD2799">
              <w:rPr>
                <w:rFonts w:eastAsia="Times New Roman" w:cs="Calibri"/>
                <w:b/>
                <w:bCs/>
                <w:noProof w:val="0"/>
                <w:sz w:val="20"/>
                <w:szCs w:val="20"/>
                <w:lang w:eastAsia="hr-HR"/>
              </w:rPr>
              <w:t>15.643.536,15</w:t>
            </w:r>
          </w:p>
        </w:tc>
        <w:tc>
          <w:tcPr>
            <w:tcW w:w="829" w:type="dxa"/>
            <w:shd w:val="clear" w:color="000000" w:fill="F2F2F2"/>
            <w:noWrap/>
            <w:vAlign w:val="center"/>
            <w:hideMark/>
          </w:tcPr>
          <w:p w14:paraId="50752D87" w14:textId="77777777" w:rsidR="00BD2799" w:rsidRPr="00BD2799" w:rsidRDefault="00BD2799" w:rsidP="00BD2799">
            <w:pPr>
              <w:spacing w:after="0" w:line="240" w:lineRule="auto"/>
              <w:jc w:val="right"/>
              <w:rPr>
                <w:rFonts w:eastAsia="Times New Roman" w:cs="Calibri"/>
                <w:noProof w:val="0"/>
                <w:sz w:val="20"/>
                <w:szCs w:val="20"/>
                <w:lang w:eastAsia="hr-HR"/>
              </w:rPr>
            </w:pPr>
            <w:r w:rsidRPr="00BD2799">
              <w:rPr>
                <w:rFonts w:eastAsia="Times New Roman" w:cs="Calibri"/>
                <w:noProof w:val="0"/>
                <w:sz w:val="20"/>
                <w:szCs w:val="20"/>
                <w:lang w:eastAsia="hr-HR"/>
              </w:rPr>
              <w:t>167%</w:t>
            </w:r>
          </w:p>
        </w:tc>
        <w:tc>
          <w:tcPr>
            <w:tcW w:w="719" w:type="dxa"/>
            <w:shd w:val="clear" w:color="000000" w:fill="F2F2F2"/>
            <w:noWrap/>
            <w:vAlign w:val="center"/>
            <w:hideMark/>
          </w:tcPr>
          <w:p w14:paraId="3A606891" w14:textId="77777777" w:rsidR="00BD2799" w:rsidRPr="00BD2799" w:rsidRDefault="00BD2799" w:rsidP="00BD2799">
            <w:pPr>
              <w:spacing w:after="0" w:line="240" w:lineRule="auto"/>
              <w:jc w:val="right"/>
              <w:rPr>
                <w:rFonts w:eastAsia="Times New Roman" w:cs="Calibri"/>
                <w:noProof w:val="0"/>
                <w:sz w:val="20"/>
                <w:szCs w:val="20"/>
                <w:lang w:eastAsia="hr-HR"/>
              </w:rPr>
            </w:pPr>
            <w:r w:rsidRPr="00BD2799">
              <w:rPr>
                <w:rFonts w:eastAsia="Times New Roman" w:cs="Calibri"/>
                <w:noProof w:val="0"/>
                <w:sz w:val="20"/>
                <w:szCs w:val="20"/>
                <w:lang w:eastAsia="hr-HR"/>
              </w:rPr>
              <w:t>115%</w:t>
            </w:r>
          </w:p>
        </w:tc>
      </w:tr>
      <w:tr w:rsidR="00F62B0A" w:rsidRPr="00BD2799" w14:paraId="4406690C" w14:textId="77777777" w:rsidTr="00F62B0A">
        <w:trPr>
          <w:trHeight w:val="12"/>
        </w:trPr>
        <w:tc>
          <w:tcPr>
            <w:tcW w:w="862" w:type="dxa"/>
            <w:shd w:val="clear" w:color="000000" w:fill="F2F2F2"/>
            <w:vAlign w:val="center"/>
            <w:hideMark/>
          </w:tcPr>
          <w:p w14:paraId="3033C761" w14:textId="77777777" w:rsidR="00BD2799" w:rsidRPr="00BD2799" w:rsidRDefault="00BD2799" w:rsidP="00BD2799">
            <w:pPr>
              <w:spacing w:after="0" w:line="240" w:lineRule="auto"/>
              <w:jc w:val="center"/>
              <w:rPr>
                <w:rFonts w:eastAsia="Times New Roman" w:cs="Calibri"/>
                <w:b/>
                <w:bCs/>
                <w:noProof w:val="0"/>
                <w:sz w:val="20"/>
                <w:szCs w:val="20"/>
                <w:lang w:eastAsia="hr-HR"/>
              </w:rPr>
            </w:pPr>
            <w:r w:rsidRPr="00BD2799">
              <w:rPr>
                <w:rFonts w:eastAsia="Times New Roman" w:cs="Calibri"/>
                <w:b/>
                <w:bCs/>
                <w:noProof w:val="0"/>
                <w:sz w:val="20"/>
                <w:szCs w:val="20"/>
                <w:lang w:eastAsia="hr-HR"/>
              </w:rPr>
              <w:t>661</w:t>
            </w:r>
          </w:p>
        </w:tc>
        <w:tc>
          <w:tcPr>
            <w:tcW w:w="2666" w:type="dxa"/>
            <w:shd w:val="clear" w:color="000000" w:fill="F2F2F2"/>
            <w:noWrap/>
            <w:vAlign w:val="center"/>
            <w:hideMark/>
          </w:tcPr>
          <w:p w14:paraId="4D74AF0D" w14:textId="77777777" w:rsidR="00BD2799" w:rsidRPr="00BD2799" w:rsidRDefault="00BD2799" w:rsidP="00BD2799">
            <w:pPr>
              <w:spacing w:after="0" w:line="240" w:lineRule="auto"/>
              <w:rPr>
                <w:rFonts w:eastAsia="Times New Roman" w:cs="Calibri"/>
                <w:b/>
                <w:bCs/>
                <w:noProof w:val="0"/>
                <w:sz w:val="20"/>
                <w:szCs w:val="20"/>
                <w:lang w:eastAsia="hr-HR"/>
              </w:rPr>
            </w:pPr>
            <w:r w:rsidRPr="00BD2799">
              <w:rPr>
                <w:rFonts w:eastAsia="Times New Roman" w:cs="Calibri"/>
                <w:b/>
                <w:bCs/>
                <w:noProof w:val="0"/>
                <w:sz w:val="20"/>
                <w:szCs w:val="20"/>
                <w:lang w:eastAsia="hr-HR"/>
              </w:rPr>
              <w:t>Prihodi od prodaje proizvoda i robe te pruženih usluga</w:t>
            </w:r>
          </w:p>
        </w:tc>
        <w:tc>
          <w:tcPr>
            <w:tcW w:w="1389" w:type="dxa"/>
            <w:shd w:val="clear" w:color="000000" w:fill="F2F2F2"/>
            <w:vAlign w:val="center"/>
            <w:hideMark/>
          </w:tcPr>
          <w:p w14:paraId="106C6542" w14:textId="77777777" w:rsidR="00BD2799" w:rsidRPr="00BD2799" w:rsidRDefault="00BD2799" w:rsidP="00BD2799">
            <w:pPr>
              <w:spacing w:after="0" w:line="240" w:lineRule="auto"/>
              <w:jc w:val="right"/>
              <w:rPr>
                <w:rFonts w:eastAsia="Times New Roman" w:cs="Calibri"/>
                <w:b/>
                <w:bCs/>
                <w:noProof w:val="0"/>
                <w:sz w:val="20"/>
                <w:szCs w:val="20"/>
                <w:lang w:eastAsia="hr-HR"/>
              </w:rPr>
            </w:pPr>
            <w:r w:rsidRPr="00BD2799">
              <w:rPr>
                <w:rFonts w:eastAsia="Times New Roman" w:cs="Calibri"/>
                <w:b/>
                <w:bCs/>
                <w:noProof w:val="0"/>
                <w:sz w:val="20"/>
                <w:szCs w:val="20"/>
                <w:lang w:eastAsia="hr-HR"/>
              </w:rPr>
              <w:t>672.848,00</w:t>
            </w:r>
          </w:p>
        </w:tc>
        <w:tc>
          <w:tcPr>
            <w:tcW w:w="1389" w:type="dxa"/>
            <w:shd w:val="clear" w:color="000000" w:fill="F2F2F2"/>
            <w:vAlign w:val="center"/>
            <w:hideMark/>
          </w:tcPr>
          <w:p w14:paraId="29755F28" w14:textId="77777777" w:rsidR="00BD2799" w:rsidRPr="00BD2799" w:rsidRDefault="00BD2799" w:rsidP="00BD2799">
            <w:pPr>
              <w:spacing w:after="0" w:line="240" w:lineRule="auto"/>
              <w:jc w:val="right"/>
              <w:rPr>
                <w:rFonts w:eastAsia="Times New Roman" w:cs="Calibri"/>
                <w:b/>
                <w:bCs/>
                <w:noProof w:val="0"/>
                <w:sz w:val="20"/>
                <w:szCs w:val="20"/>
                <w:lang w:eastAsia="hr-HR"/>
              </w:rPr>
            </w:pPr>
            <w:r w:rsidRPr="00BD2799">
              <w:rPr>
                <w:rFonts w:eastAsia="Times New Roman" w:cs="Calibri"/>
                <w:b/>
                <w:bCs/>
                <w:noProof w:val="0"/>
                <w:sz w:val="20"/>
                <w:szCs w:val="20"/>
                <w:lang w:eastAsia="hr-HR"/>
              </w:rPr>
              <w:t>1.172.500,00</w:t>
            </w:r>
          </w:p>
        </w:tc>
        <w:tc>
          <w:tcPr>
            <w:tcW w:w="1389" w:type="dxa"/>
            <w:shd w:val="clear" w:color="000000" w:fill="F2F2F2"/>
            <w:vAlign w:val="center"/>
            <w:hideMark/>
          </w:tcPr>
          <w:p w14:paraId="16D054A1" w14:textId="77777777" w:rsidR="00BD2799" w:rsidRPr="00BD2799" w:rsidRDefault="00BD2799" w:rsidP="00BD2799">
            <w:pPr>
              <w:spacing w:after="0" w:line="240" w:lineRule="auto"/>
              <w:jc w:val="right"/>
              <w:rPr>
                <w:rFonts w:eastAsia="Times New Roman" w:cs="Calibri"/>
                <w:b/>
                <w:bCs/>
                <w:noProof w:val="0"/>
                <w:sz w:val="20"/>
                <w:szCs w:val="20"/>
                <w:lang w:eastAsia="hr-HR"/>
              </w:rPr>
            </w:pPr>
            <w:r w:rsidRPr="00BD2799">
              <w:rPr>
                <w:rFonts w:eastAsia="Times New Roman" w:cs="Calibri"/>
                <w:b/>
                <w:bCs/>
                <w:noProof w:val="0"/>
                <w:sz w:val="20"/>
                <w:szCs w:val="20"/>
                <w:lang w:eastAsia="hr-HR"/>
              </w:rPr>
              <w:t>1.172.500,00</w:t>
            </w:r>
          </w:p>
        </w:tc>
        <w:tc>
          <w:tcPr>
            <w:tcW w:w="1389" w:type="dxa"/>
            <w:shd w:val="clear" w:color="000000" w:fill="F2F2F2"/>
            <w:vAlign w:val="center"/>
            <w:hideMark/>
          </w:tcPr>
          <w:p w14:paraId="514B68D2" w14:textId="77777777" w:rsidR="00BD2799" w:rsidRPr="00BD2799" w:rsidRDefault="00BD2799" w:rsidP="00BD2799">
            <w:pPr>
              <w:spacing w:after="0" w:line="240" w:lineRule="auto"/>
              <w:jc w:val="right"/>
              <w:rPr>
                <w:rFonts w:eastAsia="Times New Roman" w:cs="Calibri"/>
                <w:b/>
                <w:bCs/>
                <w:noProof w:val="0"/>
                <w:sz w:val="20"/>
                <w:szCs w:val="20"/>
                <w:lang w:eastAsia="hr-HR"/>
              </w:rPr>
            </w:pPr>
            <w:r w:rsidRPr="00BD2799">
              <w:rPr>
                <w:rFonts w:eastAsia="Times New Roman" w:cs="Calibri"/>
                <w:b/>
                <w:bCs/>
                <w:noProof w:val="0"/>
                <w:sz w:val="20"/>
                <w:szCs w:val="20"/>
                <w:lang w:eastAsia="hr-HR"/>
              </w:rPr>
              <w:t>1.171.676,66</w:t>
            </w:r>
          </w:p>
        </w:tc>
        <w:tc>
          <w:tcPr>
            <w:tcW w:w="829" w:type="dxa"/>
            <w:shd w:val="clear" w:color="000000" w:fill="F2F2F2"/>
            <w:noWrap/>
            <w:vAlign w:val="center"/>
            <w:hideMark/>
          </w:tcPr>
          <w:p w14:paraId="5501334E" w14:textId="77777777" w:rsidR="00BD2799" w:rsidRPr="00BD2799" w:rsidRDefault="00BD2799" w:rsidP="00BD2799">
            <w:pPr>
              <w:spacing w:after="0" w:line="240" w:lineRule="auto"/>
              <w:jc w:val="right"/>
              <w:rPr>
                <w:rFonts w:eastAsia="Times New Roman" w:cs="Calibri"/>
                <w:noProof w:val="0"/>
                <w:sz w:val="20"/>
                <w:szCs w:val="20"/>
                <w:lang w:eastAsia="hr-HR"/>
              </w:rPr>
            </w:pPr>
            <w:r w:rsidRPr="00BD2799">
              <w:rPr>
                <w:rFonts w:eastAsia="Times New Roman" w:cs="Calibri"/>
                <w:noProof w:val="0"/>
                <w:sz w:val="20"/>
                <w:szCs w:val="20"/>
                <w:lang w:eastAsia="hr-HR"/>
              </w:rPr>
              <w:t>174%</w:t>
            </w:r>
          </w:p>
        </w:tc>
        <w:tc>
          <w:tcPr>
            <w:tcW w:w="719" w:type="dxa"/>
            <w:shd w:val="clear" w:color="000000" w:fill="F2F2F2"/>
            <w:noWrap/>
            <w:vAlign w:val="center"/>
            <w:hideMark/>
          </w:tcPr>
          <w:p w14:paraId="2A1A0A35" w14:textId="77777777" w:rsidR="00BD2799" w:rsidRPr="00BD2799" w:rsidRDefault="00BD2799" w:rsidP="00BD2799">
            <w:pPr>
              <w:spacing w:after="0" w:line="240" w:lineRule="auto"/>
              <w:jc w:val="right"/>
              <w:rPr>
                <w:rFonts w:eastAsia="Times New Roman" w:cs="Calibri"/>
                <w:noProof w:val="0"/>
                <w:sz w:val="20"/>
                <w:szCs w:val="20"/>
                <w:lang w:eastAsia="hr-HR"/>
              </w:rPr>
            </w:pPr>
            <w:r w:rsidRPr="00BD2799">
              <w:rPr>
                <w:rFonts w:eastAsia="Times New Roman" w:cs="Calibri"/>
                <w:noProof w:val="0"/>
                <w:sz w:val="20"/>
                <w:szCs w:val="20"/>
                <w:lang w:eastAsia="hr-HR"/>
              </w:rPr>
              <w:t>100%</w:t>
            </w:r>
          </w:p>
        </w:tc>
      </w:tr>
      <w:tr w:rsidR="00F62B0A" w:rsidRPr="00BD2799" w14:paraId="7FB2B7CB" w14:textId="77777777" w:rsidTr="00F62B0A">
        <w:trPr>
          <w:trHeight w:val="6"/>
        </w:trPr>
        <w:tc>
          <w:tcPr>
            <w:tcW w:w="862" w:type="dxa"/>
            <w:shd w:val="clear" w:color="000000" w:fill="F2F2F2"/>
            <w:vAlign w:val="center"/>
            <w:hideMark/>
          </w:tcPr>
          <w:p w14:paraId="44F8CA60" w14:textId="77777777" w:rsidR="00BD2799" w:rsidRPr="00BD2799" w:rsidRDefault="00BD2799" w:rsidP="00BD2799">
            <w:pPr>
              <w:spacing w:after="0" w:line="240" w:lineRule="auto"/>
              <w:jc w:val="center"/>
              <w:rPr>
                <w:rFonts w:eastAsia="Times New Roman" w:cs="Calibri"/>
                <w:b/>
                <w:bCs/>
                <w:noProof w:val="0"/>
                <w:sz w:val="20"/>
                <w:szCs w:val="20"/>
                <w:lang w:eastAsia="hr-HR"/>
              </w:rPr>
            </w:pPr>
            <w:r w:rsidRPr="00BD2799">
              <w:rPr>
                <w:rFonts w:eastAsia="Times New Roman" w:cs="Calibri"/>
                <w:b/>
                <w:bCs/>
                <w:noProof w:val="0"/>
                <w:sz w:val="20"/>
                <w:szCs w:val="20"/>
                <w:lang w:eastAsia="hr-HR"/>
              </w:rPr>
              <w:t>681</w:t>
            </w:r>
          </w:p>
        </w:tc>
        <w:tc>
          <w:tcPr>
            <w:tcW w:w="2666" w:type="dxa"/>
            <w:shd w:val="clear" w:color="000000" w:fill="F2F2F2"/>
            <w:noWrap/>
            <w:vAlign w:val="center"/>
            <w:hideMark/>
          </w:tcPr>
          <w:p w14:paraId="177896A0" w14:textId="77777777" w:rsidR="00BD2799" w:rsidRPr="00BD2799" w:rsidRDefault="00BD2799" w:rsidP="00BD2799">
            <w:pPr>
              <w:spacing w:after="0" w:line="240" w:lineRule="auto"/>
              <w:rPr>
                <w:rFonts w:eastAsia="Times New Roman" w:cs="Calibri"/>
                <w:b/>
                <w:bCs/>
                <w:noProof w:val="0"/>
                <w:sz w:val="20"/>
                <w:szCs w:val="20"/>
                <w:lang w:eastAsia="hr-HR"/>
              </w:rPr>
            </w:pPr>
            <w:r w:rsidRPr="00BD2799">
              <w:rPr>
                <w:rFonts w:eastAsia="Times New Roman" w:cs="Calibri"/>
                <w:b/>
                <w:bCs/>
                <w:noProof w:val="0"/>
                <w:sz w:val="20"/>
                <w:szCs w:val="20"/>
                <w:lang w:eastAsia="hr-HR"/>
              </w:rPr>
              <w:t>Kazne i upravne mjere</w:t>
            </w:r>
          </w:p>
        </w:tc>
        <w:tc>
          <w:tcPr>
            <w:tcW w:w="1389" w:type="dxa"/>
            <w:shd w:val="clear" w:color="000000" w:fill="F2F2F2"/>
            <w:vAlign w:val="center"/>
            <w:hideMark/>
          </w:tcPr>
          <w:p w14:paraId="08373220" w14:textId="77777777" w:rsidR="00BD2799" w:rsidRPr="00BD2799" w:rsidRDefault="00BD2799" w:rsidP="00BD2799">
            <w:pPr>
              <w:spacing w:after="0" w:line="240" w:lineRule="auto"/>
              <w:jc w:val="right"/>
              <w:rPr>
                <w:rFonts w:eastAsia="Times New Roman" w:cs="Calibri"/>
                <w:b/>
                <w:bCs/>
                <w:noProof w:val="0"/>
                <w:sz w:val="20"/>
                <w:szCs w:val="20"/>
                <w:lang w:eastAsia="hr-HR"/>
              </w:rPr>
            </w:pPr>
            <w:r w:rsidRPr="00BD2799">
              <w:rPr>
                <w:rFonts w:eastAsia="Times New Roman" w:cs="Calibri"/>
                <w:b/>
                <w:bCs/>
                <w:noProof w:val="0"/>
                <w:sz w:val="20"/>
                <w:szCs w:val="20"/>
                <w:lang w:eastAsia="hr-HR"/>
              </w:rPr>
              <w:t>53.033,00</w:t>
            </w:r>
          </w:p>
        </w:tc>
        <w:tc>
          <w:tcPr>
            <w:tcW w:w="1389" w:type="dxa"/>
            <w:shd w:val="clear" w:color="000000" w:fill="F2F2F2"/>
            <w:vAlign w:val="center"/>
            <w:hideMark/>
          </w:tcPr>
          <w:p w14:paraId="488A995E" w14:textId="77777777" w:rsidR="00BD2799" w:rsidRPr="00BD2799" w:rsidRDefault="00BD2799" w:rsidP="00BD2799">
            <w:pPr>
              <w:spacing w:after="0" w:line="240" w:lineRule="auto"/>
              <w:jc w:val="right"/>
              <w:rPr>
                <w:rFonts w:eastAsia="Times New Roman" w:cs="Calibri"/>
                <w:b/>
                <w:bCs/>
                <w:noProof w:val="0"/>
                <w:sz w:val="20"/>
                <w:szCs w:val="20"/>
                <w:lang w:eastAsia="hr-HR"/>
              </w:rPr>
            </w:pPr>
            <w:r w:rsidRPr="00BD2799">
              <w:rPr>
                <w:rFonts w:eastAsia="Times New Roman" w:cs="Calibri"/>
                <w:b/>
                <w:bCs/>
                <w:noProof w:val="0"/>
                <w:sz w:val="20"/>
                <w:szCs w:val="20"/>
                <w:lang w:eastAsia="hr-HR"/>
              </w:rPr>
              <w:t>50.000,00</w:t>
            </w:r>
          </w:p>
        </w:tc>
        <w:tc>
          <w:tcPr>
            <w:tcW w:w="1389" w:type="dxa"/>
            <w:shd w:val="clear" w:color="000000" w:fill="F2F2F2"/>
            <w:vAlign w:val="center"/>
            <w:hideMark/>
          </w:tcPr>
          <w:p w14:paraId="082A7748" w14:textId="77777777" w:rsidR="00BD2799" w:rsidRPr="00BD2799" w:rsidRDefault="00BD2799" w:rsidP="00BD2799">
            <w:pPr>
              <w:spacing w:after="0" w:line="240" w:lineRule="auto"/>
              <w:jc w:val="right"/>
              <w:rPr>
                <w:rFonts w:eastAsia="Times New Roman" w:cs="Calibri"/>
                <w:b/>
                <w:bCs/>
                <w:noProof w:val="0"/>
                <w:sz w:val="20"/>
                <w:szCs w:val="20"/>
                <w:lang w:eastAsia="hr-HR"/>
              </w:rPr>
            </w:pPr>
            <w:r w:rsidRPr="00BD2799">
              <w:rPr>
                <w:rFonts w:eastAsia="Times New Roman" w:cs="Calibri"/>
                <w:b/>
                <w:bCs/>
                <w:noProof w:val="0"/>
                <w:sz w:val="20"/>
                <w:szCs w:val="20"/>
                <w:lang w:eastAsia="hr-HR"/>
              </w:rPr>
              <w:t>50.000,00</w:t>
            </w:r>
          </w:p>
        </w:tc>
        <w:tc>
          <w:tcPr>
            <w:tcW w:w="1389" w:type="dxa"/>
            <w:shd w:val="clear" w:color="000000" w:fill="F2F2F2"/>
            <w:vAlign w:val="center"/>
            <w:hideMark/>
          </w:tcPr>
          <w:p w14:paraId="602EA73F" w14:textId="77777777" w:rsidR="00BD2799" w:rsidRPr="00BD2799" w:rsidRDefault="00BD2799" w:rsidP="00BD2799">
            <w:pPr>
              <w:spacing w:after="0" w:line="240" w:lineRule="auto"/>
              <w:jc w:val="right"/>
              <w:rPr>
                <w:rFonts w:eastAsia="Times New Roman" w:cs="Calibri"/>
                <w:b/>
                <w:bCs/>
                <w:noProof w:val="0"/>
                <w:sz w:val="20"/>
                <w:szCs w:val="20"/>
                <w:lang w:eastAsia="hr-HR"/>
              </w:rPr>
            </w:pPr>
            <w:r w:rsidRPr="00BD2799">
              <w:rPr>
                <w:rFonts w:eastAsia="Times New Roman" w:cs="Calibri"/>
                <w:b/>
                <w:bCs/>
                <w:noProof w:val="0"/>
                <w:sz w:val="20"/>
                <w:szCs w:val="20"/>
                <w:lang w:eastAsia="hr-HR"/>
              </w:rPr>
              <w:t>81.907,67</w:t>
            </w:r>
          </w:p>
        </w:tc>
        <w:tc>
          <w:tcPr>
            <w:tcW w:w="829" w:type="dxa"/>
            <w:shd w:val="clear" w:color="000000" w:fill="F2F2F2"/>
            <w:noWrap/>
            <w:vAlign w:val="center"/>
            <w:hideMark/>
          </w:tcPr>
          <w:p w14:paraId="78D30E86" w14:textId="77777777" w:rsidR="00BD2799" w:rsidRPr="00BD2799" w:rsidRDefault="00BD2799" w:rsidP="00BD2799">
            <w:pPr>
              <w:spacing w:after="0" w:line="240" w:lineRule="auto"/>
              <w:jc w:val="right"/>
              <w:rPr>
                <w:rFonts w:eastAsia="Times New Roman" w:cs="Calibri"/>
                <w:noProof w:val="0"/>
                <w:sz w:val="20"/>
                <w:szCs w:val="20"/>
                <w:lang w:eastAsia="hr-HR"/>
              </w:rPr>
            </w:pPr>
            <w:r w:rsidRPr="00BD2799">
              <w:rPr>
                <w:rFonts w:eastAsia="Times New Roman" w:cs="Calibri"/>
                <w:noProof w:val="0"/>
                <w:sz w:val="20"/>
                <w:szCs w:val="20"/>
                <w:lang w:eastAsia="hr-HR"/>
              </w:rPr>
              <w:t>154%</w:t>
            </w:r>
          </w:p>
        </w:tc>
        <w:tc>
          <w:tcPr>
            <w:tcW w:w="719" w:type="dxa"/>
            <w:shd w:val="clear" w:color="000000" w:fill="F2F2F2"/>
            <w:noWrap/>
            <w:vAlign w:val="center"/>
            <w:hideMark/>
          </w:tcPr>
          <w:p w14:paraId="53E1276F" w14:textId="77777777" w:rsidR="00BD2799" w:rsidRPr="00BD2799" w:rsidRDefault="00BD2799" w:rsidP="00BD2799">
            <w:pPr>
              <w:spacing w:after="0" w:line="240" w:lineRule="auto"/>
              <w:jc w:val="right"/>
              <w:rPr>
                <w:rFonts w:eastAsia="Times New Roman" w:cs="Calibri"/>
                <w:noProof w:val="0"/>
                <w:sz w:val="20"/>
                <w:szCs w:val="20"/>
                <w:lang w:eastAsia="hr-HR"/>
              </w:rPr>
            </w:pPr>
            <w:r w:rsidRPr="00BD2799">
              <w:rPr>
                <w:rFonts w:eastAsia="Times New Roman" w:cs="Calibri"/>
                <w:noProof w:val="0"/>
                <w:sz w:val="20"/>
                <w:szCs w:val="20"/>
                <w:lang w:eastAsia="hr-HR"/>
              </w:rPr>
              <w:t>164%</w:t>
            </w:r>
          </w:p>
        </w:tc>
      </w:tr>
      <w:tr w:rsidR="00F62B0A" w:rsidRPr="00BD2799" w14:paraId="1454B42E" w14:textId="77777777" w:rsidTr="00F62B0A">
        <w:trPr>
          <w:trHeight w:val="12"/>
        </w:trPr>
        <w:tc>
          <w:tcPr>
            <w:tcW w:w="862" w:type="dxa"/>
            <w:shd w:val="clear" w:color="000000" w:fill="F2F2F2"/>
            <w:vAlign w:val="bottom"/>
            <w:hideMark/>
          </w:tcPr>
          <w:p w14:paraId="0641EB39" w14:textId="77777777" w:rsidR="00BD2799" w:rsidRPr="00BD2799" w:rsidRDefault="00BD2799" w:rsidP="00BD2799">
            <w:pPr>
              <w:spacing w:after="0" w:line="240" w:lineRule="auto"/>
              <w:jc w:val="center"/>
              <w:rPr>
                <w:rFonts w:eastAsia="Times New Roman" w:cs="Calibri"/>
                <w:b/>
                <w:bCs/>
                <w:noProof w:val="0"/>
                <w:sz w:val="20"/>
                <w:szCs w:val="20"/>
                <w:lang w:eastAsia="hr-HR"/>
              </w:rPr>
            </w:pPr>
            <w:r w:rsidRPr="00BD2799">
              <w:rPr>
                <w:rFonts w:eastAsia="Times New Roman" w:cs="Calibri"/>
                <w:b/>
                <w:bCs/>
                <w:noProof w:val="0"/>
                <w:sz w:val="20"/>
                <w:szCs w:val="20"/>
                <w:lang w:eastAsia="hr-HR"/>
              </w:rPr>
              <w:t>723</w:t>
            </w:r>
          </w:p>
        </w:tc>
        <w:tc>
          <w:tcPr>
            <w:tcW w:w="2666" w:type="dxa"/>
            <w:shd w:val="clear" w:color="000000" w:fill="F2F2F2"/>
            <w:noWrap/>
            <w:vAlign w:val="bottom"/>
            <w:hideMark/>
          </w:tcPr>
          <w:p w14:paraId="29E9A294" w14:textId="77777777" w:rsidR="00BD2799" w:rsidRPr="00BD2799" w:rsidRDefault="00BD2799" w:rsidP="00BD2799">
            <w:pPr>
              <w:spacing w:after="0" w:line="240" w:lineRule="auto"/>
              <w:rPr>
                <w:rFonts w:eastAsia="Times New Roman" w:cs="Calibri"/>
                <w:b/>
                <w:bCs/>
                <w:noProof w:val="0"/>
                <w:sz w:val="20"/>
                <w:szCs w:val="20"/>
                <w:lang w:eastAsia="hr-HR"/>
              </w:rPr>
            </w:pPr>
            <w:r w:rsidRPr="00BD2799">
              <w:rPr>
                <w:rFonts w:eastAsia="Times New Roman" w:cs="Calibri"/>
                <w:b/>
                <w:bCs/>
                <w:noProof w:val="0"/>
                <w:sz w:val="20"/>
                <w:szCs w:val="20"/>
                <w:lang w:eastAsia="hr-HR"/>
              </w:rPr>
              <w:t>Prihodi od prodaje prijevoznih sredstava</w:t>
            </w:r>
          </w:p>
        </w:tc>
        <w:tc>
          <w:tcPr>
            <w:tcW w:w="1389" w:type="dxa"/>
            <w:shd w:val="clear" w:color="000000" w:fill="F2F2F2"/>
            <w:vAlign w:val="center"/>
            <w:hideMark/>
          </w:tcPr>
          <w:p w14:paraId="030EDC70" w14:textId="77777777" w:rsidR="00BD2799" w:rsidRPr="00BD2799" w:rsidRDefault="00BD2799" w:rsidP="00BD2799">
            <w:pPr>
              <w:spacing w:after="0" w:line="240" w:lineRule="auto"/>
              <w:jc w:val="right"/>
              <w:rPr>
                <w:rFonts w:eastAsia="Times New Roman" w:cs="Calibri"/>
                <w:b/>
                <w:bCs/>
                <w:noProof w:val="0"/>
                <w:sz w:val="20"/>
                <w:szCs w:val="20"/>
                <w:lang w:eastAsia="hr-HR"/>
              </w:rPr>
            </w:pPr>
            <w:r w:rsidRPr="00BD2799">
              <w:rPr>
                <w:rFonts w:eastAsia="Times New Roman" w:cs="Calibri"/>
                <w:b/>
                <w:bCs/>
                <w:noProof w:val="0"/>
                <w:sz w:val="20"/>
                <w:szCs w:val="20"/>
                <w:lang w:eastAsia="hr-HR"/>
              </w:rPr>
              <w:t>174.300,00</w:t>
            </w:r>
          </w:p>
        </w:tc>
        <w:tc>
          <w:tcPr>
            <w:tcW w:w="1389" w:type="dxa"/>
            <w:shd w:val="clear" w:color="000000" w:fill="F2F2F2"/>
            <w:vAlign w:val="bottom"/>
            <w:hideMark/>
          </w:tcPr>
          <w:p w14:paraId="6C2B71E7" w14:textId="77777777" w:rsidR="00BD2799" w:rsidRPr="00BD2799" w:rsidRDefault="00BD2799" w:rsidP="00BD2799">
            <w:pPr>
              <w:spacing w:after="0" w:line="240" w:lineRule="auto"/>
              <w:jc w:val="right"/>
              <w:rPr>
                <w:rFonts w:eastAsia="Times New Roman" w:cs="Calibri"/>
                <w:b/>
                <w:bCs/>
                <w:noProof w:val="0"/>
                <w:sz w:val="20"/>
                <w:szCs w:val="20"/>
                <w:lang w:eastAsia="hr-HR"/>
              </w:rPr>
            </w:pPr>
            <w:r w:rsidRPr="00BD2799">
              <w:rPr>
                <w:rFonts w:eastAsia="Times New Roman" w:cs="Calibri"/>
                <w:b/>
                <w:bCs/>
                <w:noProof w:val="0"/>
                <w:sz w:val="20"/>
                <w:szCs w:val="20"/>
                <w:lang w:eastAsia="hr-HR"/>
              </w:rPr>
              <w:t>60.111,00</w:t>
            </w:r>
          </w:p>
        </w:tc>
        <w:tc>
          <w:tcPr>
            <w:tcW w:w="1389" w:type="dxa"/>
            <w:shd w:val="clear" w:color="000000" w:fill="F2F2F2"/>
            <w:vAlign w:val="bottom"/>
            <w:hideMark/>
          </w:tcPr>
          <w:p w14:paraId="59BD941E" w14:textId="77777777" w:rsidR="00BD2799" w:rsidRPr="00BD2799" w:rsidRDefault="00BD2799" w:rsidP="00BD2799">
            <w:pPr>
              <w:spacing w:after="0" w:line="240" w:lineRule="auto"/>
              <w:jc w:val="right"/>
              <w:rPr>
                <w:rFonts w:eastAsia="Times New Roman" w:cs="Calibri"/>
                <w:b/>
                <w:bCs/>
                <w:noProof w:val="0"/>
                <w:sz w:val="20"/>
                <w:szCs w:val="20"/>
                <w:lang w:eastAsia="hr-HR"/>
              </w:rPr>
            </w:pPr>
            <w:r w:rsidRPr="00BD2799">
              <w:rPr>
                <w:rFonts w:eastAsia="Times New Roman" w:cs="Calibri"/>
                <w:b/>
                <w:bCs/>
                <w:noProof w:val="0"/>
                <w:sz w:val="20"/>
                <w:szCs w:val="20"/>
                <w:lang w:eastAsia="hr-HR"/>
              </w:rPr>
              <w:t>60.111,00</w:t>
            </w:r>
          </w:p>
        </w:tc>
        <w:tc>
          <w:tcPr>
            <w:tcW w:w="1389" w:type="dxa"/>
            <w:shd w:val="clear" w:color="000000" w:fill="F2F2F2"/>
            <w:vAlign w:val="bottom"/>
            <w:hideMark/>
          </w:tcPr>
          <w:p w14:paraId="58E834B7" w14:textId="77777777" w:rsidR="00BD2799" w:rsidRPr="00BD2799" w:rsidRDefault="00BD2799" w:rsidP="00BD2799">
            <w:pPr>
              <w:spacing w:after="0" w:line="240" w:lineRule="auto"/>
              <w:jc w:val="right"/>
              <w:rPr>
                <w:rFonts w:eastAsia="Times New Roman" w:cs="Calibri"/>
                <w:b/>
                <w:bCs/>
                <w:noProof w:val="0"/>
                <w:sz w:val="20"/>
                <w:szCs w:val="20"/>
                <w:lang w:eastAsia="hr-HR"/>
              </w:rPr>
            </w:pPr>
            <w:r w:rsidRPr="00BD2799">
              <w:rPr>
                <w:rFonts w:eastAsia="Times New Roman" w:cs="Calibri"/>
                <w:b/>
                <w:bCs/>
                <w:noProof w:val="0"/>
                <w:sz w:val="20"/>
                <w:szCs w:val="20"/>
                <w:lang w:eastAsia="hr-HR"/>
              </w:rPr>
              <w:t>60.111,00</w:t>
            </w:r>
          </w:p>
        </w:tc>
        <w:tc>
          <w:tcPr>
            <w:tcW w:w="829" w:type="dxa"/>
            <w:shd w:val="clear" w:color="000000" w:fill="F2F2F2"/>
            <w:noWrap/>
            <w:vAlign w:val="center"/>
            <w:hideMark/>
          </w:tcPr>
          <w:p w14:paraId="5F3B26F2" w14:textId="77777777" w:rsidR="00BD2799" w:rsidRPr="00BD2799" w:rsidRDefault="00BD2799" w:rsidP="00BD2799">
            <w:pPr>
              <w:spacing w:after="0" w:line="240" w:lineRule="auto"/>
              <w:jc w:val="right"/>
              <w:rPr>
                <w:rFonts w:eastAsia="Times New Roman" w:cs="Calibri"/>
                <w:noProof w:val="0"/>
                <w:sz w:val="20"/>
                <w:szCs w:val="20"/>
                <w:lang w:eastAsia="hr-HR"/>
              </w:rPr>
            </w:pPr>
            <w:r w:rsidRPr="00BD2799">
              <w:rPr>
                <w:rFonts w:eastAsia="Times New Roman" w:cs="Calibri"/>
                <w:noProof w:val="0"/>
                <w:sz w:val="20"/>
                <w:szCs w:val="20"/>
                <w:lang w:eastAsia="hr-HR"/>
              </w:rPr>
              <w:t>34%</w:t>
            </w:r>
          </w:p>
        </w:tc>
        <w:tc>
          <w:tcPr>
            <w:tcW w:w="719" w:type="dxa"/>
            <w:shd w:val="clear" w:color="000000" w:fill="F2F2F2"/>
            <w:noWrap/>
            <w:vAlign w:val="center"/>
            <w:hideMark/>
          </w:tcPr>
          <w:p w14:paraId="7B520347" w14:textId="77777777" w:rsidR="00BD2799" w:rsidRPr="00BD2799" w:rsidRDefault="00BD2799" w:rsidP="00BD2799">
            <w:pPr>
              <w:spacing w:after="0" w:line="240" w:lineRule="auto"/>
              <w:jc w:val="right"/>
              <w:rPr>
                <w:rFonts w:eastAsia="Times New Roman" w:cs="Calibri"/>
                <w:noProof w:val="0"/>
                <w:sz w:val="20"/>
                <w:szCs w:val="20"/>
                <w:lang w:eastAsia="hr-HR"/>
              </w:rPr>
            </w:pPr>
            <w:r w:rsidRPr="00BD2799">
              <w:rPr>
                <w:rFonts w:eastAsia="Times New Roman" w:cs="Calibri"/>
                <w:noProof w:val="0"/>
                <w:sz w:val="20"/>
                <w:szCs w:val="20"/>
                <w:lang w:eastAsia="hr-HR"/>
              </w:rPr>
              <w:t>100%</w:t>
            </w:r>
          </w:p>
        </w:tc>
      </w:tr>
    </w:tbl>
    <w:p w14:paraId="01099F28" w14:textId="77777777" w:rsidR="00BD2799" w:rsidRPr="00734A14" w:rsidRDefault="00BD2799" w:rsidP="00F84BE7">
      <w:pPr>
        <w:tabs>
          <w:tab w:val="left" w:pos="142"/>
        </w:tabs>
        <w:autoSpaceDE w:val="0"/>
        <w:autoSpaceDN w:val="0"/>
        <w:adjustRightInd w:val="0"/>
        <w:spacing w:after="0" w:line="240" w:lineRule="auto"/>
        <w:ind w:left="1134" w:hanging="1134"/>
        <w:jc w:val="both"/>
        <w:rPr>
          <w:rFonts w:ascii="Arial" w:eastAsia="Times New Roman" w:hAnsi="Arial" w:cs="Arial"/>
          <w:noProof w:val="0"/>
          <w:szCs w:val="20"/>
        </w:rPr>
      </w:pPr>
    </w:p>
    <w:p w14:paraId="617EF0A7" w14:textId="18D1EA6C" w:rsidR="00F84BE7" w:rsidRDefault="00F84BE7" w:rsidP="00F84BE7">
      <w:pPr>
        <w:tabs>
          <w:tab w:val="left" w:pos="142"/>
        </w:tabs>
        <w:autoSpaceDE w:val="0"/>
        <w:autoSpaceDN w:val="0"/>
        <w:adjustRightInd w:val="0"/>
        <w:spacing w:after="0" w:line="240" w:lineRule="auto"/>
        <w:ind w:firstLine="284"/>
        <w:jc w:val="both"/>
        <w:rPr>
          <w:rFonts w:ascii="Arial" w:eastAsia="Times New Roman" w:hAnsi="Arial" w:cs="Arial"/>
          <w:b/>
          <w:noProof w:val="0"/>
          <w:sz w:val="20"/>
          <w:szCs w:val="20"/>
        </w:rPr>
      </w:pPr>
      <w:bookmarkStart w:id="11" w:name="OLE_LINK8"/>
      <w:bookmarkStart w:id="12" w:name="OLE_LINK9"/>
    </w:p>
    <w:p w14:paraId="6D478283" w14:textId="77777777" w:rsidR="00F84BE7" w:rsidRPr="006E5A34" w:rsidRDefault="00F84BE7" w:rsidP="006E5A34">
      <w:pPr>
        <w:numPr>
          <w:ilvl w:val="0"/>
          <w:numId w:val="18"/>
        </w:numPr>
        <w:tabs>
          <w:tab w:val="left" w:pos="142"/>
        </w:tabs>
        <w:autoSpaceDE w:val="0"/>
        <w:autoSpaceDN w:val="0"/>
        <w:adjustRightInd w:val="0"/>
        <w:spacing w:after="0" w:line="240" w:lineRule="auto"/>
        <w:ind w:left="0" w:firstLine="284"/>
        <w:contextualSpacing/>
        <w:jc w:val="both"/>
        <w:rPr>
          <w:rFonts w:ascii="Arial" w:eastAsia="Times New Roman" w:hAnsi="Arial" w:cs="Arial"/>
          <w:b/>
          <w:noProof w:val="0"/>
        </w:rPr>
      </w:pPr>
      <w:r w:rsidRPr="006E5A34">
        <w:rPr>
          <w:rFonts w:ascii="Arial" w:eastAsia="Times New Roman" w:hAnsi="Arial" w:cs="Arial"/>
          <w:b/>
          <w:noProof w:val="0"/>
        </w:rPr>
        <w:t>PRIHODI POSLOVANJA</w:t>
      </w:r>
    </w:p>
    <w:p w14:paraId="6B66DEA3" w14:textId="77777777" w:rsidR="00F84BE7" w:rsidRPr="006E5A34" w:rsidRDefault="00F84BE7" w:rsidP="006E5A34">
      <w:pPr>
        <w:tabs>
          <w:tab w:val="left" w:pos="142"/>
        </w:tabs>
        <w:autoSpaceDE w:val="0"/>
        <w:autoSpaceDN w:val="0"/>
        <w:adjustRightInd w:val="0"/>
        <w:spacing w:after="0" w:line="240" w:lineRule="auto"/>
        <w:ind w:firstLine="284"/>
        <w:jc w:val="both"/>
        <w:rPr>
          <w:rFonts w:ascii="Arial" w:eastAsia="Times New Roman" w:hAnsi="Arial" w:cs="Arial"/>
          <w:b/>
          <w:noProof w:val="0"/>
        </w:rPr>
      </w:pPr>
    </w:p>
    <w:p w14:paraId="64780794" w14:textId="1B044B7D" w:rsidR="00F84BE7" w:rsidRPr="006E5A34" w:rsidRDefault="00F84BE7" w:rsidP="006E5A34">
      <w:pPr>
        <w:tabs>
          <w:tab w:val="left" w:pos="142"/>
        </w:tabs>
        <w:autoSpaceDE w:val="0"/>
        <w:autoSpaceDN w:val="0"/>
        <w:adjustRightInd w:val="0"/>
        <w:spacing w:after="0" w:line="240" w:lineRule="auto"/>
        <w:ind w:firstLine="284"/>
        <w:jc w:val="both"/>
        <w:rPr>
          <w:rFonts w:ascii="Arial" w:eastAsia="Times New Roman" w:hAnsi="Arial" w:cs="Arial"/>
          <w:noProof w:val="0"/>
        </w:rPr>
      </w:pPr>
      <w:r w:rsidRPr="006E5A34">
        <w:rPr>
          <w:rFonts w:ascii="Arial" w:eastAsia="Times New Roman" w:hAnsi="Arial" w:cs="Arial"/>
          <w:noProof w:val="0"/>
        </w:rPr>
        <w:t xml:space="preserve">Prihodi poslovanja planirani su u iznosu od </w:t>
      </w:r>
      <w:r w:rsidR="00F62B0A" w:rsidRPr="006E5A34">
        <w:rPr>
          <w:rFonts w:ascii="Arial" w:eastAsia="Times New Roman" w:hAnsi="Arial" w:cs="Arial"/>
          <w:noProof w:val="0"/>
        </w:rPr>
        <w:t xml:space="preserve">75.047.500,00 </w:t>
      </w:r>
      <w:r w:rsidRPr="006E5A34">
        <w:rPr>
          <w:rFonts w:ascii="Arial" w:eastAsia="Times New Roman" w:hAnsi="Arial" w:cs="Arial"/>
          <w:noProof w:val="0"/>
        </w:rPr>
        <w:t xml:space="preserve">kn, a u </w:t>
      </w:r>
      <w:r w:rsidR="00E30754" w:rsidRPr="006E5A34">
        <w:rPr>
          <w:rFonts w:ascii="Arial" w:eastAsia="Times New Roman" w:hAnsi="Arial" w:cs="Arial"/>
          <w:noProof w:val="0"/>
        </w:rPr>
        <w:t>202</w:t>
      </w:r>
      <w:r w:rsidR="00F62B0A" w:rsidRPr="006E5A34">
        <w:rPr>
          <w:rFonts w:ascii="Arial" w:eastAsia="Times New Roman" w:hAnsi="Arial" w:cs="Arial"/>
          <w:noProof w:val="0"/>
        </w:rPr>
        <w:t>2</w:t>
      </w:r>
      <w:r w:rsidRPr="006E5A34">
        <w:rPr>
          <w:rFonts w:ascii="Arial" w:eastAsia="Times New Roman" w:hAnsi="Arial" w:cs="Arial"/>
          <w:noProof w:val="0"/>
        </w:rPr>
        <w:t xml:space="preserve">. godini ostvareni su u iznosu od </w:t>
      </w:r>
      <w:r w:rsidR="00F62B0A" w:rsidRPr="006E5A34">
        <w:rPr>
          <w:rFonts w:ascii="Arial" w:eastAsia="Times New Roman" w:hAnsi="Arial" w:cs="Arial"/>
          <w:noProof w:val="0"/>
        </w:rPr>
        <w:t xml:space="preserve">78.682.272,94 </w:t>
      </w:r>
      <w:r w:rsidRPr="006E5A34">
        <w:rPr>
          <w:rFonts w:ascii="Arial" w:eastAsia="Times New Roman" w:hAnsi="Arial" w:cs="Arial"/>
          <w:noProof w:val="0"/>
        </w:rPr>
        <w:t xml:space="preserve">kn, što je </w:t>
      </w:r>
      <w:r w:rsidR="00F62B0A" w:rsidRPr="006E5A34">
        <w:rPr>
          <w:rFonts w:ascii="Arial" w:eastAsia="Times New Roman" w:hAnsi="Arial" w:cs="Arial"/>
          <w:noProof w:val="0"/>
        </w:rPr>
        <w:t>104</w:t>
      </w:r>
      <w:r w:rsidRPr="006E5A34">
        <w:rPr>
          <w:rFonts w:ascii="Arial" w:eastAsia="Times New Roman" w:hAnsi="Arial" w:cs="Arial"/>
          <w:noProof w:val="0"/>
        </w:rPr>
        <w:t xml:space="preserve">% od godišnjeg plana te za </w:t>
      </w:r>
      <w:r w:rsidR="00F62B0A" w:rsidRPr="006E5A34">
        <w:rPr>
          <w:rFonts w:ascii="Arial" w:eastAsia="Times New Roman" w:hAnsi="Arial" w:cs="Arial"/>
          <w:noProof w:val="0"/>
        </w:rPr>
        <w:t>28</w:t>
      </w:r>
      <w:r w:rsidRPr="006E5A34">
        <w:rPr>
          <w:rFonts w:ascii="Arial" w:eastAsia="Times New Roman" w:hAnsi="Arial" w:cs="Arial"/>
          <w:noProof w:val="0"/>
        </w:rPr>
        <w:t xml:space="preserve">% </w:t>
      </w:r>
      <w:r w:rsidR="00F62B0A" w:rsidRPr="006E5A34">
        <w:rPr>
          <w:rFonts w:ascii="Arial" w:eastAsia="Times New Roman" w:hAnsi="Arial" w:cs="Arial"/>
          <w:noProof w:val="0"/>
        </w:rPr>
        <w:t>više</w:t>
      </w:r>
      <w:r w:rsidRPr="006E5A34">
        <w:rPr>
          <w:rFonts w:ascii="Arial" w:eastAsia="Times New Roman" w:hAnsi="Arial" w:cs="Arial"/>
          <w:noProof w:val="0"/>
        </w:rPr>
        <w:t xml:space="preserve"> u odnosu na ostvarenje u </w:t>
      </w:r>
      <w:r w:rsidR="00E30754" w:rsidRPr="006E5A34">
        <w:rPr>
          <w:rFonts w:ascii="Arial" w:eastAsia="Times New Roman" w:hAnsi="Arial" w:cs="Arial"/>
          <w:noProof w:val="0"/>
        </w:rPr>
        <w:t>202</w:t>
      </w:r>
      <w:r w:rsidR="00F62B0A" w:rsidRPr="006E5A34">
        <w:rPr>
          <w:rFonts w:ascii="Arial" w:eastAsia="Times New Roman" w:hAnsi="Arial" w:cs="Arial"/>
          <w:noProof w:val="0"/>
        </w:rPr>
        <w:t>1</w:t>
      </w:r>
      <w:r w:rsidRPr="006E5A34">
        <w:rPr>
          <w:rFonts w:ascii="Arial" w:eastAsia="Times New Roman" w:hAnsi="Arial" w:cs="Arial"/>
          <w:noProof w:val="0"/>
        </w:rPr>
        <w:t>. godini. Unutar ove skupine prihoda, pojedine vrste prihoda ostvarene su kako slijedi:</w:t>
      </w:r>
    </w:p>
    <w:p w14:paraId="77110B8C" w14:textId="63F4EC59" w:rsidR="00256FB8" w:rsidRPr="006E5A34" w:rsidRDefault="00256FB8" w:rsidP="006E5A34">
      <w:pPr>
        <w:tabs>
          <w:tab w:val="left" w:pos="142"/>
        </w:tabs>
        <w:autoSpaceDE w:val="0"/>
        <w:autoSpaceDN w:val="0"/>
        <w:adjustRightInd w:val="0"/>
        <w:spacing w:after="0" w:line="240" w:lineRule="auto"/>
        <w:ind w:firstLine="284"/>
        <w:jc w:val="both"/>
        <w:rPr>
          <w:rFonts w:ascii="Arial" w:eastAsia="Times New Roman" w:hAnsi="Arial" w:cs="Arial"/>
          <w:noProof w:val="0"/>
        </w:rPr>
      </w:pPr>
    </w:p>
    <w:p w14:paraId="0D1399F5" w14:textId="77777777" w:rsidR="00F84BE7" w:rsidRPr="006E5A34" w:rsidRDefault="00F84BE7" w:rsidP="006E5A34">
      <w:pPr>
        <w:tabs>
          <w:tab w:val="left" w:pos="142"/>
        </w:tabs>
        <w:autoSpaceDE w:val="0"/>
        <w:autoSpaceDN w:val="0"/>
        <w:adjustRightInd w:val="0"/>
        <w:spacing w:after="0" w:line="240" w:lineRule="auto"/>
        <w:ind w:firstLine="284"/>
        <w:jc w:val="both"/>
        <w:rPr>
          <w:rFonts w:ascii="Arial" w:eastAsia="Times New Roman" w:hAnsi="Arial" w:cs="Arial"/>
          <w:b/>
          <w:noProof w:val="0"/>
        </w:rPr>
      </w:pPr>
      <w:r w:rsidRPr="006E5A34">
        <w:rPr>
          <w:rFonts w:ascii="Arial" w:eastAsia="Times New Roman" w:hAnsi="Arial" w:cs="Arial"/>
          <w:b/>
          <w:noProof w:val="0"/>
        </w:rPr>
        <w:t>1.1. Prihodi od poreza</w:t>
      </w:r>
    </w:p>
    <w:p w14:paraId="44060F37" w14:textId="77777777" w:rsidR="00F84BE7" w:rsidRPr="006E5A34" w:rsidRDefault="00F84BE7" w:rsidP="006E5A34">
      <w:pPr>
        <w:tabs>
          <w:tab w:val="left" w:pos="142"/>
        </w:tabs>
        <w:autoSpaceDE w:val="0"/>
        <w:autoSpaceDN w:val="0"/>
        <w:adjustRightInd w:val="0"/>
        <w:spacing w:after="0" w:line="240" w:lineRule="auto"/>
        <w:ind w:firstLine="284"/>
        <w:jc w:val="both"/>
        <w:rPr>
          <w:rFonts w:ascii="Arial" w:eastAsia="Times New Roman" w:hAnsi="Arial" w:cs="Arial"/>
          <w:noProof w:val="0"/>
        </w:rPr>
      </w:pPr>
    </w:p>
    <w:p w14:paraId="37828833" w14:textId="419BA698" w:rsidR="00F84BE7" w:rsidRPr="006E5A34" w:rsidRDefault="00F84BE7" w:rsidP="006E5A34">
      <w:pPr>
        <w:tabs>
          <w:tab w:val="left" w:pos="142"/>
        </w:tabs>
        <w:autoSpaceDE w:val="0"/>
        <w:autoSpaceDN w:val="0"/>
        <w:adjustRightInd w:val="0"/>
        <w:spacing w:after="0" w:line="240" w:lineRule="auto"/>
        <w:ind w:firstLine="284"/>
        <w:jc w:val="both"/>
        <w:rPr>
          <w:rFonts w:ascii="Arial" w:eastAsia="Times New Roman" w:hAnsi="Arial" w:cs="Arial"/>
          <w:noProof w:val="0"/>
        </w:rPr>
      </w:pPr>
      <w:r w:rsidRPr="006E5A34">
        <w:rPr>
          <w:rFonts w:ascii="Arial" w:eastAsia="Times New Roman" w:hAnsi="Arial" w:cs="Arial"/>
          <w:noProof w:val="0"/>
        </w:rPr>
        <w:t xml:space="preserve">Prihodi od poreza po ostvarenju predstavljaju, uz </w:t>
      </w:r>
      <w:r w:rsidR="00A22AC7" w:rsidRPr="006E5A34">
        <w:rPr>
          <w:rFonts w:ascii="Arial" w:eastAsia="Times New Roman" w:hAnsi="Arial" w:cs="Arial"/>
          <w:noProof w:val="0"/>
        </w:rPr>
        <w:t xml:space="preserve">pomoći i </w:t>
      </w:r>
      <w:r w:rsidRPr="006E5A34">
        <w:rPr>
          <w:rFonts w:ascii="Arial" w:eastAsia="Times New Roman" w:hAnsi="Arial" w:cs="Arial"/>
          <w:noProof w:val="0"/>
        </w:rPr>
        <w:t xml:space="preserve">prihode od upravnih i administrativnih pristojbi, najznačajniju kategoriju prihoda u </w:t>
      </w:r>
      <w:r w:rsidR="00E30754" w:rsidRPr="006E5A34">
        <w:rPr>
          <w:rFonts w:ascii="Arial" w:eastAsia="Times New Roman" w:hAnsi="Arial" w:cs="Arial"/>
          <w:noProof w:val="0"/>
        </w:rPr>
        <w:t>202</w:t>
      </w:r>
      <w:r w:rsidR="00F62B0A" w:rsidRPr="006E5A34">
        <w:rPr>
          <w:rFonts w:ascii="Arial" w:eastAsia="Times New Roman" w:hAnsi="Arial" w:cs="Arial"/>
          <w:noProof w:val="0"/>
        </w:rPr>
        <w:t>2</w:t>
      </w:r>
      <w:r w:rsidRPr="006E5A34">
        <w:rPr>
          <w:rFonts w:ascii="Arial" w:eastAsia="Times New Roman" w:hAnsi="Arial" w:cs="Arial"/>
          <w:noProof w:val="0"/>
        </w:rPr>
        <w:t xml:space="preserve">. godini. </w:t>
      </w:r>
      <w:r w:rsidR="00F12DB5" w:rsidRPr="006E5A34">
        <w:rPr>
          <w:rFonts w:ascii="Arial" w:eastAsia="Times New Roman" w:hAnsi="Arial" w:cs="Arial"/>
          <w:noProof w:val="0"/>
        </w:rPr>
        <w:t>ostvareni</w:t>
      </w:r>
      <w:r w:rsidR="00D74E5E" w:rsidRPr="006E5A34">
        <w:rPr>
          <w:rFonts w:ascii="Arial" w:eastAsia="Times New Roman" w:hAnsi="Arial" w:cs="Arial"/>
          <w:noProof w:val="0"/>
        </w:rPr>
        <w:t xml:space="preserve"> </w:t>
      </w:r>
      <w:r w:rsidR="00F12DB5" w:rsidRPr="006E5A34">
        <w:rPr>
          <w:rFonts w:ascii="Arial" w:eastAsia="Times New Roman" w:hAnsi="Arial" w:cs="Arial"/>
          <w:noProof w:val="0"/>
        </w:rPr>
        <w:t xml:space="preserve">su </w:t>
      </w:r>
      <w:r w:rsidR="00A22AC7" w:rsidRPr="006E5A34">
        <w:rPr>
          <w:rFonts w:ascii="Arial" w:eastAsia="Times New Roman" w:hAnsi="Arial" w:cs="Arial"/>
          <w:noProof w:val="0"/>
        </w:rPr>
        <w:t xml:space="preserve"> </w:t>
      </w:r>
      <w:r w:rsidRPr="006E5A34">
        <w:rPr>
          <w:rFonts w:ascii="Arial" w:eastAsia="Times New Roman" w:hAnsi="Arial" w:cs="Arial"/>
          <w:noProof w:val="0"/>
        </w:rPr>
        <w:t xml:space="preserve">za </w:t>
      </w:r>
      <w:r w:rsidR="00F62B0A" w:rsidRPr="006E5A34">
        <w:rPr>
          <w:rFonts w:ascii="Arial" w:eastAsia="Times New Roman" w:hAnsi="Arial" w:cs="Arial"/>
          <w:noProof w:val="0"/>
        </w:rPr>
        <w:t>4</w:t>
      </w:r>
      <w:r w:rsidRPr="006E5A34">
        <w:rPr>
          <w:rFonts w:ascii="Arial" w:eastAsia="Times New Roman" w:hAnsi="Arial" w:cs="Arial"/>
          <w:noProof w:val="0"/>
        </w:rPr>
        <w:t xml:space="preserve"> % </w:t>
      </w:r>
      <w:r w:rsidR="00CD4B85" w:rsidRPr="006E5A34">
        <w:rPr>
          <w:rFonts w:ascii="Arial" w:eastAsia="Times New Roman" w:hAnsi="Arial" w:cs="Arial"/>
          <w:noProof w:val="0"/>
        </w:rPr>
        <w:t>više</w:t>
      </w:r>
      <w:r w:rsidRPr="006E5A34">
        <w:rPr>
          <w:rFonts w:ascii="Arial" w:eastAsia="Times New Roman" w:hAnsi="Arial" w:cs="Arial"/>
          <w:noProof w:val="0"/>
        </w:rPr>
        <w:t xml:space="preserve"> </w:t>
      </w:r>
      <w:r w:rsidR="00A22AC7" w:rsidRPr="006E5A34">
        <w:rPr>
          <w:rFonts w:ascii="Arial" w:eastAsia="Times New Roman" w:hAnsi="Arial" w:cs="Arial"/>
          <w:noProof w:val="0"/>
        </w:rPr>
        <w:t xml:space="preserve">od godišnjeg plana i </w:t>
      </w:r>
      <w:r w:rsidR="00F62B0A" w:rsidRPr="006E5A34">
        <w:rPr>
          <w:rFonts w:ascii="Arial" w:eastAsia="Times New Roman" w:hAnsi="Arial" w:cs="Arial"/>
          <w:noProof w:val="0"/>
        </w:rPr>
        <w:t>31</w:t>
      </w:r>
      <w:r w:rsidR="00CD4B85" w:rsidRPr="006E5A34">
        <w:rPr>
          <w:rFonts w:ascii="Arial" w:eastAsia="Times New Roman" w:hAnsi="Arial" w:cs="Arial"/>
          <w:noProof w:val="0"/>
        </w:rPr>
        <w:t xml:space="preserve">% više </w:t>
      </w:r>
      <w:r w:rsidRPr="006E5A34">
        <w:rPr>
          <w:rFonts w:ascii="Arial" w:eastAsia="Times New Roman" w:hAnsi="Arial" w:cs="Arial"/>
          <w:noProof w:val="0"/>
        </w:rPr>
        <w:t xml:space="preserve">u odnosu na </w:t>
      </w:r>
      <w:r w:rsidR="00E30754" w:rsidRPr="006E5A34">
        <w:rPr>
          <w:rFonts w:ascii="Arial" w:eastAsia="Times New Roman" w:hAnsi="Arial" w:cs="Arial"/>
          <w:noProof w:val="0"/>
        </w:rPr>
        <w:t>202</w:t>
      </w:r>
      <w:r w:rsidR="00F62B0A" w:rsidRPr="006E5A34">
        <w:rPr>
          <w:rFonts w:ascii="Arial" w:eastAsia="Times New Roman" w:hAnsi="Arial" w:cs="Arial"/>
          <w:noProof w:val="0"/>
        </w:rPr>
        <w:t>1</w:t>
      </w:r>
      <w:r w:rsidR="009C51ED" w:rsidRPr="006E5A34">
        <w:rPr>
          <w:rFonts w:ascii="Arial" w:eastAsia="Times New Roman" w:hAnsi="Arial" w:cs="Arial"/>
          <w:noProof w:val="0"/>
        </w:rPr>
        <w:t>. godinu</w:t>
      </w:r>
      <w:r w:rsidR="00F12DB5" w:rsidRPr="006E5A34">
        <w:rPr>
          <w:rFonts w:ascii="Arial" w:eastAsia="Times New Roman" w:hAnsi="Arial" w:cs="Arial"/>
          <w:noProof w:val="0"/>
        </w:rPr>
        <w:t>, zbog poboljšane gospodarske situacije u odnosu na 202</w:t>
      </w:r>
      <w:r w:rsidR="00F62B0A" w:rsidRPr="006E5A34">
        <w:rPr>
          <w:rFonts w:ascii="Arial" w:eastAsia="Times New Roman" w:hAnsi="Arial" w:cs="Arial"/>
          <w:noProof w:val="0"/>
        </w:rPr>
        <w:t>1</w:t>
      </w:r>
      <w:r w:rsidR="00F12DB5" w:rsidRPr="006E5A34">
        <w:rPr>
          <w:rFonts w:ascii="Arial" w:eastAsia="Times New Roman" w:hAnsi="Arial" w:cs="Arial"/>
          <w:noProof w:val="0"/>
        </w:rPr>
        <w:t>. godinu.</w:t>
      </w:r>
    </w:p>
    <w:p w14:paraId="25AFD07D" w14:textId="77777777" w:rsidR="00F84BE7" w:rsidRPr="006E5A34" w:rsidRDefault="00F84BE7" w:rsidP="006E5A34">
      <w:pPr>
        <w:tabs>
          <w:tab w:val="left" w:pos="142"/>
        </w:tabs>
        <w:autoSpaceDE w:val="0"/>
        <w:autoSpaceDN w:val="0"/>
        <w:adjustRightInd w:val="0"/>
        <w:spacing w:after="0" w:line="240" w:lineRule="auto"/>
        <w:ind w:firstLine="284"/>
        <w:jc w:val="both"/>
        <w:rPr>
          <w:rFonts w:ascii="Arial" w:eastAsia="Times New Roman" w:hAnsi="Arial" w:cs="Arial"/>
          <w:noProof w:val="0"/>
        </w:rPr>
      </w:pPr>
    </w:p>
    <w:p w14:paraId="64DE1B95" w14:textId="77777777" w:rsidR="00F84BE7" w:rsidRPr="006E5A34" w:rsidRDefault="00F84BE7" w:rsidP="006E5A34">
      <w:pPr>
        <w:tabs>
          <w:tab w:val="left" w:pos="142"/>
          <w:tab w:val="left" w:pos="720"/>
        </w:tabs>
        <w:autoSpaceDE w:val="0"/>
        <w:autoSpaceDN w:val="0"/>
        <w:adjustRightInd w:val="0"/>
        <w:spacing w:after="0" w:line="240" w:lineRule="auto"/>
        <w:ind w:firstLine="284"/>
        <w:jc w:val="both"/>
        <w:rPr>
          <w:rFonts w:ascii="Arial" w:eastAsia="Times New Roman" w:hAnsi="Arial" w:cs="Arial"/>
          <w:noProof w:val="0"/>
        </w:rPr>
      </w:pPr>
      <w:r w:rsidRPr="006E5A34">
        <w:rPr>
          <w:rFonts w:ascii="Arial" w:eastAsia="Times New Roman" w:hAnsi="Arial" w:cs="Arial"/>
          <w:noProof w:val="0"/>
          <w:u w:val="single"/>
        </w:rPr>
        <w:t>1.1.1. Porez i prirez na dohodak</w:t>
      </w:r>
    </w:p>
    <w:p w14:paraId="37D50A9B" w14:textId="62D7102A" w:rsidR="00F84BE7" w:rsidRPr="006E5A34" w:rsidRDefault="00F84BE7" w:rsidP="006E5A34">
      <w:pPr>
        <w:tabs>
          <w:tab w:val="left" w:pos="142"/>
        </w:tabs>
        <w:autoSpaceDE w:val="0"/>
        <w:autoSpaceDN w:val="0"/>
        <w:adjustRightInd w:val="0"/>
        <w:spacing w:after="0" w:line="240" w:lineRule="auto"/>
        <w:ind w:firstLine="284"/>
        <w:jc w:val="both"/>
        <w:rPr>
          <w:rFonts w:ascii="Arial" w:eastAsia="Times New Roman" w:hAnsi="Arial" w:cs="Arial"/>
          <w:noProof w:val="0"/>
        </w:rPr>
      </w:pPr>
      <w:r w:rsidRPr="006E5A34">
        <w:rPr>
          <w:rFonts w:ascii="Arial" w:eastAsia="Times New Roman" w:hAnsi="Arial" w:cs="Arial"/>
          <w:noProof w:val="0"/>
        </w:rPr>
        <w:t xml:space="preserve">Najznačajniji porezni prihod je prihod od poreza i prireza na dohodak. </w:t>
      </w:r>
      <w:r w:rsidR="00ED3C37" w:rsidRPr="006E5A34">
        <w:rPr>
          <w:rFonts w:ascii="Arial" w:eastAsia="Times New Roman" w:hAnsi="Arial" w:cs="Arial"/>
          <w:noProof w:val="0"/>
        </w:rPr>
        <w:t>U</w:t>
      </w:r>
      <w:r w:rsidRPr="006E5A34">
        <w:rPr>
          <w:rFonts w:ascii="Arial" w:eastAsia="Times New Roman" w:hAnsi="Arial" w:cs="Arial"/>
          <w:noProof w:val="0"/>
        </w:rPr>
        <w:t xml:space="preserve"> </w:t>
      </w:r>
      <w:r w:rsidR="00E30754" w:rsidRPr="006E5A34">
        <w:rPr>
          <w:rFonts w:ascii="Arial" w:eastAsia="Times New Roman" w:hAnsi="Arial" w:cs="Arial"/>
          <w:noProof w:val="0"/>
        </w:rPr>
        <w:t>202</w:t>
      </w:r>
      <w:r w:rsidR="00F62B0A" w:rsidRPr="006E5A34">
        <w:rPr>
          <w:rFonts w:ascii="Arial" w:eastAsia="Times New Roman" w:hAnsi="Arial" w:cs="Arial"/>
          <w:noProof w:val="0"/>
        </w:rPr>
        <w:t>2</w:t>
      </w:r>
      <w:r w:rsidRPr="006E5A34">
        <w:rPr>
          <w:rFonts w:ascii="Arial" w:eastAsia="Times New Roman" w:hAnsi="Arial" w:cs="Arial"/>
          <w:noProof w:val="0"/>
        </w:rPr>
        <w:t>. godini ostvaren</w:t>
      </w:r>
      <w:r w:rsidR="008744EE" w:rsidRPr="006E5A34">
        <w:rPr>
          <w:rFonts w:ascii="Arial" w:eastAsia="Times New Roman" w:hAnsi="Arial" w:cs="Arial"/>
          <w:noProof w:val="0"/>
        </w:rPr>
        <w:t xml:space="preserve"> je</w:t>
      </w:r>
      <w:r w:rsidRPr="006E5A34">
        <w:rPr>
          <w:rFonts w:ascii="Arial" w:eastAsia="Times New Roman" w:hAnsi="Arial" w:cs="Arial"/>
          <w:noProof w:val="0"/>
        </w:rPr>
        <w:t xml:space="preserve"> </w:t>
      </w:r>
      <w:r w:rsidR="008744EE" w:rsidRPr="006E5A34">
        <w:rPr>
          <w:rFonts w:ascii="Arial" w:eastAsia="Times New Roman" w:hAnsi="Arial" w:cs="Arial"/>
          <w:noProof w:val="0"/>
        </w:rPr>
        <w:t xml:space="preserve">u iznosu od </w:t>
      </w:r>
      <w:r w:rsidR="00F62B0A" w:rsidRPr="006E5A34">
        <w:rPr>
          <w:rFonts w:ascii="Arial" w:eastAsia="Times New Roman" w:hAnsi="Arial" w:cs="Arial"/>
          <w:noProof w:val="0"/>
        </w:rPr>
        <w:t xml:space="preserve">32.066.069,66 </w:t>
      </w:r>
      <w:r w:rsidR="008744EE" w:rsidRPr="006E5A34">
        <w:rPr>
          <w:rFonts w:ascii="Arial" w:eastAsia="Times New Roman" w:hAnsi="Arial" w:cs="Arial"/>
          <w:noProof w:val="0"/>
        </w:rPr>
        <w:t xml:space="preserve">kn. </w:t>
      </w:r>
    </w:p>
    <w:p w14:paraId="0304B03B" w14:textId="77777777" w:rsidR="00F84BE7" w:rsidRPr="006E5A34" w:rsidRDefault="00F84BE7" w:rsidP="006E5A34">
      <w:pPr>
        <w:tabs>
          <w:tab w:val="left" w:pos="142"/>
        </w:tabs>
        <w:autoSpaceDE w:val="0"/>
        <w:autoSpaceDN w:val="0"/>
        <w:adjustRightInd w:val="0"/>
        <w:spacing w:after="0" w:line="240" w:lineRule="auto"/>
        <w:ind w:firstLine="284"/>
        <w:jc w:val="both"/>
        <w:rPr>
          <w:rFonts w:ascii="Arial" w:eastAsia="Times New Roman" w:hAnsi="Arial" w:cs="Arial"/>
          <w:noProof w:val="0"/>
          <w:color w:val="FF0000"/>
        </w:rPr>
      </w:pPr>
    </w:p>
    <w:p w14:paraId="65E98BB1" w14:textId="77777777" w:rsidR="00F84BE7" w:rsidRPr="006E5A34" w:rsidRDefault="00F84BE7" w:rsidP="006E5A34">
      <w:pPr>
        <w:tabs>
          <w:tab w:val="left" w:pos="142"/>
        </w:tabs>
        <w:autoSpaceDE w:val="0"/>
        <w:autoSpaceDN w:val="0"/>
        <w:adjustRightInd w:val="0"/>
        <w:spacing w:after="0" w:line="240" w:lineRule="auto"/>
        <w:ind w:firstLine="284"/>
        <w:jc w:val="both"/>
        <w:rPr>
          <w:rFonts w:ascii="Arial" w:eastAsia="Times New Roman" w:hAnsi="Arial" w:cs="Arial"/>
          <w:noProof w:val="0"/>
          <w:u w:val="single"/>
        </w:rPr>
      </w:pPr>
      <w:r w:rsidRPr="006E5A34">
        <w:rPr>
          <w:rFonts w:ascii="Arial" w:eastAsia="Times New Roman" w:hAnsi="Arial" w:cs="Arial"/>
          <w:noProof w:val="0"/>
          <w:u w:val="single"/>
        </w:rPr>
        <w:t>1.1.2. Porez na imovinu</w:t>
      </w:r>
    </w:p>
    <w:p w14:paraId="7857D153" w14:textId="3FFB5348" w:rsidR="00F84BE7" w:rsidRPr="006E5A34" w:rsidRDefault="00F84BE7" w:rsidP="006E5A34">
      <w:pPr>
        <w:tabs>
          <w:tab w:val="left" w:pos="142"/>
        </w:tabs>
        <w:autoSpaceDE w:val="0"/>
        <w:autoSpaceDN w:val="0"/>
        <w:adjustRightInd w:val="0"/>
        <w:spacing w:after="0" w:line="240" w:lineRule="auto"/>
        <w:ind w:firstLine="284"/>
        <w:jc w:val="both"/>
        <w:rPr>
          <w:rFonts w:ascii="Arial" w:eastAsia="Times New Roman" w:hAnsi="Arial" w:cs="Arial"/>
          <w:noProof w:val="0"/>
        </w:rPr>
      </w:pPr>
      <w:r w:rsidRPr="006E5A34">
        <w:rPr>
          <w:rFonts w:ascii="Arial" w:eastAsia="Times New Roman" w:hAnsi="Arial" w:cs="Arial"/>
          <w:noProof w:val="0"/>
        </w:rPr>
        <w:t xml:space="preserve">U </w:t>
      </w:r>
      <w:r w:rsidR="00E30754" w:rsidRPr="006E5A34">
        <w:rPr>
          <w:rFonts w:ascii="Arial" w:eastAsia="Times New Roman" w:hAnsi="Arial" w:cs="Arial"/>
          <w:noProof w:val="0"/>
        </w:rPr>
        <w:t>202</w:t>
      </w:r>
      <w:r w:rsidR="00711385" w:rsidRPr="006E5A34">
        <w:rPr>
          <w:rFonts w:ascii="Arial" w:eastAsia="Times New Roman" w:hAnsi="Arial" w:cs="Arial"/>
          <w:noProof w:val="0"/>
        </w:rPr>
        <w:t>2</w:t>
      </w:r>
      <w:r w:rsidRPr="006E5A34">
        <w:rPr>
          <w:rFonts w:ascii="Arial" w:eastAsia="Times New Roman" w:hAnsi="Arial" w:cs="Arial"/>
          <w:noProof w:val="0"/>
        </w:rPr>
        <w:t>. godini</w:t>
      </w:r>
      <w:r w:rsidR="008744EE" w:rsidRPr="006E5A34">
        <w:rPr>
          <w:rFonts w:ascii="Arial" w:eastAsia="Times New Roman" w:hAnsi="Arial" w:cs="Arial"/>
          <w:noProof w:val="0"/>
        </w:rPr>
        <w:t>,</w:t>
      </w:r>
      <w:r w:rsidRPr="006E5A34">
        <w:rPr>
          <w:rFonts w:ascii="Arial" w:eastAsia="Times New Roman" w:hAnsi="Arial" w:cs="Arial"/>
          <w:noProof w:val="0"/>
        </w:rPr>
        <w:t xml:space="preserve"> prihodi od poreza na imovinu</w:t>
      </w:r>
      <w:r w:rsidR="008744EE" w:rsidRPr="006E5A34">
        <w:rPr>
          <w:rFonts w:ascii="Arial" w:eastAsia="Times New Roman" w:hAnsi="Arial" w:cs="Arial"/>
          <w:noProof w:val="0"/>
        </w:rPr>
        <w:t xml:space="preserve"> ostvareni su u iznosu od </w:t>
      </w:r>
      <w:r w:rsidR="00711385" w:rsidRPr="006E5A34">
        <w:rPr>
          <w:rFonts w:ascii="Arial" w:eastAsia="Times New Roman" w:hAnsi="Arial" w:cs="Arial"/>
          <w:noProof w:val="0"/>
        </w:rPr>
        <w:t xml:space="preserve">10.278.181,32 </w:t>
      </w:r>
      <w:r w:rsidR="008744EE" w:rsidRPr="006E5A34">
        <w:rPr>
          <w:rFonts w:ascii="Arial" w:eastAsia="Times New Roman" w:hAnsi="Arial" w:cs="Arial"/>
          <w:noProof w:val="0"/>
        </w:rPr>
        <w:t>kn. Većim dijelom</w:t>
      </w:r>
      <w:r w:rsidRPr="006E5A34">
        <w:rPr>
          <w:rFonts w:ascii="Arial" w:eastAsia="Times New Roman" w:hAnsi="Arial" w:cs="Arial"/>
          <w:noProof w:val="0"/>
        </w:rPr>
        <w:t xml:space="preserve"> se odnosi na porez na promet nekretninama</w:t>
      </w:r>
      <w:r w:rsidR="00711385" w:rsidRPr="006E5A34">
        <w:rPr>
          <w:rFonts w:ascii="Arial" w:eastAsia="Times New Roman" w:hAnsi="Arial" w:cs="Arial"/>
          <w:noProof w:val="0"/>
        </w:rPr>
        <w:t xml:space="preserve"> te iznosi</w:t>
      </w:r>
      <w:r w:rsidR="008744EE" w:rsidRPr="006E5A34">
        <w:rPr>
          <w:rFonts w:ascii="Arial" w:eastAsia="Times New Roman" w:hAnsi="Arial" w:cs="Arial"/>
          <w:noProof w:val="0"/>
        </w:rPr>
        <w:t xml:space="preserve"> </w:t>
      </w:r>
      <w:r w:rsidR="00711385" w:rsidRPr="006E5A34">
        <w:rPr>
          <w:rFonts w:ascii="Arial" w:eastAsia="Times New Roman" w:hAnsi="Arial" w:cs="Arial"/>
          <w:noProof w:val="0"/>
        </w:rPr>
        <w:t xml:space="preserve">10.237.196,01 kn </w:t>
      </w:r>
      <w:r w:rsidRPr="006E5A34">
        <w:rPr>
          <w:rFonts w:ascii="Arial" w:eastAsia="Times New Roman" w:hAnsi="Arial" w:cs="Arial"/>
          <w:noProof w:val="0"/>
        </w:rPr>
        <w:t>te porez na kuće za odmor</w:t>
      </w:r>
      <w:r w:rsidR="008744EE" w:rsidRPr="006E5A34">
        <w:rPr>
          <w:rFonts w:ascii="Arial" w:eastAsia="Times New Roman" w:hAnsi="Arial" w:cs="Arial"/>
          <w:noProof w:val="0"/>
        </w:rPr>
        <w:t xml:space="preserve"> u iznosu od </w:t>
      </w:r>
      <w:r w:rsidR="00711385" w:rsidRPr="006E5A34">
        <w:rPr>
          <w:rFonts w:ascii="Arial" w:eastAsia="Times New Roman" w:hAnsi="Arial" w:cs="Arial"/>
          <w:noProof w:val="0"/>
        </w:rPr>
        <w:t xml:space="preserve">40.985,31 </w:t>
      </w:r>
      <w:r w:rsidR="008744EE" w:rsidRPr="006E5A34">
        <w:rPr>
          <w:rFonts w:ascii="Arial" w:eastAsia="Times New Roman" w:hAnsi="Arial" w:cs="Arial"/>
          <w:noProof w:val="0"/>
        </w:rPr>
        <w:t>kn.</w:t>
      </w:r>
    </w:p>
    <w:p w14:paraId="03C83420" w14:textId="77777777" w:rsidR="008744EE" w:rsidRPr="006E5A34" w:rsidRDefault="008744EE" w:rsidP="006E5A34">
      <w:pPr>
        <w:tabs>
          <w:tab w:val="left" w:pos="142"/>
        </w:tabs>
        <w:autoSpaceDE w:val="0"/>
        <w:autoSpaceDN w:val="0"/>
        <w:adjustRightInd w:val="0"/>
        <w:spacing w:after="0" w:line="240" w:lineRule="auto"/>
        <w:ind w:firstLine="284"/>
        <w:jc w:val="both"/>
        <w:rPr>
          <w:rFonts w:ascii="Arial" w:eastAsia="Times New Roman" w:hAnsi="Arial" w:cs="Arial"/>
          <w:noProof w:val="0"/>
        </w:rPr>
      </w:pPr>
    </w:p>
    <w:p w14:paraId="5C064FDE" w14:textId="77777777" w:rsidR="00F84BE7" w:rsidRPr="006E5A34" w:rsidRDefault="00F84BE7" w:rsidP="006E5A34">
      <w:pPr>
        <w:tabs>
          <w:tab w:val="left" w:pos="142"/>
        </w:tabs>
        <w:autoSpaceDE w:val="0"/>
        <w:autoSpaceDN w:val="0"/>
        <w:adjustRightInd w:val="0"/>
        <w:spacing w:after="0" w:line="240" w:lineRule="auto"/>
        <w:ind w:firstLine="284"/>
        <w:jc w:val="both"/>
        <w:rPr>
          <w:rFonts w:ascii="Arial" w:eastAsia="Times New Roman" w:hAnsi="Arial" w:cs="Arial"/>
          <w:noProof w:val="0"/>
          <w:u w:val="single"/>
        </w:rPr>
      </w:pPr>
      <w:r w:rsidRPr="006E5A34">
        <w:rPr>
          <w:rFonts w:ascii="Arial" w:eastAsia="Times New Roman" w:hAnsi="Arial" w:cs="Arial"/>
          <w:noProof w:val="0"/>
          <w:u w:val="single"/>
        </w:rPr>
        <w:t>1.1.3. Porez na robu i usluge</w:t>
      </w:r>
    </w:p>
    <w:p w14:paraId="7932D515" w14:textId="7C9F5A07" w:rsidR="00F84BE7" w:rsidRPr="006E5A34" w:rsidRDefault="00F84BE7" w:rsidP="006E5A34">
      <w:pPr>
        <w:tabs>
          <w:tab w:val="left" w:pos="142"/>
        </w:tabs>
        <w:autoSpaceDE w:val="0"/>
        <w:autoSpaceDN w:val="0"/>
        <w:adjustRightInd w:val="0"/>
        <w:spacing w:after="0" w:line="240" w:lineRule="auto"/>
        <w:ind w:firstLine="284"/>
        <w:jc w:val="both"/>
        <w:rPr>
          <w:rFonts w:ascii="Arial" w:eastAsia="Times New Roman" w:hAnsi="Arial" w:cs="Arial"/>
          <w:noProof w:val="0"/>
        </w:rPr>
      </w:pPr>
      <w:r w:rsidRPr="006E5A34">
        <w:rPr>
          <w:rFonts w:ascii="Arial" w:eastAsia="Times New Roman" w:hAnsi="Arial" w:cs="Arial"/>
          <w:noProof w:val="0"/>
        </w:rPr>
        <w:t xml:space="preserve">Porez na robu i usluge (porez na potrošnju alkoholnih i bezalkoholnih pića) u </w:t>
      </w:r>
      <w:r w:rsidR="00E30754" w:rsidRPr="006E5A34">
        <w:rPr>
          <w:rFonts w:ascii="Arial" w:eastAsia="Times New Roman" w:hAnsi="Arial" w:cs="Arial"/>
          <w:noProof w:val="0"/>
        </w:rPr>
        <w:t>202</w:t>
      </w:r>
      <w:r w:rsidR="00711385" w:rsidRPr="006E5A34">
        <w:rPr>
          <w:rFonts w:ascii="Arial" w:eastAsia="Times New Roman" w:hAnsi="Arial" w:cs="Arial"/>
          <w:noProof w:val="0"/>
        </w:rPr>
        <w:t>2</w:t>
      </w:r>
      <w:r w:rsidRPr="006E5A34">
        <w:rPr>
          <w:rFonts w:ascii="Arial" w:eastAsia="Times New Roman" w:hAnsi="Arial" w:cs="Arial"/>
          <w:noProof w:val="0"/>
        </w:rPr>
        <w:t xml:space="preserve">. godini ostvaren je u iznosu od </w:t>
      </w:r>
      <w:r w:rsidR="00711385" w:rsidRPr="006E5A34">
        <w:rPr>
          <w:rFonts w:ascii="Arial" w:eastAsia="Times New Roman" w:hAnsi="Arial" w:cs="Arial"/>
          <w:noProof w:val="0"/>
        </w:rPr>
        <w:t xml:space="preserve">932.917,26 </w:t>
      </w:r>
      <w:r w:rsidRPr="006E5A34">
        <w:rPr>
          <w:rFonts w:ascii="Arial" w:eastAsia="Times New Roman" w:hAnsi="Arial" w:cs="Arial"/>
          <w:noProof w:val="0"/>
        </w:rPr>
        <w:t>kn</w:t>
      </w:r>
    </w:p>
    <w:p w14:paraId="2E2573E0" w14:textId="77777777" w:rsidR="00F84BE7" w:rsidRPr="006E5A34" w:rsidRDefault="00F84BE7" w:rsidP="006E5A34">
      <w:pPr>
        <w:tabs>
          <w:tab w:val="left" w:pos="142"/>
        </w:tabs>
        <w:autoSpaceDE w:val="0"/>
        <w:autoSpaceDN w:val="0"/>
        <w:adjustRightInd w:val="0"/>
        <w:spacing w:after="0" w:line="240" w:lineRule="auto"/>
        <w:ind w:firstLine="284"/>
        <w:jc w:val="both"/>
        <w:rPr>
          <w:rFonts w:ascii="Arial" w:eastAsia="Times New Roman" w:hAnsi="Arial" w:cs="Arial"/>
          <w:b/>
          <w:noProof w:val="0"/>
        </w:rPr>
      </w:pPr>
    </w:p>
    <w:p w14:paraId="0C30C485" w14:textId="77777777" w:rsidR="00F84BE7" w:rsidRPr="006E5A34" w:rsidRDefault="00F84BE7" w:rsidP="006E5A34">
      <w:pPr>
        <w:tabs>
          <w:tab w:val="left" w:pos="142"/>
        </w:tabs>
        <w:autoSpaceDE w:val="0"/>
        <w:autoSpaceDN w:val="0"/>
        <w:adjustRightInd w:val="0"/>
        <w:spacing w:after="0" w:line="240" w:lineRule="auto"/>
        <w:ind w:firstLine="284"/>
        <w:jc w:val="both"/>
        <w:rPr>
          <w:rFonts w:ascii="Arial" w:eastAsia="Times New Roman" w:hAnsi="Arial" w:cs="Arial"/>
          <w:b/>
          <w:noProof w:val="0"/>
        </w:rPr>
      </w:pPr>
      <w:r w:rsidRPr="006E5A34">
        <w:rPr>
          <w:rFonts w:ascii="Arial" w:eastAsia="Times New Roman" w:hAnsi="Arial" w:cs="Arial"/>
          <w:b/>
          <w:noProof w:val="0"/>
        </w:rPr>
        <w:t>1.2. Pomoći iz inozemstva i od subjekata unutar općeg proračuna</w:t>
      </w:r>
    </w:p>
    <w:p w14:paraId="45EFD664" w14:textId="77777777" w:rsidR="00F84BE7" w:rsidRPr="006E5A34" w:rsidRDefault="00F84BE7" w:rsidP="006E5A34">
      <w:pPr>
        <w:tabs>
          <w:tab w:val="left" w:pos="142"/>
        </w:tabs>
        <w:autoSpaceDE w:val="0"/>
        <w:autoSpaceDN w:val="0"/>
        <w:adjustRightInd w:val="0"/>
        <w:spacing w:after="0" w:line="240" w:lineRule="auto"/>
        <w:ind w:firstLine="284"/>
        <w:jc w:val="both"/>
        <w:rPr>
          <w:rFonts w:ascii="Arial" w:eastAsia="Times New Roman" w:hAnsi="Arial" w:cs="Arial"/>
          <w:b/>
          <w:noProof w:val="0"/>
        </w:rPr>
      </w:pPr>
    </w:p>
    <w:p w14:paraId="1D009D63" w14:textId="68239FD8" w:rsidR="00F84BE7" w:rsidRPr="006E5A34" w:rsidRDefault="00F84BE7" w:rsidP="006E5A34">
      <w:pPr>
        <w:tabs>
          <w:tab w:val="left" w:pos="142"/>
        </w:tabs>
        <w:autoSpaceDE w:val="0"/>
        <w:autoSpaceDN w:val="0"/>
        <w:adjustRightInd w:val="0"/>
        <w:spacing w:after="0" w:line="240" w:lineRule="auto"/>
        <w:ind w:firstLine="284"/>
        <w:jc w:val="both"/>
        <w:rPr>
          <w:rFonts w:ascii="Arial" w:eastAsia="Times New Roman" w:hAnsi="Arial" w:cs="Arial"/>
          <w:noProof w:val="0"/>
        </w:rPr>
      </w:pPr>
      <w:r w:rsidRPr="006E5A34">
        <w:rPr>
          <w:rFonts w:ascii="Arial" w:eastAsia="Times New Roman" w:hAnsi="Arial" w:cs="Arial"/>
          <w:noProof w:val="0"/>
        </w:rPr>
        <w:t xml:space="preserve">Pomoći iz inozemstva i od subjekata unutar općeg proračuna planirane su u iznosu od </w:t>
      </w:r>
      <w:r w:rsidR="00711385" w:rsidRPr="006E5A34">
        <w:rPr>
          <w:rFonts w:ascii="Arial" w:eastAsia="Times New Roman" w:hAnsi="Arial" w:cs="Arial"/>
          <w:noProof w:val="0"/>
          <w:color w:val="000000"/>
          <w:lang w:eastAsia="hr-HR"/>
        </w:rPr>
        <w:t xml:space="preserve">12.957.000,00 </w:t>
      </w:r>
      <w:r w:rsidRPr="006E5A34">
        <w:rPr>
          <w:rFonts w:ascii="Arial" w:eastAsia="Times New Roman" w:hAnsi="Arial" w:cs="Arial"/>
          <w:noProof w:val="0"/>
        </w:rPr>
        <w:t>kn, a u ostvaren</w:t>
      </w:r>
      <w:r w:rsidR="00F51C7C" w:rsidRPr="006E5A34">
        <w:rPr>
          <w:rFonts w:ascii="Arial" w:eastAsia="Times New Roman" w:hAnsi="Arial" w:cs="Arial"/>
          <w:noProof w:val="0"/>
        </w:rPr>
        <w:t>e</w:t>
      </w:r>
      <w:r w:rsidRPr="006E5A34">
        <w:rPr>
          <w:rFonts w:ascii="Arial" w:eastAsia="Times New Roman" w:hAnsi="Arial" w:cs="Arial"/>
          <w:noProof w:val="0"/>
        </w:rPr>
        <w:t xml:space="preserve"> </w:t>
      </w:r>
      <w:r w:rsidR="00F51C7C" w:rsidRPr="006E5A34">
        <w:rPr>
          <w:rFonts w:ascii="Arial" w:eastAsia="Times New Roman" w:hAnsi="Arial" w:cs="Arial"/>
          <w:noProof w:val="0"/>
        </w:rPr>
        <w:t xml:space="preserve">su u iznosu od </w:t>
      </w:r>
      <w:r w:rsidR="00711385" w:rsidRPr="006E5A34">
        <w:rPr>
          <w:rFonts w:ascii="Arial" w:eastAsia="Times New Roman" w:hAnsi="Arial" w:cs="Arial"/>
          <w:noProof w:val="0"/>
          <w:color w:val="000000"/>
          <w:lang w:eastAsia="hr-HR"/>
        </w:rPr>
        <w:t xml:space="preserve">13.112.916,26 </w:t>
      </w:r>
      <w:r w:rsidRPr="006E5A34">
        <w:rPr>
          <w:rFonts w:ascii="Arial" w:eastAsia="Times New Roman" w:hAnsi="Arial" w:cs="Arial"/>
          <w:noProof w:val="0"/>
        </w:rPr>
        <w:t xml:space="preserve">kn, </w:t>
      </w:r>
      <w:r w:rsidR="00F51C7C" w:rsidRPr="006E5A34">
        <w:rPr>
          <w:rFonts w:ascii="Arial" w:eastAsia="Times New Roman" w:hAnsi="Arial" w:cs="Arial"/>
          <w:noProof w:val="0"/>
        </w:rPr>
        <w:t xml:space="preserve">što je </w:t>
      </w:r>
      <w:r w:rsidR="00711385" w:rsidRPr="006E5A34">
        <w:rPr>
          <w:rFonts w:ascii="Arial" w:eastAsia="Times New Roman" w:hAnsi="Arial" w:cs="Arial"/>
          <w:noProof w:val="0"/>
        </w:rPr>
        <w:t>1</w:t>
      </w:r>
      <w:r w:rsidRPr="006E5A34">
        <w:rPr>
          <w:rFonts w:ascii="Arial" w:eastAsia="Times New Roman" w:hAnsi="Arial" w:cs="Arial"/>
          <w:noProof w:val="0"/>
        </w:rPr>
        <w:t xml:space="preserve">% </w:t>
      </w:r>
      <w:r w:rsidR="00711385" w:rsidRPr="006E5A34">
        <w:rPr>
          <w:rFonts w:ascii="Arial" w:eastAsia="Times New Roman" w:hAnsi="Arial" w:cs="Arial"/>
          <w:noProof w:val="0"/>
        </w:rPr>
        <w:t xml:space="preserve">više </w:t>
      </w:r>
      <w:r w:rsidR="00F51C7C" w:rsidRPr="006E5A34">
        <w:rPr>
          <w:rFonts w:ascii="Arial" w:eastAsia="Times New Roman" w:hAnsi="Arial" w:cs="Arial"/>
          <w:noProof w:val="0"/>
        </w:rPr>
        <w:t xml:space="preserve">od </w:t>
      </w:r>
      <w:r w:rsidRPr="006E5A34">
        <w:rPr>
          <w:rFonts w:ascii="Arial" w:eastAsia="Times New Roman" w:hAnsi="Arial" w:cs="Arial"/>
          <w:noProof w:val="0"/>
        </w:rPr>
        <w:t>godišnjeg plana</w:t>
      </w:r>
      <w:r w:rsidR="00155A0A" w:rsidRPr="006E5A34">
        <w:rPr>
          <w:rFonts w:ascii="Arial" w:eastAsia="Times New Roman" w:hAnsi="Arial" w:cs="Arial"/>
          <w:noProof w:val="0"/>
        </w:rPr>
        <w:t>.</w:t>
      </w:r>
    </w:p>
    <w:p w14:paraId="3CBCDF7E" w14:textId="77777777" w:rsidR="00155A0A" w:rsidRPr="006E5A34" w:rsidRDefault="00155A0A" w:rsidP="006E5A34">
      <w:pPr>
        <w:tabs>
          <w:tab w:val="left" w:pos="142"/>
        </w:tabs>
        <w:autoSpaceDE w:val="0"/>
        <w:autoSpaceDN w:val="0"/>
        <w:adjustRightInd w:val="0"/>
        <w:spacing w:after="0" w:line="240" w:lineRule="auto"/>
        <w:ind w:firstLine="284"/>
        <w:jc w:val="both"/>
        <w:rPr>
          <w:rFonts w:ascii="Arial" w:eastAsia="Times New Roman" w:hAnsi="Arial" w:cs="Arial"/>
          <w:noProof w:val="0"/>
        </w:rPr>
      </w:pPr>
    </w:p>
    <w:p w14:paraId="3BA29763" w14:textId="39B8171B" w:rsidR="00F84BE7" w:rsidRPr="006E5A34" w:rsidRDefault="00F84BE7" w:rsidP="006E5A34">
      <w:pPr>
        <w:tabs>
          <w:tab w:val="left" w:pos="142"/>
        </w:tabs>
        <w:autoSpaceDE w:val="0"/>
        <w:autoSpaceDN w:val="0"/>
        <w:adjustRightInd w:val="0"/>
        <w:spacing w:after="0" w:line="240" w:lineRule="auto"/>
        <w:ind w:firstLine="284"/>
        <w:jc w:val="both"/>
        <w:rPr>
          <w:rFonts w:ascii="Arial" w:eastAsia="Times New Roman" w:hAnsi="Arial" w:cs="Arial"/>
          <w:noProof w:val="0"/>
        </w:rPr>
      </w:pPr>
      <w:r w:rsidRPr="006E5A34">
        <w:rPr>
          <w:rFonts w:ascii="Arial" w:eastAsia="Times New Roman" w:hAnsi="Arial" w:cs="Arial"/>
          <w:noProof w:val="0"/>
        </w:rPr>
        <w:t xml:space="preserve">Razlog ovakvog ostvarenja je </w:t>
      </w:r>
      <w:r w:rsidR="00155A0A" w:rsidRPr="006E5A34">
        <w:rPr>
          <w:rFonts w:ascii="Arial" w:eastAsia="Times New Roman" w:hAnsi="Arial" w:cs="Arial"/>
          <w:noProof w:val="0"/>
        </w:rPr>
        <w:t xml:space="preserve">dinamika </w:t>
      </w:r>
      <w:r w:rsidR="00F51C7C" w:rsidRPr="006E5A34">
        <w:rPr>
          <w:rFonts w:ascii="Arial" w:eastAsia="Times New Roman" w:hAnsi="Arial" w:cs="Arial"/>
          <w:noProof w:val="0"/>
        </w:rPr>
        <w:t>refundacija sredstava za izvedene</w:t>
      </w:r>
      <w:r w:rsidRPr="006E5A34">
        <w:rPr>
          <w:rFonts w:ascii="Arial" w:eastAsia="Times New Roman" w:hAnsi="Arial" w:cs="Arial"/>
          <w:noProof w:val="0"/>
        </w:rPr>
        <w:t xml:space="preserve"> radov</w:t>
      </w:r>
      <w:r w:rsidR="00F51C7C" w:rsidRPr="006E5A34">
        <w:rPr>
          <w:rFonts w:ascii="Arial" w:eastAsia="Times New Roman" w:hAnsi="Arial" w:cs="Arial"/>
          <w:noProof w:val="0"/>
        </w:rPr>
        <w:t>e</w:t>
      </w:r>
      <w:r w:rsidR="00155A0A" w:rsidRPr="006E5A34">
        <w:rPr>
          <w:rFonts w:ascii="Arial" w:eastAsia="Times New Roman" w:hAnsi="Arial" w:cs="Arial"/>
          <w:noProof w:val="0"/>
        </w:rPr>
        <w:t xml:space="preserve"> na osnovu kojih se ostvaruje sufinanciranje</w:t>
      </w:r>
      <w:r w:rsidRPr="006E5A34">
        <w:rPr>
          <w:rFonts w:ascii="Arial" w:eastAsia="Times New Roman" w:hAnsi="Arial" w:cs="Arial"/>
          <w:noProof w:val="0"/>
        </w:rPr>
        <w:t xml:space="preserve"> te refundacije sredstava</w:t>
      </w:r>
      <w:r w:rsidR="00F51C7C" w:rsidRPr="006E5A34">
        <w:rPr>
          <w:rFonts w:ascii="Arial" w:eastAsia="Times New Roman" w:hAnsi="Arial" w:cs="Arial"/>
          <w:noProof w:val="0"/>
        </w:rPr>
        <w:t xml:space="preserve"> iz </w:t>
      </w:r>
      <w:r w:rsidRPr="006E5A34">
        <w:rPr>
          <w:rFonts w:ascii="Arial" w:eastAsia="Times New Roman" w:hAnsi="Arial" w:cs="Arial"/>
          <w:noProof w:val="0"/>
        </w:rPr>
        <w:t>projekt</w:t>
      </w:r>
      <w:r w:rsidR="00F51C7C" w:rsidRPr="006E5A34">
        <w:rPr>
          <w:rFonts w:ascii="Arial" w:eastAsia="Times New Roman" w:hAnsi="Arial" w:cs="Arial"/>
          <w:noProof w:val="0"/>
        </w:rPr>
        <w:t>a INTERREG</w:t>
      </w:r>
      <w:r w:rsidRPr="006E5A34">
        <w:rPr>
          <w:rFonts w:ascii="Arial" w:eastAsia="Times New Roman" w:hAnsi="Arial" w:cs="Arial"/>
          <w:noProof w:val="0"/>
        </w:rPr>
        <w:t xml:space="preserve">, koja se </w:t>
      </w:r>
      <w:r w:rsidR="00F51C7C" w:rsidRPr="006E5A34">
        <w:rPr>
          <w:rFonts w:ascii="Arial" w:eastAsia="Times New Roman" w:hAnsi="Arial" w:cs="Arial"/>
          <w:noProof w:val="0"/>
        </w:rPr>
        <w:t>odnose na sve članice unutar projekta.</w:t>
      </w:r>
    </w:p>
    <w:p w14:paraId="6796822F" w14:textId="198E41D1" w:rsidR="00F84BE7" w:rsidRPr="006E5A34" w:rsidRDefault="00F84BE7" w:rsidP="006E5A34">
      <w:pPr>
        <w:tabs>
          <w:tab w:val="left" w:pos="142"/>
        </w:tabs>
        <w:autoSpaceDE w:val="0"/>
        <w:autoSpaceDN w:val="0"/>
        <w:adjustRightInd w:val="0"/>
        <w:spacing w:after="0" w:line="240" w:lineRule="auto"/>
        <w:ind w:firstLine="284"/>
        <w:jc w:val="both"/>
        <w:rPr>
          <w:rFonts w:ascii="Arial" w:eastAsia="Times New Roman" w:hAnsi="Arial" w:cs="Arial"/>
          <w:noProof w:val="0"/>
          <w:u w:val="single"/>
        </w:rPr>
      </w:pPr>
    </w:p>
    <w:p w14:paraId="56CEA656" w14:textId="77777777" w:rsidR="00711385" w:rsidRPr="006E5A34" w:rsidRDefault="00711385" w:rsidP="006E5A34">
      <w:pPr>
        <w:tabs>
          <w:tab w:val="left" w:pos="142"/>
        </w:tabs>
        <w:autoSpaceDE w:val="0"/>
        <w:autoSpaceDN w:val="0"/>
        <w:adjustRightInd w:val="0"/>
        <w:spacing w:after="0" w:line="240" w:lineRule="auto"/>
        <w:ind w:firstLine="284"/>
        <w:jc w:val="both"/>
        <w:rPr>
          <w:rFonts w:ascii="Arial" w:eastAsia="Times New Roman" w:hAnsi="Arial" w:cs="Arial"/>
          <w:noProof w:val="0"/>
          <w:u w:val="single"/>
        </w:rPr>
      </w:pPr>
    </w:p>
    <w:p w14:paraId="5A1D6117" w14:textId="77777777" w:rsidR="00711385" w:rsidRPr="006E5A34" w:rsidRDefault="00711385" w:rsidP="006E5A34">
      <w:pPr>
        <w:tabs>
          <w:tab w:val="left" w:pos="142"/>
        </w:tabs>
        <w:autoSpaceDE w:val="0"/>
        <w:autoSpaceDN w:val="0"/>
        <w:adjustRightInd w:val="0"/>
        <w:spacing w:after="0" w:line="240" w:lineRule="auto"/>
        <w:ind w:firstLine="284"/>
        <w:jc w:val="both"/>
        <w:rPr>
          <w:rFonts w:ascii="Arial" w:eastAsia="Times New Roman" w:hAnsi="Arial" w:cs="Arial"/>
          <w:noProof w:val="0"/>
          <w:u w:val="single"/>
        </w:rPr>
      </w:pPr>
    </w:p>
    <w:p w14:paraId="2EBF6EB3" w14:textId="50D0175E" w:rsidR="00F51C7C" w:rsidRPr="006E5A34" w:rsidRDefault="00F51C7C" w:rsidP="006E5A34">
      <w:pPr>
        <w:tabs>
          <w:tab w:val="left" w:pos="142"/>
        </w:tabs>
        <w:autoSpaceDE w:val="0"/>
        <w:autoSpaceDN w:val="0"/>
        <w:adjustRightInd w:val="0"/>
        <w:spacing w:after="0" w:line="240" w:lineRule="auto"/>
        <w:ind w:firstLine="284"/>
        <w:jc w:val="both"/>
        <w:rPr>
          <w:rFonts w:ascii="Arial" w:eastAsia="Times New Roman" w:hAnsi="Arial" w:cs="Arial"/>
          <w:noProof w:val="0"/>
        </w:rPr>
      </w:pPr>
      <w:r w:rsidRPr="006E5A34">
        <w:rPr>
          <w:rFonts w:ascii="Arial" w:eastAsia="Times New Roman" w:hAnsi="Arial" w:cs="Arial"/>
          <w:noProof w:val="0"/>
          <w:u w:val="single"/>
        </w:rPr>
        <w:lastRenderedPageBreak/>
        <w:t>1.2.1. Pomoći od međunarodnih organizacija te institucija i tijela EU</w:t>
      </w:r>
    </w:p>
    <w:p w14:paraId="010692D6" w14:textId="43931EFB" w:rsidR="00F51C7C" w:rsidRPr="006E5A34" w:rsidRDefault="00F51C7C" w:rsidP="006E5A34">
      <w:pPr>
        <w:tabs>
          <w:tab w:val="left" w:pos="142"/>
        </w:tabs>
        <w:autoSpaceDE w:val="0"/>
        <w:autoSpaceDN w:val="0"/>
        <w:adjustRightInd w:val="0"/>
        <w:spacing w:after="0" w:line="240" w:lineRule="auto"/>
        <w:ind w:firstLine="284"/>
        <w:jc w:val="both"/>
        <w:rPr>
          <w:rFonts w:ascii="Arial" w:eastAsia="Times New Roman" w:hAnsi="Arial" w:cs="Arial"/>
          <w:noProof w:val="0"/>
          <w:color w:val="000000" w:themeColor="text1"/>
        </w:rPr>
      </w:pPr>
      <w:r w:rsidRPr="006E5A34">
        <w:rPr>
          <w:rFonts w:ascii="Arial" w:eastAsia="Times New Roman" w:hAnsi="Arial" w:cs="Arial"/>
          <w:noProof w:val="0"/>
          <w:color w:val="000000" w:themeColor="text1"/>
        </w:rPr>
        <w:t xml:space="preserve">Ova vrsta prihoda ostvarena je u visini od </w:t>
      </w:r>
      <w:r w:rsidR="00711385" w:rsidRPr="006E5A34">
        <w:rPr>
          <w:rFonts w:ascii="Arial" w:eastAsia="Times New Roman" w:hAnsi="Arial" w:cs="Arial"/>
          <w:noProof w:val="0"/>
          <w:color w:val="000000" w:themeColor="text1"/>
        </w:rPr>
        <w:t xml:space="preserve">7.364.685,18 </w:t>
      </w:r>
      <w:r w:rsidRPr="006E5A34">
        <w:rPr>
          <w:rFonts w:ascii="Arial" w:eastAsia="Times New Roman" w:hAnsi="Arial" w:cs="Arial"/>
          <w:noProof w:val="0"/>
          <w:color w:val="000000" w:themeColor="text1"/>
        </w:rPr>
        <w:t xml:space="preserve">kn kao kapitalne pomoći unutar projekta Interreg Italija-Hrvatska „Ecomap“, od čega Općini Podstrana pripada iznos od </w:t>
      </w:r>
      <w:r w:rsidR="00C42205" w:rsidRPr="006E5A34">
        <w:rPr>
          <w:rFonts w:ascii="Arial" w:eastAsia="Times New Roman" w:hAnsi="Arial" w:cs="Arial"/>
          <w:noProof w:val="0"/>
          <w:color w:val="000000" w:themeColor="text1"/>
        </w:rPr>
        <w:t>3.179.900,17 kn</w:t>
      </w:r>
      <w:r w:rsidR="006A4F16" w:rsidRPr="006E5A34">
        <w:rPr>
          <w:rFonts w:ascii="Arial" w:eastAsia="Times New Roman" w:hAnsi="Arial" w:cs="Arial"/>
          <w:noProof w:val="0"/>
          <w:color w:val="000000" w:themeColor="text1"/>
        </w:rPr>
        <w:t>, dok je ostatak prijenos članicama unutar projekta.</w:t>
      </w:r>
    </w:p>
    <w:p w14:paraId="17DAB9B1" w14:textId="77777777" w:rsidR="00F51C7C" w:rsidRPr="006E5A34" w:rsidRDefault="00F51C7C" w:rsidP="006E5A34">
      <w:pPr>
        <w:tabs>
          <w:tab w:val="left" w:pos="142"/>
        </w:tabs>
        <w:autoSpaceDE w:val="0"/>
        <w:autoSpaceDN w:val="0"/>
        <w:adjustRightInd w:val="0"/>
        <w:spacing w:after="0" w:line="240" w:lineRule="auto"/>
        <w:ind w:firstLine="284"/>
        <w:jc w:val="both"/>
        <w:rPr>
          <w:rFonts w:ascii="Arial" w:eastAsia="Times New Roman" w:hAnsi="Arial" w:cs="Arial"/>
          <w:noProof w:val="0"/>
          <w:color w:val="000000" w:themeColor="text1"/>
          <w:u w:val="single"/>
        </w:rPr>
      </w:pPr>
    </w:p>
    <w:p w14:paraId="140D4162" w14:textId="4BBBF2CB" w:rsidR="00F84BE7" w:rsidRPr="006E5A34" w:rsidRDefault="00F84BE7" w:rsidP="006E5A34">
      <w:pPr>
        <w:tabs>
          <w:tab w:val="left" w:pos="142"/>
        </w:tabs>
        <w:autoSpaceDE w:val="0"/>
        <w:autoSpaceDN w:val="0"/>
        <w:adjustRightInd w:val="0"/>
        <w:spacing w:after="0" w:line="240" w:lineRule="auto"/>
        <w:ind w:firstLine="284"/>
        <w:jc w:val="both"/>
        <w:rPr>
          <w:rFonts w:ascii="Arial" w:eastAsia="Times New Roman" w:hAnsi="Arial" w:cs="Arial"/>
          <w:noProof w:val="0"/>
          <w:color w:val="000000" w:themeColor="text1"/>
          <w:u w:val="single"/>
        </w:rPr>
      </w:pPr>
      <w:r w:rsidRPr="006E5A34">
        <w:rPr>
          <w:rFonts w:ascii="Arial" w:eastAsia="Times New Roman" w:hAnsi="Arial" w:cs="Arial"/>
          <w:noProof w:val="0"/>
          <w:color w:val="000000" w:themeColor="text1"/>
          <w:u w:val="single"/>
        </w:rPr>
        <w:t>1.2.</w:t>
      </w:r>
      <w:r w:rsidR="006A4F16" w:rsidRPr="006E5A34">
        <w:rPr>
          <w:rFonts w:ascii="Arial" w:eastAsia="Times New Roman" w:hAnsi="Arial" w:cs="Arial"/>
          <w:noProof w:val="0"/>
          <w:color w:val="000000" w:themeColor="text1"/>
          <w:u w:val="single"/>
        </w:rPr>
        <w:t>2</w:t>
      </w:r>
      <w:r w:rsidRPr="006E5A34">
        <w:rPr>
          <w:rFonts w:ascii="Arial" w:eastAsia="Times New Roman" w:hAnsi="Arial" w:cs="Arial"/>
          <w:noProof w:val="0"/>
          <w:color w:val="000000" w:themeColor="text1"/>
          <w:u w:val="single"/>
        </w:rPr>
        <w:t>. Pomoći proračunu iz drugih proračuna</w:t>
      </w:r>
    </w:p>
    <w:p w14:paraId="1A7157F0" w14:textId="0B5D1824" w:rsidR="00DC75D6" w:rsidRPr="006E5A34" w:rsidRDefault="00F84BE7" w:rsidP="006E5A34">
      <w:pPr>
        <w:tabs>
          <w:tab w:val="left" w:pos="142"/>
        </w:tabs>
        <w:autoSpaceDE w:val="0"/>
        <w:autoSpaceDN w:val="0"/>
        <w:adjustRightInd w:val="0"/>
        <w:spacing w:after="0" w:line="240" w:lineRule="auto"/>
        <w:ind w:firstLine="284"/>
        <w:jc w:val="both"/>
        <w:rPr>
          <w:rFonts w:ascii="Arial" w:eastAsia="Times New Roman" w:hAnsi="Arial" w:cs="Arial"/>
          <w:noProof w:val="0"/>
          <w:color w:val="000000" w:themeColor="text1"/>
        </w:rPr>
      </w:pPr>
      <w:r w:rsidRPr="006E5A34">
        <w:rPr>
          <w:rFonts w:ascii="Arial" w:eastAsia="Times New Roman" w:hAnsi="Arial" w:cs="Arial"/>
          <w:noProof w:val="0"/>
          <w:color w:val="000000" w:themeColor="text1"/>
        </w:rPr>
        <w:t xml:space="preserve">Tekuće i kapitalne pomoći iz proračuna ostvarene su u ukupnom iznosu od </w:t>
      </w:r>
      <w:r w:rsidR="00C42205" w:rsidRPr="006E5A34">
        <w:rPr>
          <w:rFonts w:ascii="Arial" w:eastAsia="Times New Roman" w:hAnsi="Arial" w:cs="Arial"/>
          <w:noProof w:val="0"/>
          <w:color w:val="000000" w:themeColor="text1"/>
        </w:rPr>
        <w:t xml:space="preserve">1.611.554,11 </w:t>
      </w:r>
      <w:r w:rsidRPr="006E5A34">
        <w:rPr>
          <w:rFonts w:ascii="Arial" w:eastAsia="Times New Roman" w:hAnsi="Arial" w:cs="Arial"/>
          <w:noProof w:val="0"/>
          <w:color w:val="000000" w:themeColor="text1"/>
        </w:rPr>
        <w:t>kn,</w:t>
      </w:r>
      <w:r w:rsidR="007C063B" w:rsidRPr="006E5A34">
        <w:rPr>
          <w:rFonts w:ascii="Arial" w:eastAsia="Times New Roman" w:hAnsi="Arial" w:cs="Arial"/>
          <w:noProof w:val="0"/>
          <w:color w:val="000000" w:themeColor="text1"/>
        </w:rPr>
        <w:t xml:space="preserve"> i to:</w:t>
      </w:r>
    </w:p>
    <w:p w14:paraId="79B842BE" w14:textId="3BA72590" w:rsidR="00CA6300" w:rsidRPr="006E5A34" w:rsidRDefault="007C063B" w:rsidP="006E5A34">
      <w:pPr>
        <w:tabs>
          <w:tab w:val="left" w:pos="142"/>
        </w:tabs>
        <w:autoSpaceDE w:val="0"/>
        <w:autoSpaceDN w:val="0"/>
        <w:adjustRightInd w:val="0"/>
        <w:spacing w:after="0" w:line="240" w:lineRule="auto"/>
        <w:ind w:firstLine="284"/>
        <w:jc w:val="both"/>
        <w:rPr>
          <w:rFonts w:ascii="Arial" w:eastAsia="Times New Roman" w:hAnsi="Arial" w:cs="Arial"/>
          <w:noProof w:val="0"/>
          <w:color w:val="000000" w:themeColor="text1"/>
        </w:rPr>
      </w:pPr>
      <w:r w:rsidRPr="006E5A34">
        <w:rPr>
          <w:rFonts w:ascii="Arial" w:eastAsia="Times New Roman" w:hAnsi="Arial" w:cs="Arial"/>
          <w:noProof w:val="0"/>
          <w:color w:val="000000" w:themeColor="text1"/>
        </w:rPr>
        <w:t>Sufinanciranje sanacije dijela obalnog pojasa u Podstrani u 2022. godini</w:t>
      </w:r>
      <w:r w:rsidRPr="006E5A34">
        <w:rPr>
          <w:rFonts w:ascii="Arial" w:eastAsia="Times New Roman" w:hAnsi="Arial" w:cs="Arial"/>
          <w:noProof w:val="0"/>
          <w:color w:val="000000" w:themeColor="text1"/>
        </w:rPr>
        <w:tab/>
      </w:r>
      <w:r w:rsidRPr="006E5A34">
        <w:rPr>
          <w:rFonts w:ascii="Arial" w:eastAsia="Times New Roman" w:hAnsi="Arial" w:cs="Arial"/>
          <w:noProof w:val="0"/>
          <w:color w:val="000000" w:themeColor="text1"/>
        </w:rPr>
        <w:tab/>
        <w:t>400.000,00 kn</w:t>
      </w:r>
    </w:p>
    <w:p w14:paraId="6BA09F63" w14:textId="515E93DF" w:rsidR="007C063B" w:rsidRPr="006E5A34" w:rsidRDefault="007C063B" w:rsidP="006E5A34">
      <w:pPr>
        <w:tabs>
          <w:tab w:val="left" w:pos="142"/>
        </w:tabs>
        <w:autoSpaceDE w:val="0"/>
        <w:autoSpaceDN w:val="0"/>
        <w:adjustRightInd w:val="0"/>
        <w:spacing w:after="0" w:line="240" w:lineRule="auto"/>
        <w:ind w:firstLine="284"/>
        <w:jc w:val="both"/>
        <w:rPr>
          <w:rFonts w:ascii="Arial" w:eastAsia="Times New Roman" w:hAnsi="Arial" w:cs="Arial"/>
          <w:noProof w:val="0"/>
          <w:color w:val="000000" w:themeColor="text1"/>
        </w:rPr>
      </w:pPr>
      <w:r w:rsidRPr="006E5A34">
        <w:rPr>
          <w:rFonts w:ascii="Arial" w:eastAsia="Times New Roman" w:hAnsi="Arial" w:cs="Arial"/>
          <w:noProof w:val="0"/>
          <w:color w:val="000000" w:themeColor="text1"/>
        </w:rPr>
        <w:t>Ugovor o dodjeli financijskih sredstava -DVD</w:t>
      </w:r>
      <w:r w:rsidRPr="006E5A34">
        <w:rPr>
          <w:rFonts w:ascii="Arial" w:eastAsia="Times New Roman" w:hAnsi="Arial" w:cs="Arial"/>
          <w:noProof w:val="0"/>
          <w:color w:val="000000" w:themeColor="text1"/>
        </w:rPr>
        <w:tab/>
      </w:r>
      <w:r w:rsidRPr="006E5A34">
        <w:rPr>
          <w:rFonts w:ascii="Arial" w:eastAsia="Times New Roman" w:hAnsi="Arial" w:cs="Arial"/>
          <w:noProof w:val="0"/>
          <w:color w:val="000000" w:themeColor="text1"/>
        </w:rPr>
        <w:tab/>
      </w:r>
      <w:r w:rsidRPr="006E5A34">
        <w:rPr>
          <w:rFonts w:ascii="Arial" w:eastAsia="Times New Roman" w:hAnsi="Arial" w:cs="Arial"/>
          <w:noProof w:val="0"/>
          <w:color w:val="000000" w:themeColor="text1"/>
        </w:rPr>
        <w:tab/>
      </w:r>
      <w:r w:rsidRPr="006E5A34">
        <w:rPr>
          <w:rFonts w:ascii="Arial" w:eastAsia="Times New Roman" w:hAnsi="Arial" w:cs="Arial"/>
          <w:noProof w:val="0"/>
          <w:color w:val="000000" w:themeColor="text1"/>
        </w:rPr>
        <w:tab/>
      </w:r>
      <w:r w:rsidRPr="006E5A34">
        <w:rPr>
          <w:rFonts w:ascii="Arial" w:eastAsia="Times New Roman" w:hAnsi="Arial" w:cs="Arial"/>
          <w:noProof w:val="0"/>
          <w:color w:val="000000" w:themeColor="text1"/>
        </w:rPr>
        <w:tab/>
      </w:r>
      <w:r w:rsidRPr="006E5A34">
        <w:rPr>
          <w:rFonts w:ascii="Arial" w:eastAsia="Times New Roman" w:hAnsi="Arial" w:cs="Arial"/>
          <w:noProof w:val="0"/>
          <w:color w:val="000000" w:themeColor="text1"/>
        </w:rPr>
        <w:tab/>
        <w:t>150.000,00 kn</w:t>
      </w:r>
    </w:p>
    <w:p w14:paraId="3B0DA52E" w14:textId="356F183D" w:rsidR="007C063B" w:rsidRPr="006E5A34" w:rsidRDefault="007C063B" w:rsidP="006E5A34">
      <w:pPr>
        <w:tabs>
          <w:tab w:val="left" w:pos="142"/>
        </w:tabs>
        <w:autoSpaceDE w:val="0"/>
        <w:autoSpaceDN w:val="0"/>
        <w:adjustRightInd w:val="0"/>
        <w:spacing w:after="0" w:line="240" w:lineRule="auto"/>
        <w:ind w:firstLine="284"/>
        <w:jc w:val="both"/>
        <w:rPr>
          <w:rFonts w:ascii="Arial" w:eastAsia="Times New Roman" w:hAnsi="Arial" w:cs="Arial"/>
          <w:noProof w:val="0"/>
          <w:color w:val="000000" w:themeColor="text1"/>
        </w:rPr>
      </w:pPr>
      <w:r w:rsidRPr="006E5A34">
        <w:rPr>
          <w:rFonts w:ascii="Arial" w:eastAsia="Times New Roman" w:hAnsi="Arial" w:cs="Arial"/>
          <w:noProof w:val="0"/>
          <w:color w:val="000000" w:themeColor="text1"/>
        </w:rPr>
        <w:t>Ugovor o bespovratnoj potpori iz programa potpore poljoprivredi i ruralnom razvoju na području SD županije</w:t>
      </w:r>
      <w:r w:rsidRPr="006E5A34">
        <w:rPr>
          <w:rFonts w:ascii="Arial" w:eastAsia="Times New Roman" w:hAnsi="Arial" w:cs="Arial"/>
          <w:noProof w:val="0"/>
          <w:color w:val="000000" w:themeColor="text1"/>
        </w:rPr>
        <w:tab/>
      </w:r>
      <w:r w:rsidRPr="006E5A34">
        <w:rPr>
          <w:rFonts w:ascii="Arial" w:eastAsia="Times New Roman" w:hAnsi="Arial" w:cs="Arial"/>
          <w:noProof w:val="0"/>
          <w:color w:val="000000" w:themeColor="text1"/>
        </w:rPr>
        <w:tab/>
      </w:r>
      <w:r w:rsidRPr="006E5A34">
        <w:rPr>
          <w:rFonts w:ascii="Arial" w:eastAsia="Times New Roman" w:hAnsi="Arial" w:cs="Arial"/>
          <w:noProof w:val="0"/>
          <w:color w:val="000000" w:themeColor="text1"/>
        </w:rPr>
        <w:tab/>
      </w:r>
      <w:r w:rsidRPr="006E5A34">
        <w:rPr>
          <w:rFonts w:ascii="Arial" w:eastAsia="Times New Roman" w:hAnsi="Arial" w:cs="Arial"/>
          <w:noProof w:val="0"/>
          <w:color w:val="000000" w:themeColor="text1"/>
        </w:rPr>
        <w:tab/>
      </w:r>
      <w:r w:rsidRPr="006E5A34">
        <w:rPr>
          <w:rFonts w:ascii="Arial" w:eastAsia="Times New Roman" w:hAnsi="Arial" w:cs="Arial"/>
          <w:noProof w:val="0"/>
          <w:color w:val="000000" w:themeColor="text1"/>
        </w:rPr>
        <w:tab/>
      </w:r>
      <w:r w:rsidRPr="006E5A34">
        <w:rPr>
          <w:rFonts w:ascii="Arial" w:eastAsia="Times New Roman" w:hAnsi="Arial" w:cs="Arial"/>
          <w:noProof w:val="0"/>
          <w:color w:val="000000" w:themeColor="text1"/>
        </w:rPr>
        <w:tab/>
      </w:r>
      <w:r w:rsidRPr="006E5A34">
        <w:rPr>
          <w:rFonts w:ascii="Arial" w:eastAsia="Times New Roman" w:hAnsi="Arial" w:cs="Arial"/>
          <w:noProof w:val="0"/>
          <w:color w:val="000000" w:themeColor="text1"/>
        </w:rPr>
        <w:tab/>
      </w:r>
      <w:r w:rsidRPr="006E5A34">
        <w:rPr>
          <w:rFonts w:ascii="Arial" w:eastAsia="Times New Roman" w:hAnsi="Arial" w:cs="Arial"/>
          <w:noProof w:val="0"/>
          <w:color w:val="000000" w:themeColor="text1"/>
        </w:rPr>
        <w:tab/>
      </w:r>
      <w:r w:rsidRPr="006E5A34">
        <w:rPr>
          <w:rFonts w:ascii="Arial" w:eastAsia="Times New Roman" w:hAnsi="Arial" w:cs="Arial"/>
          <w:noProof w:val="0"/>
          <w:color w:val="000000" w:themeColor="text1"/>
        </w:rPr>
        <w:tab/>
      </w:r>
      <w:r w:rsidRPr="006E5A34">
        <w:rPr>
          <w:rFonts w:ascii="Arial" w:eastAsia="Times New Roman" w:hAnsi="Arial" w:cs="Arial"/>
          <w:noProof w:val="0"/>
          <w:color w:val="000000" w:themeColor="text1"/>
        </w:rPr>
        <w:tab/>
      </w:r>
      <w:r w:rsidRPr="006E5A34">
        <w:rPr>
          <w:rFonts w:ascii="Arial" w:eastAsia="Times New Roman" w:hAnsi="Arial" w:cs="Arial"/>
          <w:noProof w:val="0"/>
          <w:color w:val="000000" w:themeColor="text1"/>
        </w:rPr>
        <w:tab/>
        <w:t>49.393,75 kn</w:t>
      </w:r>
    </w:p>
    <w:p w14:paraId="1379D4A9" w14:textId="7F98086D" w:rsidR="007C063B" w:rsidRPr="006E5A34" w:rsidRDefault="007C063B" w:rsidP="006E5A34">
      <w:pPr>
        <w:tabs>
          <w:tab w:val="left" w:pos="142"/>
        </w:tabs>
        <w:autoSpaceDE w:val="0"/>
        <w:autoSpaceDN w:val="0"/>
        <w:adjustRightInd w:val="0"/>
        <w:spacing w:after="0" w:line="240" w:lineRule="auto"/>
        <w:ind w:firstLine="284"/>
        <w:jc w:val="both"/>
        <w:rPr>
          <w:rFonts w:ascii="Arial" w:eastAsia="Times New Roman" w:hAnsi="Arial" w:cs="Arial"/>
          <w:noProof w:val="0"/>
          <w:color w:val="000000" w:themeColor="text1"/>
        </w:rPr>
      </w:pPr>
      <w:r w:rsidRPr="006E5A34">
        <w:rPr>
          <w:rFonts w:ascii="Arial" w:eastAsia="Times New Roman" w:hAnsi="Arial" w:cs="Arial"/>
          <w:noProof w:val="0"/>
          <w:color w:val="000000" w:themeColor="text1"/>
        </w:rPr>
        <w:t>Ugovor o sufinanciranju projekta Sanacija dijela obalnog pojasa u Mutograsu</w:t>
      </w:r>
      <w:r w:rsidRPr="006E5A34">
        <w:rPr>
          <w:rFonts w:ascii="Arial" w:eastAsia="Times New Roman" w:hAnsi="Arial" w:cs="Arial"/>
          <w:noProof w:val="0"/>
          <w:color w:val="000000" w:themeColor="text1"/>
        </w:rPr>
        <w:tab/>
      </w:r>
      <w:r w:rsidRPr="006E5A34">
        <w:rPr>
          <w:rFonts w:ascii="Arial" w:eastAsia="Times New Roman" w:hAnsi="Arial" w:cs="Arial"/>
          <w:noProof w:val="0"/>
          <w:color w:val="000000" w:themeColor="text1"/>
        </w:rPr>
        <w:tab/>
        <w:t xml:space="preserve">700.000,00 kn </w:t>
      </w:r>
    </w:p>
    <w:p w14:paraId="202B7BC8" w14:textId="5AA328CB" w:rsidR="007C063B" w:rsidRPr="006E5A34" w:rsidRDefault="007C063B" w:rsidP="006E5A34">
      <w:pPr>
        <w:tabs>
          <w:tab w:val="left" w:pos="142"/>
        </w:tabs>
        <w:autoSpaceDE w:val="0"/>
        <w:autoSpaceDN w:val="0"/>
        <w:adjustRightInd w:val="0"/>
        <w:spacing w:after="0" w:line="240" w:lineRule="auto"/>
        <w:ind w:firstLine="284"/>
        <w:jc w:val="both"/>
        <w:rPr>
          <w:rFonts w:ascii="Arial" w:eastAsia="Times New Roman" w:hAnsi="Arial" w:cs="Arial"/>
          <w:noProof w:val="0"/>
          <w:color w:val="000000" w:themeColor="text1"/>
        </w:rPr>
      </w:pPr>
      <w:r w:rsidRPr="006E5A34">
        <w:rPr>
          <w:rFonts w:ascii="Arial" w:eastAsia="Times New Roman" w:hAnsi="Arial" w:cs="Arial"/>
          <w:noProof w:val="0"/>
          <w:color w:val="000000" w:themeColor="text1"/>
        </w:rPr>
        <w:t xml:space="preserve">Nabava sadnica za poljoprivrednike </w:t>
      </w:r>
      <w:r w:rsidRPr="006E5A34">
        <w:rPr>
          <w:rFonts w:ascii="Arial" w:eastAsia="Times New Roman" w:hAnsi="Arial" w:cs="Arial"/>
          <w:noProof w:val="0"/>
          <w:color w:val="000000" w:themeColor="text1"/>
        </w:rPr>
        <w:tab/>
      </w:r>
      <w:r w:rsidRPr="006E5A34">
        <w:rPr>
          <w:rFonts w:ascii="Arial" w:eastAsia="Times New Roman" w:hAnsi="Arial" w:cs="Arial"/>
          <w:noProof w:val="0"/>
          <w:color w:val="000000" w:themeColor="text1"/>
        </w:rPr>
        <w:tab/>
      </w:r>
      <w:r w:rsidRPr="006E5A34">
        <w:rPr>
          <w:rFonts w:ascii="Arial" w:eastAsia="Times New Roman" w:hAnsi="Arial" w:cs="Arial"/>
          <w:noProof w:val="0"/>
          <w:color w:val="000000" w:themeColor="text1"/>
        </w:rPr>
        <w:tab/>
      </w:r>
      <w:r w:rsidRPr="006E5A34">
        <w:rPr>
          <w:rFonts w:ascii="Arial" w:eastAsia="Times New Roman" w:hAnsi="Arial" w:cs="Arial"/>
          <w:noProof w:val="0"/>
          <w:color w:val="000000" w:themeColor="text1"/>
        </w:rPr>
        <w:tab/>
      </w:r>
      <w:r w:rsidRPr="006E5A34">
        <w:rPr>
          <w:rFonts w:ascii="Arial" w:eastAsia="Times New Roman" w:hAnsi="Arial" w:cs="Arial"/>
          <w:noProof w:val="0"/>
          <w:color w:val="000000" w:themeColor="text1"/>
        </w:rPr>
        <w:tab/>
      </w:r>
      <w:r w:rsidRPr="006E5A34">
        <w:rPr>
          <w:rFonts w:ascii="Arial" w:eastAsia="Times New Roman" w:hAnsi="Arial" w:cs="Arial"/>
          <w:noProof w:val="0"/>
          <w:color w:val="000000" w:themeColor="text1"/>
        </w:rPr>
        <w:tab/>
      </w:r>
      <w:r w:rsidRPr="006E5A34">
        <w:rPr>
          <w:rFonts w:ascii="Arial" w:eastAsia="Times New Roman" w:hAnsi="Arial" w:cs="Arial"/>
          <w:noProof w:val="0"/>
          <w:color w:val="000000" w:themeColor="text1"/>
        </w:rPr>
        <w:tab/>
        <w:t>4.613,48 kn</w:t>
      </w:r>
    </w:p>
    <w:p w14:paraId="5F902493" w14:textId="27E4A041" w:rsidR="007C063B" w:rsidRPr="006E5A34" w:rsidRDefault="008C4744" w:rsidP="006E5A34">
      <w:pPr>
        <w:tabs>
          <w:tab w:val="left" w:pos="142"/>
        </w:tabs>
        <w:autoSpaceDE w:val="0"/>
        <w:autoSpaceDN w:val="0"/>
        <w:adjustRightInd w:val="0"/>
        <w:spacing w:after="0" w:line="240" w:lineRule="auto"/>
        <w:ind w:firstLine="284"/>
        <w:jc w:val="both"/>
        <w:rPr>
          <w:rFonts w:ascii="Arial" w:eastAsia="Times New Roman" w:hAnsi="Arial" w:cs="Arial"/>
          <w:noProof w:val="0"/>
          <w:color w:val="000000" w:themeColor="text1"/>
        </w:rPr>
      </w:pPr>
      <w:r w:rsidRPr="006E5A34">
        <w:rPr>
          <w:rFonts w:ascii="Arial" w:eastAsia="Times New Roman" w:hAnsi="Arial" w:cs="Arial"/>
          <w:noProof w:val="0"/>
          <w:color w:val="000000" w:themeColor="text1"/>
        </w:rPr>
        <w:t xml:space="preserve">Troškovi ogrijeva </w:t>
      </w:r>
      <w:r w:rsidRPr="006E5A34">
        <w:rPr>
          <w:rFonts w:ascii="Arial" w:eastAsia="Times New Roman" w:hAnsi="Arial" w:cs="Arial"/>
          <w:noProof w:val="0"/>
          <w:color w:val="000000" w:themeColor="text1"/>
        </w:rPr>
        <w:tab/>
      </w:r>
      <w:r w:rsidRPr="006E5A34">
        <w:rPr>
          <w:rFonts w:ascii="Arial" w:eastAsia="Times New Roman" w:hAnsi="Arial" w:cs="Arial"/>
          <w:noProof w:val="0"/>
          <w:color w:val="000000" w:themeColor="text1"/>
        </w:rPr>
        <w:tab/>
      </w:r>
      <w:r w:rsidRPr="006E5A34">
        <w:rPr>
          <w:rFonts w:ascii="Arial" w:eastAsia="Times New Roman" w:hAnsi="Arial" w:cs="Arial"/>
          <w:noProof w:val="0"/>
          <w:color w:val="000000" w:themeColor="text1"/>
        </w:rPr>
        <w:tab/>
      </w:r>
      <w:r w:rsidRPr="006E5A34">
        <w:rPr>
          <w:rFonts w:ascii="Arial" w:eastAsia="Times New Roman" w:hAnsi="Arial" w:cs="Arial"/>
          <w:noProof w:val="0"/>
          <w:color w:val="000000" w:themeColor="text1"/>
        </w:rPr>
        <w:tab/>
      </w:r>
      <w:r w:rsidRPr="006E5A34">
        <w:rPr>
          <w:rFonts w:ascii="Arial" w:eastAsia="Times New Roman" w:hAnsi="Arial" w:cs="Arial"/>
          <w:noProof w:val="0"/>
          <w:color w:val="000000" w:themeColor="text1"/>
        </w:rPr>
        <w:tab/>
      </w:r>
      <w:r w:rsidRPr="006E5A34">
        <w:rPr>
          <w:rFonts w:ascii="Arial" w:eastAsia="Times New Roman" w:hAnsi="Arial" w:cs="Arial"/>
          <w:noProof w:val="0"/>
          <w:color w:val="000000" w:themeColor="text1"/>
        </w:rPr>
        <w:tab/>
      </w:r>
      <w:r w:rsidRPr="006E5A34">
        <w:rPr>
          <w:rFonts w:ascii="Arial" w:eastAsia="Times New Roman" w:hAnsi="Arial" w:cs="Arial"/>
          <w:noProof w:val="0"/>
          <w:color w:val="000000" w:themeColor="text1"/>
        </w:rPr>
        <w:tab/>
      </w:r>
      <w:r w:rsidRPr="006E5A34">
        <w:rPr>
          <w:rFonts w:ascii="Arial" w:eastAsia="Times New Roman" w:hAnsi="Arial" w:cs="Arial"/>
          <w:noProof w:val="0"/>
          <w:color w:val="000000" w:themeColor="text1"/>
        </w:rPr>
        <w:tab/>
      </w:r>
      <w:r w:rsidRPr="006E5A34">
        <w:rPr>
          <w:rFonts w:ascii="Arial" w:eastAsia="Times New Roman" w:hAnsi="Arial" w:cs="Arial"/>
          <w:noProof w:val="0"/>
          <w:color w:val="000000" w:themeColor="text1"/>
        </w:rPr>
        <w:tab/>
      </w:r>
      <w:r w:rsidRPr="006E5A34">
        <w:rPr>
          <w:rFonts w:ascii="Arial" w:eastAsia="Times New Roman" w:hAnsi="Arial" w:cs="Arial"/>
          <w:noProof w:val="0"/>
          <w:color w:val="000000" w:themeColor="text1"/>
        </w:rPr>
        <w:tab/>
        <w:t>22.050,00 kn</w:t>
      </w:r>
    </w:p>
    <w:p w14:paraId="4DB93E8A" w14:textId="65F7D24C" w:rsidR="000F7CBE" w:rsidRPr="006E5A34" w:rsidRDefault="000F7CBE" w:rsidP="006E5A34">
      <w:pPr>
        <w:tabs>
          <w:tab w:val="left" w:pos="142"/>
        </w:tabs>
        <w:autoSpaceDE w:val="0"/>
        <w:autoSpaceDN w:val="0"/>
        <w:adjustRightInd w:val="0"/>
        <w:spacing w:after="0" w:line="240" w:lineRule="auto"/>
        <w:ind w:firstLine="284"/>
        <w:jc w:val="both"/>
        <w:rPr>
          <w:rFonts w:ascii="Arial" w:eastAsia="Times New Roman" w:hAnsi="Arial" w:cs="Arial"/>
          <w:noProof w:val="0"/>
          <w:color w:val="000000" w:themeColor="text1"/>
        </w:rPr>
      </w:pPr>
      <w:r w:rsidRPr="006E5A34">
        <w:rPr>
          <w:rFonts w:ascii="Arial" w:eastAsia="Times New Roman" w:hAnsi="Arial" w:cs="Arial"/>
          <w:noProof w:val="0"/>
          <w:color w:val="000000" w:themeColor="text1"/>
        </w:rPr>
        <w:t>Ostatak sredstva se odnosi na projekt „Zaželimo zajedno“.</w:t>
      </w:r>
    </w:p>
    <w:p w14:paraId="27FD2548" w14:textId="77777777" w:rsidR="00DC75D6" w:rsidRPr="006E5A34" w:rsidRDefault="00DC75D6" w:rsidP="006E5A34">
      <w:pPr>
        <w:tabs>
          <w:tab w:val="left" w:pos="142"/>
        </w:tabs>
        <w:autoSpaceDE w:val="0"/>
        <w:autoSpaceDN w:val="0"/>
        <w:adjustRightInd w:val="0"/>
        <w:spacing w:after="0" w:line="240" w:lineRule="auto"/>
        <w:ind w:firstLine="284"/>
        <w:jc w:val="both"/>
        <w:rPr>
          <w:rFonts w:ascii="Arial" w:eastAsia="Times New Roman" w:hAnsi="Arial" w:cs="Arial"/>
          <w:noProof w:val="0"/>
          <w:color w:val="FF0000"/>
          <w:u w:val="single"/>
        </w:rPr>
      </w:pPr>
      <w:bookmarkStart w:id="13" w:name="_Hlk41033386"/>
    </w:p>
    <w:p w14:paraId="3CF74D55" w14:textId="64420FA4" w:rsidR="00F84BE7" w:rsidRPr="006E5A34" w:rsidRDefault="00F84BE7" w:rsidP="006E5A34">
      <w:pPr>
        <w:tabs>
          <w:tab w:val="left" w:pos="142"/>
        </w:tabs>
        <w:autoSpaceDE w:val="0"/>
        <w:autoSpaceDN w:val="0"/>
        <w:adjustRightInd w:val="0"/>
        <w:spacing w:after="0" w:line="240" w:lineRule="auto"/>
        <w:ind w:firstLine="284"/>
        <w:jc w:val="both"/>
        <w:rPr>
          <w:rFonts w:ascii="Arial" w:eastAsia="Times New Roman" w:hAnsi="Arial" w:cs="Arial"/>
          <w:noProof w:val="0"/>
          <w:color w:val="000000" w:themeColor="text1"/>
        </w:rPr>
      </w:pPr>
      <w:r w:rsidRPr="006E5A34">
        <w:rPr>
          <w:rFonts w:ascii="Arial" w:eastAsia="Times New Roman" w:hAnsi="Arial" w:cs="Arial"/>
          <w:noProof w:val="0"/>
          <w:color w:val="000000" w:themeColor="text1"/>
          <w:u w:val="single"/>
        </w:rPr>
        <w:t>1.2.</w:t>
      </w:r>
      <w:r w:rsidR="006A4F16" w:rsidRPr="006E5A34">
        <w:rPr>
          <w:rFonts w:ascii="Arial" w:eastAsia="Times New Roman" w:hAnsi="Arial" w:cs="Arial"/>
          <w:noProof w:val="0"/>
          <w:color w:val="000000" w:themeColor="text1"/>
          <w:u w:val="single"/>
        </w:rPr>
        <w:t>3</w:t>
      </w:r>
      <w:r w:rsidRPr="006E5A34">
        <w:rPr>
          <w:rFonts w:ascii="Arial" w:eastAsia="Times New Roman" w:hAnsi="Arial" w:cs="Arial"/>
          <w:noProof w:val="0"/>
          <w:color w:val="000000" w:themeColor="text1"/>
          <w:u w:val="single"/>
        </w:rPr>
        <w:t xml:space="preserve">. </w:t>
      </w:r>
      <w:r w:rsidR="006A4F16" w:rsidRPr="006E5A34">
        <w:rPr>
          <w:rFonts w:ascii="Arial" w:eastAsia="Times New Roman" w:hAnsi="Arial" w:cs="Arial"/>
          <w:noProof w:val="0"/>
          <w:color w:val="000000" w:themeColor="text1"/>
          <w:u w:val="single"/>
        </w:rPr>
        <w:t>Tekuće pomoći izravnanja za decentralizirane funkcije</w:t>
      </w:r>
    </w:p>
    <w:bookmarkEnd w:id="13"/>
    <w:p w14:paraId="765E97CF" w14:textId="4DCF608E" w:rsidR="00F84BE7" w:rsidRPr="006E5A34" w:rsidRDefault="00F84BE7" w:rsidP="006E5A34">
      <w:pPr>
        <w:tabs>
          <w:tab w:val="left" w:pos="142"/>
        </w:tabs>
        <w:autoSpaceDE w:val="0"/>
        <w:autoSpaceDN w:val="0"/>
        <w:adjustRightInd w:val="0"/>
        <w:spacing w:after="0" w:line="240" w:lineRule="auto"/>
        <w:ind w:firstLine="284"/>
        <w:jc w:val="both"/>
        <w:rPr>
          <w:rFonts w:ascii="Arial" w:eastAsia="Times New Roman" w:hAnsi="Arial" w:cs="Arial"/>
          <w:noProof w:val="0"/>
          <w:color w:val="000000" w:themeColor="text1"/>
        </w:rPr>
      </w:pPr>
      <w:r w:rsidRPr="006E5A34">
        <w:rPr>
          <w:rFonts w:ascii="Arial" w:eastAsia="Times New Roman" w:hAnsi="Arial" w:cs="Arial"/>
          <w:noProof w:val="0"/>
          <w:color w:val="000000" w:themeColor="text1"/>
        </w:rPr>
        <w:t>Ov</w:t>
      </w:r>
      <w:r w:rsidR="004C3E8C" w:rsidRPr="006E5A34">
        <w:rPr>
          <w:rFonts w:ascii="Arial" w:eastAsia="Times New Roman" w:hAnsi="Arial" w:cs="Arial"/>
          <w:noProof w:val="0"/>
          <w:color w:val="000000" w:themeColor="text1"/>
        </w:rPr>
        <w:t xml:space="preserve">i prihodi su </w:t>
      </w:r>
      <w:r w:rsidR="001B3116" w:rsidRPr="006E5A34">
        <w:rPr>
          <w:rFonts w:ascii="Arial" w:eastAsia="Times New Roman" w:hAnsi="Arial" w:cs="Arial"/>
          <w:noProof w:val="0"/>
          <w:color w:val="000000" w:themeColor="text1"/>
        </w:rPr>
        <w:t xml:space="preserve">pomoći države za financiranje Javne vatrogasne postrojbe Podstrana </w:t>
      </w:r>
      <w:r w:rsidR="000008F6" w:rsidRPr="006E5A34">
        <w:rPr>
          <w:rFonts w:ascii="Arial" w:eastAsia="Times New Roman" w:hAnsi="Arial" w:cs="Arial"/>
          <w:noProof w:val="0"/>
          <w:color w:val="000000" w:themeColor="text1"/>
        </w:rPr>
        <w:t>s osnove financiranje decentraliziranih funkcija</w:t>
      </w:r>
      <w:r w:rsidR="001B3116" w:rsidRPr="006E5A34">
        <w:rPr>
          <w:rFonts w:ascii="Arial" w:eastAsia="Times New Roman" w:hAnsi="Arial" w:cs="Arial"/>
          <w:noProof w:val="0"/>
          <w:color w:val="000000" w:themeColor="text1"/>
        </w:rPr>
        <w:t xml:space="preserve">, te su ostvareni u iznosu od </w:t>
      </w:r>
      <w:r w:rsidR="00AC7120" w:rsidRPr="006E5A34">
        <w:rPr>
          <w:rFonts w:ascii="Arial" w:eastAsia="Times New Roman" w:hAnsi="Arial" w:cs="Arial"/>
          <w:noProof w:val="0"/>
          <w:color w:val="000000" w:themeColor="text1"/>
        </w:rPr>
        <w:t>1.516.261,91</w:t>
      </w:r>
      <w:r w:rsidR="001B3116" w:rsidRPr="006E5A34">
        <w:rPr>
          <w:rFonts w:ascii="Arial" w:eastAsia="Times New Roman" w:hAnsi="Arial" w:cs="Arial"/>
          <w:noProof w:val="0"/>
          <w:color w:val="000000" w:themeColor="text1"/>
        </w:rPr>
        <w:t xml:space="preserve"> kn.</w:t>
      </w:r>
    </w:p>
    <w:p w14:paraId="4E5BE20F" w14:textId="77777777" w:rsidR="00AC7120" w:rsidRPr="006E5A34" w:rsidRDefault="00AC7120" w:rsidP="006E5A34">
      <w:pPr>
        <w:tabs>
          <w:tab w:val="left" w:pos="142"/>
        </w:tabs>
        <w:autoSpaceDE w:val="0"/>
        <w:autoSpaceDN w:val="0"/>
        <w:adjustRightInd w:val="0"/>
        <w:spacing w:after="0" w:line="240" w:lineRule="auto"/>
        <w:ind w:firstLine="284"/>
        <w:jc w:val="both"/>
        <w:rPr>
          <w:rFonts w:ascii="Arial" w:eastAsia="Times New Roman" w:hAnsi="Arial" w:cs="Arial"/>
          <w:noProof w:val="0"/>
          <w:color w:val="000000" w:themeColor="text1"/>
        </w:rPr>
      </w:pPr>
    </w:p>
    <w:p w14:paraId="1092FAFF" w14:textId="79218597" w:rsidR="00AC7120" w:rsidRPr="006E5A34" w:rsidRDefault="00AC7120" w:rsidP="006E5A34">
      <w:pPr>
        <w:tabs>
          <w:tab w:val="left" w:pos="142"/>
        </w:tabs>
        <w:autoSpaceDE w:val="0"/>
        <w:autoSpaceDN w:val="0"/>
        <w:adjustRightInd w:val="0"/>
        <w:spacing w:after="0" w:line="240" w:lineRule="auto"/>
        <w:ind w:firstLine="284"/>
        <w:jc w:val="both"/>
        <w:rPr>
          <w:rFonts w:ascii="Arial" w:eastAsia="Times New Roman" w:hAnsi="Arial" w:cs="Arial"/>
          <w:noProof w:val="0"/>
          <w:color w:val="000000" w:themeColor="text1"/>
          <w:u w:val="single"/>
        </w:rPr>
      </w:pPr>
      <w:r w:rsidRPr="006E5A34">
        <w:rPr>
          <w:rFonts w:ascii="Arial" w:eastAsia="Times New Roman" w:hAnsi="Arial" w:cs="Arial"/>
          <w:noProof w:val="0"/>
          <w:color w:val="000000" w:themeColor="text1"/>
          <w:u w:val="single"/>
        </w:rPr>
        <w:t>1.2.4. Pomoći temeljem prijenosa EU sredstava</w:t>
      </w:r>
    </w:p>
    <w:p w14:paraId="556926C8" w14:textId="3FAF176A" w:rsidR="00AC7120" w:rsidRPr="006E5A34" w:rsidRDefault="00AC7120" w:rsidP="006E5A34">
      <w:pPr>
        <w:tabs>
          <w:tab w:val="left" w:pos="142"/>
        </w:tabs>
        <w:autoSpaceDE w:val="0"/>
        <w:autoSpaceDN w:val="0"/>
        <w:adjustRightInd w:val="0"/>
        <w:spacing w:after="0" w:line="240" w:lineRule="auto"/>
        <w:ind w:firstLine="284"/>
        <w:jc w:val="both"/>
        <w:rPr>
          <w:rFonts w:ascii="Arial" w:eastAsia="Times New Roman" w:hAnsi="Arial" w:cs="Arial"/>
          <w:noProof w:val="0"/>
          <w:color w:val="000000" w:themeColor="text1"/>
        </w:rPr>
      </w:pPr>
      <w:r w:rsidRPr="006E5A34">
        <w:rPr>
          <w:rFonts w:ascii="Arial" w:eastAsia="Times New Roman" w:hAnsi="Arial" w:cs="Arial"/>
          <w:noProof w:val="0"/>
          <w:color w:val="000000" w:themeColor="text1"/>
        </w:rPr>
        <w:t xml:space="preserve">Pomoći temeljem prijenosa EU sredstava ostvarene su u iznosu od 2.620.415,06 kn te se odnose na projekte </w:t>
      </w:r>
      <w:r w:rsidR="000F7CBE" w:rsidRPr="006E5A34">
        <w:rPr>
          <w:rFonts w:ascii="Arial" w:eastAsia="Times New Roman" w:hAnsi="Arial" w:cs="Arial"/>
          <w:noProof w:val="0"/>
          <w:color w:val="000000" w:themeColor="text1"/>
        </w:rPr>
        <w:t xml:space="preserve">„Korak po korak“ i „Biraj biciklu“ </w:t>
      </w:r>
      <w:r w:rsidRPr="006E5A34">
        <w:rPr>
          <w:rFonts w:ascii="Arial" w:eastAsia="Times New Roman" w:hAnsi="Arial" w:cs="Arial"/>
          <w:noProof w:val="0"/>
          <w:color w:val="000000" w:themeColor="text1"/>
        </w:rPr>
        <w:t>u kojima je Općina Podstrana sudjelovala kao članica</w:t>
      </w:r>
      <w:r w:rsidR="000F7CBE" w:rsidRPr="006E5A34">
        <w:rPr>
          <w:rFonts w:ascii="Arial" w:eastAsia="Times New Roman" w:hAnsi="Arial" w:cs="Arial"/>
          <w:noProof w:val="0"/>
          <w:color w:val="000000" w:themeColor="text1"/>
        </w:rPr>
        <w:t>.</w:t>
      </w:r>
    </w:p>
    <w:p w14:paraId="27282B85" w14:textId="77777777" w:rsidR="00AC7120" w:rsidRPr="006E5A34" w:rsidRDefault="00AC7120" w:rsidP="006E5A34">
      <w:pPr>
        <w:tabs>
          <w:tab w:val="left" w:pos="142"/>
        </w:tabs>
        <w:autoSpaceDE w:val="0"/>
        <w:autoSpaceDN w:val="0"/>
        <w:adjustRightInd w:val="0"/>
        <w:spacing w:after="0" w:line="240" w:lineRule="auto"/>
        <w:ind w:firstLine="284"/>
        <w:jc w:val="both"/>
        <w:rPr>
          <w:rFonts w:ascii="Arial" w:eastAsia="Times New Roman" w:hAnsi="Arial" w:cs="Arial"/>
          <w:noProof w:val="0"/>
          <w:color w:val="FF0000"/>
        </w:rPr>
      </w:pPr>
    </w:p>
    <w:p w14:paraId="30FF0449" w14:textId="77777777" w:rsidR="00F84BE7" w:rsidRPr="006E5A34" w:rsidRDefault="00F84BE7" w:rsidP="006E5A34">
      <w:pPr>
        <w:tabs>
          <w:tab w:val="left" w:pos="142"/>
        </w:tabs>
        <w:autoSpaceDE w:val="0"/>
        <w:autoSpaceDN w:val="0"/>
        <w:adjustRightInd w:val="0"/>
        <w:spacing w:after="0" w:line="240" w:lineRule="auto"/>
        <w:ind w:firstLine="284"/>
        <w:jc w:val="both"/>
        <w:rPr>
          <w:rFonts w:ascii="Arial" w:eastAsia="Times New Roman" w:hAnsi="Arial" w:cs="Arial"/>
          <w:b/>
          <w:noProof w:val="0"/>
          <w:color w:val="000000" w:themeColor="text1"/>
        </w:rPr>
      </w:pPr>
      <w:r w:rsidRPr="006E5A34">
        <w:rPr>
          <w:rFonts w:ascii="Arial" w:eastAsia="Times New Roman" w:hAnsi="Arial" w:cs="Arial"/>
          <w:b/>
          <w:noProof w:val="0"/>
          <w:color w:val="000000" w:themeColor="text1"/>
        </w:rPr>
        <w:t xml:space="preserve">1.3. Prihodi od imovine </w:t>
      </w:r>
    </w:p>
    <w:p w14:paraId="4254434E" w14:textId="77777777" w:rsidR="00F84BE7" w:rsidRPr="006E5A34" w:rsidRDefault="00F84BE7" w:rsidP="006E5A34">
      <w:pPr>
        <w:tabs>
          <w:tab w:val="left" w:pos="142"/>
        </w:tabs>
        <w:autoSpaceDE w:val="0"/>
        <w:autoSpaceDN w:val="0"/>
        <w:adjustRightInd w:val="0"/>
        <w:spacing w:after="0" w:line="240" w:lineRule="auto"/>
        <w:ind w:firstLine="284"/>
        <w:jc w:val="both"/>
        <w:rPr>
          <w:rFonts w:ascii="Arial" w:eastAsia="Times New Roman" w:hAnsi="Arial" w:cs="Arial"/>
          <w:b/>
          <w:noProof w:val="0"/>
          <w:color w:val="000000" w:themeColor="text1"/>
        </w:rPr>
      </w:pPr>
      <w:r w:rsidRPr="006E5A34">
        <w:rPr>
          <w:rFonts w:ascii="Arial" w:eastAsia="Times New Roman" w:hAnsi="Arial" w:cs="Arial"/>
          <w:b/>
          <w:noProof w:val="0"/>
          <w:color w:val="000000" w:themeColor="text1"/>
        </w:rPr>
        <w:tab/>
      </w:r>
    </w:p>
    <w:p w14:paraId="35A6D88F" w14:textId="2FF05A01" w:rsidR="00F84BE7" w:rsidRPr="006E5A34" w:rsidRDefault="00F84BE7" w:rsidP="006E5A34">
      <w:pPr>
        <w:tabs>
          <w:tab w:val="left" w:pos="142"/>
        </w:tabs>
        <w:autoSpaceDE w:val="0"/>
        <w:autoSpaceDN w:val="0"/>
        <w:adjustRightInd w:val="0"/>
        <w:spacing w:after="0" w:line="240" w:lineRule="auto"/>
        <w:ind w:firstLine="284"/>
        <w:jc w:val="both"/>
        <w:rPr>
          <w:rFonts w:ascii="Arial" w:eastAsia="Times New Roman" w:hAnsi="Arial" w:cs="Arial"/>
          <w:noProof w:val="0"/>
          <w:color w:val="000000" w:themeColor="text1"/>
        </w:rPr>
      </w:pPr>
      <w:r w:rsidRPr="006E5A34">
        <w:rPr>
          <w:rFonts w:ascii="Arial" w:eastAsia="Times New Roman" w:hAnsi="Arial" w:cs="Arial"/>
          <w:noProof w:val="0"/>
          <w:color w:val="000000" w:themeColor="text1"/>
        </w:rPr>
        <w:t xml:space="preserve">Prihodi od imovine planirani su u iznosu od </w:t>
      </w:r>
      <w:r w:rsidR="000F7CBE" w:rsidRPr="006E5A34">
        <w:rPr>
          <w:rFonts w:ascii="Arial" w:eastAsia="Times New Roman" w:hAnsi="Arial" w:cs="Arial"/>
          <w:noProof w:val="0"/>
          <w:color w:val="000000" w:themeColor="text1"/>
        </w:rPr>
        <w:t xml:space="preserve">2.746.000,00 </w:t>
      </w:r>
      <w:r w:rsidRPr="006E5A34">
        <w:rPr>
          <w:rFonts w:ascii="Arial" w:eastAsia="Times New Roman" w:hAnsi="Arial" w:cs="Arial"/>
          <w:noProof w:val="0"/>
          <w:color w:val="000000" w:themeColor="text1"/>
        </w:rPr>
        <w:t>kn,</w:t>
      </w:r>
      <w:r w:rsidR="00F70033" w:rsidRPr="006E5A34">
        <w:rPr>
          <w:rFonts w:ascii="Arial" w:eastAsia="Times New Roman" w:hAnsi="Arial" w:cs="Arial"/>
          <w:noProof w:val="0"/>
          <w:color w:val="000000" w:themeColor="text1"/>
        </w:rPr>
        <w:t xml:space="preserve"> </w:t>
      </w:r>
      <w:r w:rsidRPr="006E5A34">
        <w:rPr>
          <w:rFonts w:ascii="Arial" w:eastAsia="Times New Roman" w:hAnsi="Arial" w:cs="Arial"/>
          <w:noProof w:val="0"/>
          <w:color w:val="000000" w:themeColor="text1"/>
        </w:rPr>
        <w:t>a</w:t>
      </w:r>
      <w:r w:rsidR="000008F6" w:rsidRPr="006E5A34">
        <w:rPr>
          <w:rFonts w:ascii="Arial" w:eastAsia="Times New Roman" w:hAnsi="Arial" w:cs="Arial"/>
          <w:noProof w:val="0"/>
          <w:color w:val="000000" w:themeColor="text1"/>
        </w:rPr>
        <w:t xml:space="preserve"> </w:t>
      </w:r>
      <w:r w:rsidRPr="006E5A34">
        <w:rPr>
          <w:rFonts w:ascii="Arial" w:eastAsia="Times New Roman" w:hAnsi="Arial" w:cs="Arial"/>
          <w:noProof w:val="0"/>
          <w:color w:val="000000" w:themeColor="text1"/>
        </w:rPr>
        <w:t xml:space="preserve">u </w:t>
      </w:r>
      <w:r w:rsidR="00E30754" w:rsidRPr="006E5A34">
        <w:rPr>
          <w:rFonts w:ascii="Arial" w:eastAsia="Times New Roman" w:hAnsi="Arial" w:cs="Arial"/>
          <w:noProof w:val="0"/>
          <w:color w:val="000000" w:themeColor="text1"/>
        </w:rPr>
        <w:t>202</w:t>
      </w:r>
      <w:r w:rsidR="000F7CBE" w:rsidRPr="006E5A34">
        <w:rPr>
          <w:rFonts w:ascii="Arial" w:eastAsia="Times New Roman" w:hAnsi="Arial" w:cs="Arial"/>
          <w:noProof w:val="0"/>
          <w:color w:val="000000" w:themeColor="text1"/>
        </w:rPr>
        <w:t>2</w:t>
      </w:r>
      <w:r w:rsidRPr="006E5A34">
        <w:rPr>
          <w:rFonts w:ascii="Arial" w:eastAsia="Times New Roman" w:hAnsi="Arial" w:cs="Arial"/>
          <w:noProof w:val="0"/>
          <w:color w:val="000000" w:themeColor="text1"/>
        </w:rPr>
        <w:t xml:space="preserve">. g. ostvareno </w:t>
      </w:r>
      <w:r w:rsidR="00F45D6A" w:rsidRPr="006E5A34">
        <w:rPr>
          <w:rFonts w:ascii="Arial" w:eastAsia="Times New Roman" w:hAnsi="Arial" w:cs="Arial"/>
          <w:noProof w:val="0"/>
          <w:color w:val="000000" w:themeColor="text1"/>
        </w:rPr>
        <w:t xml:space="preserve">2.919.919,25 </w:t>
      </w:r>
      <w:r w:rsidR="001077A8" w:rsidRPr="006E5A34">
        <w:rPr>
          <w:rFonts w:ascii="Arial" w:eastAsia="Times New Roman" w:hAnsi="Arial" w:cs="Arial"/>
          <w:noProof w:val="0"/>
          <w:color w:val="000000" w:themeColor="text1"/>
        </w:rPr>
        <w:t>kn</w:t>
      </w:r>
      <w:r w:rsidRPr="006E5A34">
        <w:rPr>
          <w:rFonts w:ascii="Arial" w:eastAsia="Times New Roman" w:hAnsi="Arial" w:cs="Arial"/>
          <w:noProof w:val="0"/>
          <w:color w:val="000000" w:themeColor="text1"/>
        </w:rPr>
        <w:t xml:space="preserve"> što je za </w:t>
      </w:r>
      <w:r w:rsidR="00F70033" w:rsidRPr="006E5A34">
        <w:rPr>
          <w:rFonts w:ascii="Arial" w:eastAsia="Times New Roman" w:hAnsi="Arial" w:cs="Arial"/>
          <w:noProof w:val="0"/>
          <w:color w:val="000000" w:themeColor="text1"/>
        </w:rPr>
        <w:t>6</w:t>
      </w:r>
      <w:r w:rsidRPr="006E5A34">
        <w:rPr>
          <w:rFonts w:ascii="Arial" w:eastAsia="Times New Roman" w:hAnsi="Arial" w:cs="Arial"/>
          <w:noProof w:val="0"/>
          <w:color w:val="000000" w:themeColor="text1"/>
        </w:rPr>
        <w:t xml:space="preserve"> % </w:t>
      </w:r>
      <w:r w:rsidR="001077A8" w:rsidRPr="006E5A34">
        <w:rPr>
          <w:rFonts w:ascii="Arial" w:eastAsia="Times New Roman" w:hAnsi="Arial" w:cs="Arial"/>
          <w:noProof w:val="0"/>
          <w:color w:val="000000" w:themeColor="text1"/>
        </w:rPr>
        <w:t>više</w:t>
      </w:r>
      <w:r w:rsidRPr="006E5A34">
        <w:rPr>
          <w:rFonts w:ascii="Arial" w:eastAsia="Times New Roman" w:hAnsi="Arial" w:cs="Arial"/>
          <w:noProof w:val="0"/>
          <w:color w:val="000000" w:themeColor="text1"/>
        </w:rPr>
        <w:t xml:space="preserve"> od godišnjeg plana</w:t>
      </w:r>
      <w:r w:rsidR="00F45D6A" w:rsidRPr="006E5A34">
        <w:rPr>
          <w:rFonts w:ascii="Arial" w:eastAsia="Times New Roman" w:hAnsi="Arial" w:cs="Arial"/>
          <w:noProof w:val="0"/>
          <w:color w:val="000000" w:themeColor="text1"/>
        </w:rPr>
        <w:t xml:space="preserve"> te 50% više u odnosu na prošlu godinu</w:t>
      </w:r>
      <w:r w:rsidRPr="006E5A34">
        <w:rPr>
          <w:rFonts w:ascii="Arial" w:eastAsia="Times New Roman" w:hAnsi="Arial" w:cs="Arial"/>
          <w:noProof w:val="0"/>
          <w:color w:val="000000" w:themeColor="text1"/>
        </w:rPr>
        <w:t>. Najveći udio ovih prihoda odnosi se na prihode od nefinancijske imovine</w:t>
      </w:r>
      <w:r w:rsidRPr="006E5A34">
        <w:rPr>
          <w:rFonts w:ascii="Arial" w:hAnsi="Arial" w:cs="Arial"/>
          <w:color w:val="000000" w:themeColor="text1"/>
        </w:rPr>
        <w:t xml:space="preserve"> </w:t>
      </w:r>
      <w:r w:rsidR="00F45D6A" w:rsidRPr="006E5A34">
        <w:rPr>
          <w:rFonts w:ascii="Arial" w:eastAsia="Times New Roman" w:hAnsi="Arial" w:cs="Arial"/>
          <w:noProof w:val="0"/>
          <w:color w:val="000000" w:themeColor="text1"/>
        </w:rPr>
        <w:t xml:space="preserve">2.596.698,47 </w:t>
      </w:r>
      <w:r w:rsidRPr="006E5A34">
        <w:rPr>
          <w:rFonts w:ascii="Arial" w:eastAsia="Times New Roman" w:hAnsi="Arial" w:cs="Arial"/>
          <w:noProof w:val="0"/>
          <w:color w:val="000000" w:themeColor="text1"/>
        </w:rPr>
        <w:t>kn</w:t>
      </w:r>
      <w:r w:rsidR="001077A8" w:rsidRPr="006E5A34">
        <w:rPr>
          <w:rFonts w:ascii="Arial" w:eastAsia="Times New Roman" w:hAnsi="Arial" w:cs="Arial"/>
          <w:noProof w:val="0"/>
          <w:color w:val="000000" w:themeColor="text1"/>
        </w:rPr>
        <w:t>.</w:t>
      </w:r>
    </w:p>
    <w:p w14:paraId="5CCEBBE4" w14:textId="77777777" w:rsidR="00F84BE7" w:rsidRPr="006E5A34" w:rsidRDefault="00F84BE7" w:rsidP="006E5A34">
      <w:pPr>
        <w:tabs>
          <w:tab w:val="left" w:pos="142"/>
        </w:tabs>
        <w:autoSpaceDE w:val="0"/>
        <w:autoSpaceDN w:val="0"/>
        <w:adjustRightInd w:val="0"/>
        <w:spacing w:after="0" w:line="240" w:lineRule="auto"/>
        <w:ind w:firstLine="284"/>
        <w:jc w:val="both"/>
        <w:rPr>
          <w:rFonts w:ascii="Arial" w:eastAsia="Times New Roman" w:hAnsi="Arial" w:cs="Arial"/>
          <w:noProof w:val="0"/>
          <w:color w:val="000000" w:themeColor="text1"/>
        </w:rPr>
      </w:pPr>
    </w:p>
    <w:p w14:paraId="020B00C9" w14:textId="77777777" w:rsidR="00F84BE7" w:rsidRPr="006E5A34" w:rsidRDefault="00F84BE7" w:rsidP="006E5A34">
      <w:pPr>
        <w:tabs>
          <w:tab w:val="left" w:pos="142"/>
        </w:tabs>
        <w:autoSpaceDE w:val="0"/>
        <w:autoSpaceDN w:val="0"/>
        <w:adjustRightInd w:val="0"/>
        <w:spacing w:after="0" w:line="240" w:lineRule="auto"/>
        <w:ind w:firstLine="284"/>
        <w:jc w:val="both"/>
        <w:rPr>
          <w:rFonts w:ascii="Arial" w:eastAsia="Times New Roman" w:hAnsi="Arial" w:cs="Arial"/>
          <w:noProof w:val="0"/>
          <w:color w:val="000000" w:themeColor="text1"/>
          <w:u w:val="single"/>
        </w:rPr>
      </w:pPr>
      <w:r w:rsidRPr="006E5A34">
        <w:rPr>
          <w:rFonts w:ascii="Arial" w:eastAsia="Times New Roman" w:hAnsi="Arial" w:cs="Arial"/>
          <w:noProof w:val="0"/>
          <w:color w:val="000000" w:themeColor="text1"/>
          <w:u w:val="single"/>
        </w:rPr>
        <w:t>1.3.1. Prihodi od financijske imovine</w:t>
      </w:r>
    </w:p>
    <w:p w14:paraId="7B29C228" w14:textId="2DE28AFB" w:rsidR="00F84BE7" w:rsidRPr="006E5A34" w:rsidRDefault="00F84BE7" w:rsidP="006E5A34">
      <w:pPr>
        <w:tabs>
          <w:tab w:val="left" w:pos="142"/>
        </w:tabs>
        <w:autoSpaceDE w:val="0"/>
        <w:autoSpaceDN w:val="0"/>
        <w:adjustRightInd w:val="0"/>
        <w:spacing w:after="0" w:line="240" w:lineRule="auto"/>
        <w:ind w:firstLine="284"/>
        <w:jc w:val="both"/>
        <w:rPr>
          <w:rFonts w:ascii="Arial" w:eastAsia="Times New Roman" w:hAnsi="Arial" w:cs="Arial"/>
          <w:noProof w:val="0"/>
          <w:color w:val="000000" w:themeColor="text1"/>
        </w:rPr>
      </w:pPr>
      <w:r w:rsidRPr="006E5A34">
        <w:rPr>
          <w:rFonts w:ascii="Arial" w:eastAsia="Times New Roman" w:hAnsi="Arial" w:cs="Arial"/>
          <w:noProof w:val="0"/>
          <w:color w:val="000000" w:themeColor="text1"/>
        </w:rPr>
        <w:t xml:space="preserve">Prihodi od financijske imovine su kamate (na depozite za oročena sredstva kod banaka i po viđenju),  ostvareni su u iznosu od </w:t>
      </w:r>
      <w:r w:rsidR="000F7CBE" w:rsidRPr="006E5A34">
        <w:rPr>
          <w:rFonts w:ascii="Arial" w:eastAsia="Times New Roman" w:hAnsi="Arial" w:cs="Arial"/>
          <w:noProof w:val="0"/>
          <w:color w:val="000000" w:themeColor="text1"/>
        </w:rPr>
        <w:t xml:space="preserve">44.329,55 </w:t>
      </w:r>
      <w:r w:rsidRPr="006E5A34">
        <w:rPr>
          <w:rFonts w:ascii="Arial" w:eastAsia="Times New Roman" w:hAnsi="Arial" w:cs="Arial"/>
          <w:noProof w:val="0"/>
          <w:color w:val="000000" w:themeColor="text1"/>
        </w:rPr>
        <w:t>kn.</w:t>
      </w:r>
    </w:p>
    <w:p w14:paraId="0C0A8002" w14:textId="0FF19864" w:rsidR="00F84BE7" w:rsidRPr="006E5A34" w:rsidRDefault="00F84BE7" w:rsidP="006E5A34">
      <w:pPr>
        <w:tabs>
          <w:tab w:val="left" w:pos="142"/>
        </w:tabs>
        <w:autoSpaceDE w:val="0"/>
        <w:autoSpaceDN w:val="0"/>
        <w:adjustRightInd w:val="0"/>
        <w:spacing w:after="0" w:line="240" w:lineRule="auto"/>
        <w:ind w:firstLine="284"/>
        <w:jc w:val="both"/>
        <w:rPr>
          <w:rFonts w:ascii="Arial" w:eastAsia="Times New Roman" w:hAnsi="Arial" w:cs="Arial"/>
          <w:noProof w:val="0"/>
          <w:color w:val="000000" w:themeColor="text1"/>
        </w:rPr>
      </w:pPr>
      <w:r w:rsidRPr="006E5A34">
        <w:rPr>
          <w:rFonts w:ascii="Arial" w:eastAsia="Times New Roman" w:hAnsi="Arial" w:cs="Arial"/>
          <w:noProof w:val="0"/>
          <w:color w:val="000000" w:themeColor="text1"/>
        </w:rPr>
        <w:t xml:space="preserve">Prihodi od zateznih kamata, za kašnjenja kod plaćanja komunalnog doprinosa i komunalne naknade su ostvareni u iznosu od </w:t>
      </w:r>
      <w:r w:rsidR="000F7CBE" w:rsidRPr="006E5A34">
        <w:rPr>
          <w:rFonts w:ascii="Arial" w:eastAsia="Times New Roman" w:hAnsi="Arial" w:cs="Arial"/>
          <w:noProof w:val="0"/>
          <w:color w:val="000000" w:themeColor="text1"/>
        </w:rPr>
        <w:t xml:space="preserve">278.891,23 </w:t>
      </w:r>
      <w:r w:rsidRPr="006E5A34">
        <w:rPr>
          <w:rFonts w:ascii="Arial" w:eastAsia="Times New Roman" w:hAnsi="Arial" w:cs="Arial"/>
          <w:noProof w:val="0"/>
          <w:color w:val="000000" w:themeColor="text1"/>
        </w:rPr>
        <w:t>kn.</w:t>
      </w:r>
    </w:p>
    <w:p w14:paraId="09DD8081" w14:textId="77777777" w:rsidR="00F84BE7" w:rsidRPr="006E5A34" w:rsidRDefault="00F84BE7" w:rsidP="006E5A34">
      <w:pPr>
        <w:tabs>
          <w:tab w:val="left" w:pos="142"/>
        </w:tabs>
        <w:autoSpaceDE w:val="0"/>
        <w:autoSpaceDN w:val="0"/>
        <w:adjustRightInd w:val="0"/>
        <w:spacing w:after="0" w:line="240" w:lineRule="auto"/>
        <w:ind w:firstLine="284"/>
        <w:jc w:val="both"/>
        <w:rPr>
          <w:rFonts w:ascii="Arial" w:eastAsia="Times New Roman" w:hAnsi="Arial" w:cs="Arial"/>
          <w:noProof w:val="0"/>
          <w:color w:val="FF0000"/>
          <w:u w:val="single"/>
        </w:rPr>
      </w:pPr>
    </w:p>
    <w:p w14:paraId="11979C0C" w14:textId="77777777" w:rsidR="00F84BE7" w:rsidRPr="006E5A34" w:rsidRDefault="00F84BE7" w:rsidP="006E5A34">
      <w:pPr>
        <w:tabs>
          <w:tab w:val="left" w:pos="142"/>
        </w:tabs>
        <w:autoSpaceDE w:val="0"/>
        <w:autoSpaceDN w:val="0"/>
        <w:adjustRightInd w:val="0"/>
        <w:spacing w:after="0" w:line="240" w:lineRule="auto"/>
        <w:ind w:firstLine="284"/>
        <w:jc w:val="both"/>
        <w:rPr>
          <w:rFonts w:ascii="Arial" w:eastAsia="Times New Roman" w:hAnsi="Arial" w:cs="Arial"/>
          <w:noProof w:val="0"/>
          <w:color w:val="000000" w:themeColor="text1"/>
        </w:rPr>
      </w:pPr>
      <w:r w:rsidRPr="006E5A34">
        <w:rPr>
          <w:rFonts w:ascii="Arial" w:eastAsia="Times New Roman" w:hAnsi="Arial" w:cs="Arial"/>
          <w:noProof w:val="0"/>
          <w:color w:val="000000" w:themeColor="text1"/>
          <w:u w:val="single"/>
        </w:rPr>
        <w:t>1.3.2. Prihodi od nefinancijske imovine</w:t>
      </w:r>
    </w:p>
    <w:p w14:paraId="3BB69D6D" w14:textId="363793AC" w:rsidR="00F84BE7" w:rsidRPr="006E5A34" w:rsidRDefault="00F84BE7" w:rsidP="006E5A34">
      <w:pPr>
        <w:tabs>
          <w:tab w:val="left" w:pos="142"/>
        </w:tabs>
        <w:autoSpaceDE w:val="0"/>
        <w:autoSpaceDN w:val="0"/>
        <w:adjustRightInd w:val="0"/>
        <w:spacing w:after="0" w:line="240" w:lineRule="auto"/>
        <w:ind w:firstLine="284"/>
        <w:jc w:val="both"/>
        <w:rPr>
          <w:rFonts w:ascii="Arial" w:eastAsia="Times New Roman" w:hAnsi="Arial" w:cs="Arial"/>
          <w:noProof w:val="0"/>
          <w:color w:val="000000" w:themeColor="text1"/>
        </w:rPr>
      </w:pPr>
      <w:r w:rsidRPr="006E5A34">
        <w:rPr>
          <w:rFonts w:ascii="Arial" w:eastAsia="Times New Roman" w:hAnsi="Arial" w:cs="Arial"/>
          <w:noProof w:val="0"/>
          <w:color w:val="000000" w:themeColor="text1"/>
        </w:rPr>
        <w:t xml:space="preserve">U ovu skupinu prihoda spadaju naknade za koncesije, prihodi od zakupa i iznajmljivanja imovine i naknada za korištenje nefinancijske imovine. </w:t>
      </w:r>
      <w:bookmarkStart w:id="14" w:name="_Hlk41034414"/>
      <w:r w:rsidRPr="006E5A34">
        <w:rPr>
          <w:rFonts w:ascii="Arial" w:eastAsia="Times New Roman" w:hAnsi="Arial" w:cs="Arial"/>
          <w:noProof w:val="0"/>
          <w:color w:val="000000" w:themeColor="text1"/>
        </w:rPr>
        <w:t xml:space="preserve">U </w:t>
      </w:r>
      <w:r w:rsidR="00E30754" w:rsidRPr="006E5A34">
        <w:rPr>
          <w:rFonts w:ascii="Arial" w:eastAsia="Times New Roman" w:hAnsi="Arial" w:cs="Arial"/>
          <w:noProof w:val="0"/>
          <w:color w:val="000000" w:themeColor="text1"/>
        </w:rPr>
        <w:t>202</w:t>
      </w:r>
      <w:r w:rsidR="00F45D6A" w:rsidRPr="006E5A34">
        <w:rPr>
          <w:rFonts w:ascii="Arial" w:eastAsia="Times New Roman" w:hAnsi="Arial" w:cs="Arial"/>
          <w:noProof w:val="0"/>
          <w:color w:val="000000" w:themeColor="text1"/>
        </w:rPr>
        <w:t>2</w:t>
      </w:r>
      <w:r w:rsidRPr="006E5A34">
        <w:rPr>
          <w:rFonts w:ascii="Arial" w:eastAsia="Times New Roman" w:hAnsi="Arial" w:cs="Arial"/>
          <w:noProof w:val="0"/>
          <w:color w:val="000000" w:themeColor="text1"/>
        </w:rPr>
        <w:t xml:space="preserve">. g. ostvareni su u visini od </w:t>
      </w:r>
      <w:r w:rsidR="00F45D6A" w:rsidRPr="006E5A34">
        <w:rPr>
          <w:rFonts w:ascii="Arial" w:eastAsia="Times New Roman" w:hAnsi="Arial" w:cs="Arial"/>
          <w:noProof w:val="0"/>
          <w:color w:val="000000" w:themeColor="text1"/>
        </w:rPr>
        <w:t>2.596.698,47</w:t>
      </w:r>
      <w:r w:rsidRPr="006E5A34">
        <w:rPr>
          <w:rFonts w:ascii="Arial" w:eastAsia="Times New Roman" w:hAnsi="Arial" w:cs="Arial"/>
          <w:noProof w:val="0"/>
          <w:color w:val="000000" w:themeColor="text1"/>
        </w:rPr>
        <w:t xml:space="preserve"> kn, </w:t>
      </w:r>
      <w:bookmarkEnd w:id="14"/>
      <w:r w:rsidR="001077A8" w:rsidRPr="006E5A34">
        <w:rPr>
          <w:rFonts w:ascii="Arial" w:eastAsia="Times New Roman" w:hAnsi="Arial" w:cs="Arial"/>
          <w:noProof w:val="0"/>
          <w:color w:val="000000" w:themeColor="text1"/>
        </w:rPr>
        <w:t xml:space="preserve">gdje najveći udio u strukturi prihoda od nefinancijske imovine </w:t>
      </w:r>
      <w:r w:rsidR="00F70033" w:rsidRPr="006E5A34">
        <w:rPr>
          <w:rFonts w:ascii="Arial" w:eastAsia="Times New Roman" w:hAnsi="Arial" w:cs="Arial"/>
          <w:noProof w:val="0"/>
          <w:color w:val="000000" w:themeColor="text1"/>
        </w:rPr>
        <w:t xml:space="preserve">se </w:t>
      </w:r>
      <w:r w:rsidR="001077A8" w:rsidRPr="006E5A34">
        <w:rPr>
          <w:rFonts w:ascii="Arial" w:eastAsia="Times New Roman" w:hAnsi="Arial" w:cs="Arial"/>
          <w:noProof w:val="0"/>
          <w:color w:val="000000" w:themeColor="text1"/>
        </w:rPr>
        <w:t>odnosi</w:t>
      </w:r>
      <w:r w:rsidR="00F70033" w:rsidRPr="006E5A34">
        <w:rPr>
          <w:rFonts w:ascii="Arial" w:eastAsia="Times New Roman" w:hAnsi="Arial" w:cs="Arial"/>
          <w:noProof w:val="0"/>
          <w:color w:val="000000" w:themeColor="text1"/>
        </w:rPr>
        <w:t xml:space="preserve"> </w:t>
      </w:r>
      <w:r w:rsidR="001077A8" w:rsidRPr="006E5A34">
        <w:rPr>
          <w:rFonts w:ascii="Arial" w:eastAsia="Times New Roman" w:hAnsi="Arial" w:cs="Arial"/>
          <w:noProof w:val="0"/>
          <w:color w:val="000000" w:themeColor="text1"/>
        </w:rPr>
        <w:t xml:space="preserve">na naknade za koncesije na pomorskom </w:t>
      </w:r>
      <w:r w:rsidR="00F70033" w:rsidRPr="006E5A34">
        <w:rPr>
          <w:rFonts w:ascii="Arial" w:eastAsia="Times New Roman" w:hAnsi="Arial" w:cs="Arial"/>
          <w:noProof w:val="0"/>
          <w:color w:val="000000" w:themeColor="text1"/>
        </w:rPr>
        <w:t>dobru</w:t>
      </w:r>
      <w:r w:rsidR="00F45D6A" w:rsidRPr="006E5A34">
        <w:rPr>
          <w:rFonts w:ascii="Arial" w:eastAsia="Times New Roman" w:hAnsi="Arial" w:cs="Arial"/>
          <w:noProof w:val="0"/>
          <w:color w:val="000000" w:themeColor="text1"/>
        </w:rPr>
        <w:t xml:space="preserve"> u iznosu od 2.019.428,95 kn.</w:t>
      </w:r>
    </w:p>
    <w:p w14:paraId="67C242A0" w14:textId="57967C3B" w:rsidR="00F84BE7" w:rsidRPr="006E5A34" w:rsidRDefault="00F84BE7" w:rsidP="006E5A34">
      <w:pPr>
        <w:tabs>
          <w:tab w:val="left" w:pos="0"/>
        </w:tabs>
        <w:autoSpaceDE w:val="0"/>
        <w:autoSpaceDN w:val="0"/>
        <w:adjustRightInd w:val="0"/>
        <w:spacing w:after="0" w:line="240" w:lineRule="auto"/>
        <w:jc w:val="both"/>
        <w:rPr>
          <w:rFonts w:ascii="Arial" w:eastAsia="Times New Roman" w:hAnsi="Arial" w:cs="Arial"/>
          <w:noProof w:val="0"/>
          <w:color w:val="000000" w:themeColor="text1"/>
        </w:rPr>
      </w:pPr>
      <w:r w:rsidRPr="006E5A34">
        <w:rPr>
          <w:rFonts w:ascii="Arial" w:eastAsia="Times New Roman" w:hAnsi="Arial" w:cs="Arial"/>
          <w:noProof w:val="0"/>
          <w:color w:val="000000" w:themeColor="text1"/>
        </w:rPr>
        <w:t xml:space="preserve">Prihodi od zakupa i iznajmljivanja imovine ostvareni su u iznosu </w:t>
      </w:r>
      <w:r w:rsidR="00F45D6A" w:rsidRPr="006E5A34">
        <w:rPr>
          <w:rFonts w:ascii="Arial" w:eastAsia="Times New Roman" w:hAnsi="Arial" w:cs="Arial"/>
          <w:noProof w:val="0"/>
          <w:color w:val="000000" w:themeColor="text1"/>
        </w:rPr>
        <w:t xml:space="preserve">327.216,04 </w:t>
      </w:r>
      <w:r w:rsidRPr="006E5A34">
        <w:rPr>
          <w:rFonts w:ascii="Arial" w:eastAsia="Times New Roman" w:hAnsi="Arial" w:cs="Arial"/>
          <w:noProof w:val="0"/>
          <w:color w:val="000000" w:themeColor="text1"/>
        </w:rPr>
        <w:t>kn.</w:t>
      </w:r>
    </w:p>
    <w:p w14:paraId="141DB51D" w14:textId="1B94CADF" w:rsidR="00F84BE7" w:rsidRPr="006E5A34" w:rsidRDefault="001077A8" w:rsidP="006E5A34">
      <w:pPr>
        <w:tabs>
          <w:tab w:val="left" w:pos="0"/>
        </w:tabs>
        <w:autoSpaceDE w:val="0"/>
        <w:autoSpaceDN w:val="0"/>
        <w:adjustRightInd w:val="0"/>
        <w:spacing w:after="0" w:line="240" w:lineRule="auto"/>
        <w:jc w:val="both"/>
        <w:rPr>
          <w:rFonts w:ascii="Arial" w:eastAsia="Times New Roman" w:hAnsi="Arial" w:cs="Arial"/>
          <w:noProof w:val="0"/>
          <w:color w:val="000000" w:themeColor="text1"/>
        </w:rPr>
      </w:pPr>
      <w:r w:rsidRPr="006E5A34">
        <w:rPr>
          <w:rFonts w:ascii="Arial" w:eastAsia="Times New Roman" w:hAnsi="Arial" w:cs="Arial"/>
          <w:noProof w:val="0"/>
          <w:color w:val="000000" w:themeColor="text1"/>
        </w:rPr>
        <w:t xml:space="preserve">Od naknade za prekomjernu uporabu cesta ostvaren je prihod u iznosu od </w:t>
      </w:r>
      <w:r w:rsidR="00F45D6A" w:rsidRPr="006E5A34">
        <w:rPr>
          <w:rFonts w:ascii="Arial" w:eastAsia="Times New Roman" w:hAnsi="Arial" w:cs="Arial"/>
          <w:noProof w:val="0"/>
          <w:color w:val="000000" w:themeColor="text1"/>
        </w:rPr>
        <w:t xml:space="preserve">27.795,00 </w:t>
      </w:r>
      <w:r w:rsidRPr="006E5A34">
        <w:rPr>
          <w:rFonts w:ascii="Arial" w:eastAsia="Times New Roman" w:hAnsi="Arial" w:cs="Arial"/>
          <w:noProof w:val="0"/>
          <w:color w:val="000000" w:themeColor="text1"/>
        </w:rPr>
        <w:t>kn</w:t>
      </w:r>
      <w:r w:rsidR="00F84BE7" w:rsidRPr="006E5A34">
        <w:rPr>
          <w:rFonts w:ascii="Arial" w:eastAsia="Times New Roman" w:hAnsi="Arial" w:cs="Arial"/>
          <w:noProof w:val="0"/>
          <w:color w:val="000000" w:themeColor="text1"/>
        </w:rPr>
        <w:t>.</w:t>
      </w:r>
    </w:p>
    <w:p w14:paraId="52B9DC5F" w14:textId="77777777" w:rsidR="00F84BE7" w:rsidRPr="006E5A34" w:rsidRDefault="00F84BE7" w:rsidP="006E5A34">
      <w:pPr>
        <w:tabs>
          <w:tab w:val="left" w:pos="142"/>
          <w:tab w:val="left" w:pos="720"/>
        </w:tabs>
        <w:autoSpaceDE w:val="0"/>
        <w:autoSpaceDN w:val="0"/>
        <w:adjustRightInd w:val="0"/>
        <w:spacing w:after="0" w:line="240" w:lineRule="auto"/>
        <w:ind w:firstLine="284"/>
        <w:jc w:val="both"/>
        <w:rPr>
          <w:rFonts w:ascii="Arial" w:eastAsia="Times New Roman" w:hAnsi="Arial" w:cs="Arial"/>
          <w:noProof w:val="0"/>
          <w:color w:val="FF0000"/>
        </w:rPr>
      </w:pPr>
    </w:p>
    <w:p w14:paraId="3F480340" w14:textId="77777777" w:rsidR="00F84BE7" w:rsidRPr="006E5A34" w:rsidRDefault="00F84BE7" w:rsidP="006E5A34">
      <w:pPr>
        <w:tabs>
          <w:tab w:val="left" w:pos="709"/>
        </w:tabs>
        <w:autoSpaceDE w:val="0"/>
        <w:autoSpaceDN w:val="0"/>
        <w:adjustRightInd w:val="0"/>
        <w:spacing w:after="0" w:line="240" w:lineRule="auto"/>
        <w:ind w:left="567" w:hanging="567"/>
        <w:jc w:val="both"/>
        <w:rPr>
          <w:rFonts w:ascii="Arial" w:eastAsia="Times New Roman" w:hAnsi="Arial" w:cs="Arial"/>
          <w:b/>
          <w:noProof w:val="0"/>
          <w:color w:val="000000" w:themeColor="text1"/>
        </w:rPr>
      </w:pPr>
      <w:r w:rsidRPr="006E5A34">
        <w:rPr>
          <w:rFonts w:ascii="Arial" w:eastAsia="Times New Roman" w:hAnsi="Arial" w:cs="Arial"/>
          <w:b/>
          <w:noProof w:val="0"/>
          <w:color w:val="000000" w:themeColor="text1"/>
        </w:rPr>
        <w:t>1.4. Prihodi od upravnih i administrativnih pristojbi, pristojbi po posebnim propisima i naknada</w:t>
      </w:r>
    </w:p>
    <w:p w14:paraId="48B186D1" w14:textId="77777777" w:rsidR="00F84BE7" w:rsidRPr="006E5A34" w:rsidRDefault="00F84BE7" w:rsidP="006E5A34">
      <w:pPr>
        <w:tabs>
          <w:tab w:val="left" w:pos="142"/>
        </w:tabs>
        <w:autoSpaceDE w:val="0"/>
        <w:autoSpaceDN w:val="0"/>
        <w:adjustRightInd w:val="0"/>
        <w:spacing w:after="0" w:line="240" w:lineRule="auto"/>
        <w:ind w:firstLine="284"/>
        <w:jc w:val="both"/>
        <w:rPr>
          <w:rFonts w:ascii="Arial" w:eastAsia="Times New Roman" w:hAnsi="Arial" w:cs="Arial"/>
          <w:b/>
          <w:noProof w:val="0"/>
          <w:color w:val="000000" w:themeColor="text1"/>
        </w:rPr>
      </w:pPr>
    </w:p>
    <w:p w14:paraId="5D8DCE39" w14:textId="1BE89992" w:rsidR="00F84BE7" w:rsidRPr="006E5A34" w:rsidRDefault="00F84BE7" w:rsidP="006E5A34">
      <w:pPr>
        <w:tabs>
          <w:tab w:val="left" w:pos="142"/>
        </w:tabs>
        <w:autoSpaceDE w:val="0"/>
        <w:autoSpaceDN w:val="0"/>
        <w:adjustRightInd w:val="0"/>
        <w:spacing w:after="0" w:line="240" w:lineRule="auto"/>
        <w:ind w:firstLine="284"/>
        <w:jc w:val="both"/>
        <w:rPr>
          <w:rFonts w:ascii="Arial" w:eastAsia="Times New Roman" w:hAnsi="Arial" w:cs="Arial"/>
          <w:noProof w:val="0"/>
          <w:color w:val="000000" w:themeColor="text1"/>
        </w:rPr>
      </w:pPr>
      <w:r w:rsidRPr="006E5A34">
        <w:rPr>
          <w:rFonts w:ascii="Arial" w:eastAsia="Times New Roman" w:hAnsi="Arial" w:cs="Arial"/>
          <w:noProof w:val="0"/>
          <w:color w:val="000000" w:themeColor="text1"/>
        </w:rPr>
        <w:t xml:space="preserve">Navedena vrsta prihoda ostvarena je u iznosu od </w:t>
      </w:r>
      <w:r w:rsidR="00F45D6A" w:rsidRPr="006E5A34">
        <w:rPr>
          <w:rFonts w:ascii="Arial" w:eastAsia="Times New Roman" w:hAnsi="Arial" w:cs="Arial"/>
          <w:noProof w:val="0"/>
          <w:color w:val="000000" w:themeColor="text1"/>
          <w:lang w:eastAsia="hr-HR"/>
        </w:rPr>
        <w:t xml:space="preserve">18.118.684,86 </w:t>
      </w:r>
      <w:r w:rsidRPr="006E5A34">
        <w:rPr>
          <w:rFonts w:ascii="Arial" w:eastAsia="Times New Roman" w:hAnsi="Arial" w:cs="Arial"/>
          <w:noProof w:val="0"/>
          <w:color w:val="000000" w:themeColor="text1"/>
        </w:rPr>
        <w:t>kn</w:t>
      </w:r>
      <w:r w:rsidR="00B07AB4" w:rsidRPr="006E5A34">
        <w:rPr>
          <w:rFonts w:ascii="Arial" w:eastAsia="Times New Roman" w:hAnsi="Arial" w:cs="Arial"/>
          <w:noProof w:val="0"/>
          <w:color w:val="000000" w:themeColor="text1"/>
        </w:rPr>
        <w:t>.</w:t>
      </w:r>
      <w:r w:rsidRPr="006E5A34">
        <w:rPr>
          <w:rFonts w:ascii="Arial" w:eastAsia="Times New Roman" w:hAnsi="Arial" w:cs="Arial"/>
          <w:noProof w:val="0"/>
          <w:color w:val="000000" w:themeColor="text1"/>
        </w:rPr>
        <w:t xml:space="preserve"> </w:t>
      </w:r>
    </w:p>
    <w:p w14:paraId="242D59CB" w14:textId="77777777" w:rsidR="00F84BE7" w:rsidRPr="006E5A34" w:rsidRDefault="00F84BE7" w:rsidP="006E5A34">
      <w:pPr>
        <w:tabs>
          <w:tab w:val="left" w:pos="142"/>
        </w:tabs>
        <w:autoSpaceDE w:val="0"/>
        <w:autoSpaceDN w:val="0"/>
        <w:adjustRightInd w:val="0"/>
        <w:spacing w:after="0" w:line="240" w:lineRule="auto"/>
        <w:ind w:firstLine="284"/>
        <w:jc w:val="both"/>
        <w:rPr>
          <w:rFonts w:ascii="Arial" w:eastAsia="Times New Roman" w:hAnsi="Arial" w:cs="Arial"/>
          <w:b/>
          <w:noProof w:val="0"/>
          <w:color w:val="FF0000"/>
        </w:rPr>
      </w:pPr>
    </w:p>
    <w:p w14:paraId="7ADA8899" w14:textId="77777777" w:rsidR="00F84BE7" w:rsidRPr="006E5A34" w:rsidRDefault="00F84BE7" w:rsidP="006E5A34">
      <w:pPr>
        <w:tabs>
          <w:tab w:val="left" w:pos="142"/>
        </w:tabs>
        <w:autoSpaceDE w:val="0"/>
        <w:autoSpaceDN w:val="0"/>
        <w:adjustRightInd w:val="0"/>
        <w:spacing w:after="0" w:line="240" w:lineRule="auto"/>
        <w:ind w:firstLine="284"/>
        <w:jc w:val="both"/>
        <w:rPr>
          <w:rFonts w:ascii="Arial" w:eastAsia="Times New Roman" w:hAnsi="Arial" w:cs="Arial"/>
          <w:noProof w:val="0"/>
          <w:color w:val="000000" w:themeColor="text1"/>
          <w:u w:val="single"/>
        </w:rPr>
      </w:pPr>
      <w:r w:rsidRPr="006E5A34">
        <w:rPr>
          <w:rFonts w:ascii="Arial" w:eastAsia="Times New Roman" w:hAnsi="Arial" w:cs="Arial"/>
          <w:noProof w:val="0"/>
          <w:color w:val="000000" w:themeColor="text1"/>
          <w:u w:val="single"/>
        </w:rPr>
        <w:t>1.4.1. Upravne i administrativne pristojbe</w:t>
      </w:r>
    </w:p>
    <w:p w14:paraId="2CB75D34" w14:textId="5F8911C7" w:rsidR="00F84BE7" w:rsidRPr="006E5A34" w:rsidRDefault="00F84BE7" w:rsidP="006E5A34">
      <w:pPr>
        <w:tabs>
          <w:tab w:val="left" w:pos="142"/>
        </w:tabs>
        <w:autoSpaceDE w:val="0"/>
        <w:autoSpaceDN w:val="0"/>
        <w:adjustRightInd w:val="0"/>
        <w:spacing w:after="0" w:line="240" w:lineRule="auto"/>
        <w:ind w:firstLine="284"/>
        <w:jc w:val="both"/>
        <w:rPr>
          <w:rFonts w:ascii="Arial" w:eastAsia="Times New Roman" w:hAnsi="Arial" w:cs="Arial"/>
          <w:noProof w:val="0"/>
          <w:color w:val="000000" w:themeColor="text1"/>
        </w:rPr>
      </w:pPr>
      <w:r w:rsidRPr="006E5A34">
        <w:rPr>
          <w:rFonts w:ascii="Arial" w:eastAsia="Times New Roman" w:hAnsi="Arial" w:cs="Arial"/>
          <w:noProof w:val="0"/>
          <w:color w:val="000000" w:themeColor="text1"/>
        </w:rPr>
        <w:t xml:space="preserve">Prihodi od upravnih i administrativnih pristojbi ostvareni su u iznosu od </w:t>
      </w:r>
      <w:r w:rsidR="00F45D6A" w:rsidRPr="006E5A34">
        <w:rPr>
          <w:rFonts w:ascii="Arial" w:eastAsia="Times New Roman" w:hAnsi="Arial" w:cs="Arial"/>
          <w:noProof w:val="0"/>
          <w:color w:val="000000" w:themeColor="text1"/>
        </w:rPr>
        <w:t xml:space="preserve">2.104.765,73 </w:t>
      </w:r>
      <w:r w:rsidRPr="006E5A34">
        <w:rPr>
          <w:rFonts w:ascii="Arial" w:eastAsia="Times New Roman" w:hAnsi="Arial" w:cs="Arial"/>
          <w:noProof w:val="0"/>
          <w:color w:val="000000" w:themeColor="text1"/>
        </w:rPr>
        <w:t xml:space="preserve">kn, a </w:t>
      </w:r>
      <w:r w:rsidR="00136DFF" w:rsidRPr="006E5A34">
        <w:rPr>
          <w:rFonts w:ascii="Arial" w:eastAsia="Times New Roman" w:hAnsi="Arial" w:cs="Arial"/>
          <w:noProof w:val="0"/>
          <w:color w:val="000000" w:themeColor="text1"/>
        </w:rPr>
        <w:t xml:space="preserve">najveći dio se odnosi na naknadu za dodjelu grobnica na korištenje u iznosu od </w:t>
      </w:r>
      <w:r w:rsidR="00F45D6A" w:rsidRPr="006E5A34">
        <w:rPr>
          <w:rFonts w:ascii="Arial" w:eastAsia="Times New Roman" w:hAnsi="Arial" w:cs="Arial"/>
          <w:noProof w:val="0"/>
          <w:color w:val="000000" w:themeColor="text1"/>
        </w:rPr>
        <w:t xml:space="preserve">1.102.021,63 </w:t>
      </w:r>
      <w:r w:rsidR="00136DFF" w:rsidRPr="006E5A34">
        <w:rPr>
          <w:rFonts w:ascii="Arial" w:eastAsia="Times New Roman" w:hAnsi="Arial" w:cs="Arial"/>
          <w:noProof w:val="0"/>
          <w:color w:val="000000" w:themeColor="text1"/>
        </w:rPr>
        <w:t xml:space="preserve">kn. Ostali iznos </w:t>
      </w:r>
      <w:r w:rsidRPr="006E5A34">
        <w:rPr>
          <w:rFonts w:ascii="Arial" w:eastAsia="Times New Roman" w:hAnsi="Arial" w:cs="Arial"/>
          <w:noProof w:val="0"/>
          <w:color w:val="000000" w:themeColor="text1"/>
        </w:rPr>
        <w:t>odnose se na prihode od boravišne pristojbe u iznosu</w:t>
      </w:r>
      <w:r w:rsidR="00F45D6A" w:rsidRPr="006E5A34">
        <w:rPr>
          <w:rFonts w:ascii="Arial" w:eastAsia="Times New Roman" w:hAnsi="Arial" w:cs="Arial"/>
          <w:noProof w:val="0"/>
          <w:color w:val="000000" w:themeColor="text1"/>
        </w:rPr>
        <w:t xml:space="preserve"> od 1.000.628,02 kn</w:t>
      </w:r>
      <w:r w:rsidRPr="006E5A34">
        <w:rPr>
          <w:rFonts w:ascii="Arial" w:eastAsia="Times New Roman" w:hAnsi="Arial" w:cs="Arial"/>
          <w:noProof w:val="0"/>
          <w:color w:val="000000" w:themeColor="text1"/>
        </w:rPr>
        <w:t xml:space="preserve"> te ostalih pristojbi i naknada (državni biljezi, naknade za prenamjenu zemljišta, troškovi prekršajnog postupka)</w:t>
      </w:r>
    </w:p>
    <w:p w14:paraId="117F650B" w14:textId="77777777" w:rsidR="00F84BE7" w:rsidRPr="006E5A34" w:rsidRDefault="00F84BE7" w:rsidP="006E5A34">
      <w:pPr>
        <w:tabs>
          <w:tab w:val="left" w:pos="142"/>
        </w:tabs>
        <w:autoSpaceDE w:val="0"/>
        <w:autoSpaceDN w:val="0"/>
        <w:adjustRightInd w:val="0"/>
        <w:spacing w:after="0" w:line="240" w:lineRule="auto"/>
        <w:ind w:firstLine="284"/>
        <w:jc w:val="both"/>
        <w:rPr>
          <w:rFonts w:ascii="Arial" w:eastAsia="Times New Roman" w:hAnsi="Arial" w:cs="Arial"/>
          <w:noProof w:val="0"/>
          <w:color w:val="FF0000"/>
          <w:u w:val="single"/>
        </w:rPr>
      </w:pPr>
    </w:p>
    <w:p w14:paraId="5F53FF9B" w14:textId="77777777" w:rsidR="00F84BE7" w:rsidRPr="006E5A34" w:rsidRDefault="00F84BE7" w:rsidP="006E5A34">
      <w:pPr>
        <w:tabs>
          <w:tab w:val="left" w:pos="142"/>
        </w:tabs>
        <w:autoSpaceDE w:val="0"/>
        <w:autoSpaceDN w:val="0"/>
        <w:adjustRightInd w:val="0"/>
        <w:spacing w:after="0" w:line="240" w:lineRule="auto"/>
        <w:ind w:firstLine="284"/>
        <w:jc w:val="both"/>
        <w:rPr>
          <w:rFonts w:ascii="Arial" w:eastAsia="Times New Roman" w:hAnsi="Arial" w:cs="Arial"/>
          <w:noProof w:val="0"/>
          <w:color w:val="000000" w:themeColor="text1"/>
          <w:u w:val="single"/>
        </w:rPr>
      </w:pPr>
      <w:r w:rsidRPr="006E5A34">
        <w:rPr>
          <w:rFonts w:ascii="Arial" w:eastAsia="Times New Roman" w:hAnsi="Arial" w:cs="Arial"/>
          <w:noProof w:val="0"/>
          <w:color w:val="000000" w:themeColor="text1"/>
          <w:u w:val="single"/>
        </w:rPr>
        <w:t>1.4.2. Prihodi po posebnim propisima</w:t>
      </w:r>
    </w:p>
    <w:p w14:paraId="3481C862" w14:textId="0C2DDFD6" w:rsidR="00F84BE7" w:rsidRPr="006E5A34" w:rsidRDefault="00F84BE7" w:rsidP="006E5A34">
      <w:pPr>
        <w:tabs>
          <w:tab w:val="left" w:pos="142"/>
          <w:tab w:val="left" w:pos="720"/>
        </w:tabs>
        <w:autoSpaceDE w:val="0"/>
        <w:autoSpaceDN w:val="0"/>
        <w:adjustRightInd w:val="0"/>
        <w:spacing w:after="0" w:line="240" w:lineRule="auto"/>
        <w:ind w:firstLine="284"/>
        <w:jc w:val="both"/>
        <w:rPr>
          <w:rFonts w:ascii="Arial" w:eastAsia="Times New Roman" w:hAnsi="Arial" w:cs="Arial"/>
          <w:noProof w:val="0"/>
          <w:color w:val="000000" w:themeColor="text1"/>
        </w:rPr>
      </w:pPr>
      <w:r w:rsidRPr="006E5A34">
        <w:rPr>
          <w:rFonts w:ascii="Arial" w:eastAsia="Times New Roman" w:hAnsi="Arial" w:cs="Arial"/>
          <w:noProof w:val="0"/>
          <w:color w:val="000000" w:themeColor="text1"/>
        </w:rPr>
        <w:t xml:space="preserve">Prihodi po posebnim propisima su ostvareni u visini od </w:t>
      </w:r>
      <w:r w:rsidR="00F45D6A" w:rsidRPr="006E5A34">
        <w:rPr>
          <w:rFonts w:ascii="Arial" w:eastAsia="Times New Roman" w:hAnsi="Arial" w:cs="Arial"/>
          <w:noProof w:val="0"/>
          <w:color w:val="000000" w:themeColor="text1"/>
        </w:rPr>
        <w:t xml:space="preserve">370.382,98 </w:t>
      </w:r>
      <w:r w:rsidRPr="006E5A34">
        <w:rPr>
          <w:rFonts w:ascii="Arial" w:eastAsia="Times New Roman" w:hAnsi="Arial" w:cs="Arial"/>
          <w:noProof w:val="0"/>
          <w:color w:val="000000" w:themeColor="text1"/>
        </w:rPr>
        <w:t>kn</w:t>
      </w:r>
      <w:r w:rsidR="00136DFF" w:rsidRPr="006E5A34">
        <w:rPr>
          <w:rFonts w:ascii="Arial" w:eastAsia="Times New Roman" w:hAnsi="Arial" w:cs="Arial"/>
          <w:noProof w:val="0"/>
          <w:color w:val="000000" w:themeColor="text1"/>
        </w:rPr>
        <w:t>.</w:t>
      </w:r>
    </w:p>
    <w:p w14:paraId="71F120BB" w14:textId="64E950E0" w:rsidR="00F84BE7" w:rsidRPr="006E5A34" w:rsidRDefault="00601C53" w:rsidP="006E5A34">
      <w:pPr>
        <w:tabs>
          <w:tab w:val="left" w:pos="142"/>
          <w:tab w:val="left" w:pos="720"/>
        </w:tabs>
        <w:autoSpaceDE w:val="0"/>
        <w:autoSpaceDN w:val="0"/>
        <w:adjustRightInd w:val="0"/>
        <w:spacing w:after="0" w:line="240" w:lineRule="auto"/>
        <w:ind w:firstLine="284"/>
        <w:jc w:val="both"/>
        <w:rPr>
          <w:rFonts w:ascii="Arial" w:eastAsia="Times New Roman" w:hAnsi="Arial" w:cs="Arial"/>
          <w:noProof w:val="0"/>
          <w:color w:val="000000" w:themeColor="text1"/>
        </w:rPr>
      </w:pPr>
      <w:r w:rsidRPr="006E5A34">
        <w:rPr>
          <w:rFonts w:ascii="Arial" w:eastAsia="Times New Roman" w:hAnsi="Arial" w:cs="Arial"/>
          <w:noProof w:val="0"/>
          <w:color w:val="000000" w:themeColor="text1"/>
        </w:rPr>
        <w:lastRenderedPageBreak/>
        <w:t>Obu</w:t>
      </w:r>
      <w:r w:rsidR="00D74E5E" w:rsidRPr="006E5A34">
        <w:rPr>
          <w:rFonts w:ascii="Arial" w:eastAsia="Times New Roman" w:hAnsi="Arial" w:cs="Arial"/>
          <w:noProof w:val="0"/>
          <w:color w:val="000000" w:themeColor="text1"/>
        </w:rPr>
        <w:t>h</w:t>
      </w:r>
      <w:r w:rsidRPr="006E5A34">
        <w:rPr>
          <w:rFonts w:ascii="Arial" w:eastAsia="Times New Roman" w:hAnsi="Arial" w:cs="Arial"/>
          <w:noProof w:val="0"/>
          <w:color w:val="000000" w:themeColor="text1"/>
        </w:rPr>
        <w:t>vaćaju prihode s osnove vodnog doprinosa, uplate umirovljenika za sufinanciranje cijene pokaznih karata naplaćene troškove prisilne naplate te povrate sredstava u proračun.</w:t>
      </w:r>
    </w:p>
    <w:p w14:paraId="66AD8E0D" w14:textId="77777777" w:rsidR="00F84BE7" w:rsidRPr="006E5A34" w:rsidRDefault="00F84BE7" w:rsidP="006E5A34">
      <w:pPr>
        <w:tabs>
          <w:tab w:val="left" w:pos="142"/>
        </w:tabs>
        <w:autoSpaceDE w:val="0"/>
        <w:autoSpaceDN w:val="0"/>
        <w:adjustRightInd w:val="0"/>
        <w:spacing w:after="0" w:line="240" w:lineRule="auto"/>
        <w:ind w:firstLine="284"/>
        <w:jc w:val="both"/>
        <w:rPr>
          <w:rFonts w:ascii="Arial" w:eastAsia="Times New Roman" w:hAnsi="Arial" w:cs="Arial"/>
          <w:noProof w:val="0"/>
          <w:color w:val="C00000"/>
          <w:u w:val="single"/>
        </w:rPr>
      </w:pPr>
    </w:p>
    <w:p w14:paraId="2B2F7D76" w14:textId="77777777" w:rsidR="00F84BE7" w:rsidRPr="006E5A34" w:rsidRDefault="00F84BE7" w:rsidP="006E5A34">
      <w:pPr>
        <w:tabs>
          <w:tab w:val="left" w:pos="142"/>
        </w:tabs>
        <w:autoSpaceDE w:val="0"/>
        <w:autoSpaceDN w:val="0"/>
        <w:adjustRightInd w:val="0"/>
        <w:spacing w:after="0" w:line="240" w:lineRule="auto"/>
        <w:ind w:firstLine="284"/>
        <w:jc w:val="both"/>
        <w:rPr>
          <w:rFonts w:ascii="Arial" w:eastAsia="Times New Roman" w:hAnsi="Arial" w:cs="Arial"/>
          <w:noProof w:val="0"/>
          <w:color w:val="000000" w:themeColor="text1"/>
          <w:u w:val="single"/>
        </w:rPr>
      </w:pPr>
      <w:r w:rsidRPr="006E5A34">
        <w:rPr>
          <w:rFonts w:ascii="Arial" w:eastAsia="Times New Roman" w:hAnsi="Arial" w:cs="Arial"/>
          <w:noProof w:val="0"/>
          <w:color w:val="000000" w:themeColor="text1"/>
          <w:u w:val="single"/>
        </w:rPr>
        <w:t>1.4.3. Komunalni doprinosi i naknade</w:t>
      </w:r>
    </w:p>
    <w:p w14:paraId="4FCF2135" w14:textId="2FF36A08" w:rsidR="00F84BE7" w:rsidRPr="006E5A34" w:rsidRDefault="00601C53" w:rsidP="006E5A34">
      <w:pPr>
        <w:tabs>
          <w:tab w:val="left" w:pos="142"/>
        </w:tabs>
        <w:spacing w:after="0" w:line="240" w:lineRule="auto"/>
        <w:ind w:firstLine="284"/>
        <w:jc w:val="both"/>
        <w:rPr>
          <w:rFonts w:ascii="Arial" w:eastAsia="Times New Roman" w:hAnsi="Arial" w:cs="Arial"/>
          <w:noProof w:val="0"/>
          <w:color w:val="000000" w:themeColor="text1"/>
        </w:rPr>
      </w:pPr>
      <w:r w:rsidRPr="006E5A34">
        <w:rPr>
          <w:rFonts w:ascii="Arial" w:eastAsia="Times New Roman" w:hAnsi="Arial" w:cs="Arial"/>
          <w:noProof w:val="0"/>
          <w:color w:val="000000" w:themeColor="text1"/>
        </w:rPr>
        <w:t>Ukupno su</w:t>
      </w:r>
      <w:r w:rsidR="00F84BE7" w:rsidRPr="006E5A34">
        <w:rPr>
          <w:rFonts w:ascii="Arial" w:eastAsia="Times New Roman" w:hAnsi="Arial" w:cs="Arial"/>
          <w:noProof w:val="0"/>
          <w:color w:val="000000" w:themeColor="text1"/>
        </w:rPr>
        <w:t xml:space="preserve"> ostvaren</w:t>
      </w:r>
      <w:r w:rsidRPr="006E5A34">
        <w:rPr>
          <w:rFonts w:ascii="Arial" w:eastAsia="Times New Roman" w:hAnsi="Arial" w:cs="Arial"/>
          <w:noProof w:val="0"/>
          <w:color w:val="000000" w:themeColor="text1"/>
        </w:rPr>
        <w:t>i</w:t>
      </w:r>
      <w:r w:rsidR="00F84BE7" w:rsidRPr="006E5A34">
        <w:rPr>
          <w:rFonts w:ascii="Arial" w:eastAsia="Times New Roman" w:hAnsi="Arial" w:cs="Arial"/>
          <w:noProof w:val="0"/>
          <w:color w:val="000000" w:themeColor="text1"/>
        </w:rPr>
        <w:t xml:space="preserve"> u visini od </w:t>
      </w:r>
      <w:r w:rsidR="00843521" w:rsidRPr="006E5A34">
        <w:rPr>
          <w:rFonts w:ascii="Arial" w:eastAsia="Times New Roman" w:hAnsi="Arial" w:cs="Arial"/>
          <w:noProof w:val="0"/>
          <w:color w:val="000000" w:themeColor="text1"/>
        </w:rPr>
        <w:t xml:space="preserve">15.643.536,15 </w:t>
      </w:r>
      <w:r w:rsidR="00F84BE7" w:rsidRPr="006E5A34">
        <w:rPr>
          <w:rFonts w:ascii="Arial" w:eastAsia="Times New Roman" w:hAnsi="Arial" w:cs="Arial"/>
          <w:noProof w:val="0"/>
          <w:color w:val="000000" w:themeColor="text1"/>
        </w:rPr>
        <w:t xml:space="preserve">kn </w:t>
      </w:r>
      <w:r w:rsidRPr="006E5A34">
        <w:rPr>
          <w:rFonts w:ascii="Arial" w:eastAsia="Times New Roman" w:hAnsi="Arial" w:cs="Arial"/>
          <w:noProof w:val="0"/>
          <w:color w:val="000000" w:themeColor="text1"/>
        </w:rPr>
        <w:t>Obuhva</w:t>
      </w:r>
      <w:r w:rsidR="00D74E5E" w:rsidRPr="006E5A34">
        <w:rPr>
          <w:rFonts w:ascii="Arial" w:eastAsia="Times New Roman" w:hAnsi="Arial" w:cs="Arial"/>
          <w:noProof w:val="0"/>
          <w:color w:val="000000" w:themeColor="text1"/>
        </w:rPr>
        <w:t>ć</w:t>
      </w:r>
      <w:r w:rsidRPr="006E5A34">
        <w:rPr>
          <w:rFonts w:ascii="Arial" w:eastAsia="Times New Roman" w:hAnsi="Arial" w:cs="Arial"/>
          <w:noProof w:val="0"/>
          <w:color w:val="000000" w:themeColor="text1"/>
        </w:rPr>
        <w:t>aju k</w:t>
      </w:r>
      <w:r w:rsidR="00F84BE7" w:rsidRPr="006E5A34">
        <w:rPr>
          <w:rFonts w:ascii="Arial" w:eastAsia="Times New Roman" w:hAnsi="Arial" w:cs="Arial"/>
          <w:noProof w:val="0"/>
          <w:color w:val="000000" w:themeColor="text1"/>
        </w:rPr>
        <w:t xml:space="preserve">omunalni doprinos u iznosu od </w:t>
      </w:r>
      <w:r w:rsidR="00843521" w:rsidRPr="006E5A34">
        <w:rPr>
          <w:rFonts w:ascii="Arial" w:eastAsia="Times New Roman" w:hAnsi="Arial" w:cs="Arial"/>
          <w:noProof w:val="0"/>
          <w:color w:val="000000" w:themeColor="text1"/>
          <w:lang w:eastAsia="hr-HR"/>
        </w:rPr>
        <w:t xml:space="preserve">10.048.535,20 </w:t>
      </w:r>
      <w:r w:rsidR="00F84BE7" w:rsidRPr="006E5A34">
        <w:rPr>
          <w:rFonts w:ascii="Arial" w:eastAsia="Times New Roman" w:hAnsi="Arial" w:cs="Arial"/>
          <w:noProof w:val="0"/>
          <w:color w:val="000000" w:themeColor="text1"/>
        </w:rPr>
        <w:t xml:space="preserve">kn </w:t>
      </w:r>
      <w:r w:rsidR="00E01DBD" w:rsidRPr="006E5A34">
        <w:rPr>
          <w:rFonts w:ascii="Arial" w:eastAsia="Times New Roman" w:hAnsi="Arial" w:cs="Arial"/>
          <w:noProof w:val="0"/>
          <w:color w:val="000000" w:themeColor="text1"/>
        </w:rPr>
        <w:t>te prihod od</w:t>
      </w:r>
      <w:r w:rsidR="00F84BE7" w:rsidRPr="006E5A34">
        <w:rPr>
          <w:rFonts w:ascii="Arial" w:eastAsia="Times New Roman" w:hAnsi="Arial" w:cs="Arial"/>
          <w:noProof w:val="0"/>
          <w:color w:val="000000" w:themeColor="text1"/>
        </w:rPr>
        <w:t xml:space="preserve"> komunalne naknada u iznosu od </w:t>
      </w:r>
      <w:r w:rsidR="00843521" w:rsidRPr="006E5A34">
        <w:rPr>
          <w:rFonts w:ascii="Arial" w:eastAsia="Times New Roman" w:hAnsi="Arial" w:cs="Arial"/>
          <w:noProof w:val="0"/>
          <w:color w:val="000000" w:themeColor="text1"/>
        </w:rPr>
        <w:t xml:space="preserve">5.595.000,95 </w:t>
      </w:r>
      <w:r w:rsidR="00F84BE7" w:rsidRPr="006E5A34">
        <w:rPr>
          <w:rFonts w:ascii="Arial" w:eastAsia="Times New Roman" w:hAnsi="Arial" w:cs="Arial"/>
          <w:noProof w:val="0"/>
          <w:color w:val="000000" w:themeColor="text1"/>
        </w:rPr>
        <w:t>kn.</w:t>
      </w:r>
    </w:p>
    <w:p w14:paraId="5839BBBB" w14:textId="77777777" w:rsidR="00F84BE7" w:rsidRPr="006E5A34" w:rsidRDefault="00F84BE7" w:rsidP="006E5A34">
      <w:pPr>
        <w:tabs>
          <w:tab w:val="left" w:pos="142"/>
          <w:tab w:val="left" w:pos="720"/>
        </w:tabs>
        <w:autoSpaceDE w:val="0"/>
        <w:autoSpaceDN w:val="0"/>
        <w:adjustRightInd w:val="0"/>
        <w:spacing w:after="0" w:line="240" w:lineRule="auto"/>
        <w:ind w:firstLine="284"/>
        <w:jc w:val="both"/>
        <w:rPr>
          <w:rFonts w:ascii="Arial" w:eastAsia="Times New Roman" w:hAnsi="Arial" w:cs="Arial"/>
          <w:noProof w:val="0"/>
          <w:color w:val="C00000"/>
        </w:rPr>
      </w:pPr>
    </w:p>
    <w:p w14:paraId="39E3C7BB" w14:textId="77777777" w:rsidR="00F84BE7" w:rsidRPr="006E5A34" w:rsidRDefault="00F84BE7" w:rsidP="006E5A34">
      <w:pPr>
        <w:tabs>
          <w:tab w:val="left" w:pos="142"/>
        </w:tabs>
        <w:autoSpaceDE w:val="0"/>
        <w:autoSpaceDN w:val="0"/>
        <w:adjustRightInd w:val="0"/>
        <w:spacing w:after="0" w:line="240" w:lineRule="auto"/>
        <w:ind w:firstLine="284"/>
        <w:jc w:val="both"/>
        <w:rPr>
          <w:rFonts w:ascii="Arial" w:eastAsia="Times New Roman" w:hAnsi="Arial" w:cs="Arial"/>
          <w:b/>
          <w:noProof w:val="0"/>
          <w:color w:val="000000" w:themeColor="text1"/>
        </w:rPr>
      </w:pPr>
      <w:r w:rsidRPr="006E5A34">
        <w:rPr>
          <w:rFonts w:ascii="Arial" w:eastAsia="Times New Roman" w:hAnsi="Arial" w:cs="Arial"/>
          <w:b/>
          <w:noProof w:val="0"/>
          <w:color w:val="000000" w:themeColor="text1"/>
        </w:rPr>
        <w:t>1.5. Prihodi od prodaje proizvoda i robe te pruženih usluga i prihodi od donacija</w:t>
      </w:r>
    </w:p>
    <w:p w14:paraId="72721FC1" w14:textId="77777777" w:rsidR="00F84BE7" w:rsidRPr="006E5A34" w:rsidRDefault="00F84BE7" w:rsidP="006E5A34">
      <w:pPr>
        <w:tabs>
          <w:tab w:val="left" w:pos="142"/>
          <w:tab w:val="left" w:pos="720"/>
        </w:tabs>
        <w:autoSpaceDE w:val="0"/>
        <w:autoSpaceDN w:val="0"/>
        <w:adjustRightInd w:val="0"/>
        <w:spacing w:after="0" w:line="240" w:lineRule="auto"/>
        <w:ind w:firstLine="284"/>
        <w:jc w:val="both"/>
        <w:rPr>
          <w:rFonts w:ascii="Arial" w:eastAsia="Times New Roman" w:hAnsi="Arial" w:cs="Arial"/>
          <w:noProof w:val="0"/>
          <w:color w:val="000000" w:themeColor="text1"/>
        </w:rPr>
      </w:pPr>
    </w:p>
    <w:p w14:paraId="1F39329D" w14:textId="13D12681" w:rsidR="00F84BE7" w:rsidRPr="006E5A34" w:rsidRDefault="00F84BE7" w:rsidP="006E5A34">
      <w:pPr>
        <w:tabs>
          <w:tab w:val="left" w:pos="142"/>
          <w:tab w:val="left" w:pos="720"/>
        </w:tabs>
        <w:autoSpaceDE w:val="0"/>
        <w:autoSpaceDN w:val="0"/>
        <w:adjustRightInd w:val="0"/>
        <w:spacing w:after="0" w:line="240" w:lineRule="auto"/>
        <w:ind w:firstLine="284"/>
        <w:jc w:val="both"/>
        <w:rPr>
          <w:rFonts w:ascii="Arial" w:eastAsia="Times New Roman" w:hAnsi="Arial" w:cs="Arial"/>
          <w:noProof w:val="0"/>
          <w:color w:val="000000" w:themeColor="text1"/>
        </w:rPr>
      </w:pPr>
      <w:r w:rsidRPr="006E5A34">
        <w:rPr>
          <w:rFonts w:ascii="Arial" w:eastAsia="Times New Roman" w:hAnsi="Arial" w:cs="Arial"/>
          <w:noProof w:val="0"/>
          <w:color w:val="000000" w:themeColor="text1"/>
        </w:rPr>
        <w:t xml:space="preserve">Na godišnjoj razini realizirano je </w:t>
      </w:r>
      <w:r w:rsidR="00843521" w:rsidRPr="006E5A34">
        <w:rPr>
          <w:rFonts w:ascii="Arial" w:eastAsia="Times New Roman" w:hAnsi="Arial" w:cs="Arial"/>
          <w:noProof w:val="0"/>
          <w:color w:val="000000" w:themeColor="text1"/>
        </w:rPr>
        <w:t xml:space="preserve">1.171.676,66 </w:t>
      </w:r>
      <w:r w:rsidRPr="006E5A34">
        <w:rPr>
          <w:rFonts w:ascii="Arial" w:eastAsia="Times New Roman" w:hAnsi="Arial" w:cs="Arial"/>
          <w:noProof w:val="0"/>
          <w:color w:val="000000" w:themeColor="text1"/>
        </w:rPr>
        <w:t xml:space="preserve">kn prihoda, što je </w:t>
      </w:r>
      <w:r w:rsidR="00843521" w:rsidRPr="006E5A34">
        <w:rPr>
          <w:rFonts w:ascii="Arial" w:eastAsia="Times New Roman" w:hAnsi="Arial" w:cs="Arial"/>
          <w:noProof w:val="0"/>
          <w:color w:val="000000" w:themeColor="text1"/>
        </w:rPr>
        <w:t>3</w:t>
      </w:r>
      <w:r w:rsidR="00136DFF" w:rsidRPr="006E5A34">
        <w:rPr>
          <w:rFonts w:ascii="Arial" w:eastAsia="Times New Roman" w:hAnsi="Arial" w:cs="Arial"/>
          <w:noProof w:val="0"/>
          <w:color w:val="000000" w:themeColor="text1"/>
        </w:rPr>
        <w:t>%</w:t>
      </w:r>
      <w:r w:rsidRPr="006E5A34">
        <w:rPr>
          <w:rFonts w:ascii="Arial" w:eastAsia="Times New Roman" w:hAnsi="Arial" w:cs="Arial"/>
          <w:noProof w:val="0"/>
          <w:color w:val="000000" w:themeColor="text1"/>
        </w:rPr>
        <w:t xml:space="preserve"> </w:t>
      </w:r>
      <w:r w:rsidR="00843521" w:rsidRPr="006E5A34">
        <w:rPr>
          <w:rFonts w:ascii="Arial" w:eastAsia="Times New Roman" w:hAnsi="Arial" w:cs="Arial"/>
          <w:noProof w:val="0"/>
          <w:color w:val="000000" w:themeColor="text1"/>
        </w:rPr>
        <w:t xml:space="preserve">manje od </w:t>
      </w:r>
      <w:r w:rsidR="00E01DBD" w:rsidRPr="006E5A34">
        <w:rPr>
          <w:rFonts w:ascii="Arial" w:eastAsia="Times New Roman" w:hAnsi="Arial" w:cs="Arial"/>
          <w:noProof w:val="0"/>
          <w:color w:val="000000" w:themeColor="text1"/>
        </w:rPr>
        <w:t>plana z</w:t>
      </w:r>
      <w:r w:rsidRPr="006E5A34">
        <w:rPr>
          <w:rFonts w:ascii="Arial" w:eastAsia="Times New Roman" w:hAnsi="Arial" w:cs="Arial"/>
          <w:noProof w:val="0"/>
          <w:color w:val="000000" w:themeColor="text1"/>
        </w:rPr>
        <w:t xml:space="preserve">a </w:t>
      </w:r>
      <w:r w:rsidR="00E30754" w:rsidRPr="006E5A34">
        <w:rPr>
          <w:rFonts w:ascii="Arial" w:eastAsia="Times New Roman" w:hAnsi="Arial" w:cs="Arial"/>
          <w:noProof w:val="0"/>
          <w:color w:val="000000" w:themeColor="text1"/>
        </w:rPr>
        <w:t>202</w:t>
      </w:r>
      <w:r w:rsidR="00843521" w:rsidRPr="006E5A34">
        <w:rPr>
          <w:rFonts w:ascii="Arial" w:eastAsia="Times New Roman" w:hAnsi="Arial" w:cs="Arial"/>
          <w:noProof w:val="0"/>
          <w:color w:val="000000" w:themeColor="text1"/>
        </w:rPr>
        <w:t>2</w:t>
      </w:r>
      <w:r w:rsidRPr="006E5A34">
        <w:rPr>
          <w:rFonts w:ascii="Arial" w:eastAsia="Times New Roman" w:hAnsi="Arial" w:cs="Arial"/>
          <w:noProof w:val="0"/>
          <w:color w:val="000000" w:themeColor="text1"/>
        </w:rPr>
        <w:t>. godinu.</w:t>
      </w:r>
    </w:p>
    <w:p w14:paraId="7057827B" w14:textId="77777777" w:rsidR="00F84BE7" w:rsidRPr="006E5A34" w:rsidRDefault="00F84BE7" w:rsidP="006E5A34">
      <w:pPr>
        <w:tabs>
          <w:tab w:val="left" w:pos="142"/>
          <w:tab w:val="left" w:pos="720"/>
        </w:tabs>
        <w:autoSpaceDE w:val="0"/>
        <w:autoSpaceDN w:val="0"/>
        <w:adjustRightInd w:val="0"/>
        <w:spacing w:after="0" w:line="240" w:lineRule="auto"/>
        <w:ind w:firstLine="284"/>
        <w:jc w:val="both"/>
        <w:rPr>
          <w:rFonts w:ascii="Arial" w:eastAsia="Times New Roman" w:hAnsi="Arial" w:cs="Arial"/>
          <w:noProof w:val="0"/>
          <w:color w:val="000000" w:themeColor="text1"/>
        </w:rPr>
      </w:pPr>
    </w:p>
    <w:p w14:paraId="68359387" w14:textId="77777777" w:rsidR="00F84BE7" w:rsidRPr="006E5A34" w:rsidRDefault="00F84BE7" w:rsidP="006E5A34">
      <w:pPr>
        <w:tabs>
          <w:tab w:val="left" w:pos="142"/>
          <w:tab w:val="left" w:pos="720"/>
        </w:tabs>
        <w:autoSpaceDE w:val="0"/>
        <w:autoSpaceDN w:val="0"/>
        <w:adjustRightInd w:val="0"/>
        <w:spacing w:after="0" w:line="240" w:lineRule="auto"/>
        <w:ind w:firstLine="284"/>
        <w:jc w:val="both"/>
        <w:rPr>
          <w:rFonts w:ascii="Arial" w:eastAsia="Times New Roman" w:hAnsi="Arial" w:cs="Arial"/>
          <w:noProof w:val="0"/>
          <w:color w:val="000000" w:themeColor="text1"/>
          <w:u w:val="single"/>
        </w:rPr>
      </w:pPr>
      <w:r w:rsidRPr="006E5A34">
        <w:rPr>
          <w:rFonts w:ascii="Arial" w:eastAsia="Times New Roman" w:hAnsi="Arial" w:cs="Arial"/>
          <w:noProof w:val="0"/>
          <w:color w:val="000000" w:themeColor="text1"/>
          <w:u w:val="single"/>
        </w:rPr>
        <w:t>1.5.1. Prihodi od prodaje proizvoda i robe te pruženih usluga</w:t>
      </w:r>
    </w:p>
    <w:p w14:paraId="1786AB62" w14:textId="4E1770CC" w:rsidR="00EE6DAF" w:rsidRPr="006E5A34" w:rsidRDefault="00136DFF" w:rsidP="006E5A34">
      <w:pPr>
        <w:tabs>
          <w:tab w:val="left" w:pos="142"/>
          <w:tab w:val="left" w:pos="720"/>
        </w:tabs>
        <w:autoSpaceDE w:val="0"/>
        <w:autoSpaceDN w:val="0"/>
        <w:adjustRightInd w:val="0"/>
        <w:spacing w:after="0" w:line="240" w:lineRule="auto"/>
        <w:ind w:firstLine="284"/>
        <w:jc w:val="both"/>
        <w:rPr>
          <w:rFonts w:ascii="Arial" w:eastAsia="Times New Roman" w:hAnsi="Arial" w:cs="Arial"/>
          <w:noProof w:val="0"/>
          <w:color w:val="000000" w:themeColor="text1"/>
        </w:rPr>
      </w:pPr>
      <w:r w:rsidRPr="006E5A34">
        <w:rPr>
          <w:rFonts w:ascii="Arial" w:eastAsia="Times New Roman" w:hAnsi="Arial" w:cs="Arial"/>
          <w:noProof w:val="0"/>
          <w:color w:val="000000" w:themeColor="text1"/>
        </w:rPr>
        <w:t xml:space="preserve">Od </w:t>
      </w:r>
      <w:r w:rsidR="00F84BE7" w:rsidRPr="006E5A34">
        <w:rPr>
          <w:rFonts w:ascii="Arial" w:eastAsia="Times New Roman" w:hAnsi="Arial" w:cs="Arial"/>
          <w:noProof w:val="0"/>
          <w:color w:val="000000" w:themeColor="text1"/>
        </w:rPr>
        <w:t xml:space="preserve">grobljanskih usluga </w:t>
      </w:r>
      <w:r w:rsidRPr="006E5A34">
        <w:rPr>
          <w:rFonts w:ascii="Arial" w:eastAsia="Times New Roman" w:hAnsi="Arial" w:cs="Arial"/>
          <w:noProof w:val="0"/>
          <w:color w:val="000000" w:themeColor="text1"/>
        </w:rPr>
        <w:t xml:space="preserve">i naknade za održavanje groblja uprihođeno je </w:t>
      </w:r>
      <w:r w:rsidR="00843521" w:rsidRPr="006E5A34">
        <w:rPr>
          <w:rFonts w:ascii="Arial" w:eastAsia="Times New Roman" w:hAnsi="Arial" w:cs="Arial"/>
          <w:noProof w:val="0"/>
          <w:color w:val="000000" w:themeColor="text1"/>
        </w:rPr>
        <w:t>275.290,59</w:t>
      </w:r>
      <w:r w:rsidR="00F84BE7" w:rsidRPr="006E5A34">
        <w:rPr>
          <w:rFonts w:ascii="Arial" w:eastAsia="Times New Roman" w:hAnsi="Arial" w:cs="Arial"/>
          <w:noProof w:val="0"/>
          <w:color w:val="000000" w:themeColor="text1"/>
        </w:rPr>
        <w:t xml:space="preserve"> kn</w:t>
      </w:r>
      <w:r w:rsidR="00EE6DAF" w:rsidRPr="006E5A34">
        <w:rPr>
          <w:rFonts w:ascii="Arial" w:eastAsia="Times New Roman" w:hAnsi="Arial" w:cs="Arial"/>
          <w:noProof w:val="0"/>
          <w:color w:val="000000" w:themeColor="text1"/>
        </w:rPr>
        <w:t>.</w:t>
      </w:r>
    </w:p>
    <w:p w14:paraId="71A49B01" w14:textId="639854D9" w:rsidR="00F84BE7" w:rsidRPr="006E5A34" w:rsidRDefault="00F84BE7" w:rsidP="006E5A34">
      <w:pPr>
        <w:tabs>
          <w:tab w:val="left" w:pos="142"/>
          <w:tab w:val="left" w:pos="720"/>
        </w:tabs>
        <w:autoSpaceDE w:val="0"/>
        <w:autoSpaceDN w:val="0"/>
        <w:adjustRightInd w:val="0"/>
        <w:spacing w:after="0" w:line="240" w:lineRule="auto"/>
        <w:ind w:firstLine="284"/>
        <w:jc w:val="both"/>
        <w:rPr>
          <w:rFonts w:ascii="Arial" w:eastAsia="Times New Roman" w:hAnsi="Arial" w:cs="Arial"/>
          <w:noProof w:val="0"/>
          <w:color w:val="000000" w:themeColor="text1"/>
        </w:rPr>
      </w:pPr>
      <w:r w:rsidRPr="006E5A34">
        <w:rPr>
          <w:rFonts w:ascii="Arial" w:eastAsia="Times New Roman" w:hAnsi="Arial" w:cs="Arial"/>
          <w:noProof w:val="0"/>
          <w:color w:val="000000" w:themeColor="text1"/>
        </w:rPr>
        <w:t xml:space="preserve">Prihod od prodaje parkirališnih karata u </w:t>
      </w:r>
      <w:r w:rsidR="00E30754" w:rsidRPr="006E5A34">
        <w:rPr>
          <w:rFonts w:ascii="Arial" w:eastAsia="Times New Roman" w:hAnsi="Arial" w:cs="Arial"/>
          <w:noProof w:val="0"/>
          <w:color w:val="000000" w:themeColor="text1"/>
        </w:rPr>
        <w:t>202</w:t>
      </w:r>
      <w:r w:rsidR="00843521" w:rsidRPr="006E5A34">
        <w:rPr>
          <w:rFonts w:ascii="Arial" w:eastAsia="Times New Roman" w:hAnsi="Arial" w:cs="Arial"/>
          <w:noProof w:val="0"/>
          <w:color w:val="000000" w:themeColor="text1"/>
        </w:rPr>
        <w:t>2</w:t>
      </w:r>
      <w:r w:rsidRPr="006E5A34">
        <w:rPr>
          <w:rFonts w:ascii="Arial" w:eastAsia="Times New Roman" w:hAnsi="Arial" w:cs="Arial"/>
          <w:noProof w:val="0"/>
          <w:color w:val="000000" w:themeColor="text1"/>
        </w:rPr>
        <w:t xml:space="preserve">. godini je iznosio </w:t>
      </w:r>
      <w:r w:rsidR="00843521" w:rsidRPr="006E5A34">
        <w:rPr>
          <w:rFonts w:ascii="Arial" w:eastAsia="Times New Roman" w:hAnsi="Arial" w:cs="Arial"/>
          <w:noProof w:val="0"/>
          <w:color w:val="000000" w:themeColor="text1"/>
        </w:rPr>
        <w:t>351.349,64</w:t>
      </w:r>
      <w:r w:rsidRPr="006E5A34">
        <w:rPr>
          <w:rFonts w:ascii="Arial" w:eastAsia="Times New Roman" w:hAnsi="Arial" w:cs="Arial"/>
          <w:noProof w:val="0"/>
          <w:color w:val="000000" w:themeColor="text1"/>
        </w:rPr>
        <w:t xml:space="preserve"> kn.</w:t>
      </w:r>
      <w:r w:rsidR="00D74E5E" w:rsidRPr="006E5A34">
        <w:rPr>
          <w:rFonts w:ascii="Arial" w:eastAsia="Times New Roman" w:hAnsi="Arial" w:cs="Arial"/>
          <w:noProof w:val="0"/>
          <w:color w:val="000000" w:themeColor="text1"/>
        </w:rPr>
        <w:t xml:space="preserve"> </w:t>
      </w:r>
      <w:r w:rsidR="000617F6" w:rsidRPr="006E5A34">
        <w:rPr>
          <w:rFonts w:ascii="Arial" w:eastAsia="Times New Roman" w:hAnsi="Arial" w:cs="Arial"/>
          <w:noProof w:val="0"/>
          <w:color w:val="000000" w:themeColor="text1"/>
        </w:rPr>
        <w:t>Ostali prihodi obuhvaćaju naknadu troškova za evidenciju i naplatu naknade za uređenje voda te refundacije režijskih troškova koncesionara.</w:t>
      </w:r>
    </w:p>
    <w:p w14:paraId="52DB6A07" w14:textId="77777777" w:rsidR="00F84BE7" w:rsidRPr="006E5A34" w:rsidRDefault="00F84BE7" w:rsidP="006E5A34">
      <w:pPr>
        <w:tabs>
          <w:tab w:val="left" w:pos="142"/>
          <w:tab w:val="left" w:pos="720"/>
        </w:tabs>
        <w:autoSpaceDE w:val="0"/>
        <w:autoSpaceDN w:val="0"/>
        <w:adjustRightInd w:val="0"/>
        <w:spacing w:after="0" w:line="240" w:lineRule="auto"/>
        <w:ind w:firstLine="284"/>
        <w:jc w:val="both"/>
        <w:rPr>
          <w:rFonts w:ascii="Arial" w:eastAsia="Times New Roman" w:hAnsi="Arial" w:cs="Arial"/>
          <w:noProof w:val="0"/>
          <w:color w:val="C00000"/>
          <w:u w:val="single"/>
        </w:rPr>
      </w:pPr>
    </w:p>
    <w:p w14:paraId="467F6157" w14:textId="77777777" w:rsidR="00F84BE7" w:rsidRPr="006E5A34" w:rsidRDefault="00F84BE7" w:rsidP="006E5A34">
      <w:pPr>
        <w:tabs>
          <w:tab w:val="left" w:pos="142"/>
        </w:tabs>
        <w:autoSpaceDE w:val="0"/>
        <w:autoSpaceDN w:val="0"/>
        <w:adjustRightInd w:val="0"/>
        <w:spacing w:after="0" w:line="240" w:lineRule="auto"/>
        <w:ind w:firstLine="284"/>
        <w:jc w:val="both"/>
        <w:rPr>
          <w:rFonts w:ascii="Arial" w:eastAsia="Times New Roman" w:hAnsi="Arial" w:cs="Arial"/>
          <w:b/>
          <w:noProof w:val="0"/>
          <w:color w:val="000000" w:themeColor="text1"/>
        </w:rPr>
      </w:pPr>
      <w:r w:rsidRPr="006E5A34">
        <w:rPr>
          <w:rFonts w:ascii="Arial" w:eastAsia="Times New Roman" w:hAnsi="Arial" w:cs="Arial"/>
          <w:b/>
          <w:noProof w:val="0"/>
          <w:color w:val="000000" w:themeColor="text1"/>
        </w:rPr>
        <w:t>1.6. Kazne, upravne mjere i ostali prihodi</w:t>
      </w:r>
    </w:p>
    <w:p w14:paraId="1FC6156F" w14:textId="77777777" w:rsidR="00F84BE7" w:rsidRPr="006E5A34" w:rsidRDefault="00F84BE7" w:rsidP="006E5A34">
      <w:pPr>
        <w:tabs>
          <w:tab w:val="left" w:pos="142"/>
        </w:tabs>
        <w:autoSpaceDE w:val="0"/>
        <w:autoSpaceDN w:val="0"/>
        <w:adjustRightInd w:val="0"/>
        <w:spacing w:after="0" w:line="240" w:lineRule="auto"/>
        <w:ind w:firstLine="284"/>
        <w:jc w:val="both"/>
        <w:rPr>
          <w:rFonts w:ascii="Arial" w:eastAsia="Times New Roman" w:hAnsi="Arial" w:cs="Arial"/>
          <w:b/>
          <w:noProof w:val="0"/>
          <w:color w:val="000000" w:themeColor="text1"/>
        </w:rPr>
      </w:pPr>
    </w:p>
    <w:p w14:paraId="0D30FA1A" w14:textId="2065A5C2" w:rsidR="00F84BE7" w:rsidRDefault="00F84BE7" w:rsidP="006E5A34">
      <w:pPr>
        <w:tabs>
          <w:tab w:val="left" w:pos="142"/>
        </w:tabs>
        <w:autoSpaceDE w:val="0"/>
        <w:autoSpaceDN w:val="0"/>
        <w:adjustRightInd w:val="0"/>
        <w:spacing w:after="0" w:line="240" w:lineRule="auto"/>
        <w:ind w:firstLine="284"/>
        <w:jc w:val="both"/>
        <w:rPr>
          <w:rFonts w:ascii="Arial" w:eastAsia="Times New Roman" w:hAnsi="Arial" w:cs="Arial"/>
          <w:noProof w:val="0"/>
          <w:color w:val="000000" w:themeColor="text1"/>
        </w:rPr>
      </w:pPr>
      <w:r w:rsidRPr="006E5A34">
        <w:rPr>
          <w:rFonts w:ascii="Arial" w:eastAsia="Times New Roman" w:hAnsi="Arial" w:cs="Arial"/>
          <w:noProof w:val="0"/>
          <w:color w:val="000000" w:themeColor="text1"/>
        </w:rPr>
        <w:t xml:space="preserve">Prihodi od kazni, upravnih mjera i ostalih prihoda ostvareni su u iznosu od </w:t>
      </w:r>
      <w:r w:rsidR="00843521" w:rsidRPr="006E5A34">
        <w:rPr>
          <w:rFonts w:ascii="Arial" w:eastAsia="Times New Roman" w:hAnsi="Arial" w:cs="Arial"/>
          <w:noProof w:val="0"/>
          <w:color w:val="000000" w:themeColor="text1"/>
        </w:rPr>
        <w:t xml:space="preserve">81.907,67 </w:t>
      </w:r>
      <w:r w:rsidR="000617F6" w:rsidRPr="006E5A34">
        <w:rPr>
          <w:rFonts w:ascii="Arial" w:eastAsia="Times New Roman" w:hAnsi="Arial" w:cs="Arial"/>
          <w:noProof w:val="0"/>
          <w:color w:val="000000" w:themeColor="text1"/>
        </w:rPr>
        <w:t>kn</w:t>
      </w:r>
      <w:r w:rsidRPr="006E5A34">
        <w:rPr>
          <w:rFonts w:ascii="Arial" w:eastAsia="Times New Roman" w:hAnsi="Arial" w:cs="Arial"/>
          <w:noProof w:val="0"/>
          <w:color w:val="000000" w:themeColor="text1"/>
        </w:rPr>
        <w:t xml:space="preserve">, a odnosi se na prihode od prometnih prekršaja </w:t>
      </w:r>
      <w:r w:rsidR="00843521" w:rsidRPr="006E5A34">
        <w:rPr>
          <w:rFonts w:ascii="Arial" w:eastAsia="Times New Roman" w:hAnsi="Arial" w:cs="Arial"/>
          <w:noProof w:val="0"/>
          <w:color w:val="000000" w:themeColor="text1"/>
        </w:rPr>
        <w:t>te su 54% viši od istih prihoda u 2021. godini.</w:t>
      </w:r>
    </w:p>
    <w:p w14:paraId="2FBD281F" w14:textId="77777777" w:rsidR="00A37981" w:rsidRDefault="00A37981" w:rsidP="006E5A34">
      <w:pPr>
        <w:tabs>
          <w:tab w:val="left" w:pos="142"/>
        </w:tabs>
        <w:autoSpaceDE w:val="0"/>
        <w:autoSpaceDN w:val="0"/>
        <w:adjustRightInd w:val="0"/>
        <w:spacing w:after="0" w:line="240" w:lineRule="auto"/>
        <w:ind w:firstLine="284"/>
        <w:jc w:val="both"/>
        <w:rPr>
          <w:rFonts w:ascii="Arial" w:eastAsia="Times New Roman" w:hAnsi="Arial" w:cs="Arial"/>
          <w:noProof w:val="0"/>
          <w:color w:val="000000" w:themeColor="text1"/>
        </w:rPr>
      </w:pPr>
    </w:p>
    <w:p w14:paraId="0BE800A1" w14:textId="77777777" w:rsidR="00A37981" w:rsidRPr="00A37981" w:rsidRDefault="00A37981" w:rsidP="00A37981">
      <w:pPr>
        <w:tabs>
          <w:tab w:val="left" w:pos="142"/>
        </w:tabs>
        <w:autoSpaceDE w:val="0"/>
        <w:autoSpaceDN w:val="0"/>
        <w:adjustRightInd w:val="0"/>
        <w:spacing w:after="0" w:line="240" w:lineRule="auto"/>
        <w:ind w:firstLine="284"/>
        <w:jc w:val="both"/>
        <w:rPr>
          <w:rFonts w:ascii="Arial" w:eastAsia="Times New Roman" w:hAnsi="Arial" w:cs="Arial"/>
          <w:b/>
          <w:bCs/>
          <w:noProof w:val="0"/>
          <w:color w:val="000000" w:themeColor="text1"/>
        </w:rPr>
      </w:pPr>
      <w:r w:rsidRPr="00A37981">
        <w:rPr>
          <w:rFonts w:ascii="Arial" w:eastAsia="Times New Roman" w:hAnsi="Arial" w:cs="Arial"/>
          <w:b/>
          <w:bCs/>
          <w:noProof w:val="0"/>
          <w:color w:val="000000" w:themeColor="text1"/>
        </w:rPr>
        <w:t>2.</w:t>
      </w:r>
      <w:r w:rsidRPr="00A37981">
        <w:rPr>
          <w:rFonts w:ascii="Arial" w:eastAsia="Times New Roman" w:hAnsi="Arial" w:cs="Arial"/>
          <w:b/>
          <w:bCs/>
          <w:noProof w:val="0"/>
          <w:color w:val="000000" w:themeColor="text1"/>
        </w:rPr>
        <w:tab/>
        <w:t>PRIMICI OD FINANCIJSKE IMOVINE I ZADUŽIVANJA</w:t>
      </w:r>
    </w:p>
    <w:p w14:paraId="5E6CEA37" w14:textId="77777777" w:rsidR="00A37981" w:rsidRPr="00A37981" w:rsidRDefault="00A37981" w:rsidP="00A37981">
      <w:pPr>
        <w:tabs>
          <w:tab w:val="left" w:pos="142"/>
        </w:tabs>
        <w:autoSpaceDE w:val="0"/>
        <w:autoSpaceDN w:val="0"/>
        <w:adjustRightInd w:val="0"/>
        <w:spacing w:after="0" w:line="240" w:lineRule="auto"/>
        <w:ind w:firstLine="284"/>
        <w:jc w:val="both"/>
        <w:rPr>
          <w:rFonts w:ascii="Arial" w:eastAsia="Times New Roman" w:hAnsi="Arial" w:cs="Arial"/>
          <w:noProof w:val="0"/>
          <w:color w:val="000000" w:themeColor="text1"/>
        </w:rPr>
      </w:pPr>
    </w:p>
    <w:p w14:paraId="7EA957C9" w14:textId="56E91EF8" w:rsidR="00A37981" w:rsidRPr="006E5A34" w:rsidRDefault="00A37981" w:rsidP="00A37981">
      <w:pPr>
        <w:tabs>
          <w:tab w:val="left" w:pos="142"/>
        </w:tabs>
        <w:autoSpaceDE w:val="0"/>
        <w:autoSpaceDN w:val="0"/>
        <w:adjustRightInd w:val="0"/>
        <w:spacing w:after="0" w:line="240" w:lineRule="auto"/>
        <w:ind w:firstLine="284"/>
        <w:jc w:val="both"/>
        <w:rPr>
          <w:rFonts w:ascii="Arial" w:eastAsia="Times New Roman" w:hAnsi="Arial" w:cs="Arial"/>
          <w:noProof w:val="0"/>
          <w:color w:val="000000" w:themeColor="text1"/>
        </w:rPr>
      </w:pPr>
      <w:r w:rsidRPr="00A37981">
        <w:rPr>
          <w:rFonts w:ascii="Arial" w:eastAsia="Times New Roman" w:hAnsi="Arial" w:cs="Arial"/>
          <w:noProof w:val="0"/>
          <w:color w:val="000000" w:themeColor="text1"/>
        </w:rPr>
        <w:t xml:space="preserve">Ovi primici odnose se na povrat oročenih sredstava iz banaka. Primici su ostvareni u iznosu od </w:t>
      </w:r>
      <w:r w:rsidR="001A637C" w:rsidRPr="001A637C">
        <w:rPr>
          <w:rFonts w:ascii="Arial" w:eastAsia="Times New Roman" w:hAnsi="Arial" w:cs="Arial"/>
          <w:noProof w:val="0"/>
          <w:color w:val="000000" w:themeColor="text1"/>
        </w:rPr>
        <w:t>4.193.589,00</w:t>
      </w:r>
      <w:r w:rsidR="001A637C">
        <w:rPr>
          <w:rFonts w:ascii="Arial" w:eastAsia="Times New Roman" w:hAnsi="Arial" w:cs="Arial"/>
          <w:noProof w:val="0"/>
          <w:color w:val="000000" w:themeColor="text1"/>
        </w:rPr>
        <w:t xml:space="preserve"> </w:t>
      </w:r>
      <w:r w:rsidRPr="00A37981">
        <w:rPr>
          <w:rFonts w:ascii="Arial" w:eastAsia="Times New Roman" w:hAnsi="Arial" w:cs="Arial"/>
          <w:noProof w:val="0"/>
          <w:color w:val="000000" w:themeColor="text1"/>
        </w:rPr>
        <w:t>kn, zbog povrata sa štednih računa u poslovnim bankama.</w:t>
      </w:r>
    </w:p>
    <w:p w14:paraId="2AF76275" w14:textId="77777777" w:rsidR="00F84BE7" w:rsidRPr="006E5A34" w:rsidRDefault="00F84BE7" w:rsidP="006E5A34">
      <w:pPr>
        <w:tabs>
          <w:tab w:val="left" w:pos="142"/>
        </w:tabs>
        <w:autoSpaceDE w:val="0"/>
        <w:autoSpaceDN w:val="0"/>
        <w:adjustRightInd w:val="0"/>
        <w:spacing w:after="0" w:line="240" w:lineRule="auto"/>
        <w:ind w:firstLine="284"/>
        <w:jc w:val="both"/>
        <w:rPr>
          <w:rFonts w:ascii="Arial" w:eastAsia="Times New Roman" w:hAnsi="Arial" w:cs="Arial"/>
          <w:noProof w:val="0"/>
          <w:color w:val="C00000"/>
        </w:rPr>
      </w:pPr>
    </w:p>
    <w:p w14:paraId="6F88E004" w14:textId="77777777" w:rsidR="00F84BE7" w:rsidRPr="006E5A34" w:rsidRDefault="00F84BE7" w:rsidP="006E5A34">
      <w:pPr>
        <w:tabs>
          <w:tab w:val="left" w:pos="142"/>
        </w:tabs>
        <w:autoSpaceDE w:val="0"/>
        <w:autoSpaceDN w:val="0"/>
        <w:adjustRightInd w:val="0"/>
        <w:spacing w:after="0" w:line="240" w:lineRule="auto"/>
        <w:ind w:firstLine="284"/>
        <w:jc w:val="both"/>
        <w:rPr>
          <w:rFonts w:ascii="Arial" w:eastAsia="Times New Roman" w:hAnsi="Arial" w:cs="Arial"/>
          <w:noProof w:val="0"/>
          <w:color w:val="C00000"/>
        </w:rPr>
      </w:pPr>
    </w:p>
    <w:p w14:paraId="483514FC" w14:textId="77777777" w:rsidR="00F84BE7" w:rsidRPr="006E5A34" w:rsidRDefault="00F84BE7" w:rsidP="006E5A34">
      <w:pPr>
        <w:pStyle w:val="Odlomakpopisa"/>
        <w:numPr>
          <w:ilvl w:val="0"/>
          <w:numId w:val="19"/>
        </w:numPr>
        <w:tabs>
          <w:tab w:val="left" w:pos="142"/>
          <w:tab w:val="left" w:pos="720"/>
        </w:tabs>
        <w:autoSpaceDE w:val="0"/>
        <w:autoSpaceDN w:val="0"/>
        <w:adjustRightInd w:val="0"/>
        <w:spacing w:after="0" w:line="240" w:lineRule="auto"/>
        <w:jc w:val="both"/>
        <w:rPr>
          <w:rFonts w:ascii="Arial" w:eastAsia="Times New Roman" w:hAnsi="Arial" w:cs="Arial"/>
          <w:b/>
          <w:noProof w:val="0"/>
          <w:color w:val="000000" w:themeColor="text1"/>
        </w:rPr>
      </w:pPr>
      <w:r w:rsidRPr="006E5A34">
        <w:rPr>
          <w:rFonts w:ascii="Arial" w:eastAsia="Times New Roman" w:hAnsi="Arial" w:cs="Arial"/>
          <w:b/>
          <w:noProof w:val="0"/>
          <w:color w:val="000000" w:themeColor="text1"/>
        </w:rPr>
        <w:t>RASHODI I IZDACI</w:t>
      </w:r>
    </w:p>
    <w:p w14:paraId="3772F04C" w14:textId="77777777" w:rsidR="00F84BE7" w:rsidRPr="006E5A34" w:rsidRDefault="00F84BE7" w:rsidP="006E5A34">
      <w:pPr>
        <w:tabs>
          <w:tab w:val="left" w:pos="142"/>
        </w:tabs>
        <w:autoSpaceDE w:val="0"/>
        <w:autoSpaceDN w:val="0"/>
        <w:adjustRightInd w:val="0"/>
        <w:spacing w:after="0" w:line="240" w:lineRule="auto"/>
        <w:ind w:firstLine="284"/>
        <w:jc w:val="both"/>
        <w:rPr>
          <w:rFonts w:ascii="Arial" w:eastAsia="Times New Roman" w:hAnsi="Arial" w:cs="Arial"/>
          <w:b/>
          <w:noProof w:val="0"/>
          <w:color w:val="000000" w:themeColor="text1"/>
        </w:rPr>
      </w:pPr>
    </w:p>
    <w:p w14:paraId="4F796AE6" w14:textId="44D6624F" w:rsidR="00F84BE7" w:rsidRPr="006E5A34" w:rsidRDefault="00F84BE7" w:rsidP="006E5A34">
      <w:pPr>
        <w:tabs>
          <w:tab w:val="left" w:pos="142"/>
        </w:tabs>
        <w:autoSpaceDE w:val="0"/>
        <w:autoSpaceDN w:val="0"/>
        <w:adjustRightInd w:val="0"/>
        <w:spacing w:after="0" w:line="240" w:lineRule="auto"/>
        <w:ind w:firstLine="284"/>
        <w:jc w:val="both"/>
        <w:rPr>
          <w:rFonts w:ascii="Arial" w:eastAsia="Times New Roman" w:hAnsi="Arial" w:cs="Arial"/>
          <w:noProof w:val="0"/>
          <w:color w:val="000000" w:themeColor="text1"/>
        </w:rPr>
      </w:pPr>
      <w:r w:rsidRPr="006E5A34">
        <w:rPr>
          <w:rFonts w:ascii="Arial" w:eastAsia="Times New Roman" w:hAnsi="Arial" w:cs="Arial"/>
          <w:noProof w:val="0"/>
          <w:color w:val="000000" w:themeColor="text1"/>
        </w:rPr>
        <w:t xml:space="preserve">Rashodi su smanjenja ekonomskih koristi u obliku smanjenja imovine ili povećanja obveza. Za razliku od prihoda koji se priznaju na novčanoj osnovi, rashodi se priznaju na temelju nastanka poslovnog događaja i u </w:t>
      </w:r>
      <w:r w:rsidR="00E30754" w:rsidRPr="006E5A34">
        <w:rPr>
          <w:rFonts w:ascii="Arial" w:eastAsia="Times New Roman" w:hAnsi="Arial" w:cs="Arial"/>
          <w:noProof w:val="0"/>
          <w:color w:val="000000" w:themeColor="text1"/>
        </w:rPr>
        <w:t>202</w:t>
      </w:r>
      <w:r w:rsidR="00843521" w:rsidRPr="006E5A34">
        <w:rPr>
          <w:rFonts w:ascii="Arial" w:eastAsia="Times New Roman" w:hAnsi="Arial" w:cs="Arial"/>
          <w:noProof w:val="0"/>
          <w:color w:val="000000" w:themeColor="text1"/>
        </w:rPr>
        <w:t>2</w:t>
      </w:r>
      <w:r w:rsidRPr="006E5A34">
        <w:rPr>
          <w:rFonts w:ascii="Arial" w:eastAsia="Times New Roman" w:hAnsi="Arial" w:cs="Arial"/>
          <w:noProof w:val="0"/>
          <w:color w:val="000000" w:themeColor="text1"/>
        </w:rPr>
        <w:t>. godini na koje se odnose neovisno o plaćanju.</w:t>
      </w:r>
    </w:p>
    <w:p w14:paraId="0006EADA" w14:textId="77777777" w:rsidR="00F84BE7" w:rsidRPr="006E5A34" w:rsidRDefault="00F84BE7" w:rsidP="006E5A34">
      <w:pPr>
        <w:tabs>
          <w:tab w:val="left" w:pos="142"/>
        </w:tabs>
        <w:autoSpaceDE w:val="0"/>
        <w:autoSpaceDN w:val="0"/>
        <w:adjustRightInd w:val="0"/>
        <w:spacing w:after="0" w:line="240" w:lineRule="auto"/>
        <w:ind w:firstLine="284"/>
        <w:jc w:val="both"/>
        <w:rPr>
          <w:rFonts w:ascii="Arial" w:eastAsia="Times New Roman" w:hAnsi="Arial" w:cs="Arial"/>
          <w:noProof w:val="0"/>
          <w:color w:val="000000" w:themeColor="text1"/>
        </w:rPr>
      </w:pPr>
      <w:r w:rsidRPr="006E5A34">
        <w:rPr>
          <w:rFonts w:ascii="Arial" w:eastAsia="Times New Roman" w:hAnsi="Arial" w:cs="Arial"/>
          <w:noProof w:val="0"/>
          <w:color w:val="000000" w:themeColor="text1"/>
        </w:rPr>
        <w:t xml:space="preserve">Rashodi se temeljno klasificiraju na </w:t>
      </w:r>
      <w:r w:rsidRPr="006E5A34">
        <w:rPr>
          <w:rFonts w:ascii="Arial" w:eastAsia="Times New Roman" w:hAnsi="Arial" w:cs="Arial"/>
          <w:b/>
          <w:i/>
          <w:noProof w:val="0"/>
          <w:color w:val="000000" w:themeColor="text1"/>
        </w:rPr>
        <w:t>rashode poslovanja</w:t>
      </w:r>
      <w:r w:rsidRPr="006E5A34">
        <w:rPr>
          <w:rFonts w:ascii="Arial" w:eastAsia="Times New Roman" w:hAnsi="Arial" w:cs="Arial"/>
          <w:i/>
          <w:noProof w:val="0"/>
          <w:color w:val="000000" w:themeColor="text1"/>
        </w:rPr>
        <w:t xml:space="preserve"> (tekući rashodi)</w:t>
      </w:r>
      <w:r w:rsidRPr="006E5A34">
        <w:rPr>
          <w:rFonts w:ascii="Arial" w:eastAsia="Times New Roman" w:hAnsi="Arial" w:cs="Arial"/>
          <w:noProof w:val="0"/>
          <w:color w:val="000000" w:themeColor="text1"/>
        </w:rPr>
        <w:t xml:space="preserve"> i </w:t>
      </w:r>
      <w:r w:rsidRPr="006E5A34">
        <w:rPr>
          <w:rFonts w:ascii="Arial" w:eastAsia="Times New Roman" w:hAnsi="Arial" w:cs="Arial"/>
          <w:b/>
          <w:i/>
          <w:noProof w:val="0"/>
          <w:color w:val="000000" w:themeColor="text1"/>
        </w:rPr>
        <w:t>rashode za nabavu nefinancijske imovine</w:t>
      </w:r>
      <w:r w:rsidRPr="006E5A34">
        <w:rPr>
          <w:rFonts w:ascii="Arial" w:eastAsia="Times New Roman" w:hAnsi="Arial" w:cs="Arial"/>
          <w:i/>
          <w:noProof w:val="0"/>
          <w:color w:val="000000" w:themeColor="text1"/>
        </w:rPr>
        <w:t xml:space="preserve"> (kapitalni rashodi)</w:t>
      </w:r>
      <w:r w:rsidRPr="006E5A34">
        <w:rPr>
          <w:rFonts w:ascii="Arial" w:eastAsia="Times New Roman" w:hAnsi="Arial" w:cs="Arial"/>
          <w:noProof w:val="0"/>
          <w:color w:val="000000" w:themeColor="text1"/>
        </w:rPr>
        <w:t>.</w:t>
      </w:r>
    </w:p>
    <w:p w14:paraId="246C52E3" w14:textId="77777777" w:rsidR="00F84BE7" w:rsidRPr="006E5A34" w:rsidRDefault="00F84BE7" w:rsidP="006E5A34">
      <w:pPr>
        <w:tabs>
          <w:tab w:val="left" w:pos="142"/>
        </w:tabs>
        <w:autoSpaceDE w:val="0"/>
        <w:autoSpaceDN w:val="0"/>
        <w:adjustRightInd w:val="0"/>
        <w:spacing w:after="0" w:line="240" w:lineRule="auto"/>
        <w:ind w:firstLine="284"/>
        <w:jc w:val="both"/>
        <w:rPr>
          <w:rFonts w:ascii="Arial" w:eastAsia="Times New Roman" w:hAnsi="Arial" w:cs="Arial"/>
          <w:noProof w:val="0"/>
          <w:color w:val="000000" w:themeColor="text1"/>
        </w:rPr>
      </w:pPr>
      <w:r w:rsidRPr="006E5A34">
        <w:rPr>
          <w:rFonts w:ascii="Arial" w:eastAsia="Times New Roman" w:hAnsi="Arial" w:cs="Arial"/>
          <w:i/>
          <w:noProof w:val="0"/>
          <w:color w:val="000000" w:themeColor="text1"/>
        </w:rPr>
        <w:t>Rashodi poslovanja</w:t>
      </w:r>
      <w:r w:rsidRPr="006E5A34">
        <w:rPr>
          <w:rFonts w:ascii="Arial" w:eastAsia="Times New Roman" w:hAnsi="Arial" w:cs="Arial"/>
          <w:noProof w:val="0"/>
          <w:color w:val="000000" w:themeColor="text1"/>
        </w:rPr>
        <w:t xml:space="preserve"> klasificiraju se na rashode za zaposlene, materijalne rashode, financijske rashode, subvencije, pomoći, naknade i ostale rashode.</w:t>
      </w:r>
    </w:p>
    <w:p w14:paraId="6AB48FF4" w14:textId="011782FA" w:rsidR="00F84BE7" w:rsidRPr="006E5A34" w:rsidRDefault="00F84BE7" w:rsidP="006E5A34">
      <w:pPr>
        <w:tabs>
          <w:tab w:val="left" w:pos="142"/>
        </w:tabs>
        <w:autoSpaceDE w:val="0"/>
        <w:autoSpaceDN w:val="0"/>
        <w:adjustRightInd w:val="0"/>
        <w:spacing w:after="0" w:line="240" w:lineRule="auto"/>
        <w:ind w:firstLine="284"/>
        <w:jc w:val="both"/>
        <w:rPr>
          <w:rFonts w:ascii="Arial" w:eastAsia="Times New Roman" w:hAnsi="Arial" w:cs="Arial"/>
          <w:noProof w:val="0"/>
          <w:color w:val="000000" w:themeColor="text1"/>
        </w:rPr>
      </w:pPr>
      <w:r w:rsidRPr="006E5A34">
        <w:rPr>
          <w:rFonts w:ascii="Arial" w:eastAsia="Times New Roman" w:hAnsi="Arial" w:cs="Arial"/>
          <w:i/>
          <w:noProof w:val="0"/>
          <w:color w:val="000000" w:themeColor="text1"/>
        </w:rPr>
        <w:t>Rashodi za nabavu nefinancijske imovine</w:t>
      </w:r>
      <w:r w:rsidRPr="006E5A34">
        <w:rPr>
          <w:rFonts w:ascii="Arial" w:eastAsia="Times New Roman" w:hAnsi="Arial" w:cs="Arial"/>
          <w:noProof w:val="0"/>
          <w:color w:val="000000" w:themeColor="text1"/>
        </w:rPr>
        <w:t xml:space="preserve"> klasificiraju se po vrstama nabavljene nefinancijske imovine (neproizvedena dugotrajna imovina i proizvedena dugotrajna imovina). Osim navedenog klasifikacija obuhvaća i rashode za dodatna ulaganja na nefinancijskoj imovini.</w:t>
      </w:r>
    </w:p>
    <w:p w14:paraId="4257037B" w14:textId="77777777" w:rsidR="00D55905" w:rsidRPr="006E5A34" w:rsidRDefault="00D55905" w:rsidP="006E5A34">
      <w:pPr>
        <w:tabs>
          <w:tab w:val="left" w:pos="142"/>
        </w:tabs>
        <w:spacing w:after="0" w:line="240" w:lineRule="auto"/>
        <w:ind w:firstLine="284"/>
        <w:jc w:val="both"/>
        <w:rPr>
          <w:rFonts w:ascii="Arial" w:eastAsia="Times New Roman" w:hAnsi="Arial" w:cs="Arial"/>
          <w:noProof w:val="0"/>
          <w:color w:val="C00000"/>
        </w:rPr>
      </w:pPr>
    </w:p>
    <w:p w14:paraId="18C7021E" w14:textId="5BE3DD8D" w:rsidR="00F84BE7" w:rsidRPr="006E5A34" w:rsidRDefault="00F84BE7" w:rsidP="006E5A34">
      <w:pPr>
        <w:tabs>
          <w:tab w:val="left" w:pos="142"/>
        </w:tabs>
        <w:spacing w:after="0" w:line="240" w:lineRule="auto"/>
        <w:ind w:firstLine="284"/>
        <w:jc w:val="both"/>
        <w:rPr>
          <w:rFonts w:ascii="Arial" w:eastAsia="Times New Roman" w:hAnsi="Arial" w:cs="Arial"/>
          <w:noProof w:val="0"/>
          <w:color w:val="000000" w:themeColor="text1"/>
        </w:rPr>
      </w:pPr>
      <w:r w:rsidRPr="006E5A34">
        <w:rPr>
          <w:rFonts w:ascii="Arial" w:eastAsia="Times New Roman" w:hAnsi="Arial" w:cs="Arial"/>
          <w:noProof w:val="0"/>
          <w:color w:val="000000" w:themeColor="text1"/>
        </w:rPr>
        <w:t xml:space="preserve">Ukupno planirani rashodi za </w:t>
      </w:r>
      <w:r w:rsidR="00E30754" w:rsidRPr="006E5A34">
        <w:rPr>
          <w:rFonts w:ascii="Arial" w:eastAsia="Times New Roman" w:hAnsi="Arial" w:cs="Arial"/>
          <w:noProof w:val="0"/>
          <w:color w:val="000000" w:themeColor="text1"/>
        </w:rPr>
        <w:t>202</w:t>
      </w:r>
      <w:r w:rsidR="00843521" w:rsidRPr="006E5A34">
        <w:rPr>
          <w:rFonts w:ascii="Arial" w:eastAsia="Times New Roman" w:hAnsi="Arial" w:cs="Arial"/>
          <w:noProof w:val="0"/>
          <w:color w:val="000000" w:themeColor="text1"/>
        </w:rPr>
        <w:t>2</w:t>
      </w:r>
      <w:r w:rsidRPr="006E5A34">
        <w:rPr>
          <w:rFonts w:ascii="Arial" w:eastAsia="Times New Roman" w:hAnsi="Arial" w:cs="Arial"/>
          <w:noProof w:val="0"/>
          <w:color w:val="000000" w:themeColor="text1"/>
        </w:rPr>
        <w:t>. godinu iznos</w:t>
      </w:r>
      <w:r w:rsidR="00D55905" w:rsidRPr="006E5A34">
        <w:rPr>
          <w:rFonts w:ascii="Arial" w:eastAsia="Times New Roman" w:hAnsi="Arial" w:cs="Arial"/>
          <w:noProof w:val="0"/>
          <w:color w:val="000000" w:themeColor="text1"/>
        </w:rPr>
        <w:t>ili su</w:t>
      </w:r>
      <w:r w:rsidRPr="006E5A34">
        <w:rPr>
          <w:rFonts w:ascii="Arial" w:eastAsia="Times New Roman" w:hAnsi="Arial" w:cs="Arial"/>
          <w:noProof w:val="0"/>
          <w:color w:val="000000" w:themeColor="text1"/>
        </w:rPr>
        <w:t xml:space="preserve"> </w:t>
      </w:r>
      <w:r w:rsidR="00843521" w:rsidRPr="006E5A34">
        <w:rPr>
          <w:rFonts w:ascii="Arial" w:eastAsia="Times New Roman" w:hAnsi="Arial" w:cs="Arial"/>
          <w:noProof w:val="0"/>
          <w:color w:val="000000" w:themeColor="text1"/>
        </w:rPr>
        <w:t xml:space="preserve">82.546.450,00 </w:t>
      </w:r>
      <w:r w:rsidR="00D55905" w:rsidRPr="006E5A34">
        <w:rPr>
          <w:rFonts w:ascii="Arial" w:eastAsia="Times New Roman" w:hAnsi="Arial" w:cs="Arial"/>
          <w:noProof w:val="0"/>
          <w:color w:val="000000" w:themeColor="text1"/>
        </w:rPr>
        <w:t xml:space="preserve">kn, a </w:t>
      </w:r>
      <w:r w:rsidRPr="006E5A34">
        <w:rPr>
          <w:rFonts w:ascii="Arial" w:eastAsia="Times New Roman" w:hAnsi="Arial" w:cs="Arial"/>
          <w:noProof w:val="0"/>
          <w:color w:val="000000" w:themeColor="text1"/>
        </w:rPr>
        <w:t xml:space="preserve">u </w:t>
      </w:r>
      <w:r w:rsidR="00E30754" w:rsidRPr="006E5A34">
        <w:rPr>
          <w:rFonts w:ascii="Arial" w:eastAsia="Times New Roman" w:hAnsi="Arial" w:cs="Arial"/>
          <w:noProof w:val="0"/>
          <w:color w:val="000000" w:themeColor="text1"/>
        </w:rPr>
        <w:t>202</w:t>
      </w:r>
      <w:r w:rsidR="00843521" w:rsidRPr="006E5A34">
        <w:rPr>
          <w:rFonts w:ascii="Arial" w:eastAsia="Times New Roman" w:hAnsi="Arial" w:cs="Arial"/>
          <w:noProof w:val="0"/>
          <w:color w:val="000000" w:themeColor="text1"/>
        </w:rPr>
        <w:t>2</w:t>
      </w:r>
      <w:r w:rsidRPr="006E5A34">
        <w:rPr>
          <w:rFonts w:ascii="Arial" w:eastAsia="Times New Roman" w:hAnsi="Arial" w:cs="Arial"/>
          <w:noProof w:val="0"/>
          <w:color w:val="000000" w:themeColor="text1"/>
        </w:rPr>
        <w:t>. godini ostvaren</w:t>
      </w:r>
      <w:r w:rsidR="00D55905" w:rsidRPr="006E5A34">
        <w:rPr>
          <w:rFonts w:ascii="Arial" w:eastAsia="Times New Roman" w:hAnsi="Arial" w:cs="Arial"/>
          <w:noProof w:val="0"/>
          <w:color w:val="000000" w:themeColor="text1"/>
        </w:rPr>
        <w:t>i su u iznosu od</w:t>
      </w:r>
      <w:r w:rsidRPr="006E5A34">
        <w:rPr>
          <w:rFonts w:ascii="Arial" w:eastAsia="Times New Roman" w:hAnsi="Arial" w:cs="Arial"/>
          <w:noProof w:val="0"/>
          <w:color w:val="000000" w:themeColor="text1"/>
        </w:rPr>
        <w:t xml:space="preserve"> </w:t>
      </w:r>
      <w:r w:rsidR="00843521" w:rsidRPr="006E5A34">
        <w:rPr>
          <w:rFonts w:ascii="Arial" w:eastAsia="Times New Roman" w:hAnsi="Arial" w:cs="Arial"/>
          <w:noProof w:val="0"/>
          <w:color w:val="000000" w:themeColor="text1"/>
        </w:rPr>
        <w:t xml:space="preserve">56.372.049,90 </w:t>
      </w:r>
      <w:r w:rsidRPr="006E5A34">
        <w:rPr>
          <w:rFonts w:ascii="Arial" w:eastAsia="Times New Roman" w:hAnsi="Arial" w:cs="Arial"/>
          <w:noProof w:val="0"/>
          <w:color w:val="000000" w:themeColor="text1"/>
        </w:rPr>
        <w:t xml:space="preserve">kn što je </w:t>
      </w:r>
      <w:r w:rsidR="008963EB" w:rsidRPr="006E5A34">
        <w:rPr>
          <w:rFonts w:ascii="Arial" w:eastAsia="Times New Roman" w:hAnsi="Arial" w:cs="Arial"/>
          <w:noProof w:val="0"/>
          <w:color w:val="000000" w:themeColor="text1"/>
        </w:rPr>
        <w:t>68</w:t>
      </w:r>
      <w:r w:rsidRPr="006E5A34">
        <w:rPr>
          <w:rFonts w:ascii="Arial" w:eastAsia="Times New Roman" w:hAnsi="Arial" w:cs="Arial"/>
          <w:noProof w:val="0"/>
          <w:color w:val="000000" w:themeColor="text1"/>
        </w:rPr>
        <w:t xml:space="preserve"> % od plana </w:t>
      </w:r>
      <w:r w:rsidR="00AB739E" w:rsidRPr="006E5A34">
        <w:rPr>
          <w:rFonts w:ascii="Arial" w:eastAsia="Times New Roman" w:hAnsi="Arial" w:cs="Arial"/>
          <w:noProof w:val="0"/>
          <w:color w:val="000000" w:themeColor="text1"/>
        </w:rPr>
        <w:t>za</w:t>
      </w:r>
      <w:r w:rsidRPr="006E5A34">
        <w:rPr>
          <w:rFonts w:ascii="Arial" w:eastAsia="Times New Roman" w:hAnsi="Arial" w:cs="Arial"/>
          <w:noProof w:val="0"/>
          <w:color w:val="000000" w:themeColor="text1"/>
        </w:rPr>
        <w:t xml:space="preserve"> </w:t>
      </w:r>
      <w:r w:rsidR="00E30754" w:rsidRPr="006E5A34">
        <w:rPr>
          <w:rFonts w:ascii="Arial" w:eastAsia="Times New Roman" w:hAnsi="Arial" w:cs="Arial"/>
          <w:noProof w:val="0"/>
          <w:color w:val="000000" w:themeColor="text1"/>
        </w:rPr>
        <w:t>202</w:t>
      </w:r>
      <w:r w:rsidR="008963EB" w:rsidRPr="006E5A34">
        <w:rPr>
          <w:rFonts w:ascii="Arial" w:eastAsia="Times New Roman" w:hAnsi="Arial" w:cs="Arial"/>
          <w:noProof w:val="0"/>
          <w:color w:val="000000" w:themeColor="text1"/>
        </w:rPr>
        <w:t>2</w:t>
      </w:r>
      <w:r w:rsidRPr="006E5A34">
        <w:rPr>
          <w:rFonts w:ascii="Arial" w:eastAsia="Times New Roman" w:hAnsi="Arial" w:cs="Arial"/>
          <w:noProof w:val="0"/>
          <w:color w:val="000000" w:themeColor="text1"/>
        </w:rPr>
        <w:t>. godinu</w:t>
      </w:r>
      <w:r w:rsidR="008963EB" w:rsidRPr="006E5A34">
        <w:rPr>
          <w:rFonts w:ascii="Arial" w:eastAsia="Times New Roman" w:hAnsi="Arial" w:cs="Arial"/>
          <w:noProof w:val="0"/>
          <w:color w:val="000000" w:themeColor="text1"/>
        </w:rPr>
        <w:t xml:space="preserve"> te </w:t>
      </w:r>
      <w:r w:rsidR="00C33768">
        <w:rPr>
          <w:rFonts w:ascii="Arial" w:eastAsia="Times New Roman" w:hAnsi="Arial" w:cs="Arial"/>
          <w:noProof w:val="0"/>
          <w:color w:val="000000" w:themeColor="text1"/>
        </w:rPr>
        <w:t>18</w:t>
      </w:r>
      <w:r w:rsidR="008963EB" w:rsidRPr="006E5A34">
        <w:rPr>
          <w:rFonts w:ascii="Arial" w:eastAsia="Times New Roman" w:hAnsi="Arial" w:cs="Arial"/>
          <w:noProof w:val="0"/>
          <w:color w:val="000000" w:themeColor="text1"/>
        </w:rPr>
        <w:t xml:space="preserve"> % manje nego u 2021. godini</w:t>
      </w:r>
    </w:p>
    <w:p w14:paraId="25A8EB54" w14:textId="54E067F4" w:rsidR="00F84BE7" w:rsidRPr="006E5A34" w:rsidRDefault="00F84BE7" w:rsidP="006E5A34">
      <w:pPr>
        <w:tabs>
          <w:tab w:val="left" w:pos="142"/>
        </w:tabs>
        <w:autoSpaceDE w:val="0"/>
        <w:autoSpaceDN w:val="0"/>
        <w:adjustRightInd w:val="0"/>
        <w:spacing w:after="0" w:line="240" w:lineRule="auto"/>
        <w:ind w:firstLine="284"/>
        <w:jc w:val="both"/>
        <w:rPr>
          <w:rFonts w:ascii="Arial" w:eastAsia="Times New Roman" w:hAnsi="Arial" w:cs="Arial"/>
          <w:noProof w:val="0"/>
          <w:color w:val="000000" w:themeColor="text1"/>
        </w:rPr>
      </w:pPr>
      <w:r w:rsidRPr="006E5A34">
        <w:rPr>
          <w:rFonts w:ascii="Arial" w:eastAsia="Times New Roman" w:hAnsi="Arial" w:cs="Arial"/>
          <w:noProof w:val="0"/>
          <w:color w:val="000000" w:themeColor="text1"/>
        </w:rPr>
        <w:t>Rashodi i izdaci po vrsti u ukupnom iznosu sadrže sve rashode i izdatke svih upravnih odjela i rashode proračunsk</w:t>
      </w:r>
      <w:r w:rsidR="008963EB" w:rsidRPr="006E5A34">
        <w:rPr>
          <w:rFonts w:ascii="Arial" w:eastAsia="Times New Roman" w:hAnsi="Arial" w:cs="Arial"/>
          <w:noProof w:val="0"/>
          <w:color w:val="000000" w:themeColor="text1"/>
        </w:rPr>
        <w:t>ih</w:t>
      </w:r>
      <w:r w:rsidRPr="006E5A34">
        <w:rPr>
          <w:rFonts w:ascii="Arial" w:eastAsia="Times New Roman" w:hAnsi="Arial" w:cs="Arial"/>
          <w:noProof w:val="0"/>
          <w:color w:val="000000" w:themeColor="text1"/>
        </w:rPr>
        <w:t xml:space="preserve"> korisnika </w:t>
      </w:r>
      <w:bookmarkEnd w:id="11"/>
      <w:bookmarkEnd w:id="12"/>
      <w:r w:rsidR="008963EB" w:rsidRPr="006E5A34">
        <w:rPr>
          <w:rFonts w:ascii="Arial" w:eastAsia="Times New Roman" w:hAnsi="Arial" w:cs="Arial"/>
          <w:noProof w:val="0"/>
          <w:color w:val="000000" w:themeColor="text1"/>
        </w:rPr>
        <w:t xml:space="preserve">Javne vatrogasne postrojbe Podstrana i </w:t>
      </w:r>
      <w:r w:rsidRPr="006E5A34">
        <w:rPr>
          <w:rFonts w:ascii="Arial" w:eastAsia="Times New Roman" w:hAnsi="Arial" w:cs="Arial"/>
          <w:noProof w:val="0"/>
          <w:color w:val="000000" w:themeColor="text1"/>
        </w:rPr>
        <w:t>Cent</w:t>
      </w:r>
      <w:r w:rsidR="008963EB" w:rsidRPr="006E5A34">
        <w:rPr>
          <w:rFonts w:ascii="Arial" w:eastAsia="Times New Roman" w:hAnsi="Arial" w:cs="Arial"/>
          <w:noProof w:val="0"/>
          <w:color w:val="000000" w:themeColor="text1"/>
        </w:rPr>
        <w:t>ra</w:t>
      </w:r>
      <w:r w:rsidRPr="006E5A34">
        <w:rPr>
          <w:rFonts w:ascii="Arial" w:eastAsia="Times New Roman" w:hAnsi="Arial" w:cs="Arial"/>
          <w:noProof w:val="0"/>
          <w:color w:val="000000" w:themeColor="text1"/>
        </w:rPr>
        <w:t xml:space="preserve"> za kulturu Općine Podstrana.</w:t>
      </w:r>
    </w:p>
    <w:p w14:paraId="5C58B25B" w14:textId="77777777" w:rsidR="00F84BE7" w:rsidRPr="006E5A34" w:rsidRDefault="00F84BE7" w:rsidP="006E5A34">
      <w:pPr>
        <w:tabs>
          <w:tab w:val="left" w:pos="142"/>
        </w:tabs>
        <w:autoSpaceDE w:val="0"/>
        <w:autoSpaceDN w:val="0"/>
        <w:adjustRightInd w:val="0"/>
        <w:spacing w:after="0" w:line="240" w:lineRule="auto"/>
        <w:ind w:firstLine="284"/>
        <w:jc w:val="both"/>
        <w:rPr>
          <w:rFonts w:ascii="Arial" w:eastAsia="Times New Roman" w:hAnsi="Arial" w:cs="Arial"/>
          <w:noProof w:val="0"/>
          <w:color w:val="000000" w:themeColor="text1"/>
        </w:rPr>
      </w:pPr>
    </w:p>
    <w:p w14:paraId="51BF39C7" w14:textId="79E56E8B" w:rsidR="00F84BE7" w:rsidRPr="006E5A34" w:rsidRDefault="00F84BE7" w:rsidP="006E5A34">
      <w:pPr>
        <w:tabs>
          <w:tab w:val="left" w:pos="142"/>
        </w:tabs>
        <w:autoSpaceDE w:val="0"/>
        <w:autoSpaceDN w:val="0"/>
        <w:adjustRightInd w:val="0"/>
        <w:spacing w:after="0" w:line="240" w:lineRule="auto"/>
        <w:ind w:firstLine="284"/>
        <w:jc w:val="both"/>
        <w:rPr>
          <w:rFonts w:ascii="Arial" w:eastAsia="Times New Roman" w:hAnsi="Arial" w:cs="Arial"/>
          <w:noProof w:val="0"/>
          <w:color w:val="000000" w:themeColor="text1"/>
        </w:rPr>
      </w:pPr>
      <w:r w:rsidRPr="006E5A34">
        <w:rPr>
          <w:rFonts w:ascii="Arial" w:eastAsia="Times New Roman" w:hAnsi="Arial" w:cs="Arial"/>
          <w:noProof w:val="0"/>
          <w:color w:val="000000" w:themeColor="text1"/>
        </w:rPr>
        <w:t xml:space="preserve">Ostvarenje rashoda Proračuna Općine Podstrana za </w:t>
      </w:r>
      <w:r w:rsidR="00E30754" w:rsidRPr="006E5A34">
        <w:rPr>
          <w:rFonts w:ascii="Arial" w:eastAsia="Times New Roman" w:hAnsi="Arial" w:cs="Arial"/>
          <w:noProof w:val="0"/>
          <w:color w:val="000000" w:themeColor="text1"/>
        </w:rPr>
        <w:t>202</w:t>
      </w:r>
      <w:r w:rsidR="008963EB" w:rsidRPr="006E5A34">
        <w:rPr>
          <w:rFonts w:ascii="Arial" w:eastAsia="Times New Roman" w:hAnsi="Arial" w:cs="Arial"/>
          <w:noProof w:val="0"/>
          <w:color w:val="000000" w:themeColor="text1"/>
        </w:rPr>
        <w:t>2</w:t>
      </w:r>
      <w:r w:rsidRPr="006E5A34">
        <w:rPr>
          <w:rFonts w:ascii="Arial" w:eastAsia="Times New Roman" w:hAnsi="Arial" w:cs="Arial"/>
          <w:noProof w:val="0"/>
          <w:color w:val="000000" w:themeColor="text1"/>
        </w:rPr>
        <w:t>. godinu:</w:t>
      </w:r>
    </w:p>
    <w:p w14:paraId="301876A3" w14:textId="77777777" w:rsidR="00F84BE7" w:rsidRDefault="00F84BE7" w:rsidP="00F84BE7">
      <w:pPr>
        <w:tabs>
          <w:tab w:val="left" w:pos="142"/>
        </w:tabs>
        <w:autoSpaceDE w:val="0"/>
        <w:autoSpaceDN w:val="0"/>
        <w:adjustRightInd w:val="0"/>
        <w:spacing w:after="0" w:line="240" w:lineRule="auto"/>
        <w:ind w:firstLine="284"/>
        <w:jc w:val="both"/>
        <w:rPr>
          <w:rFonts w:ascii="Arial" w:eastAsia="Times New Roman" w:hAnsi="Arial" w:cs="Arial"/>
          <w:b/>
          <w:noProof w:val="0"/>
          <w:color w:val="C00000"/>
          <w:sz w:val="20"/>
          <w:szCs w:val="20"/>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2819"/>
        <w:gridCol w:w="1287"/>
        <w:gridCol w:w="1389"/>
        <w:gridCol w:w="1389"/>
        <w:gridCol w:w="1389"/>
        <w:gridCol w:w="925"/>
        <w:gridCol w:w="850"/>
      </w:tblGrid>
      <w:tr w:rsidR="00906E10" w:rsidRPr="00BD2799" w14:paraId="4F3238CB" w14:textId="77777777" w:rsidTr="007A5FA0">
        <w:trPr>
          <w:trHeight w:val="44"/>
        </w:trPr>
        <w:tc>
          <w:tcPr>
            <w:tcW w:w="862" w:type="dxa"/>
            <w:shd w:val="clear" w:color="000000" w:fill="BFBFBF"/>
            <w:vAlign w:val="center"/>
            <w:hideMark/>
          </w:tcPr>
          <w:p w14:paraId="05503A00" w14:textId="77777777" w:rsidR="00906E10" w:rsidRPr="00BD2799" w:rsidRDefault="00906E10" w:rsidP="00C96BFA">
            <w:pPr>
              <w:spacing w:after="0" w:line="240" w:lineRule="auto"/>
              <w:jc w:val="center"/>
              <w:rPr>
                <w:rFonts w:eastAsia="Times New Roman" w:cs="Calibri"/>
                <w:b/>
                <w:bCs/>
                <w:noProof w:val="0"/>
                <w:sz w:val="20"/>
                <w:szCs w:val="20"/>
                <w:lang w:eastAsia="hr-HR"/>
              </w:rPr>
            </w:pPr>
            <w:r w:rsidRPr="00BD2799">
              <w:rPr>
                <w:rFonts w:eastAsia="Times New Roman" w:cs="Calibri"/>
                <w:b/>
                <w:bCs/>
                <w:noProof w:val="0"/>
                <w:sz w:val="20"/>
                <w:szCs w:val="20"/>
                <w:lang w:eastAsia="hr-HR"/>
              </w:rPr>
              <w:t>Pod  skupina</w:t>
            </w:r>
          </w:p>
        </w:tc>
        <w:tc>
          <w:tcPr>
            <w:tcW w:w="2819" w:type="dxa"/>
            <w:shd w:val="clear" w:color="000000" w:fill="BFBFBF"/>
            <w:noWrap/>
            <w:vAlign w:val="center"/>
            <w:hideMark/>
          </w:tcPr>
          <w:p w14:paraId="71CDB8E3" w14:textId="77777777" w:rsidR="00906E10" w:rsidRPr="00BD2799" w:rsidRDefault="00906E10" w:rsidP="00C96BFA">
            <w:pPr>
              <w:spacing w:after="0" w:line="240" w:lineRule="auto"/>
              <w:jc w:val="center"/>
              <w:rPr>
                <w:rFonts w:eastAsia="Times New Roman" w:cs="Calibri"/>
                <w:b/>
                <w:bCs/>
                <w:noProof w:val="0"/>
                <w:sz w:val="20"/>
                <w:szCs w:val="20"/>
                <w:lang w:eastAsia="hr-HR"/>
              </w:rPr>
            </w:pPr>
            <w:r w:rsidRPr="00BD2799">
              <w:rPr>
                <w:rFonts w:eastAsia="Times New Roman" w:cs="Calibri"/>
                <w:b/>
                <w:bCs/>
                <w:noProof w:val="0"/>
                <w:sz w:val="20"/>
                <w:szCs w:val="20"/>
                <w:lang w:eastAsia="hr-HR"/>
              </w:rPr>
              <w:t>Naziv</w:t>
            </w:r>
          </w:p>
        </w:tc>
        <w:tc>
          <w:tcPr>
            <w:tcW w:w="1287" w:type="dxa"/>
            <w:shd w:val="clear" w:color="000000" w:fill="BFBFBF"/>
            <w:noWrap/>
            <w:vAlign w:val="center"/>
            <w:hideMark/>
          </w:tcPr>
          <w:p w14:paraId="7C3AC0B7" w14:textId="77777777" w:rsidR="00906E10" w:rsidRPr="00BD2799" w:rsidRDefault="00906E10" w:rsidP="00C96BFA">
            <w:pPr>
              <w:spacing w:after="0" w:line="240" w:lineRule="auto"/>
              <w:jc w:val="right"/>
              <w:rPr>
                <w:rFonts w:eastAsia="Times New Roman" w:cs="Calibri"/>
                <w:b/>
                <w:bCs/>
                <w:noProof w:val="0"/>
                <w:sz w:val="20"/>
                <w:szCs w:val="20"/>
                <w:lang w:eastAsia="hr-HR"/>
              </w:rPr>
            </w:pPr>
            <w:r w:rsidRPr="00BD2799">
              <w:rPr>
                <w:rFonts w:eastAsia="Times New Roman" w:cs="Calibri"/>
                <w:b/>
                <w:bCs/>
                <w:noProof w:val="0"/>
                <w:sz w:val="20"/>
                <w:szCs w:val="20"/>
                <w:lang w:eastAsia="hr-HR"/>
              </w:rPr>
              <w:t>IZVRŠENJE 2021.</w:t>
            </w:r>
          </w:p>
        </w:tc>
        <w:tc>
          <w:tcPr>
            <w:tcW w:w="1389" w:type="dxa"/>
            <w:shd w:val="clear" w:color="000000" w:fill="BFBFBF"/>
            <w:vAlign w:val="center"/>
            <w:hideMark/>
          </w:tcPr>
          <w:p w14:paraId="75002E2E" w14:textId="77777777" w:rsidR="00906E10" w:rsidRPr="00BD2799" w:rsidRDefault="00906E10" w:rsidP="00C96BFA">
            <w:pPr>
              <w:spacing w:after="0" w:line="240" w:lineRule="auto"/>
              <w:jc w:val="center"/>
              <w:rPr>
                <w:rFonts w:eastAsia="Times New Roman" w:cs="Calibri"/>
                <w:b/>
                <w:bCs/>
                <w:noProof w:val="0"/>
                <w:sz w:val="20"/>
                <w:szCs w:val="20"/>
                <w:lang w:eastAsia="hr-HR"/>
              </w:rPr>
            </w:pPr>
            <w:r w:rsidRPr="00BD2799">
              <w:rPr>
                <w:rFonts w:eastAsia="Times New Roman" w:cs="Calibri"/>
                <w:b/>
                <w:bCs/>
                <w:noProof w:val="0"/>
                <w:sz w:val="20"/>
                <w:szCs w:val="20"/>
                <w:lang w:eastAsia="hr-HR"/>
              </w:rPr>
              <w:t>NOVI PLAN 2022.</w:t>
            </w:r>
          </w:p>
        </w:tc>
        <w:tc>
          <w:tcPr>
            <w:tcW w:w="1389" w:type="dxa"/>
            <w:shd w:val="clear" w:color="000000" w:fill="BFBFBF"/>
            <w:vAlign w:val="center"/>
            <w:hideMark/>
          </w:tcPr>
          <w:p w14:paraId="22F884BD" w14:textId="77777777" w:rsidR="00906E10" w:rsidRPr="00BD2799" w:rsidRDefault="00906E10" w:rsidP="00C96BFA">
            <w:pPr>
              <w:spacing w:after="0" w:line="240" w:lineRule="auto"/>
              <w:jc w:val="center"/>
              <w:rPr>
                <w:rFonts w:eastAsia="Times New Roman" w:cs="Calibri"/>
                <w:b/>
                <w:bCs/>
                <w:noProof w:val="0"/>
                <w:sz w:val="20"/>
                <w:szCs w:val="20"/>
                <w:lang w:eastAsia="hr-HR"/>
              </w:rPr>
            </w:pPr>
            <w:r w:rsidRPr="00BD2799">
              <w:rPr>
                <w:rFonts w:eastAsia="Times New Roman" w:cs="Calibri"/>
                <w:b/>
                <w:bCs/>
                <w:noProof w:val="0"/>
                <w:sz w:val="20"/>
                <w:szCs w:val="20"/>
                <w:lang w:eastAsia="hr-HR"/>
              </w:rPr>
              <w:t>TEKUĆI PLAN 2022.</w:t>
            </w:r>
          </w:p>
        </w:tc>
        <w:tc>
          <w:tcPr>
            <w:tcW w:w="1389" w:type="dxa"/>
            <w:shd w:val="clear" w:color="000000" w:fill="BFBFBF"/>
            <w:vAlign w:val="center"/>
            <w:hideMark/>
          </w:tcPr>
          <w:p w14:paraId="3308FB09" w14:textId="77777777" w:rsidR="00906E10" w:rsidRPr="00BD2799" w:rsidRDefault="00906E10" w:rsidP="00C96BFA">
            <w:pPr>
              <w:spacing w:after="0" w:line="240" w:lineRule="auto"/>
              <w:rPr>
                <w:rFonts w:eastAsia="Times New Roman" w:cs="Calibri"/>
                <w:b/>
                <w:bCs/>
                <w:noProof w:val="0"/>
                <w:sz w:val="20"/>
                <w:szCs w:val="20"/>
                <w:lang w:eastAsia="hr-HR"/>
              </w:rPr>
            </w:pPr>
            <w:r w:rsidRPr="00BD2799">
              <w:rPr>
                <w:rFonts w:eastAsia="Times New Roman" w:cs="Calibri"/>
                <w:b/>
                <w:bCs/>
                <w:noProof w:val="0"/>
                <w:sz w:val="20"/>
                <w:szCs w:val="20"/>
                <w:lang w:eastAsia="hr-HR"/>
              </w:rPr>
              <w:t>IZVRŠENJE 2022</w:t>
            </w:r>
          </w:p>
        </w:tc>
        <w:tc>
          <w:tcPr>
            <w:tcW w:w="925" w:type="dxa"/>
            <w:shd w:val="clear" w:color="000000" w:fill="BFBFBF"/>
            <w:noWrap/>
            <w:vAlign w:val="center"/>
            <w:hideMark/>
          </w:tcPr>
          <w:p w14:paraId="7A9360D5" w14:textId="07C54114" w:rsidR="00906E10" w:rsidRPr="00BD2799" w:rsidRDefault="00906E10" w:rsidP="00C96BFA">
            <w:pPr>
              <w:spacing w:after="0" w:line="240" w:lineRule="auto"/>
              <w:jc w:val="center"/>
              <w:rPr>
                <w:rFonts w:eastAsia="Times New Roman" w:cs="Calibri"/>
                <w:b/>
                <w:bCs/>
                <w:noProof w:val="0"/>
                <w:sz w:val="20"/>
                <w:szCs w:val="20"/>
                <w:lang w:eastAsia="hr-HR"/>
              </w:rPr>
            </w:pPr>
            <w:r w:rsidRPr="00BD2799">
              <w:rPr>
                <w:rFonts w:eastAsia="Times New Roman" w:cs="Calibri"/>
                <w:b/>
                <w:bCs/>
                <w:noProof w:val="0"/>
                <w:sz w:val="20"/>
                <w:szCs w:val="20"/>
                <w:lang w:eastAsia="hr-HR"/>
              </w:rPr>
              <w:t>INDEKS</w:t>
            </w:r>
            <w:r w:rsidR="00C9123F">
              <w:rPr>
                <w:rFonts w:eastAsia="Times New Roman" w:cs="Calibri"/>
                <w:b/>
                <w:bCs/>
                <w:noProof w:val="0"/>
                <w:sz w:val="20"/>
                <w:szCs w:val="20"/>
                <w:lang w:eastAsia="hr-HR"/>
              </w:rPr>
              <w:t xml:space="preserve"> 4/1</w:t>
            </w:r>
          </w:p>
        </w:tc>
        <w:tc>
          <w:tcPr>
            <w:tcW w:w="850" w:type="dxa"/>
            <w:shd w:val="clear" w:color="000000" w:fill="BFBFBF"/>
            <w:noWrap/>
            <w:vAlign w:val="center"/>
            <w:hideMark/>
          </w:tcPr>
          <w:p w14:paraId="02F6C00C" w14:textId="1C55E8AD" w:rsidR="00906E10" w:rsidRPr="00BD2799" w:rsidRDefault="00906E10" w:rsidP="00C96BFA">
            <w:pPr>
              <w:spacing w:after="0" w:line="240" w:lineRule="auto"/>
              <w:jc w:val="center"/>
              <w:rPr>
                <w:rFonts w:eastAsia="Times New Roman" w:cs="Calibri"/>
                <w:b/>
                <w:bCs/>
                <w:noProof w:val="0"/>
                <w:sz w:val="20"/>
                <w:szCs w:val="20"/>
                <w:lang w:eastAsia="hr-HR"/>
              </w:rPr>
            </w:pPr>
            <w:r w:rsidRPr="00BD2799">
              <w:rPr>
                <w:rFonts w:eastAsia="Times New Roman" w:cs="Calibri"/>
                <w:b/>
                <w:bCs/>
                <w:noProof w:val="0"/>
                <w:sz w:val="20"/>
                <w:szCs w:val="20"/>
                <w:lang w:eastAsia="hr-HR"/>
              </w:rPr>
              <w:t>INDEKS</w:t>
            </w:r>
            <w:r w:rsidR="00C9123F">
              <w:rPr>
                <w:rFonts w:eastAsia="Times New Roman" w:cs="Calibri"/>
                <w:b/>
                <w:bCs/>
                <w:noProof w:val="0"/>
                <w:sz w:val="20"/>
                <w:szCs w:val="20"/>
                <w:lang w:eastAsia="hr-HR"/>
              </w:rPr>
              <w:t xml:space="preserve"> 4/3</w:t>
            </w:r>
          </w:p>
        </w:tc>
      </w:tr>
      <w:tr w:rsidR="00C9123F" w:rsidRPr="00BD2799" w14:paraId="1F2C5CA7" w14:textId="77777777" w:rsidTr="007A5FA0">
        <w:trPr>
          <w:trHeight w:val="44"/>
        </w:trPr>
        <w:tc>
          <w:tcPr>
            <w:tcW w:w="862" w:type="dxa"/>
            <w:shd w:val="clear" w:color="000000" w:fill="BFBFBF"/>
            <w:vAlign w:val="center"/>
          </w:tcPr>
          <w:p w14:paraId="5930E420" w14:textId="77777777" w:rsidR="00C9123F" w:rsidRPr="00BD2799" w:rsidRDefault="00C9123F" w:rsidP="00C96BFA">
            <w:pPr>
              <w:spacing w:after="0" w:line="240" w:lineRule="auto"/>
              <w:jc w:val="center"/>
              <w:rPr>
                <w:rFonts w:eastAsia="Times New Roman" w:cs="Calibri"/>
                <w:b/>
                <w:bCs/>
                <w:noProof w:val="0"/>
                <w:sz w:val="20"/>
                <w:szCs w:val="20"/>
                <w:lang w:eastAsia="hr-HR"/>
              </w:rPr>
            </w:pPr>
          </w:p>
        </w:tc>
        <w:tc>
          <w:tcPr>
            <w:tcW w:w="2819" w:type="dxa"/>
            <w:shd w:val="clear" w:color="000000" w:fill="BFBFBF"/>
            <w:noWrap/>
            <w:vAlign w:val="center"/>
          </w:tcPr>
          <w:p w14:paraId="43AC902B" w14:textId="77777777" w:rsidR="00C9123F" w:rsidRPr="00BD2799" w:rsidRDefault="00C9123F" w:rsidP="00C96BFA">
            <w:pPr>
              <w:spacing w:after="0" w:line="240" w:lineRule="auto"/>
              <w:jc w:val="center"/>
              <w:rPr>
                <w:rFonts w:eastAsia="Times New Roman" w:cs="Calibri"/>
                <w:b/>
                <w:bCs/>
                <w:noProof w:val="0"/>
                <w:sz w:val="20"/>
                <w:szCs w:val="20"/>
                <w:lang w:eastAsia="hr-HR"/>
              </w:rPr>
            </w:pPr>
          </w:p>
        </w:tc>
        <w:tc>
          <w:tcPr>
            <w:tcW w:w="1287" w:type="dxa"/>
            <w:shd w:val="clear" w:color="000000" w:fill="BFBFBF"/>
            <w:noWrap/>
            <w:vAlign w:val="center"/>
          </w:tcPr>
          <w:p w14:paraId="4E2394B7" w14:textId="03EB2D6A" w:rsidR="00C9123F" w:rsidRPr="00BD2799" w:rsidRDefault="00C9123F" w:rsidP="00C9123F">
            <w:pPr>
              <w:spacing w:after="0" w:line="240" w:lineRule="auto"/>
              <w:jc w:val="center"/>
              <w:rPr>
                <w:rFonts w:eastAsia="Times New Roman" w:cs="Calibri"/>
                <w:b/>
                <w:bCs/>
                <w:noProof w:val="0"/>
                <w:sz w:val="20"/>
                <w:szCs w:val="20"/>
                <w:lang w:eastAsia="hr-HR"/>
              </w:rPr>
            </w:pPr>
            <w:r>
              <w:rPr>
                <w:rFonts w:eastAsia="Times New Roman" w:cs="Calibri"/>
                <w:b/>
                <w:bCs/>
                <w:noProof w:val="0"/>
                <w:sz w:val="20"/>
                <w:szCs w:val="20"/>
                <w:lang w:eastAsia="hr-HR"/>
              </w:rPr>
              <w:t>1</w:t>
            </w:r>
          </w:p>
        </w:tc>
        <w:tc>
          <w:tcPr>
            <w:tcW w:w="1389" w:type="dxa"/>
            <w:shd w:val="clear" w:color="000000" w:fill="BFBFBF"/>
            <w:vAlign w:val="center"/>
          </w:tcPr>
          <w:p w14:paraId="460D1B2E" w14:textId="7039FE91" w:rsidR="00C9123F" w:rsidRPr="00BD2799" w:rsidRDefault="00C9123F" w:rsidP="00C9123F">
            <w:pPr>
              <w:spacing w:after="0" w:line="240" w:lineRule="auto"/>
              <w:jc w:val="center"/>
              <w:rPr>
                <w:rFonts w:eastAsia="Times New Roman" w:cs="Calibri"/>
                <w:b/>
                <w:bCs/>
                <w:noProof w:val="0"/>
                <w:sz w:val="20"/>
                <w:szCs w:val="20"/>
                <w:lang w:eastAsia="hr-HR"/>
              </w:rPr>
            </w:pPr>
            <w:r>
              <w:rPr>
                <w:rFonts w:eastAsia="Times New Roman" w:cs="Calibri"/>
                <w:b/>
                <w:bCs/>
                <w:noProof w:val="0"/>
                <w:sz w:val="20"/>
                <w:szCs w:val="20"/>
                <w:lang w:eastAsia="hr-HR"/>
              </w:rPr>
              <w:t>2</w:t>
            </w:r>
          </w:p>
        </w:tc>
        <w:tc>
          <w:tcPr>
            <w:tcW w:w="1389" w:type="dxa"/>
            <w:shd w:val="clear" w:color="000000" w:fill="BFBFBF"/>
            <w:vAlign w:val="center"/>
          </w:tcPr>
          <w:p w14:paraId="7FD8805C" w14:textId="7BE7F051" w:rsidR="00C9123F" w:rsidRPr="00BD2799" w:rsidRDefault="00C9123F" w:rsidP="00C9123F">
            <w:pPr>
              <w:spacing w:after="0" w:line="240" w:lineRule="auto"/>
              <w:jc w:val="center"/>
              <w:rPr>
                <w:rFonts w:eastAsia="Times New Roman" w:cs="Calibri"/>
                <w:b/>
                <w:bCs/>
                <w:noProof w:val="0"/>
                <w:sz w:val="20"/>
                <w:szCs w:val="20"/>
                <w:lang w:eastAsia="hr-HR"/>
              </w:rPr>
            </w:pPr>
            <w:r>
              <w:rPr>
                <w:rFonts w:eastAsia="Times New Roman" w:cs="Calibri"/>
                <w:b/>
                <w:bCs/>
                <w:noProof w:val="0"/>
                <w:sz w:val="20"/>
                <w:szCs w:val="20"/>
                <w:lang w:eastAsia="hr-HR"/>
              </w:rPr>
              <w:t>3</w:t>
            </w:r>
          </w:p>
        </w:tc>
        <w:tc>
          <w:tcPr>
            <w:tcW w:w="1389" w:type="dxa"/>
            <w:shd w:val="clear" w:color="000000" w:fill="BFBFBF"/>
            <w:vAlign w:val="center"/>
          </w:tcPr>
          <w:p w14:paraId="2FC142A8" w14:textId="0BFB4625" w:rsidR="00C9123F" w:rsidRPr="00BD2799" w:rsidRDefault="00C9123F" w:rsidP="00C9123F">
            <w:pPr>
              <w:spacing w:after="0" w:line="240" w:lineRule="auto"/>
              <w:jc w:val="center"/>
              <w:rPr>
                <w:rFonts w:eastAsia="Times New Roman" w:cs="Calibri"/>
                <w:b/>
                <w:bCs/>
                <w:noProof w:val="0"/>
                <w:sz w:val="20"/>
                <w:szCs w:val="20"/>
                <w:lang w:eastAsia="hr-HR"/>
              </w:rPr>
            </w:pPr>
            <w:r>
              <w:rPr>
                <w:rFonts w:eastAsia="Times New Roman" w:cs="Calibri"/>
                <w:b/>
                <w:bCs/>
                <w:noProof w:val="0"/>
                <w:sz w:val="20"/>
                <w:szCs w:val="20"/>
                <w:lang w:eastAsia="hr-HR"/>
              </w:rPr>
              <w:t>4</w:t>
            </w:r>
          </w:p>
        </w:tc>
        <w:tc>
          <w:tcPr>
            <w:tcW w:w="925" w:type="dxa"/>
            <w:shd w:val="clear" w:color="000000" w:fill="BFBFBF"/>
            <w:noWrap/>
            <w:vAlign w:val="center"/>
          </w:tcPr>
          <w:p w14:paraId="2426FCFA" w14:textId="41BEB084" w:rsidR="00C9123F" w:rsidRPr="00BD2799" w:rsidRDefault="00C9123F" w:rsidP="00C9123F">
            <w:pPr>
              <w:spacing w:after="0" w:line="240" w:lineRule="auto"/>
              <w:jc w:val="center"/>
              <w:rPr>
                <w:rFonts w:eastAsia="Times New Roman" w:cs="Calibri"/>
                <w:b/>
                <w:bCs/>
                <w:noProof w:val="0"/>
                <w:sz w:val="20"/>
                <w:szCs w:val="20"/>
                <w:lang w:eastAsia="hr-HR"/>
              </w:rPr>
            </w:pPr>
            <w:r>
              <w:rPr>
                <w:rFonts w:eastAsia="Times New Roman" w:cs="Calibri"/>
                <w:b/>
                <w:bCs/>
                <w:noProof w:val="0"/>
                <w:sz w:val="20"/>
                <w:szCs w:val="20"/>
                <w:lang w:eastAsia="hr-HR"/>
              </w:rPr>
              <w:t>5</w:t>
            </w:r>
          </w:p>
        </w:tc>
        <w:tc>
          <w:tcPr>
            <w:tcW w:w="850" w:type="dxa"/>
            <w:shd w:val="clear" w:color="000000" w:fill="BFBFBF"/>
            <w:noWrap/>
            <w:vAlign w:val="center"/>
          </w:tcPr>
          <w:p w14:paraId="06C3C36A" w14:textId="4B867ED6" w:rsidR="00C9123F" w:rsidRPr="00BD2799" w:rsidRDefault="00C9123F" w:rsidP="00C9123F">
            <w:pPr>
              <w:spacing w:after="0" w:line="240" w:lineRule="auto"/>
              <w:jc w:val="center"/>
              <w:rPr>
                <w:rFonts w:eastAsia="Times New Roman" w:cs="Calibri"/>
                <w:b/>
                <w:bCs/>
                <w:noProof w:val="0"/>
                <w:sz w:val="20"/>
                <w:szCs w:val="20"/>
                <w:lang w:eastAsia="hr-HR"/>
              </w:rPr>
            </w:pPr>
            <w:r>
              <w:rPr>
                <w:rFonts w:eastAsia="Times New Roman" w:cs="Calibri"/>
                <w:b/>
                <w:bCs/>
                <w:noProof w:val="0"/>
                <w:sz w:val="20"/>
                <w:szCs w:val="20"/>
                <w:lang w:eastAsia="hr-HR"/>
              </w:rPr>
              <w:t>6</w:t>
            </w:r>
          </w:p>
        </w:tc>
      </w:tr>
      <w:tr w:rsidR="007A5FA0" w:rsidRPr="00906E10" w14:paraId="46F7C274" w14:textId="77777777" w:rsidTr="007A5FA0">
        <w:trPr>
          <w:trHeight w:val="300"/>
        </w:trPr>
        <w:tc>
          <w:tcPr>
            <w:tcW w:w="862" w:type="dxa"/>
            <w:shd w:val="clear" w:color="000000" w:fill="F2F2F2"/>
            <w:vAlign w:val="bottom"/>
            <w:hideMark/>
          </w:tcPr>
          <w:p w14:paraId="1E98E0EA" w14:textId="77777777" w:rsidR="00906E10" w:rsidRPr="00906E10" w:rsidRDefault="00906E10" w:rsidP="00906E10">
            <w:pPr>
              <w:spacing w:after="0" w:line="240" w:lineRule="auto"/>
              <w:jc w:val="center"/>
              <w:rPr>
                <w:rFonts w:eastAsia="Times New Roman" w:cs="Calibri"/>
                <w:b/>
                <w:bCs/>
                <w:noProof w:val="0"/>
                <w:sz w:val="20"/>
                <w:szCs w:val="20"/>
                <w:lang w:eastAsia="hr-HR"/>
              </w:rPr>
            </w:pPr>
            <w:r w:rsidRPr="00906E10">
              <w:rPr>
                <w:rFonts w:eastAsia="Times New Roman" w:cs="Calibri"/>
                <w:b/>
                <w:bCs/>
                <w:noProof w:val="0"/>
                <w:sz w:val="20"/>
                <w:szCs w:val="20"/>
                <w:lang w:eastAsia="hr-HR"/>
              </w:rPr>
              <w:t>311</w:t>
            </w:r>
          </w:p>
        </w:tc>
        <w:tc>
          <w:tcPr>
            <w:tcW w:w="2819" w:type="dxa"/>
            <w:shd w:val="clear" w:color="000000" w:fill="F2F2F2"/>
            <w:noWrap/>
            <w:vAlign w:val="center"/>
            <w:hideMark/>
          </w:tcPr>
          <w:p w14:paraId="69F93B69" w14:textId="77777777" w:rsidR="00906E10" w:rsidRPr="00906E10" w:rsidRDefault="00906E10" w:rsidP="00906E10">
            <w:pPr>
              <w:spacing w:after="0" w:line="240" w:lineRule="auto"/>
              <w:rPr>
                <w:rFonts w:eastAsia="Times New Roman" w:cs="Calibri"/>
                <w:b/>
                <w:bCs/>
                <w:noProof w:val="0"/>
                <w:sz w:val="20"/>
                <w:szCs w:val="20"/>
                <w:lang w:eastAsia="hr-HR"/>
              </w:rPr>
            </w:pPr>
            <w:r w:rsidRPr="00906E10">
              <w:rPr>
                <w:rFonts w:eastAsia="Times New Roman" w:cs="Calibri"/>
                <w:b/>
                <w:bCs/>
                <w:noProof w:val="0"/>
                <w:sz w:val="20"/>
                <w:szCs w:val="20"/>
                <w:lang w:eastAsia="hr-HR"/>
              </w:rPr>
              <w:t>Plaće (Bruto)</w:t>
            </w:r>
          </w:p>
        </w:tc>
        <w:tc>
          <w:tcPr>
            <w:tcW w:w="1287" w:type="dxa"/>
            <w:shd w:val="clear" w:color="000000" w:fill="F2F2F2"/>
            <w:vAlign w:val="center"/>
            <w:hideMark/>
          </w:tcPr>
          <w:p w14:paraId="19691326"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6.132.693,91</w:t>
            </w:r>
          </w:p>
        </w:tc>
        <w:tc>
          <w:tcPr>
            <w:tcW w:w="1389" w:type="dxa"/>
            <w:shd w:val="clear" w:color="000000" w:fill="F2F2F2"/>
            <w:vAlign w:val="center"/>
            <w:hideMark/>
          </w:tcPr>
          <w:p w14:paraId="6F1050C6"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7.663.000,00</w:t>
            </w:r>
          </w:p>
        </w:tc>
        <w:tc>
          <w:tcPr>
            <w:tcW w:w="1389" w:type="dxa"/>
            <w:shd w:val="clear" w:color="000000" w:fill="F2F2F2"/>
            <w:vAlign w:val="center"/>
            <w:hideMark/>
          </w:tcPr>
          <w:p w14:paraId="5FF7B011"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7.681.000,00</w:t>
            </w:r>
          </w:p>
        </w:tc>
        <w:tc>
          <w:tcPr>
            <w:tcW w:w="1389" w:type="dxa"/>
            <w:shd w:val="clear" w:color="000000" w:fill="F2F2F2"/>
            <w:vAlign w:val="center"/>
            <w:hideMark/>
          </w:tcPr>
          <w:p w14:paraId="3C2A6AFF"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7.254.876,15</w:t>
            </w:r>
          </w:p>
        </w:tc>
        <w:tc>
          <w:tcPr>
            <w:tcW w:w="925" w:type="dxa"/>
            <w:shd w:val="clear" w:color="000000" w:fill="F2F2F2"/>
            <w:noWrap/>
            <w:vAlign w:val="center"/>
            <w:hideMark/>
          </w:tcPr>
          <w:p w14:paraId="425784EA" w14:textId="77777777" w:rsidR="00906E10" w:rsidRPr="00906E10" w:rsidRDefault="00906E10" w:rsidP="00906E10">
            <w:pPr>
              <w:spacing w:after="0" w:line="240" w:lineRule="auto"/>
              <w:jc w:val="right"/>
              <w:rPr>
                <w:rFonts w:eastAsia="Times New Roman" w:cs="Calibri"/>
                <w:noProof w:val="0"/>
                <w:sz w:val="20"/>
                <w:szCs w:val="20"/>
                <w:lang w:eastAsia="hr-HR"/>
              </w:rPr>
            </w:pPr>
            <w:r w:rsidRPr="00906E10">
              <w:rPr>
                <w:rFonts w:eastAsia="Times New Roman" w:cs="Calibri"/>
                <w:noProof w:val="0"/>
                <w:sz w:val="20"/>
                <w:szCs w:val="20"/>
                <w:lang w:eastAsia="hr-HR"/>
              </w:rPr>
              <w:t>118%</w:t>
            </w:r>
          </w:p>
        </w:tc>
        <w:tc>
          <w:tcPr>
            <w:tcW w:w="850" w:type="dxa"/>
            <w:shd w:val="clear" w:color="000000" w:fill="F2F2F2"/>
            <w:noWrap/>
            <w:vAlign w:val="center"/>
            <w:hideMark/>
          </w:tcPr>
          <w:p w14:paraId="3292DB67" w14:textId="77777777" w:rsidR="00906E10" w:rsidRPr="00906E10" w:rsidRDefault="00906E10" w:rsidP="00906E10">
            <w:pPr>
              <w:spacing w:after="0" w:line="240" w:lineRule="auto"/>
              <w:jc w:val="right"/>
              <w:rPr>
                <w:rFonts w:eastAsia="Times New Roman" w:cs="Calibri"/>
                <w:noProof w:val="0"/>
                <w:sz w:val="20"/>
                <w:szCs w:val="20"/>
                <w:lang w:eastAsia="hr-HR"/>
              </w:rPr>
            </w:pPr>
            <w:r w:rsidRPr="00906E10">
              <w:rPr>
                <w:rFonts w:eastAsia="Times New Roman" w:cs="Calibri"/>
                <w:noProof w:val="0"/>
                <w:sz w:val="20"/>
                <w:szCs w:val="20"/>
                <w:lang w:eastAsia="hr-HR"/>
              </w:rPr>
              <w:t>94%</w:t>
            </w:r>
          </w:p>
        </w:tc>
      </w:tr>
      <w:tr w:rsidR="007A5FA0" w:rsidRPr="00906E10" w14:paraId="6906AE8E" w14:textId="77777777" w:rsidTr="007A5FA0">
        <w:trPr>
          <w:trHeight w:val="300"/>
        </w:trPr>
        <w:tc>
          <w:tcPr>
            <w:tcW w:w="862" w:type="dxa"/>
            <w:shd w:val="clear" w:color="000000" w:fill="F2F2F2"/>
            <w:vAlign w:val="bottom"/>
            <w:hideMark/>
          </w:tcPr>
          <w:p w14:paraId="29EBB349" w14:textId="77777777" w:rsidR="00906E10" w:rsidRPr="00906E10" w:rsidRDefault="00906E10" w:rsidP="00906E10">
            <w:pPr>
              <w:spacing w:after="0" w:line="240" w:lineRule="auto"/>
              <w:jc w:val="center"/>
              <w:rPr>
                <w:rFonts w:eastAsia="Times New Roman" w:cs="Calibri"/>
                <w:b/>
                <w:bCs/>
                <w:noProof w:val="0"/>
                <w:sz w:val="20"/>
                <w:szCs w:val="20"/>
                <w:lang w:eastAsia="hr-HR"/>
              </w:rPr>
            </w:pPr>
            <w:r w:rsidRPr="00906E10">
              <w:rPr>
                <w:rFonts w:eastAsia="Times New Roman" w:cs="Calibri"/>
                <w:b/>
                <w:bCs/>
                <w:noProof w:val="0"/>
                <w:sz w:val="20"/>
                <w:szCs w:val="20"/>
                <w:lang w:eastAsia="hr-HR"/>
              </w:rPr>
              <w:t>312</w:t>
            </w:r>
          </w:p>
        </w:tc>
        <w:tc>
          <w:tcPr>
            <w:tcW w:w="2819" w:type="dxa"/>
            <w:shd w:val="clear" w:color="000000" w:fill="F2F2F2"/>
            <w:noWrap/>
            <w:vAlign w:val="center"/>
            <w:hideMark/>
          </w:tcPr>
          <w:p w14:paraId="5249B483" w14:textId="77777777" w:rsidR="00906E10" w:rsidRPr="00906E10" w:rsidRDefault="00906E10" w:rsidP="00906E10">
            <w:pPr>
              <w:spacing w:after="0" w:line="240" w:lineRule="auto"/>
              <w:rPr>
                <w:rFonts w:eastAsia="Times New Roman" w:cs="Calibri"/>
                <w:b/>
                <w:bCs/>
                <w:noProof w:val="0"/>
                <w:sz w:val="20"/>
                <w:szCs w:val="20"/>
                <w:lang w:eastAsia="hr-HR"/>
              </w:rPr>
            </w:pPr>
            <w:r w:rsidRPr="00906E10">
              <w:rPr>
                <w:rFonts w:eastAsia="Times New Roman" w:cs="Calibri"/>
                <w:b/>
                <w:bCs/>
                <w:noProof w:val="0"/>
                <w:sz w:val="20"/>
                <w:szCs w:val="20"/>
                <w:lang w:eastAsia="hr-HR"/>
              </w:rPr>
              <w:t>Ostali rashodi za zaposlene</w:t>
            </w:r>
          </w:p>
        </w:tc>
        <w:tc>
          <w:tcPr>
            <w:tcW w:w="1287" w:type="dxa"/>
            <w:shd w:val="clear" w:color="000000" w:fill="F2F2F2"/>
            <w:vAlign w:val="center"/>
            <w:hideMark/>
          </w:tcPr>
          <w:p w14:paraId="709ED9E2"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567.162,00</w:t>
            </w:r>
          </w:p>
        </w:tc>
        <w:tc>
          <w:tcPr>
            <w:tcW w:w="1389" w:type="dxa"/>
            <w:shd w:val="clear" w:color="000000" w:fill="F2F2F2"/>
            <w:vAlign w:val="center"/>
            <w:hideMark/>
          </w:tcPr>
          <w:p w14:paraId="19199A35"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769.400,00</w:t>
            </w:r>
          </w:p>
        </w:tc>
        <w:tc>
          <w:tcPr>
            <w:tcW w:w="1389" w:type="dxa"/>
            <w:shd w:val="clear" w:color="000000" w:fill="F2F2F2"/>
            <w:vAlign w:val="center"/>
            <w:hideMark/>
          </w:tcPr>
          <w:p w14:paraId="063D9456"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769.900,00</w:t>
            </w:r>
          </w:p>
        </w:tc>
        <w:tc>
          <w:tcPr>
            <w:tcW w:w="1389" w:type="dxa"/>
            <w:shd w:val="clear" w:color="000000" w:fill="F2F2F2"/>
            <w:vAlign w:val="center"/>
            <w:hideMark/>
          </w:tcPr>
          <w:p w14:paraId="037059BF"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679.077,03</w:t>
            </w:r>
          </w:p>
        </w:tc>
        <w:tc>
          <w:tcPr>
            <w:tcW w:w="925" w:type="dxa"/>
            <w:shd w:val="clear" w:color="000000" w:fill="F2F2F2"/>
            <w:noWrap/>
            <w:vAlign w:val="center"/>
            <w:hideMark/>
          </w:tcPr>
          <w:p w14:paraId="082FB833" w14:textId="77777777" w:rsidR="00906E10" w:rsidRPr="00906E10" w:rsidRDefault="00906E10" w:rsidP="00906E10">
            <w:pPr>
              <w:spacing w:after="0" w:line="240" w:lineRule="auto"/>
              <w:jc w:val="right"/>
              <w:rPr>
                <w:rFonts w:eastAsia="Times New Roman" w:cs="Calibri"/>
                <w:noProof w:val="0"/>
                <w:sz w:val="20"/>
                <w:szCs w:val="20"/>
                <w:lang w:eastAsia="hr-HR"/>
              </w:rPr>
            </w:pPr>
            <w:r w:rsidRPr="00906E10">
              <w:rPr>
                <w:rFonts w:eastAsia="Times New Roman" w:cs="Calibri"/>
                <w:noProof w:val="0"/>
                <w:sz w:val="20"/>
                <w:szCs w:val="20"/>
                <w:lang w:eastAsia="hr-HR"/>
              </w:rPr>
              <w:t>120%</w:t>
            </w:r>
          </w:p>
        </w:tc>
        <w:tc>
          <w:tcPr>
            <w:tcW w:w="850" w:type="dxa"/>
            <w:shd w:val="clear" w:color="000000" w:fill="F2F2F2"/>
            <w:noWrap/>
            <w:vAlign w:val="center"/>
            <w:hideMark/>
          </w:tcPr>
          <w:p w14:paraId="29BA3EC4" w14:textId="77777777" w:rsidR="00906E10" w:rsidRPr="00906E10" w:rsidRDefault="00906E10" w:rsidP="00906E10">
            <w:pPr>
              <w:spacing w:after="0" w:line="240" w:lineRule="auto"/>
              <w:jc w:val="right"/>
              <w:rPr>
                <w:rFonts w:eastAsia="Times New Roman" w:cs="Calibri"/>
                <w:noProof w:val="0"/>
                <w:sz w:val="20"/>
                <w:szCs w:val="20"/>
                <w:lang w:eastAsia="hr-HR"/>
              </w:rPr>
            </w:pPr>
            <w:r w:rsidRPr="00906E10">
              <w:rPr>
                <w:rFonts w:eastAsia="Times New Roman" w:cs="Calibri"/>
                <w:noProof w:val="0"/>
                <w:sz w:val="20"/>
                <w:szCs w:val="20"/>
                <w:lang w:eastAsia="hr-HR"/>
              </w:rPr>
              <w:t>88%</w:t>
            </w:r>
          </w:p>
        </w:tc>
      </w:tr>
      <w:tr w:rsidR="007A5FA0" w:rsidRPr="00906E10" w14:paraId="05F3D65A" w14:textId="77777777" w:rsidTr="007A5FA0">
        <w:trPr>
          <w:trHeight w:val="300"/>
        </w:trPr>
        <w:tc>
          <w:tcPr>
            <w:tcW w:w="862" w:type="dxa"/>
            <w:shd w:val="clear" w:color="000000" w:fill="F2F2F2"/>
            <w:vAlign w:val="bottom"/>
            <w:hideMark/>
          </w:tcPr>
          <w:p w14:paraId="4063771F" w14:textId="77777777" w:rsidR="00906E10" w:rsidRPr="00906E10" w:rsidRDefault="00906E10" w:rsidP="00906E10">
            <w:pPr>
              <w:spacing w:after="0" w:line="240" w:lineRule="auto"/>
              <w:jc w:val="center"/>
              <w:rPr>
                <w:rFonts w:eastAsia="Times New Roman" w:cs="Calibri"/>
                <w:b/>
                <w:bCs/>
                <w:noProof w:val="0"/>
                <w:sz w:val="20"/>
                <w:szCs w:val="20"/>
                <w:lang w:eastAsia="hr-HR"/>
              </w:rPr>
            </w:pPr>
            <w:r w:rsidRPr="00906E10">
              <w:rPr>
                <w:rFonts w:eastAsia="Times New Roman" w:cs="Calibri"/>
                <w:b/>
                <w:bCs/>
                <w:noProof w:val="0"/>
                <w:sz w:val="20"/>
                <w:szCs w:val="20"/>
                <w:lang w:eastAsia="hr-HR"/>
              </w:rPr>
              <w:t>313</w:t>
            </w:r>
          </w:p>
        </w:tc>
        <w:tc>
          <w:tcPr>
            <w:tcW w:w="2819" w:type="dxa"/>
            <w:shd w:val="clear" w:color="000000" w:fill="F2F2F2"/>
            <w:noWrap/>
            <w:vAlign w:val="center"/>
            <w:hideMark/>
          </w:tcPr>
          <w:p w14:paraId="42DDAB91" w14:textId="77777777" w:rsidR="00906E10" w:rsidRPr="00906E10" w:rsidRDefault="00906E10" w:rsidP="00906E10">
            <w:pPr>
              <w:spacing w:after="0" w:line="240" w:lineRule="auto"/>
              <w:rPr>
                <w:rFonts w:eastAsia="Times New Roman" w:cs="Calibri"/>
                <w:b/>
                <w:bCs/>
                <w:noProof w:val="0"/>
                <w:sz w:val="20"/>
                <w:szCs w:val="20"/>
                <w:lang w:eastAsia="hr-HR"/>
              </w:rPr>
            </w:pPr>
            <w:r w:rsidRPr="00906E10">
              <w:rPr>
                <w:rFonts w:eastAsia="Times New Roman" w:cs="Calibri"/>
                <w:b/>
                <w:bCs/>
                <w:noProof w:val="0"/>
                <w:sz w:val="20"/>
                <w:szCs w:val="20"/>
                <w:lang w:eastAsia="hr-HR"/>
              </w:rPr>
              <w:t>Doprinosi na plaće</w:t>
            </w:r>
          </w:p>
        </w:tc>
        <w:tc>
          <w:tcPr>
            <w:tcW w:w="1287" w:type="dxa"/>
            <w:shd w:val="clear" w:color="000000" w:fill="F2F2F2"/>
            <w:vAlign w:val="center"/>
            <w:hideMark/>
          </w:tcPr>
          <w:p w14:paraId="4D0BA235"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1.121.001,00</w:t>
            </w:r>
          </w:p>
        </w:tc>
        <w:tc>
          <w:tcPr>
            <w:tcW w:w="1389" w:type="dxa"/>
            <w:shd w:val="clear" w:color="000000" w:fill="F2F2F2"/>
            <w:vAlign w:val="center"/>
            <w:hideMark/>
          </w:tcPr>
          <w:p w14:paraId="525A9E80"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1.388.500,00</w:t>
            </w:r>
          </w:p>
        </w:tc>
        <w:tc>
          <w:tcPr>
            <w:tcW w:w="1389" w:type="dxa"/>
            <w:shd w:val="clear" w:color="000000" w:fill="F2F2F2"/>
            <w:vAlign w:val="center"/>
            <w:hideMark/>
          </w:tcPr>
          <w:p w14:paraId="797F66C5"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1.389.500,00</w:t>
            </w:r>
          </w:p>
        </w:tc>
        <w:tc>
          <w:tcPr>
            <w:tcW w:w="1389" w:type="dxa"/>
            <w:shd w:val="clear" w:color="000000" w:fill="F2F2F2"/>
            <w:vAlign w:val="center"/>
            <w:hideMark/>
          </w:tcPr>
          <w:p w14:paraId="27967E57"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1.324.221,30</w:t>
            </w:r>
          </w:p>
        </w:tc>
        <w:tc>
          <w:tcPr>
            <w:tcW w:w="925" w:type="dxa"/>
            <w:shd w:val="clear" w:color="000000" w:fill="F2F2F2"/>
            <w:noWrap/>
            <w:vAlign w:val="center"/>
            <w:hideMark/>
          </w:tcPr>
          <w:p w14:paraId="5379A34D" w14:textId="77777777" w:rsidR="00906E10" w:rsidRPr="00906E10" w:rsidRDefault="00906E10" w:rsidP="00906E10">
            <w:pPr>
              <w:spacing w:after="0" w:line="240" w:lineRule="auto"/>
              <w:jc w:val="right"/>
              <w:rPr>
                <w:rFonts w:eastAsia="Times New Roman" w:cs="Calibri"/>
                <w:noProof w:val="0"/>
                <w:sz w:val="20"/>
                <w:szCs w:val="20"/>
                <w:lang w:eastAsia="hr-HR"/>
              </w:rPr>
            </w:pPr>
            <w:r w:rsidRPr="00906E10">
              <w:rPr>
                <w:rFonts w:eastAsia="Times New Roman" w:cs="Calibri"/>
                <w:noProof w:val="0"/>
                <w:sz w:val="20"/>
                <w:szCs w:val="20"/>
                <w:lang w:eastAsia="hr-HR"/>
              </w:rPr>
              <w:t>118%</w:t>
            </w:r>
          </w:p>
        </w:tc>
        <w:tc>
          <w:tcPr>
            <w:tcW w:w="850" w:type="dxa"/>
            <w:shd w:val="clear" w:color="000000" w:fill="F2F2F2"/>
            <w:noWrap/>
            <w:vAlign w:val="center"/>
            <w:hideMark/>
          </w:tcPr>
          <w:p w14:paraId="7C7A96B0" w14:textId="77777777" w:rsidR="00906E10" w:rsidRPr="00906E10" w:rsidRDefault="00906E10" w:rsidP="00906E10">
            <w:pPr>
              <w:spacing w:after="0" w:line="240" w:lineRule="auto"/>
              <w:jc w:val="right"/>
              <w:rPr>
                <w:rFonts w:eastAsia="Times New Roman" w:cs="Calibri"/>
                <w:noProof w:val="0"/>
                <w:sz w:val="20"/>
                <w:szCs w:val="20"/>
                <w:lang w:eastAsia="hr-HR"/>
              </w:rPr>
            </w:pPr>
            <w:r w:rsidRPr="00906E10">
              <w:rPr>
                <w:rFonts w:eastAsia="Times New Roman" w:cs="Calibri"/>
                <w:noProof w:val="0"/>
                <w:sz w:val="20"/>
                <w:szCs w:val="20"/>
                <w:lang w:eastAsia="hr-HR"/>
              </w:rPr>
              <w:t>95%</w:t>
            </w:r>
          </w:p>
        </w:tc>
      </w:tr>
      <w:tr w:rsidR="007A5FA0" w:rsidRPr="00906E10" w14:paraId="09DE8112" w14:textId="77777777" w:rsidTr="007A5FA0">
        <w:trPr>
          <w:trHeight w:val="300"/>
        </w:trPr>
        <w:tc>
          <w:tcPr>
            <w:tcW w:w="862" w:type="dxa"/>
            <w:shd w:val="clear" w:color="000000" w:fill="F2F2F2"/>
            <w:vAlign w:val="bottom"/>
            <w:hideMark/>
          </w:tcPr>
          <w:p w14:paraId="7672EA46" w14:textId="77777777" w:rsidR="00906E10" w:rsidRPr="00906E10" w:rsidRDefault="00906E10" w:rsidP="00906E10">
            <w:pPr>
              <w:spacing w:after="0" w:line="240" w:lineRule="auto"/>
              <w:jc w:val="center"/>
              <w:rPr>
                <w:rFonts w:eastAsia="Times New Roman" w:cs="Calibri"/>
                <w:b/>
                <w:bCs/>
                <w:noProof w:val="0"/>
                <w:sz w:val="20"/>
                <w:szCs w:val="20"/>
                <w:lang w:eastAsia="hr-HR"/>
              </w:rPr>
            </w:pPr>
            <w:r w:rsidRPr="00906E10">
              <w:rPr>
                <w:rFonts w:eastAsia="Times New Roman" w:cs="Calibri"/>
                <w:b/>
                <w:bCs/>
                <w:noProof w:val="0"/>
                <w:sz w:val="20"/>
                <w:szCs w:val="20"/>
                <w:lang w:eastAsia="hr-HR"/>
              </w:rPr>
              <w:t>321</w:t>
            </w:r>
          </w:p>
        </w:tc>
        <w:tc>
          <w:tcPr>
            <w:tcW w:w="2819" w:type="dxa"/>
            <w:shd w:val="clear" w:color="000000" w:fill="F2F2F2"/>
            <w:noWrap/>
            <w:vAlign w:val="center"/>
            <w:hideMark/>
          </w:tcPr>
          <w:p w14:paraId="31926662" w14:textId="77777777" w:rsidR="00906E10" w:rsidRPr="00906E10" w:rsidRDefault="00906E10" w:rsidP="00906E10">
            <w:pPr>
              <w:spacing w:after="0" w:line="240" w:lineRule="auto"/>
              <w:rPr>
                <w:rFonts w:eastAsia="Times New Roman" w:cs="Calibri"/>
                <w:b/>
                <w:bCs/>
                <w:noProof w:val="0"/>
                <w:sz w:val="20"/>
                <w:szCs w:val="20"/>
                <w:lang w:eastAsia="hr-HR"/>
              </w:rPr>
            </w:pPr>
            <w:r w:rsidRPr="00906E10">
              <w:rPr>
                <w:rFonts w:eastAsia="Times New Roman" w:cs="Calibri"/>
                <w:b/>
                <w:bCs/>
                <w:noProof w:val="0"/>
                <w:sz w:val="20"/>
                <w:szCs w:val="20"/>
                <w:lang w:eastAsia="hr-HR"/>
              </w:rPr>
              <w:t>Naknade troškova zaposlenima</w:t>
            </w:r>
          </w:p>
        </w:tc>
        <w:tc>
          <w:tcPr>
            <w:tcW w:w="1287" w:type="dxa"/>
            <w:shd w:val="clear" w:color="000000" w:fill="F2F2F2"/>
            <w:vAlign w:val="center"/>
            <w:hideMark/>
          </w:tcPr>
          <w:p w14:paraId="586E8741"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203.206,00</w:t>
            </w:r>
          </w:p>
        </w:tc>
        <w:tc>
          <w:tcPr>
            <w:tcW w:w="1389" w:type="dxa"/>
            <w:shd w:val="clear" w:color="000000" w:fill="F2F2F2"/>
            <w:vAlign w:val="center"/>
            <w:hideMark/>
          </w:tcPr>
          <w:p w14:paraId="2347B7A9"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379.700,00</w:t>
            </w:r>
          </w:p>
        </w:tc>
        <w:tc>
          <w:tcPr>
            <w:tcW w:w="1389" w:type="dxa"/>
            <w:shd w:val="clear" w:color="000000" w:fill="F2F2F2"/>
            <w:vAlign w:val="center"/>
            <w:hideMark/>
          </w:tcPr>
          <w:p w14:paraId="115D8937"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379.200,00</w:t>
            </w:r>
          </w:p>
        </w:tc>
        <w:tc>
          <w:tcPr>
            <w:tcW w:w="1389" w:type="dxa"/>
            <w:shd w:val="clear" w:color="000000" w:fill="F2F2F2"/>
            <w:vAlign w:val="center"/>
            <w:hideMark/>
          </w:tcPr>
          <w:p w14:paraId="4C65CD02"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259.932,22</w:t>
            </w:r>
          </w:p>
        </w:tc>
        <w:tc>
          <w:tcPr>
            <w:tcW w:w="925" w:type="dxa"/>
            <w:shd w:val="clear" w:color="000000" w:fill="F2F2F2"/>
            <w:noWrap/>
            <w:vAlign w:val="center"/>
            <w:hideMark/>
          </w:tcPr>
          <w:p w14:paraId="7876B13F" w14:textId="77777777" w:rsidR="00906E10" w:rsidRPr="00906E10" w:rsidRDefault="00906E10" w:rsidP="00906E10">
            <w:pPr>
              <w:spacing w:after="0" w:line="240" w:lineRule="auto"/>
              <w:jc w:val="right"/>
              <w:rPr>
                <w:rFonts w:eastAsia="Times New Roman" w:cs="Calibri"/>
                <w:noProof w:val="0"/>
                <w:sz w:val="20"/>
                <w:szCs w:val="20"/>
                <w:lang w:eastAsia="hr-HR"/>
              </w:rPr>
            </w:pPr>
            <w:r w:rsidRPr="00906E10">
              <w:rPr>
                <w:rFonts w:eastAsia="Times New Roman" w:cs="Calibri"/>
                <w:noProof w:val="0"/>
                <w:sz w:val="20"/>
                <w:szCs w:val="20"/>
                <w:lang w:eastAsia="hr-HR"/>
              </w:rPr>
              <w:t>128%</w:t>
            </w:r>
          </w:p>
        </w:tc>
        <w:tc>
          <w:tcPr>
            <w:tcW w:w="850" w:type="dxa"/>
            <w:shd w:val="clear" w:color="000000" w:fill="F2F2F2"/>
            <w:noWrap/>
            <w:vAlign w:val="center"/>
            <w:hideMark/>
          </w:tcPr>
          <w:p w14:paraId="7C7AB0D3" w14:textId="77777777" w:rsidR="00906E10" w:rsidRPr="00906E10" w:rsidRDefault="00906E10" w:rsidP="00906E10">
            <w:pPr>
              <w:spacing w:after="0" w:line="240" w:lineRule="auto"/>
              <w:jc w:val="right"/>
              <w:rPr>
                <w:rFonts w:eastAsia="Times New Roman" w:cs="Calibri"/>
                <w:noProof w:val="0"/>
                <w:sz w:val="20"/>
                <w:szCs w:val="20"/>
                <w:lang w:eastAsia="hr-HR"/>
              </w:rPr>
            </w:pPr>
            <w:r w:rsidRPr="00906E10">
              <w:rPr>
                <w:rFonts w:eastAsia="Times New Roman" w:cs="Calibri"/>
                <w:noProof w:val="0"/>
                <w:sz w:val="20"/>
                <w:szCs w:val="20"/>
                <w:lang w:eastAsia="hr-HR"/>
              </w:rPr>
              <w:t>69%</w:t>
            </w:r>
          </w:p>
        </w:tc>
      </w:tr>
      <w:tr w:rsidR="007A5FA0" w:rsidRPr="00906E10" w14:paraId="50B10614" w14:textId="77777777" w:rsidTr="007A5FA0">
        <w:trPr>
          <w:trHeight w:val="300"/>
        </w:trPr>
        <w:tc>
          <w:tcPr>
            <w:tcW w:w="862" w:type="dxa"/>
            <w:shd w:val="clear" w:color="000000" w:fill="F2F2F2"/>
            <w:vAlign w:val="bottom"/>
            <w:hideMark/>
          </w:tcPr>
          <w:p w14:paraId="380A511A" w14:textId="77777777" w:rsidR="00906E10" w:rsidRPr="00906E10" w:rsidRDefault="00906E10" w:rsidP="00906E10">
            <w:pPr>
              <w:spacing w:after="0" w:line="240" w:lineRule="auto"/>
              <w:jc w:val="center"/>
              <w:rPr>
                <w:rFonts w:eastAsia="Times New Roman" w:cs="Calibri"/>
                <w:b/>
                <w:bCs/>
                <w:noProof w:val="0"/>
                <w:sz w:val="20"/>
                <w:szCs w:val="20"/>
                <w:lang w:eastAsia="hr-HR"/>
              </w:rPr>
            </w:pPr>
            <w:r w:rsidRPr="00906E10">
              <w:rPr>
                <w:rFonts w:eastAsia="Times New Roman" w:cs="Calibri"/>
                <w:b/>
                <w:bCs/>
                <w:noProof w:val="0"/>
                <w:sz w:val="20"/>
                <w:szCs w:val="20"/>
                <w:lang w:eastAsia="hr-HR"/>
              </w:rPr>
              <w:t>322</w:t>
            </w:r>
          </w:p>
        </w:tc>
        <w:tc>
          <w:tcPr>
            <w:tcW w:w="2819" w:type="dxa"/>
            <w:shd w:val="clear" w:color="000000" w:fill="F2F2F2"/>
            <w:noWrap/>
            <w:vAlign w:val="center"/>
            <w:hideMark/>
          </w:tcPr>
          <w:p w14:paraId="7ED629CF" w14:textId="77777777" w:rsidR="00906E10" w:rsidRPr="00906E10" w:rsidRDefault="00906E10" w:rsidP="00906E10">
            <w:pPr>
              <w:spacing w:after="0" w:line="240" w:lineRule="auto"/>
              <w:rPr>
                <w:rFonts w:eastAsia="Times New Roman" w:cs="Calibri"/>
                <w:b/>
                <w:bCs/>
                <w:noProof w:val="0"/>
                <w:sz w:val="20"/>
                <w:szCs w:val="20"/>
                <w:lang w:eastAsia="hr-HR"/>
              </w:rPr>
            </w:pPr>
            <w:r w:rsidRPr="00906E10">
              <w:rPr>
                <w:rFonts w:eastAsia="Times New Roman" w:cs="Calibri"/>
                <w:b/>
                <w:bCs/>
                <w:noProof w:val="0"/>
                <w:sz w:val="20"/>
                <w:szCs w:val="20"/>
                <w:lang w:eastAsia="hr-HR"/>
              </w:rPr>
              <w:t>Rashodi za materijal i energiju</w:t>
            </w:r>
          </w:p>
        </w:tc>
        <w:tc>
          <w:tcPr>
            <w:tcW w:w="1287" w:type="dxa"/>
            <w:shd w:val="clear" w:color="000000" w:fill="F2F2F2"/>
            <w:vAlign w:val="center"/>
            <w:hideMark/>
          </w:tcPr>
          <w:p w14:paraId="790EE275"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1.464.682,00</w:t>
            </w:r>
          </w:p>
        </w:tc>
        <w:tc>
          <w:tcPr>
            <w:tcW w:w="1389" w:type="dxa"/>
            <w:shd w:val="clear" w:color="000000" w:fill="F2F2F2"/>
            <w:vAlign w:val="center"/>
            <w:hideMark/>
          </w:tcPr>
          <w:p w14:paraId="4B1290DF"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2.907.000,00</w:t>
            </w:r>
          </w:p>
        </w:tc>
        <w:tc>
          <w:tcPr>
            <w:tcW w:w="1389" w:type="dxa"/>
            <w:shd w:val="clear" w:color="000000" w:fill="F2F2F2"/>
            <w:vAlign w:val="center"/>
            <w:hideMark/>
          </w:tcPr>
          <w:p w14:paraId="224CAA48"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2.963.000,00</w:t>
            </w:r>
          </w:p>
        </w:tc>
        <w:tc>
          <w:tcPr>
            <w:tcW w:w="1389" w:type="dxa"/>
            <w:shd w:val="clear" w:color="000000" w:fill="F2F2F2"/>
            <w:vAlign w:val="center"/>
            <w:hideMark/>
          </w:tcPr>
          <w:p w14:paraId="722D5BE1"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2.554.610,21</w:t>
            </w:r>
          </w:p>
        </w:tc>
        <w:tc>
          <w:tcPr>
            <w:tcW w:w="925" w:type="dxa"/>
            <w:shd w:val="clear" w:color="000000" w:fill="F2F2F2"/>
            <w:noWrap/>
            <w:vAlign w:val="center"/>
            <w:hideMark/>
          </w:tcPr>
          <w:p w14:paraId="512AAAC4" w14:textId="77777777" w:rsidR="00906E10" w:rsidRPr="00906E10" w:rsidRDefault="00906E10" w:rsidP="00906E10">
            <w:pPr>
              <w:spacing w:after="0" w:line="240" w:lineRule="auto"/>
              <w:jc w:val="right"/>
              <w:rPr>
                <w:rFonts w:eastAsia="Times New Roman" w:cs="Calibri"/>
                <w:noProof w:val="0"/>
                <w:sz w:val="20"/>
                <w:szCs w:val="20"/>
                <w:lang w:eastAsia="hr-HR"/>
              </w:rPr>
            </w:pPr>
            <w:r w:rsidRPr="00906E10">
              <w:rPr>
                <w:rFonts w:eastAsia="Times New Roman" w:cs="Calibri"/>
                <w:noProof w:val="0"/>
                <w:sz w:val="20"/>
                <w:szCs w:val="20"/>
                <w:lang w:eastAsia="hr-HR"/>
              </w:rPr>
              <w:t>174%</w:t>
            </w:r>
          </w:p>
        </w:tc>
        <w:tc>
          <w:tcPr>
            <w:tcW w:w="850" w:type="dxa"/>
            <w:shd w:val="clear" w:color="000000" w:fill="F2F2F2"/>
            <w:noWrap/>
            <w:vAlign w:val="center"/>
            <w:hideMark/>
          </w:tcPr>
          <w:p w14:paraId="6CE60DEC" w14:textId="77777777" w:rsidR="00906E10" w:rsidRPr="00906E10" w:rsidRDefault="00906E10" w:rsidP="00906E10">
            <w:pPr>
              <w:spacing w:after="0" w:line="240" w:lineRule="auto"/>
              <w:jc w:val="right"/>
              <w:rPr>
                <w:rFonts w:eastAsia="Times New Roman" w:cs="Calibri"/>
                <w:noProof w:val="0"/>
                <w:sz w:val="20"/>
                <w:szCs w:val="20"/>
                <w:lang w:eastAsia="hr-HR"/>
              </w:rPr>
            </w:pPr>
            <w:r w:rsidRPr="00906E10">
              <w:rPr>
                <w:rFonts w:eastAsia="Times New Roman" w:cs="Calibri"/>
                <w:noProof w:val="0"/>
                <w:sz w:val="20"/>
                <w:szCs w:val="20"/>
                <w:lang w:eastAsia="hr-HR"/>
              </w:rPr>
              <w:t>86%</w:t>
            </w:r>
          </w:p>
        </w:tc>
      </w:tr>
      <w:tr w:rsidR="007A5FA0" w:rsidRPr="00906E10" w14:paraId="0712FC5E" w14:textId="77777777" w:rsidTr="007A5FA0">
        <w:trPr>
          <w:trHeight w:val="300"/>
        </w:trPr>
        <w:tc>
          <w:tcPr>
            <w:tcW w:w="862" w:type="dxa"/>
            <w:shd w:val="clear" w:color="000000" w:fill="F2F2F2"/>
            <w:vAlign w:val="bottom"/>
            <w:hideMark/>
          </w:tcPr>
          <w:p w14:paraId="3243041C" w14:textId="77777777" w:rsidR="00906E10" w:rsidRPr="00906E10" w:rsidRDefault="00906E10" w:rsidP="00906E10">
            <w:pPr>
              <w:spacing w:after="0" w:line="240" w:lineRule="auto"/>
              <w:jc w:val="center"/>
              <w:rPr>
                <w:rFonts w:eastAsia="Times New Roman" w:cs="Calibri"/>
                <w:b/>
                <w:bCs/>
                <w:noProof w:val="0"/>
                <w:sz w:val="20"/>
                <w:szCs w:val="20"/>
                <w:lang w:eastAsia="hr-HR"/>
              </w:rPr>
            </w:pPr>
            <w:r w:rsidRPr="00906E10">
              <w:rPr>
                <w:rFonts w:eastAsia="Times New Roman" w:cs="Calibri"/>
                <w:b/>
                <w:bCs/>
                <w:noProof w:val="0"/>
                <w:sz w:val="20"/>
                <w:szCs w:val="20"/>
                <w:lang w:eastAsia="hr-HR"/>
              </w:rPr>
              <w:lastRenderedPageBreak/>
              <w:t>323</w:t>
            </w:r>
          </w:p>
        </w:tc>
        <w:tc>
          <w:tcPr>
            <w:tcW w:w="2819" w:type="dxa"/>
            <w:shd w:val="clear" w:color="000000" w:fill="F2F2F2"/>
            <w:noWrap/>
            <w:vAlign w:val="center"/>
            <w:hideMark/>
          </w:tcPr>
          <w:p w14:paraId="50016DA7" w14:textId="77777777" w:rsidR="00906E10" w:rsidRPr="00906E10" w:rsidRDefault="00906E10" w:rsidP="00906E10">
            <w:pPr>
              <w:spacing w:after="0" w:line="240" w:lineRule="auto"/>
              <w:rPr>
                <w:rFonts w:eastAsia="Times New Roman" w:cs="Calibri"/>
                <w:b/>
                <w:bCs/>
                <w:noProof w:val="0"/>
                <w:sz w:val="20"/>
                <w:szCs w:val="20"/>
                <w:lang w:eastAsia="hr-HR"/>
              </w:rPr>
            </w:pPr>
            <w:r w:rsidRPr="00906E10">
              <w:rPr>
                <w:rFonts w:eastAsia="Times New Roman" w:cs="Calibri"/>
                <w:b/>
                <w:bCs/>
                <w:noProof w:val="0"/>
                <w:sz w:val="20"/>
                <w:szCs w:val="20"/>
                <w:lang w:eastAsia="hr-HR"/>
              </w:rPr>
              <w:t>Rashodi za usluge</w:t>
            </w:r>
          </w:p>
        </w:tc>
        <w:tc>
          <w:tcPr>
            <w:tcW w:w="1287" w:type="dxa"/>
            <w:shd w:val="clear" w:color="000000" w:fill="F2F2F2"/>
            <w:vAlign w:val="center"/>
            <w:hideMark/>
          </w:tcPr>
          <w:p w14:paraId="61D88472"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7.348.380,00</w:t>
            </w:r>
          </w:p>
        </w:tc>
        <w:tc>
          <w:tcPr>
            <w:tcW w:w="1389" w:type="dxa"/>
            <w:shd w:val="clear" w:color="000000" w:fill="F2F2F2"/>
            <w:vAlign w:val="center"/>
            <w:hideMark/>
          </w:tcPr>
          <w:p w14:paraId="4A5DEF04"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17.189.600,00</w:t>
            </w:r>
          </w:p>
        </w:tc>
        <w:tc>
          <w:tcPr>
            <w:tcW w:w="1389" w:type="dxa"/>
            <w:shd w:val="clear" w:color="000000" w:fill="F2F2F2"/>
            <w:vAlign w:val="center"/>
            <w:hideMark/>
          </w:tcPr>
          <w:p w14:paraId="10A751FC"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17.241.600,00</w:t>
            </w:r>
          </w:p>
        </w:tc>
        <w:tc>
          <w:tcPr>
            <w:tcW w:w="1389" w:type="dxa"/>
            <w:shd w:val="clear" w:color="000000" w:fill="F2F2F2"/>
            <w:vAlign w:val="center"/>
            <w:hideMark/>
          </w:tcPr>
          <w:p w14:paraId="7E00E8BD"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11.256.695,42</w:t>
            </w:r>
          </w:p>
        </w:tc>
        <w:tc>
          <w:tcPr>
            <w:tcW w:w="925" w:type="dxa"/>
            <w:shd w:val="clear" w:color="000000" w:fill="F2F2F2"/>
            <w:noWrap/>
            <w:vAlign w:val="center"/>
            <w:hideMark/>
          </w:tcPr>
          <w:p w14:paraId="03EDA3B5" w14:textId="77777777" w:rsidR="00906E10" w:rsidRPr="00906E10" w:rsidRDefault="00906E10" w:rsidP="00906E10">
            <w:pPr>
              <w:spacing w:after="0" w:line="240" w:lineRule="auto"/>
              <w:jc w:val="right"/>
              <w:rPr>
                <w:rFonts w:eastAsia="Times New Roman" w:cs="Calibri"/>
                <w:noProof w:val="0"/>
                <w:sz w:val="20"/>
                <w:szCs w:val="20"/>
                <w:lang w:eastAsia="hr-HR"/>
              </w:rPr>
            </w:pPr>
            <w:r w:rsidRPr="00906E10">
              <w:rPr>
                <w:rFonts w:eastAsia="Times New Roman" w:cs="Calibri"/>
                <w:noProof w:val="0"/>
                <w:sz w:val="20"/>
                <w:szCs w:val="20"/>
                <w:lang w:eastAsia="hr-HR"/>
              </w:rPr>
              <w:t>153%</w:t>
            </w:r>
          </w:p>
        </w:tc>
        <w:tc>
          <w:tcPr>
            <w:tcW w:w="850" w:type="dxa"/>
            <w:shd w:val="clear" w:color="000000" w:fill="F2F2F2"/>
            <w:noWrap/>
            <w:vAlign w:val="center"/>
            <w:hideMark/>
          </w:tcPr>
          <w:p w14:paraId="4EAE12C5" w14:textId="77777777" w:rsidR="00906E10" w:rsidRPr="00906E10" w:rsidRDefault="00906E10" w:rsidP="00906E10">
            <w:pPr>
              <w:spacing w:after="0" w:line="240" w:lineRule="auto"/>
              <w:jc w:val="right"/>
              <w:rPr>
                <w:rFonts w:eastAsia="Times New Roman" w:cs="Calibri"/>
                <w:noProof w:val="0"/>
                <w:sz w:val="20"/>
                <w:szCs w:val="20"/>
                <w:lang w:eastAsia="hr-HR"/>
              </w:rPr>
            </w:pPr>
            <w:r w:rsidRPr="00906E10">
              <w:rPr>
                <w:rFonts w:eastAsia="Times New Roman" w:cs="Calibri"/>
                <w:noProof w:val="0"/>
                <w:sz w:val="20"/>
                <w:szCs w:val="20"/>
                <w:lang w:eastAsia="hr-HR"/>
              </w:rPr>
              <w:t>65%</w:t>
            </w:r>
          </w:p>
        </w:tc>
      </w:tr>
      <w:tr w:rsidR="007A5FA0" w:rsidRPr="00906E10" w14:paraId="73ACE753" w14:textId="77777777" w:rsidTr="007A5FA0">
        <w:trPr>
          <w:trHeight w:val="300"/>
        </w:trPr>
        <w:tc>
          <w:tcPr>
            <w:tcW w:w="862" w:type="dxa"/>
            <w:shd w:val="clear" w:color="000000" w:fill="F2F2F2"/>
            <w:vAlign w:val="bottom"/>
            <w:hideMark/>
          </w:tcPr>
          <w:p w14:paraId="7E684BBB" w14:textId="77777777" w:rsidR="00906E10" w:rsidRPr="00906E10" w:rsidRDefault="00906E10" w:rsidP="00906E10">
            <w:pPr>
              <w:spacing w:after="0" w:line="240" w:lineRule="auto"/>
              <w:jc w:val="center"/>
              <w:rPr>
                <w:rFonts w:eastAsia="Times New Roman" w:cs="Calibri"/>
                <w:b/>
                <w:bCs/>
                <w:noProof w:val="0"/>
                <w:sz w:val="20"/>
                <w:szCs w:val="20"/>
                <w:lang w:eastAsia="hr-HR"/>
              </w:rPr>
            </w:pPr>
            <w:r w:rsidRPr="00906E10">
              <w:rPr>
                <w:rFonts w:eastAsia="Times New Roman" w:cs="Calibri"/>
                <w:b/>
                <w:bCs/>
                <w:noProof w:val="0"/>
                <w:sz w:val="20"/>
                <w:szCs w:val="20"/>
                <w:lang w:eastAsia="hr-HR"/>
              </w:rPr>
              <w:t>329</w:t>
            </w:r>
          </w:p>
        </w:tc>
        <w:tc>
          <w:tcPr>
            <w:tcW w:w="2819" w:type="dxa"/>
            <w:shd w:val="clear" w:color="000000" w:fill="F2F2F2"/>
            <w:noWrap/>
            <w:vAlign w:val="center"/>
            <w:hideMark/>
          </w:tcPr>
          <w:p w14:paraId="022E3DDF" w14:textId="77777777" w:rsidR="00906E10" w:rsidRPr="00906E10" w:rsidRDefault="00906E10" w:rsidP="00906E10">
            <w:pPr>
              <w:spacing w:after="0" w:line="240" w:lineRule="auto"/>
              <w:rPr>
                <w:rFonts w:eastAsia="Times New Roman" w:cs="Calibri"/>
                <w:b/>
                <w:bCs/>
                <w:noProof w:val="0"/>
                <w:sz w:val="20"/>
                <w:szCs w:val="20"/>
                <w:lang w:eastAsia="hr-HR"/>
              </w:rPr>
            </w:pPr>
            <w:r w:rsidRPr="00906E10">
              <w:rPr>
                <w:rFonts w:eastAsia="Times New Roman" w:cs="Calibri"/>
                <w:b/>
                <w:bCs/>
                <w:noProof w:val="0"/>
                <w:sz w:val="20"/>
                <w:szCs w:val="20"/>
                <w:lang w:eastAsia="hr-HR"/>
              </w:rPr>
              <w:t>Ostali nespomenuti rashodi poslovanja</w:t>
            </w:r>
          </w:p>
        </w:tc>
        <w:tc>
          <w:tcPr>
            <w:tcW w:w="1287" w:type="dxa"/>
            <w:shd w:val="clear" w:color="000000" w:fill="F2F2F2"/>
            <w:vAlign w:val="center"/>
            <w:hideMark/>
          </w:tcPr>
          <w:p w14:paraId="43084E15"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1.782.181,00</w:t>
            </w:r>
          </w:p>
        </w:tc>
        <w:tc>
          <w:tcPr>
            <w:tcW w:w="1389" w:type="dxa"/>
            <w:shd w:val="clear" w:color="000000" w:fill="F2F2F2"/>
            <w:vAlign w:val="center"/>
            <w:hideMark/>
          </w:tcPr>
          <w:p w14:paraId="30A84CB4"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1.692.000,00</w:t>
            </w:r>
          </w:p>
        </w:tc>
        <w:tc>
          <w:tcPr>
            <w:tcW w:w="1389" w:type="dxa"/>
            <w:shd w:val="clear" w:color="000000" w:fill="F2F2F2"/>
            <w:vAlign w:val="center"/>
            <w:hideMark/>
          </w:tcPr>
          <w:p w14:paraId="43937466"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1.717.000,00</w:t>
            </w:r>
          </w:p>
        </w:tc>
        <w:tc>
          <w:tcPr>
            <w:tcW w:w="1389" w:type="dxa"/>
            <w:shd w:val="clear" w:color="000000" w:fill="F2F2F2"/>
            <w:vAlign w:val="center"/>
            <w:hideMark/>
          </w:tcPr>
          <w:p w14:paraId="0AE5532F"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1.094.417,18</w:t>
            </w:r>
          </w:p>
        </w:tc>
        <w:tc>
          <w:tcPr>
            <w:tcW w:w="925" w:type="dxa"/>
            <w:shd w:val="clear" w:color="000000" w:fill="F2F2F2"/>
            <w:noWrap/>
            <w:vAlign w:val="center"/>
            <w:hideMark/>
          </w:tcPr>
          <w:p w14:paraId="1AB4FBA8" w14:textId="77777777" w:rsidR="00906E10" w:rsidRPr="00906E10" w:rsidRDefault="00906E10" w:rsidP="00906E10">
            <w:pPr>
              <w:spacing w:after="0" w:line="240" w:lineRule="auto"/>
              <w:jc w:val="right"/>
              <w:rPr>
                <w:rFonts w:eastAsia="Times New Roman" w:cs="Calibri"/>
                <w:noProof w:val="0"/>
                <w:sz w:val="20"/>
                <w:szCs w:val="20"/>
                <w:lang w:eastAsia="hr-HR"/>
              </w:rPr>
            </w:pPr>
            <w:r w:rsidRPr="00906E10">
              <w:rPr>
                <w:rFonts w:eastAsia="Times New Roman" w:cs="Calibri"/>
                <w:noProof w:val="0"/>
                <w:sz w:val="20"/>
                <w:szCs w:val="20"/>
                <w:lang w:eastAsia="hr-HR"/>
              </w:rPr>
              <w:t>61%</w:t>
            </w:r>
          </w:p>
        </w:tc>
        <w:tc>
          <w:tcPr>
            <w:tcW w:w="850" w:type="dxa"/>
            <w:shd w:val="clear" w:color="000000" w:fill="F2F2F2"/>
            <w:noWrap/>
            <w:vAlign w:val="center"/>
            <w:hideMark/>
          </w:tcPr>
          <w:p w14:paraId="2C271DBF" w14:textId="77777777" w:rsidR="00906E10" w:rsidRPr="00906E10" w:rsidRDefault="00906E10" w:rsidP="00906E10">
            <w:pPr>
              <w:spacing w:after="0" w:line="240" w:lineRule="auto"/>
              <w:jc w:val="right"/>
              <w:rPr>
                <w:rFonts w:eastAsia="Times New Roman" w:cs="Calibri"/>
                <w:noProof w:val="0"/>
                <w:sz w:val="20"/>
                <w:szCs w:val="20"/>
                <w:lang w:eastAsia="hr-HR"/>
              </w:rPr>
            </w:pPr>
            <w:r w:rsidRPr="00906E10">
              <w:rPr>
                <w:rFonts w:eastAsia="Times New Roman" w:cs="Calibri"/>
                <w:noProof w:val="0"/>
                <w:sz w:val="20"/>
                <w:szCs w:val="20"/>
                <w:lang w:eastAsia="hr-HR"/>
              </w:rPr>
              <w:t>64%</w:t>
            </w:r>
          </w:p>
        </w:tc>
      </w:tr>
      <w:tr w:rsidR="007A5FA0" w:rsidRPr="00906E10" w14:paraId="12BCC940" w14:textId="77777777" w:rsidTr="007A5FA0">
        <w:trPr>
          <w:trHeight w:val="300"/>
        </w:trPr>
        <w:tc>
          <w:tcPr>
            <w:tcW w:w="862" w:type="dxa"/>
            <w:shd w:val="clear" w:color="000000" w:fill="F2F2F2"/>
            <w:vAlign w:val="bottom"/>
            <w:hideMark/>
          </w:tcPr>
          <w:p w14:paraId="4B334B2B" w14:textId="77777777" w:rsidR="00906E10" w:rsidRPr="00906E10" w:rsidRDefault="00906E10" w:rsidP="00906E10">
            <w:pPr>
              <w:spacing w:after="0" w:line="240" w:lineRule="auto"/>
              <w:jc w:val="center"/>
              <w:rPr>
                <w:rFonts w:eastAsia="Times New Roman" w:cs="Calibri"/>
                <w:b/>
                <w:bCs/>
                <w:noProof w:val="0"/>
                <w:sz w:val="20"/>
                <w:szCs w:val="20"/>
                <w:lang w:eastAsia="hr-HR"/>
              </w:rPr>
            </w:pPr>
            <w:r w:rsidRPr="00906E10">
              <w:rPr>
                <w:rFonts w:eastAsia="Times New Roman" w:cs="Calibri"/>
                <w:b/>
                <w:bCs/>
                <w:noProof w:val="0"/>
                <w:sz w:val="20"/>
                <w:szCs w:val="20"/>
                <w:lang w:eastAsia="hr-HR"/>
              </w:rPr>
              <w:t>343</w:t>
            </w:r>
          </w:p>
        </w:tc>
        <w:tc>
          <w:tcPr>
            <w:tcW w:w="2819" w:type="dxa"/>
            <w:shd w:val="clear" w:color="000000" w:fill="F2F2F2"/>
            <w:noWrap/>
            <w:vAlign w:val="center"/>
            <w:hideMark/>
          </w:tcPr>
          <w:p w14:paraId="09D79FBE" w14:textId="77777777" w:rsidR="00906E10" w:rsidRPr="00906E10" w:rsidRDefault="00906E10" w:rsidP="00906E10">
            <w:pPr>
              <w:spacing w:after="0" w:line="240" w:lineRule="auto"/>
              <w:rPr>
                <w:rFonts w:eastAsia="Times New Roman" w:cs="Calibri"/>
                <w:b/>
                <w:bCs/>
                <w:noProof w:val="0"/>
                <w:sz w:val="20"/>
                <w:szCs w:val="20"/>
                <w:lang w:eastAsia="hr-HR"/>
              </w:rPr>
            </w:pPr>
            <w:r w:rsidRPr="00906E10">
              <w:rPr>
                <w:rFonts w:eastAsia="Times New Roman" w:cs="Calibri"/>
                <w:b/>
                <w:bCs/>
                <w:noProof w:val="0"/>
                <w:sz w:val="20"/>
                <w:szCs w:val="20"/>
                <w:lang w:eastAsia="hr-HR"/>
              </w:rPr>
              <w:t>Ostali financijski rashodi</w:t>
            </w:r>
          </w:p>
        </w:tc>
        <w:tc>
          <w:tcPr>
            <w:tcW w:w="1287" w:type="dxa"/>
            <w:shd w:val="clear" w:color="000000" w:fill="F2F2F2"/>
            <w:vAlign w:val="center"/>
            <w:hideMark/>
          </w:tcPr>
          <w:p w14:paraId="3017FDD0"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75.993,00</w:t>
            </w:r>
          </w:p>
        </w:tc>
        <w:tc>
          <w:tcPr>
            <w:tcW w:w="1389" w:type="dxa"/>
            <w:shd w:val="clear" w:color="000000" w:fill="F2F2F2"/>
            <w:vAlign w:val="center"/>
            <w:hideMark/>
          </w:tcPr>
          <w:p w14:paraId="2370DA79"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312.000,00</w:t>
            </w:r>
          </w:p>
        </w:tc>
        <w:tc>
          <w:tcPr>
            <w:tcW w:w="1389" w:type="dxa"/>
            <w:shd w:val="clear" w:color="000000" w:fill="F2F2F2"/>
            <w:vAlign w:val="center"/>
            <w:hideMark/>
          </w:tcPr>
          <w:p w14:paraId="3B7A197E"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312.000,00</w:t>
            </w:r>
          </w:p>
        </w:tc>
        <w:tc>
          <w:tcPr>
            <w:tcW w:w="1389" w:type="dxa"/>
            <w:shd w:val="clear" w:color="000000" w:fill="F2F2F2"/>
            <w:vAlign w:val="center"/>
            <w:hideMark/>
          </w:tcPr>
          <w:p w14:paraId="5630BFD4"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279.197,79</w:t>
            </w:r>
          </w:p>
        </w:tc>
        <w:tc>
          <w:tcPr>
            <w:tcW w:w="925" w:type="dxa"/>
            <w:shd w:val="clear" w:color="000000" w:fill="F2F2F2"/>
            <w:noWrap/>
            <w:vAlign w:val="center"/>
            <w:hideMark/>
          </w:tcPr>
          <w:p w14:paraId="273C05AE" w14:textId="77777777" w:rsidR="00906E10" w:rsidRPr="00906E10" w:rsidRDefault="00906E10" w:rsidP="00906E10">
            <w:pPr>
              <w:spacing w:after="0" w:line="240" w:lineRule="auto"/>
              <w:jc w:val="right"/>
              <w:rPr>
                <w:rFonts w:eastAsia="Times New Roman" w:cs="Calibri"/>
                <w:noProof w:val="0"/>
                <w:sz w:val="20"/>
                <w:szCs w:val="20"/>
                <w:lang w:eastAsia="hr-HR"/>
              </w:rPr>
            </w:pPr>
            <w:r w:rsidRPr="00906E10">
              <w:rPr>
                <w:rFonts w:eastAsia="Times New Roman" w:cs="Calibri"/>
                <w:noProof w:val="0"/>
                <w:sz w:val="20"/>
                <w:szCs w:val="20"/>
                <w:lang w:eastAsia="hr-HR"/>
              </w:rPr>
              <w:t>367%</w:t>
            </w:r>
          </w:p>
        </w:tc>
        <w:tc>
          <w:tcPr>
            <w:tcW w:w="850" w:type="dxa"/>
            <w:shd w:val="clear" w:color="000000" w:fill="F2F2F2"/>
            <w:noWrap/>
            <w:vAlign w:val="center"/>
            <w:hideMark/>
          </w:tcPr>
          <w:p w14:paraId="44B299A3" w14:textId="77777777" w:rsidR="00906E10" w:rsidRPr="00906E10" w:rsidRDefault="00906E10" w:rsidP="00906E10">
            <w:pPr>
              <w:spacing w:after="0" w:line="240" w:lineRule="auto"/>
              <w:jc w:val="right"/>
              <w:rPr>
                <w:rFonts w:eastAsia="Times New Roman" w:cs="Calibri"/>
                <w:noProof w:val="0"/>
                <w:sz w:val="20"/>
                <w:szCs w:val="20"/>
                <w:lang w:eastAsia="hr-HR"/>
              </w:rPr>
            </w:pPr>
            <w:r w:rsidRPr="00906E10">
              <w:rPr>
                <w:rFonts w:eastAsia="Times New Roman" w:cs="Calibri"/>
                <w:noProof w:val="0"/>
                <w:sz w:val="20"/>
                <w:szCs w:val="20"/>
                <w:lang w:eastAsia="hr-HR"/>
              </w:rPr>
              <w:t>89%</w:t>
            </w:r>
          </w:p>
        </w:tc>
      </w:tr>
      <w:tr w:rsidR="007A5FA0" w:rsidRPr="00906E10" w14:paraId="61C01C7E" w14:textId="77777777" w:rsidTr="007A5FA0">
        <w:trPr>
          <w:trHeight w:val="300"/>
        </w:trPr>
        <w:tc>
          <w:tcPr>
            <w:tcW w:w="862" w:type="dxa"/>
            <w:shd w:val="clear" w:color="000000" w:fill="F2F2F2"/>
            <w:vAlign w:val="bottom"/>
            <w:hideMark/>
          </w:tcPr>
          <w:p w14:paraId="6F815737" w14:textId="77777777" w:rsidR="00906E10" w:rsidRPr="00906E10" w:rsidRDefault="00906E10" w:rsidP="00906E10">
            <w:pPr>
              <w:spacing w:after="0" w:line="240" w:lineRule="auto"/>
              <w:jc w:val="center"/>
              <w:rPr>
                <w:rFonts w:eastAsia="Times New Roman" w:cs="Calibri"/>
                <w:b/>
                <w:bCs/>
                <w:noProof w:val="0"/>
                <w:sz w:val="20"/>
                <w:szCs w:val="20"/>
                <w:lang w:eastAsia="hr-HR"/>
              </w:rPr>
            </w:pPr>
            <w:r w:rsidRPr="00906E10">
              <w:rPr>
                <w:rFonts w:eastAsia="Times New Roman" w:cs="Calibri"/>
                <w:b/>
                <w:bCs/>
                <w:noProof w:val="0"/>
                <w:sz w:val="20"/>
                <w:szCs w:val="20"/>
                <w:lang w:eastAsia="hr-HR"/>
              </w:rPr>
              <w:t>351</w:t>
            </w:r>
          </w:p>
        </w:tc>
        <w:tc>
          <w:tcPr>
            <w:tcW w:w="2819" w:type="dxa"/>
            <w:shd w:val="clear" w:color="000000" w:fill="F2F2F2"/>
            <w:noWrap/>
            <w:vAlign w:val="center"/>
            <w:hideMark/>
          </w:tcPr>
          <w:p w14:paraId="4FFBD74F" w14:textId="77777777" w:rsidR="00906E10" w:rsidRPr="00906E10" w:rsidRDefault="00906E10" w:rsidP="00906E10">
            <w:pPr>
              <w:spacing w:after="0" w:line="240" w:lineRule="auto"/>
              <w:rPr>
                <w:rFonts w:eastAsia="Times New Roman" w:cs="Calibri"/>
                <w:b/>
                <w:bCs/>
                <w:noProof w:val="0"/>
                <w:sz w:val="20"/>
                <w:szCs w:val="20"/>
                <w:lang w:eastAsia="hr-HR"/>
              </w:rPr>
            </w:pPr>
            <w:r w:rsidRPr="00906E10">
              <w:rPr>
                <w:rFonts w:eastAsia="Times New Roman" w:cs="Calibri"/>
                <w:b/>
                <w:bCs/>
                <w:noProof w:val="0"/>
                <w:sz w:val="20"/>
                <w:szCs w:val="20"/>
                <w:lang w:eastAsia="hr-HR"/>
              </w:rPr>
              <w:t>Subvencije trgovačkim društvima u javnom sektoru</w:t>
            </w:r>
          </w:p>
        </w:tc>
        <w:tc>
          <w:tcPr>
            <w:tcW w:w="1287" w:type="dxa"/>
            <w:shd w:val="clear" w:color="000000" w:fill="F2F2F2"/>
            <w:vAlign w:val="center"/>
            <w:hideMark/>
          </w:tcPr>
          <w:p w14:paraId="0B7FD522"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1.176.923,00</w:t>
            </w:r>
          </w:p>
        </w:tc>
        <w:tc>
          <w:tcPr>
            <w:tcW w:w="1389" w:type="dxa"/>
            <w:shd w:val="clear" w:color="000000" w:fill="F2F2F2"/>
            <w:vAlign w:val="center"/>
            <w:hideMark/>
          </w:tcPr>
          <w:p w14:paraId="42202E40"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3.200.000,00</w:t>
            </w:r>
          </w:p>
        </w:tc>
        <w:tc>
          <w:tcPr>
            <w:tcW w:w="1389" w:type="dxa"/>
            <w:shd w:val="clear" w:color="000000" w:fill="F2F2F2"/>
            <w:vAlign w:val="center"/>
            <w:hideMark/>
          </w:tcPr>
          <w:p w14:paraId="679B303A"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3.200.000,00</w:t>
            </w:r>
          </w:p>
        </w:tc>
        <w:tc>
          <w:tcPr>
            <w:tcW w:w="1389" w:type="dxa"/>
            <w:shd w:val="clear" w:color="000000" w:fill="F2F2F2"/>
            <w:vAlign w:val="center"/>
            <w:hideMark/>
          </w:tcPr>
          <w:p w14:paraId="47961F40"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2.189.004,19</w:t>
            </w:r>
          </w:p>
        </w:tc>
        <w:tc>
          <w:tcPr>
            <w:tcW w:w="925" w:type="dxa"/>
            <w:shd w:val="clear" w:color="000000" w:fill="F2F2F2"/>
            <w:noWrap/>
            <w:vAlign w:val="center"/>
            <w:hideMark/>
          </w:tcPr>
          <w:p w14:paraId="6539AF97" w14:textId="77777777" w:rsidR="00906E10" w:rsidRPr="00906E10" w:rsidRDefault="00906E10" w:rsidP="00906E10">
            <w:pPr>
              <w:spacing w:after="0" w:line="240" w:lineRule="auto"/>
              <w:jc w:val="right"/>
              <w:rPr>
                <w:rFonts w:eastAsia="Times New Roman" w:cs="Calibri"/>
                <w:noProof w:val="0"/>
                <w:sz w:val="20"/>
                <w:szCs w:val="20"/>
                <w:lang w:eastAsia="hr-HR"/>
              </w:rPr>
            </w:pPr>
            <w:r w:rsidRPr="00906E10">
              <w:rPr>
                <w:rFonts w:eastAsia="Times New Roman" w:cs="Calibri"/>
                <w:noProof w:val="0"/>
                <w:sz w:val="20"/>
                <w:szCs w:val="20"/>
                <w:lang w:eastAsia="hr-HR"/>
              </w:rPr>
              <w:t>186%</w:t>
            </w:r>
          </w:p>
        </w:tc>
        <w:tc>
          <w:tcPr>
            <w:tcW w:w="850" w:type="dxa"/>
            <w:shd w:val="clear" w:color="000000" w:fill="F2F2F2"/>
            <w:noWrap/>
            <w:vAlign w:val="center"/>
            <w:hideMark/>
          </w:tcPr>
          <w:p w14:paraId="71122FC9" w14:textId="77777777" w:rsidR="00906E10" w:rsidRPr="00906E10" w:rsidRDefault="00906E10" w:rsidP="00906E10">
            <w:pPr>
              <w:spacing w:after="0" w:line="240" w:lineRule="auto"/>
              <w:jc w:val="right"/>
              <w:rPr>
                <w:rFonts w:eastAsia="Times New Roman" w:cs="Calibri"/>
                <w:noProof w:val="0"/>
                <w:sz w:val="20"/>
                <w:szCs w:val="20"/>
                <w:lang w:eastAsia="hr-HR"/>
              </w:rPr>
            </w:pPr>
            <w:r w:rsidRPr="00906E10">
              <w:rPr>
                <w:rFonts w:eastAsia="Times New Roman" w:cs="Calibri"/>
                <w:noProof w:val="0"/>
                <w:sz w:val="20"/>
                <w:szCs w:val="20"/>
                <w:lang w:eastAsia="hr-HR"/>
              </w:rPr>
              <w:t>68%</w:t>
            </w:r>
          </w:p>
        </w:tc>
      </w:tr>
      <w:tr w:rsidR="007A5FA0" w:rsidRPr="00906E10" w14:paraId="07A746A5" w14:textId="77777777" w:rsidTr="007A5FA0">
        <w:trPr>
          <w:trHeight w:val="300"/>
        </w:trPr>
        <w:tc>
          <w:tcPr>
            <w:tcW w:w="862" w:type="dxa"/>
            <w:shd w:val="clear" w:color="000000" w:fill="F2F2F2"/>
            <w:vAlign w:val="bottom"/>
            <w:hideMark/>
          </w:tcPr>
          <w:p w14:paraId="2211EBF6" w14:textId="77777777" w:rsidR="00906E10" w:rsidRPr="00906E10" w:rsidRDefault="00906E10" w:rsidP="00906E10">
            <w:pPr>
              <w:spacing w:after="0" w:line="240" w:lineRule="auto"/>
              <w:jc w:val="center"/>
              <w:rPr>
                <w:rFonts w:eastAsia="Times New Roman" w:cs="Calibri"/>
                <w:b/>
                <w:bCs/>
                <w:noProof w:val="0"/>
                <w:sz w:val="20"/>
                <w:szCs w:val="20"/>
                <w:lang w:eastAsia="hr-HR"/>
              </w:rPr>
            </w:pPr>
            <w:r w:rsidRPr="00906E10">
              <w:rPr>
                <w:rFonts w:eastAsia="Times New Roman" w:cs="Calibri"/>
                <w:b/>
                <w:bCs/>
                <w:noProof w:val="0"/>
                <w:sz w:val="20"/>
                <w:szCs w:val="20"/>
                <w:lang w:eastAsia="hr-HR"/>
              </w:rPr>
              <w:t>352</w:t>
            </w:r>
          </w:p>
        </w:tc>
        <w:tc>
          <w:tcPr>
            <w:tcW w:w="2819" w:type="dxa"/>
            <w:shd w:val="clear" w:color="000000" w:fill="F2F2F2"/>
            <w:noWrap/>
            <w:vAlign w:val="center"/>
            <w:hideMark/>
          </w:tcPr>
          <w:p w14:paraId="2495FC35" w14:textId="77777777" w:rsidR="00906E10" w:rsidRPr="00906E10" w:rsidRDefault="00906E10" w:rsidP="00906E10">
            <w:pPr>
              <w:spacing w:after="0" w:line="240" w:lineRule="auto"/>
              <w:rPr>
                <w:rFonts w:eastAsia="Times New Roman" w:cs="Calibri"/>
                <w:b/>
                <w:bCs/>
                <w:noProof w:val="0"/>
                <w:sz w:val="20"/>
                <w:szCs w:val="20"/>
                <w:lang w:eastAsia="hr-HR"/>
              </w:rPr>
            </w:pPr>
            <w:r w:rsidRPr="00906E10">
              <w:rPr>
                <w:rFonts w:eastAsia="Times New Roman" w:cs="Calibri"/>
                <w:b/>
                <w:bCs/>
                <w:noProof w:val="0"/>
                <w:sz w:val="20"/>
                <w:szCs w:val="20"/>
                <w:lang w:eastAsia="hr-HR"/>
              </w:rPr>
              <w:t>Subvencije trgovačkim društvima, zadrugama, poljoprivrednicima i obrtnicima izvan javnog sektora</w:t>
            </w:r>
          </w:p>
        </w:tc>
        <w:tc>
          <w:tcPr>
            <w:tcW w:w="1287" w:type="dxa"/>
            <w:shd w:val="clear" w:color="000000" w:fill="F2F2F2"/>
            <w:vAlign w:val="center"/>
            <w:hideMark/>
          </w:tcPr>
          <w:p w14:paraId="28F94DCE"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29.700,00</w:t>
            </w:r>
          </w:p>
        </w:tc>
        <w:tc>
          <w:tcPr>
            <w:tcW w:w="1389" w:type="dxa"/>
            <w:shd w:val="clear" w:color="000000" w:fill="F2F2F2"/>
            <w:vAlign w:val="center"/>
            <w:hideMark/>
          </w:tcPr>
          <w:p w14:paraId="7F2A956C"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6.525.000,00</w:t>
            </w:r>
          </w:p>
        </w:tc>
        <w:tc>
          <w:tcPr>
            <w:tcW w:w="1389" w:type="dxa"/>
            <w:shd w:val="clear" w:color="000000" w:fill="F2F2F2"/>
            <w:vAlign w:val="center"/>
            <w:hideMark/>
          </w:tcPr>
          <w:p w14:paraId="1FB35C47"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6.525.000,00</w:t>
            </w:r>
          </w:p>
        </w:tc>
        <w:tc>
          <w:tcPr>
            <w:tcW w:w="1389" w:type="dxa"/>
            <w:shd w:val="clear" w:color="000000" w:fill="F2F2F2"/>
            <w:vAlign w:val="center"/>
            <w:hideMark/>
          </w:tcPr>
          <w:p w14:paraId="3EE7D600"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6.363.039,58</w:t>
            </w:r>
          </w:p>
        </w:tc>
        <w:tc>
          <w:tcPr>
            <w:tcW w:w="925" w:type="dxa"/>
            <w:shd w:val="clear" w:color="000000" w:fill="F2F2F2"/>
            <w:noWrap/>
            <w:vAlign w:val="center"/>
            <w:hideMark/>
          </w:tcPr>
          <w:p w14:paraId="5F099F68" w14:textId="77777777" w:rsidR="00906E10" w:rsidRPr="00906E10" w:rsidRDefault="00906E10" w:rsidP="00906E10">
            <w:pPr>
              <w:spacing w:after="0" w:line="240" w:lineRule="auto"/>
              <w:jc w:val="right"/>
              <w:rPr>
                <w:rFonts w:eastAsia="Times New Roman" w:cs="Calibri"/>
                <w:noProof w:val="0"/>
                <w:sz w:val="20"/>
                <w:szCs w:val="20"/>
                <w:lang w:eastAsia="hr-HR"/>
              </w:rPr>
            </w:pPr>
            <w:r w:rsidRPr="00906E10">
              <w:rPr>
                <w:rFonts w:eastAsia="Times New Roman" w:cs="Calibri"/>
                <w:noProof w:val="0"/>
                <w:sz w:val="20"/>
                <w:szCs w:val="20"/>
                <w:lang w:eastAsia="hr-HR"/>
              </w:rPr>
              <w:t>21424%</w:t>
            </w:r>
          </w:p>
        </w:tc>
        <w:tc>
          <w:tcPr>
            <w:tcW w:w="850" w:type="dxa"/>
            <w:shd w:val="clear" w:color="000000" w:fill="F2F2F2"/>
            <w:noWrap/>
            <w:vAlign w:val="center"/>
            <w:hideMark/>
          </w:tcPr>
          <w:p w14:paraId="0F3537B8" w14:textId="77777777" w:rsidR="00906E10" w:rsidRPr="00906E10" w:rsidRDefault="00906E10" w:rsidP="00906E10">
            <w:pPr>
              <w:spacing w:after="0" w:line="240" w:lineRule="auto"/>
              <w:jc w:val="right"/>
              <w:rPr>
                <w:rFonts w:eastAsia="Times New Roman" w:cs="Calibri"/>
                <w:noProof w:val="0"/>
                <w:sz w:val="20"/>
                <w:szCs w:val="20"/>
                <w:lang w:eastAsia="hr-HR"/>
              </w:rPr>
            </w:pPr>
            <w:r w:rsidRPr="00906E10">
              <w:rPr>
                <w:rFonts w:eastAsia="Times New Roman" w:cs="Calibri"/>
                <w:noProof w:val="0"/>
                <w:sz w:val="20"/>
                <w:szCs w:val="20"/>
                <w:lang w:eastAsia="hr-HR"/>
              </w:rPr>
              <w:t>98%</w:t>
            </w:r>
          </w:p>
        </w:tc>
      </w:tr>
      <w:tr w:rsidR="007A5FA0" w:rsidRPr="00906E10" w14:paraId="398D9F78" w14:textId="77777777" w:rsidTr="007A5FA0">
        <w:trPr>
          <w:trHeight w:val="300"/>
        </w:trPr>
        <w:tc>
          <w:tcPr>
            <w:tcW w:w="862" w:type="dxa"/>
            <w:shd w:val="clear" w:color="000000" w:fill="F2F2F2"/>
            <w:vAlign w:val="bottom"/>
            <w:hideMark/>
          </w:tcPr>
          <w:p w14:paraId="374DCF48" w14:textId="77777777" w:rsidR="00906E10" w:rsidRPr="00906E10" w:rsidRDefault="00906E10" w:rsidP="00906E10">
            <w:pPr>
              <w:spacing w:after="0" w:line="240" w:lineRule="auto"/>
              <w:jc w:val="center"/>
              <w:rPr>
                <w:rFonts w:eastAsia="Times New Roman" w:cs="Calibri"/>
                <w:b/>
                <w:bCs/>
                <w:noProof w:val="0"/>
                <w:sz w:val="20"/>
                <w:szCs w:val="20"/>
                <w:lang w:eastAsia="hr-HR"/>
              </w:rPr>
            </w:pPr>
            <w:r w:rsidRPr="00906E10">
              <w:rPr>
                <w:rFonts w:eastAsia="Times New Roman" w:cs="Calibri"/>
                <w:b/>
                <w:bCs/>
                <w:noProof w:val="0"/>
                <w:sz w:val="20"/>
                <w:szCs w:val="20"/>
                <w:lang w:eastAsia="hr-HR"/>
              </w:rPr>
              <w:t>361</w:t>
            </w:r>
          </w:p>
        </w:tc>
        <w:tc>
          <w:tcPr>
            <w:tcW w:w="2819" w:type="dxa"/>
            <w:shd w:val="clear" w:color="000000" w:fill="F2F2F2"/>
            <w:noWrap/>
            <w:vAlign w:val="center"/>
            <w:hideMark/>
          </w:tcPr>
          <w:p w14:paraId="3F15BE7E" w14:textId="77777777" w:rsidR="00906E10" w:rsidRPr="00906E10" w:rsidRDefault="00906E10" w:rsidP="00906E10">
            <w:pPr>
              <w:spacing w:after="0" w:line="240" w:lineRule="auto"/>
              <w:rPr>
                <w:rFonts w:eastAsia="Times New Roman" w:cs="Calibri"/>
                <w:b/>
                <w:bCs/>
                <w:noProof w:val="0"/>
                <w:sz w:val="20"/>
                <w:szCs w:val="20"/>
                <w:lang w:eastAsia="hr-HR"/>
              </w:rPr>
            </w:pPr>
            <w:r w:rsidRPr="00906E10">
              <w:rPr>
                <w:rFonts w:eastAsia="Times New Roman" w:cs="Calibri"/>
                <w:b/>
                <w:bCs/>
                <w:noProof w:val="0"/>
                <w:sz w:val="20"/>
                <w:szCs w:val="20"/>
                <w:lang w:eastAsia="hr-HR"/>
              </w:rPr>
              <w:t>Pomoći inozemnim vladama</w:t>
            </w:r>
          </w:p>
        </w:tc>
        <w:tc>
          <w:tcPr>
            <w:tcW w:w="1287" w:type="dxa"/>
            <w:shd w:val="clear" w:color="000000" w:fill="F2F2F2"/>
            <w:vAlign w:val="center"/>
            <w:hideMark/>
          </w:tcPr>
          <w:p w14:paraId="4039D099"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3.898.510,00</w:t>
            </w:r>
          </w:p>
        </w:tc>
        <w:tc>
          <w:tcPr>
            <w:tcW w:w="1389" w:type="dxa"/>
            <w:shd w:val="clear" w:color="000000" w:fill="F2F2F2"/>
            <w:vAlign w:val="center"/>
            <w:hideMark/>
          </w:tcPr>
          <w:p w14:paraId="05045BD9"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4.350.000,00</w:t>
            </w:r>
          </w:p>
        </w:tc>
        <w:tc>
          <w:tcPr>
            <w:tcW w:w="1389" w:type="dxa"/>
            <w:shd w:val="clear" w:color="000000" w:fill="F2F2F2"/>
            <w:vAlign w:val="center"/>
            <w:hideMark/>
          </w:tcPr>
          <w:p w14:paraId="13443447"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4.350.000,00</w:t>
            </w:r>
          </w:p>
        </w:tc>
        <w:tc>
          <w:tcPr>
            <w:tcW w:w="1389" w:type="dxa"/>
            <w:shd w:val="clear" w:color="000000" w:fill="F2F2F2"/>
            <w:vAlign w:val="center"/>
            <w:hideMark/>
          </w:tcPr>
          <w:p w14:paraId="3A965438"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4.184.785,01</w:t>
            </w:r>
          </w:p>
        </w:tc>
        <w:tc>
          <w:tcPr>
            <w:tcW w:w="925" w:type="dxa"/>
            <w:shd w:val="clear" w:color="000000" w:fill="F2F2F2"/>
            <w:noWrap/>
            <w:vAlign w:val="center"/>
            <w:hideMark/>
          </w:tcPr>
          <w:p w14:paraId="3429CCAC" w14:textId="77777777" w:rsidR="00906E10" w:rsidRPr="00906E10" w:rsidRDefault="00906E10" w:rsidP="00906E10">
            <w:pPr>
              <w:spacing w:after="0" w:line="240" w:lineRule="auto"/>
              <w:jc w:val="right"/>
              <w:rPr>
                <w:rFonts w:eastAsia="Times New Roman" w:cs="Calibri"/>
                <w:noProof w:val="0"/>
                <w:sz w:val="20"/>
                <w:szCs w:val="20"/>
                <w:lang w:eastAsia="hr-HR"/>
              </w:rPr>
            </w:pPr>
            <w:r w:rsidRPr="00906E10">
              <w:rPr>
                <w:rFonts w:eastAsia="Times New Roman" w:cs="Calibri"/>
                <w:noProof w:val="0"/>
                <w:sz w:val="20"/>
                <w:szCs w:val="20"/>
                <w:lang w:eastAsia="hr-HR"/>
              </w:rPr>
              <w:t>107%</w:t>
            </w:r>
          </w:p>
        </w:tc>
        <w:tc>
          <w:tcPr>
            <w:tcW w:w="850" w:type="dxa"/>
            <w:shd w:val="clear" w:color="000000" w:fill="F2F2F2"/>
            <w:noWrap/>
            <w:vAlign w:val="center"/>
            <w:hideMark/>
          </w:tcPr>
          <w:p w14:paraId="429DC4A4" w14:textId="77777777" w:rsidR="00906E10" w:rsidRPr="00906E10" w:rsidRDefault="00906E10" w:rsidP="00906E10">
            <w:pPr>
              <w:spacing w:after="0" w:line="240" w:lineRule="auto"/>
              <w:jc w:val="right"/>
              <w:rPr>
                <w:rFonts w:eastAsia="Times New Roman" w:cs="Calibri"/>
                <w:noProof w:val="0"/>
                <w:sz w:val="20"/>
                <w:szCs w:val="20"/>
                <w:lang w:eastAsia="hr-HR"/>
              </w:rPr>
            </w:pPr>
            <w:r w:rsidRPr="00906E10">
              <w:rPr>
                <w:rFonts w:eastAsia="Times New Roman" w:cs="Calibri"/>
                <w:noProof w:val="0"/>
                <w:sz w:val="20"/>
                <w:szCs w:val="20"/>
                <w:lang w:eastAsia="hr-HR"/>
              </w:rPr>
              <w:t>96%</w:t>
            </w:r>
          </w:p>
        </w:tc>
      </w:tr>
      <w:tr w:rsidR="007A5FA0" w:rsidRPr="00906E10" w14:paraId="0EA9A94F" w14:textId="77777777" w:rsidTr="007A5FA0">
        <w:trPr>
          <w:trHeight w:val="300"/>
        </w:trPr>
        <w:tc>
          <w:tcPr>
            <w:tcW w:w="862" w:type="dxa"/>
            <w:shd w:val="clear" w:color="000000" w:fill="F2F2F2"/>
            <w:vAlign w:val="bottom"/>
            <w:hideMark/>
          </w:tcPr>
          <w:p w14:paraId="092B9AE9" w14:textId="77777777" w:rsidR="00906E10" w:rsidRPr="00906E10" w:rsidRDefault="00906E10" w:rsidP="00906E10">
            <w:pPr>
              <w:spacing w:after="0" w:line="240" w:lineRule="auto"/>
              <w:jc w:val="center"/>
              <w:rPr>
                <w:rFonts w:eastAsia="Times New Roman" w:cs="Calibri"/>
                <w:b/>
                <w:bCs/>
                <w:noProof w:val="0"/>
                <w:sz w:val="20"/>
                <w:szCs w:val="20"/>
                <w:lang w:eastAsia="hr-HR"/>
              </w:rPr>
            </w:pPr>
            <w:r w:rsidRPr="00906E10">
              <w:rPr>
                <w:rFonts w:eastAsia="Times New Roman" w:cs="Calibri"/>
                <w:b/>
                <w:bCs/>
                <w:noProof w:val="0"/>
                <w:sz w:val="20"/>
                <w:szCs w:val="20"/>
                <w:lang w:eastAsia="hr-HR"/>
              </w:rPr>
              <w:t>363</w:t>
            </w:r>
          </w:p>
        </w:tc>
        <w:tc>
          <w:tcPr>
            <w:tcW w:w="2819" w:type="dxa"/>
            <w:shd w:val="clear" w:color="000000" w:fill="F2F2F2"/>
            <w:noWrap/>
            <w:vAlign w:val="center"/>
            <w:hideMark/>
          </w:tcPr>
          <w:p w14:paraId="68E287BA" w14:textId="77777777" w:rsidR="00906E10" w:rsidRPr="00906E10" w:rsidRDefault="00906E10" w:rsidP="00906E10">
            <w:pPr>
              <w:spacing w:after="0" w:line="240" w:lineRule="auto"/>
              <w:rPr>
                <w:rFonts w:eastAsia="Times New Roman" w:cs="Calibri"/>
                <w:b/>
                <w:bCs/>
                <w:noProof w:val="0"/>
                <w:sz w:val="20"/>
                <w:szCs w:val="20"/>
                <w:lang w:eastAsia="hr-HR"/>
              </w:rPr>
            </w:pPr>
            <w:r w:rsidRPr="00906E10">
              <w:rPr>
                <w:rFonts w:eastAsia="Times New Roman" w:cs="Calibri"/>
                <w:b/>
                <w:bCs/>
                <w:noProof w:val="0"/>
                <w:sz w:val="20"/>
                <w:szCs w:val="20"/>
                <w:lang w:eastAsia="hr-HR"/>
              </w:rPr>
              <w:t>Pomoći unutar općeg proračuna</w:t>
            </w:r>
          </w:p>
        </w:tc>
        <w:tc>
          <w:tcPr>
            <w:tcW w:w="1287" w:type="dxa"/>
            <w:shd w:val="clear" w:color="000000" w:fill="F2F2F2"/>
            <w:vAlign w:val="center"/>
            <w:hideMark/>
          </w:tcPr>
          <w:p w14:paraId="557DD56B"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143.259,00</w:t>
            </w:r>
          </w:p>
        </w:tc>
        <w:tc>
          <w:tcPr>
            <w:tcW w:w="1389" w:type="dxa"/>
            <w:shd w:val="clear" w:color="000000" w:fill="F2F2F2"/>
            <w:vAlign w:val="center"/>
            <w:hideMark/>
          </w:tcPr>
          <w:p w14:paraId="57714475"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165.000,00</w:t>
            </w:r>
          </w:p>
        </w:tc>
        <w:tc>
          <w:tcPr>
            <w:tcW w:w="1389" w:type="dxa"/>
            <w:shd w:val="clear" w:color="000000" w:fill="F2F2F2"/>
            <w:vAlign w:val="center"/>
            <w:hideMark/>
          </w:tcPr>
          <w:p w14:paraId="2F5C2D7F"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165.000,00</w:t>
            </w:r>
          </w:p>
        </w:tc>
        <w:tc>
          <w:tcPr>
            <w:tcW w:w="1389" w:type="dxa"/>
            <w:shd w:val="clear" w:color="000000" w:fill="F2F2F2"/>
            <w:vAlign w:val="center"/>
            <w:hideMark/>
          </w:tcPr>
          <w:p w14:paraId="7E4A37AD"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108.944,00</w:t>
            </w:r>
          </w:p>
        </w:tc>
        <w:tc>
          <w:tcPr>
            <w:tcW w:w="925" w:type="dxa"/>
            <w:shd w:val="clear" w:color="000000" w:fill="F2F2F2"/>
            <w:noWrap/>
            <w:vAlign w:val="center"/>
            <w:hideMark/>
          </w:tcPr>
          <w:p w14:paraId="0046E030" w14:textId="77777777" w:rsidR="00906E10" w:rsidRPr="00906E10" w:rsidRDefault="00906E10" w:rsidP="00906E10">
            <w:pPr>
              <w:spacing w:after="0" w:line="240" w:lineRule="auto"/>
              <w:jc w:val="right"/>
              <w:rPr>
                <w:rFonts w:eastAsia="Times New Roman" w:cs="Calibri"/>
                <w:noProof w:val="0"/>
                <w:sz w:val="20"/>
                <w:szCs w:val="20"/>
                <w:lang w:eastAsia="hr-HR"/>
              </w:rPr>
            </w:pPr>
            <w:r w:rsidRPr="00906E10">
              <w:rPr>
                <w:rFonts w:eastAsia="Times New Roman" w:cs="Calibri"/>
                <w:noProof w:val="0"/>
                <w:sz w:val="20"/>
                <w:szCs w:val="20"/>
                <w:lang w:eastAsia="hr-HR"/>
              </w:rPr>
              <w:t>76%</w:t>
            </w:r>
          </w:p>
        </w:tc>
        <w:tc>
          <w:tcPr>
            <w:tcW w:w="850" w:type="dxa"/>
            <w:shd w:val="clear" w:color="000000" w:fill="F2F2F2"/>
            <w:noWrap/>
            <w:vAlign w:val="center"/>
            <w:hideMark/>
          </w:tcPr>
          <w:p w14:paraId="3A133A20" w14:textId="77777777" w:rsidR="00906E10" w:rsidRPr="00906E10" w:rsidRDefault="00906E10" w:rsidP="00906E10">
            <w:pPr>
              <w:spacing w:after="0" w:line="240" w:lineRule="auto"/>
              <w:jc w:val="right"/>
              <w:rPr>
                <w:rFonts w:eastAsia="Times New Roman" w:cs="Calibri"/>
                <w:noProof w:val="0"/>
                <w:sz w:val="20"/>
                <w:szCs w:val="20"/>
                <w:lang w:eastAsia="hr-HR"/>
              </w:rPr>
            </w:pPr>
            <w:r w:rsidRPr="00906E10">
              <w:rPr>
                <w:rFonts w:eastAsia="Times New Roman" w:cs="Calibri"/>
                <w:noProof w:val="0"/>
                <w:sz w:val="20"/>
                <w:szCs w:val="20"/>
                <w:lang w:eastAsia="hr-HR"/>
              </w:rPr>
              <w:t>66%</w:t>
            </w:r>
          </w:p>
        </w:tc>
      </w:tr>
      <w:tr w:rsidR="007A5FA0" w:rsidRPr="00906E10" w14:paraId="2E8776CF" w14:textId="77777777" w:rsidTr="007A5FA0">
        <w:trPr>
          <w:trHeight w:val="300"/>
        </w:trPr>
        <w:tc>
          <w:tcPr>
            <w:tcW w:w="862" w:type="dxa"/>
            <w:shd w:val="clear" w:color="000000" w:fill="F2F2F2"/>
            <w:noWrap/>
            <w:vAlign w:val="bottom"/>
            <w:hideMark/>
          </w:tcPr>
          <w:p w14:paraId="1DD0E8BC" w14:textId="77777777" w:rsidR="00906E10" w:rsidRPr="00906E10" w:rsidRDefault="00906E10" w:rsidP="00906E10">
            <w:pPr>
              <w:spacing w:after="0" w:line="240" w:lineRule="auto"/>
              <w:jc w:val="center"/>
              <w:rPr>
                <w:rFonts w:eastAsia="Times New Roman" w:cs="Calibri"/>
                <w:b/>
                <w:bCs/>
                <w:noProof w:val="0"/>
                <w:sz w:val="20"/>
                <w:szCs w:val="20"/>
                <w:lang w:eastAsia="hr-HR"/>
              </w:rPr>
            </w:pPr>
            <w:r w:rsidRPr="00906E10">
              <w:rPr>
                <w:rFonts w:eastAsia="Times New Roman" w:cs="Calibri"/>
                <w:b/>
                <w:bCs/>
                <w:noProof w:val="0"/>
                <w:sz w:val="20"/>
                <w:szCs w:val="20"/>
                <w:lang w:eastAsia="hr-HR"/>
              </w:rPr>
              <w:t>366</w:t>
            </w:r>
          </w:p>
        </w:tc>
        <w:tc>
          <w:tcPr>
            <w:tcW w:w="2819" w:type="dxa"/>
            <w:shd w:val="clear" w:color="000000" w:fill="F2F2F2"/>
            <w:noWrap/>
            <w:vAlign w:val="center"/>
            <w:hideMark/>
          </w:tcPr>
          <w:p w14:paraId="727D2E24" w14:textId="77777777" w:rsidR="00906E10" w:rsidRPr="00906E10" w:rsidRDefault="00906E10" w:rsidP="00906E10">
            <w:pPr>
              <w:spacing w:after="0" w:line="240" w:lineRule="auto"/>
              <w:rPr>
                <w:rFonts w:eastAsia="Times New Roman" w:cs="Calibri"/>
                <w:b/>
                <w:bCs/>
                <w:noProof w:val="0"/>
                <w:sz w:val="20"/>
                <w:szCs w:val="20"/>
                <w:lang w:eastAsia="hr-HR"/>
              </w:rPr>
            </w:pPr>
            <w:r w:rsidRPr="00906E10">
              <w:rPr>
                <w:rFonts w:eastAsia="Times New Roman" w:cs="Calibri"/>
                <w:b/>
                <w:bCs/>
                <w:noProof w:val="0"/>
                <w:sz w:val="20"/>
                <w:szCs w:val="20"/>
                <w:lang w:eastAsia="hr-HR"/>
              </w:rPr>
              <w:t>Pomoći proračunskim korisnicima drugih proračuna</w:t>
            </w:r>
          </w:p>
        </w:tc>
        <w:tc>
          <w:tcPr>
            <w:tcW w:w="1287" w:type="dxa"/>
            <w:shd w:val="clear" w:color="000000" w:fill="F2F2F2"/>
            <w:vAlign w:val="center"/>
            <w:hideMark/>
          </w:tcPr>
          <w:p w14:paraId="475FFD9C"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217.435,00</w:t>
            </w:r>
          </w:p>
        </w:tc>
        <w:tc>
          <w:tcPr>
            <w:tcW w:w="1389" w:type="dxa"/>
            <w:shd w:val="clear" w:color="000000" w:fill="F2F2F2"/>
            <w:vAlign w:val="center"/>
            <w:hideMark/>
          </w:tcPr>
          <w:p w14:paraId="48911E1E"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190.000,00</w:t>
            </w:r>
          </w:p>
        </w:tc>
        <w:tc>
          <w:tcPr>
            <w:tcW w:w="1389" w:type="dxa"/>
            <w:shd w:val="clear" w:color="000000" w:fill="F2F2F2"/>
            <w:vAlign w:val="center"/>
            <w:hideMark/>
          </w:tcPr>
          <w:p w14:paraId="023D3394"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190.000,00</w:t>
            </w:r>
          </w:p>
        </w:tc>
        <w:tc>
          <w:tcPr>
            <w:tcW w:w="1389" w:type="dxa"/>
            <w:shd w:val="clear" w:color="000000" w:fill="F2F2F2"/>
            <w:vAlign w:val="center"/>
            <w:hideMark/>
          </w:tcPr>
          <w:p w14:paraId="00F05D9B"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169.110,60</w:t>
            </w:r>
          </w:p>
        </w:tc>
        <w:tc>
          <w:tcPr>
            <w:tcW w:w="925" w:type="dxa"/>
            <w:shd w:val="clear" w:color="000000" w:fill="F2F2F2"/>
            <w:noWrap/>
            <w:vAlign w:val="center"/>
            <w:hideMark/>
          </w:tcPr>
          <w:p w14:paraId="2043B690" w14:textId="77777777" w:rsidR="00906E10" w:rsidRPr="00906E10" w:rsidRDefault="00906E10" w:rsidP="00906E10">
            <w:pPr>
              <w:spacing w:after="0" w:line="240" w:lineRule="auto"/>
              <w:jc w:val="right"/>
              <w:rPr>
                <w:rFonts w:eastAsia="Times New Roman" w:cs="Calibri"/>
                <w:noProof w:val="0"/>
                <w:sz w:val="20"/>
                <w:szCs w:val="20"/>
                <w:lang w:eastAsia="hr-HR"/>
              </w:rPr>
            </w:pPr>
            <w:r w:rsidRPr="00906E10">
              <w:rPr>
                <w:rFonts w:eastAsia="Times New Roman" w:cs="Calibri"/>
                <w:noProof w:val="0"/>
                <w:sz w:val="20"/>
                <w:szCs w:val="20"/>
                <w:lang w:eastAsia="hr-HR"/>
              </w:rPr>
              <w:t>78%</w:t>
            </w:r>
          </w:p>
        </w:tc>
        <w:tc>
          <w:tcPr>
            <w:tcW w:w="850" w:type="dxa"/>
            <w:shd w:val="clear" w:color="000000" w:fill="F2F2F2"/>
            <w:noWrap/>
            <w:vAlign w:val="center"/>
            <w:hideMark/>
          </w:tcPr>
          <w:p w14:paraId="60BF8613" w14:textId="77777777" w:rsidR="00906E10" w:rsidRPr="00906E10" w:rsidRDefault="00906E10" w:rsidP="00906E10">
            <w:pPr>
              <w:spacing w:after="0" w:line="240" w:lineRule="auto"/>
              <w:jc w:val="right"/>
              <w:rPr>
                <w:rFonts w:eastAsia="Times New Roman" w:cs="Calibri"/>
                <w:noProof w:val="0"/>
                <w:sz w:val="20"/>
                <w:szCs w:val="20"/>
                <w:lang w:eastAsia="hr-HR"/>
              </w:rPr>
            </w:pPr>
            <w:r w:rsidRPr="00906E10">
              <w:rPr>
                <w:rFonts w:eastAsia="Times New Roman" w:cs="Calibri"/>
                <w:noProof w:val="0"/>
                <w:sz w:val="20"/>
                <w:szCs w:val="20"/>
                <w:lang w:eastAsia="hr-HR"/>
              </w:rPr>
              <w:t>89%</w:t>
            </w:r>
          </w:p>
        </w:tc>
      </w:tr>
      <w:tr w:rsidR="007A5FA0" w:rsidRPr="00906E10" w14:paraId="47207FED" w14:textId="77777777" w:rsidTr="007A5FA0">
        <w:trPr>
          <w:trHeight w:val="300"/>
        </w:trPr>
        <w:tc>
          <w:tcPr>
            <w:tcW w:w="862" w:type="dxa"/>
            <w:shd w:val="clear" w:color="000000" w:fill="F2F2F2"/>
            <w:vAlign w:val="bottom"/>
            <w:hideMark/>
          </w:tcPr>
          <w:p w14:paraId="1DE5B493" w14:textId="77777777" w:rsidR="00906E10" w:rsidRPr="00906E10" w:rsidRDefault="00906E10" w:rsidP="00906E10">
            <w:pPr>
              <w:spacing w:after="0" w:line="240" w:lineRule="auto"/>
              <w:jc w:val="center"/>
              <w:rPr>
                <w:rFonts w:eastAsia="Times New Roman" w:cs="Calibri"/>
                <w:b/>
                <w:bCs/>
                <w:noProof w:val="0"/>
                <w:sz w:val="20"/>
                <w:szCs w:val="20"/>
                <w:lang w:eastAsia="hr-HR"/>
              </w:rPr>
            </w:pPr>
            <w:r w:rsidRPr="00906E10">
              <w:rPr>
                <w:rFonts w:eastAsia="Times New Roman" w:cs="Calibri"/>
                <w:b/>
                <w:bCs/>
                <w:noProof w:val="0"/>
                <w:sz w:val="20"/>
                <w:szCs w:val="20"/>
                <w:lang w:eastAsia="hr-HR"/>
              </w:rPr>
              <w:t>372</w:t>
            </w:r>
          </w:p>
        </w:tc>
        <w:tc>
          <w:tcPr>
            <w:tcW w:w="2819" w:type="dxa"/>
            <w:shd w:val="clear" w:color="000000" w:fill="F2F2F2"/>
            <w:noWrap/>
            <w:vAlign w:val="center"/>
            <w:hideMark/>
          </w:tcPr>
          <w:p w14:paraId="104D28EC" w14:textId="77777777" w:rsidR="00906E10" w:rsidRPr="00906E10" w:rsidRDefault="00906E10" w:rsidP="00906E10">
            <w:pPr>
              <w:spacing w:after="0" w:line="240" w:lineRule="auto"/>
              <w:rPr>
                <w:rFonts w:eastAsia="Times New Roman" w:cs="Calibri"/>
                <w:b/>
                <w:bCs/>
                <w:noProof w:val="0"/>
                <w:sz w:val="20"/>
                <w:szCs w:val="20"/>
                <w:lang w:eastAsia="hr-HR"/>
              </w:rPr>
            </w:pPr>
            <w:r w:rsidRPr="00906E10">
              <w:rPr>
                <w:rFonts w:eastAsia="Times New Roman" w:cs="Calibri"/>
                <w:b/>
                <w:bCs/>
                <w:noProof w:val="0"/>
                <w:sz w:val="20"/>
                <w:szCs w:val="20"/>
                <w:lang w:eastAsia="hr-HR"/>
              </w:rPr>
              <w:t>Ostale naknade građanima i kućanstvima iz proračuna</w:t>
            </w:r>
          </w:p>
        </w:tc>
        <w:tc>
          <w:tcPr>
            <w:tcW w:w="1287" w:type="dxa"/>
            <w:shd w:val="clear" w:color="000000" w:fill="F2F2F2"/>
            <w:vAlign w:val="center"/>
            <w:hideMark/>
          </w:tcPr>
          <w:p w14:paraId="7B279E14"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2.891.294,00</w:t>
            </w:r>
          </w:p>
        </w:tc>
        <w:tc>
          <w:tcPr>
            <w:tcW w:w="1389" w:type="dxa"/>
            <w:shd w:val="clear" w:color="000000" w:fill="F2F2F2"/>
            <w:vAlign w:val="center"/>
            <w:hideMark/>
          </w:tcPr>
          <w:p w14:paraId="39E855E2"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2.673.000,00</w:t>
            </w:r>
          </w:p>
        </w:tc>
        <w:tc>
          <w:tcPr>
            <w:tcW w:w="1389" w:type="dxa"/>
            <w:shd w:val="clear" w:color="000000" w:fill="F2F2F2"/>
            <w:vAlign w:val="center"/>
            <w:hideMark/>
          </w:tcPr>
          <w:p w14:paraId="2133993E"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2.702.000,00</w:t>
            </w:r>
          </w:p>
        </w:tc>
        <w:tc>
          <w:tcPr>
            <w:tcW w:w="1389" w:type="dxa"/>
            <w:shd w:val="clear" w:color="000000" w:fill="F2F2F2"/>
            <w:vAlign w:val="center"/>
            <w:hideMark/>
          </w:tcPr>
          <w:p w14:paraId="538AA6B4"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2.672.902,60</w:t>
            </w:r>
          </w:p>
        </w:tc>
        <w:tc>
          <w:tcPr>
            <w:tcW w:w="925" w:type="dxa"/>
            <w:shd w:val="clear" w:color="000000" w:fill="F2F2F2"/>
            <w:noWrap/>
            <w:vAlign w:val="center"/>
            <w:hideMark/>
          </w:tcPr>
          <w:p w14:paraId="092A36AA" w14:textId="77777777" w:rsidR="00906E10" w:rsidRPr="00906E10" w:rsidRDefault="00906E10" w:rsidP="00906E10">
            <w:pPr>
              <w:spacing w:after="0" w:line="240" w:lineRule="auto"/>
              <w:jc w:val="right"/>
              <w:rPr>
                <w:rFonts w:eastAsia="Times New Roman" w:cs="Calibri"/>
                <w:noProof w:val="0"/>
                <w:sz w:val="20"/>
                <w:szCs w:val="20"/>
                <w:lang w:eastAsia="hr-HR"/>
              </w:rPr>
            </w:pPr>
            <w:r w:rsidRPr="00906E10">
              <w:rPr>
                <w:rFonts w:eastAsia="Times New Roman" w:cs="Calibri"/>
                <w:noProof w:val="0"/>
                <w:sz w:val="20"/>
                <w:szCs w:val="20"/>
                <w:lang w:eastAsia="hr-HR"/>
              </w:rPr>
              <w:t>92%</w:t>
            </w:r>
          </w:p>
        </w:tc>
        <w:tc>
          <w:tcPr>
            <w:tcW w:w="850" w:type="dxa"/>
            <w:shd w:val="clear" w:color="000000" w:fill="F2F2F2"/>
            <w:noWrap/>
            <w:vAlign w:val="center"/>
            <w:hideMark/>
          </w:tcPr>
          <w:p w14:paraId="337FC11F" w14:textId="77777777" w:rsidR="00906E10" w:rsidRPr="00906E10" w:rsidRDefault="00906E10" w:rsidP="00906E10">
            <w:pPr>
              <w:spacing w:after="0" w:line="240" w:lineRule="auto"/>
              <w:jc w:val="right"/>
              <w:rPr>
                <w:rFonts w:eastAsia="Times New Roman" w:cs="Calibri"/>
                <w:noProof w:val="0"/>
                <w:sz w:val="20"/>
                <w:szCs w:val="20"/>
                <w:lang w:eastAsia="hr-HR"/>
              </w:rPr>
            </w:pPr>
            <w:r w:rsidRPr="00906E10">
              <w:rPr>
                <w:rFonts w:eastAsia="Times New Roman" w:cs="Calibri"/>
                <w:noProof w:val="0"/>
                <w:sz w:val="20"/>
                <w:szCs w:val="20"/>
                <w:lang w:eastAsia="hr-HR"/>
              </w:rPr>
              <w:t>99%</w:t>
            </w:r>
          </w:p>
        </w:tc>
      </w:tr>
      <w:tr w:rsidR="007A5FA0" w:rsidRPr="00906E10" w14:paraId="2D83AA9E" w14:textId="77777777" w:rsidTr="007A5FA0">
        <w:trPr>
          <w:trHeight w:val="300"/>
        </w:trPr>
        <w:tc>
          <w:tcPr>
            <w:tcW w:w="862" w:type="dxa"/>
            <w:shd w:val="clear" w:color="000000" w:fill="F2F2F2"/>
            <w:vAlign w:val="bottom"/>
            <w:hideMark/>
          </w:tcPr>
          <w:p w14:paraId="44D893BE" w14:textId="77777777" w:rsidR="00906E10" w:rsidRPr="00906E10" w:rsidRDefault="00906E10" w:rsidP="00906E10">
            <w:pPr>
              <w:spacing w:after="0" w:line="240" w:lineRule="auto"/>
              <w:jc w:val="center"/>
              <w:rPr>
                <w:rFonts w:eastAsia="Times New Roman" w:cs="Calibri"/>
                <w:b/>
                <w:bCs/>
                <w:noProof w:val="0"/>
                <w:sz w:val="20"/>
                <w:szCs w:val="20"/>
                <w:lang w:eastAsia="hr-HR"/>
              </w:rPr>
            </w:pPr>
            <w:r w:rsidRPr="00906E10">
              <w:rPr>
                <w:rFonts w:eastAsia="Times New Roman" w:cs="Calibri"/>
                <w:b/>
                <w:bCs/>
                <w:noProof w:val="0"/>
                <w:sz w:val="20"/>
                <w:szCs w:val="20"/>
                <w:lang w:eastAsia="hr-HR"/>
              </w:rPr>
              <w:t>381</w:t>
            </w:r>
          </w:p>
        </w:tc>
        <w:tc>
          <w:tcPr>
            <w:tcW w:w="2819" w:type="dxa"/>
            <w:shd w:val="clear" w:color="000000" w:fill="F2F2F2"/>
            <w:noWrap/>
            <w:vAlign w:val="center"/>
            <w:hideMark/>
          </w:tcPr>
          <w:p w14:paraId="43A8C866" w14:textId="77777777" w:rsidR="00906E10" w:rsidRPr="00906E10" w:rsidRDefault="00906E10" w:rsidP="00906E10">
            <w:pPr>
              <w:spacing w:after="0" w:line="240" w:lineRule="auto"/>
              <w:rPr>
                <w:rFonts w:eastAsia="Times New Roman" w:cs="Calibri"/>
                <w:b/>
                <w:bCs/>
                <w:noProof w:val="0"/>
                <w:sz w:val="20"/>
                <w:szCs w:val="20"/>
                <w:lang w:eastAsia="hr-HR"/>
              </w:rPr>
            </w:pPr>
            <w:r w:rsidRPr="00906E10">
              <w:rPr>
                <w:rFonts w:eastAsia="Times New Roman" w:cs="Calibri"/>
                <w:b/>
                <w:bCs/>
                <w:noProof w:val="0"/>
                <w:sz w:val="20"/>
                <w:szCs w:val="20"/>
                <w:lang w:eastAsia="hr-HR"/>
              </w:rPr>
              <w:t>Tekuće donacije</w:t>
            </w:r>
          </w:p>
        </w:tc>
        <w:tc>
          <w:tcPr>
            <w:tcW w:w="1287" w:type="dxa"/>
            <w:shd w:val="clear" w:color="000000" w:fill="F2F2F2"/>
            <w:vAlign w:val="center"/>
            <w:hideMark/>
          </w:tcPr>
          <w:p w14:paraId="3D1CCBDE"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8.163.452,00</w:t>
            </w:r>
          </w:p>
        </w:tc>
        <w:tc>
          <w:tcPr>
            <w:tcW w:w="1389" w:type="dxa"/>
            <w:shd w:val="clear" w:color="000000" w:fill="F2F2F2"/>
            <w:vAlign w:val="center"/>
            <w:hideMark/>
          </w:tcPr>
          <w:p w14:paraId="14C5E32F"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4.926.000,00</w:t>
            </w:r>
          </w:p>
        </w:tc>
        <w:tc>
          <w:tcPr>
            <w:tcW w:w="1389" w:type="dxa"/>
            <w:shd w:val="clear" w:color="000000" w:fill="F2F2F2"/>
            <w:vAlign w:val="center"/>
            <w:hideMark/>
          </w:tcPr>
          <w:p w14:paraId="06A94C42"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4.914.500,00</w:t>
            </w:r>
          </w:p>
        </w:tc>
        <w:tc>
          <w:tcPr>
            <w:tcW w:w="1389" w:type="dxa"/>
            <w:shd w:val="clear" w:color="000000" w:fill="F2F2F2"/>
            <w:vAlign w:val="center"/>
            <w:hideMark/>
          </w:tcPr>
          <w:p w14:paraId="27DF2CB6"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4.470.193,21</w:t>
            </w:r>
          </w:p>
        </w:tc>
        <w:tc>
          <w:tcPr>
            <w:tcW w:w="925" w:type="dxa"/>
            <w:shd w:val="clear" w:color="000000" w:fill="F2F2F2"/>
            <w:noWrap/>
            <w:vAlign w:val="center"/>
            <w:hideMark/>
          </w:tcPr>
          <w:p w14:paraId="37C30674" w14:textId="77777777" w:rsidR="00906E10" w:rsidRPr="00906E10" w:rsidRDefault="00906E10" w:rsidP="00906E10">
            <w:pPr>
              <w:spacing w:after="0" w:line="240" w:lineRule="auto"/>
              <w:jc w:val="right"/>
              <w:rPr>
                <w:rFonts w:eastAsia="Times New Roman" w:cs="Calibri"/>
                <w:noProof w:val="0"/>
                <w:sz w:val="20"/>
                <w:szCs w:val="20"/>
                <w:lang w:eastAsia="hr-HR"/>
              </w:rPr>
            </w:pPr>
            <w:r w:rsidRPr="00906E10">
              <w:rPr>
                <w:rFonts w:eastAsia="Times New Roman" w:cs="Calibri"/>
                <w:noProof w:val="0"/>
                <w:sz w:val="20"/>
                <w:szCs w:val="20"/>
                <w:lang w:eastAsia="hr-HR"/>
              </w:rPr>
              <w:t>55%</w:t>
            </w:r>
          </w:p>
        </w:tc>
        <w:tc>
          <w:tcPr>
            <w:tcW w:w="850" w:type="dxa"/>
            <w:shd w:val="clear" w:color="000000" w:fill="F2F2F2"/>
            <w:noWrap/>
            <w:vAlign w:val="center"/>
            <w:hideMark/>
          </w:tcPr>
          <w:p w14:paraId="4FDB5CCB" w14:textId="77777777" w:rsidR="00906E10" w:rsidRPr="00906E10" w:rsidRDefault="00906E10" w:rsidP="00906E10">
            <w:pPr>
              <w:spacing w:after="0" w:line="240" w:lineRule="auto"/>
              <w:jc w:val="right"/>
              <w:rPr>
                <w:rFonts w:eastAsia="Times New Roman" w:cs="Calibri"/>
                <w:noProof w:val="0"/>
                <w:sz w:val="20"/>
                <w:szCs w:val="20"/>
                <w:lang w:eastAsia="hr-HR"/>
              </w:rPr>
            </w:pPr>
            <w:r w:rsidRPr="00906E10">
              <w:rPr>
                <w:rFonts w:eastAsia="Times New Roman" w:cs="Calibri"/>
                <w:noProof w:val="0"/>
                <w:sz w:val="20"/>
                <w:szCs w:val="20"/>
                <w:lang w:eastAsia="hr-HR"/>
              </w:rPr>
              <w:t>91%</w:t>
            </w:r>
          </w:p>
        </w:tc>
      </w:tr>
      <w:tr w:rsidR="007A5FA0" w:rsidRPr="00906E10" w14:paraId="49F5D2B4" w14:textId="77777777" w:rsidTr="007A5FA0">
        <w:trPr>
          <w:trHeight w:val="300"/>
        </w:trPr>
        <w:tc>
          <w:tcPr>
            <w:tcW w:w="862" w:type="dxa"/>
            <w:shd w:val="clear" w:color="000000" w:fill="F2F2F2"/>
            <w:vAlign w:val="bottom"/>
            <w:hideMark/>
          </w:tcPr>
          <w:p w14:paraId="2F354531" w14:textId="77777777" w:rsidR="00906E10" w:rsidRPr="00906E10" w:rsidRDefault="00906E10" w:rsidP="00906E10">
            <w:pPr>
              <w:spacing w:after="0" w:line="240" w:lineRule="auto"/>
              <w:jc w:val="center"/>
              <w:rPr>
                <w:rFonts w:eastAsia="Times New Roman" w:cs="Calibri"/>
                <w:b/>
                <w:bCs/>
                <w:noProof w:val="0"/>
                <w:sz w:val="20"/>
                <w:szCs w:val="20"/>
                <w:lang w:eastAsia="hr-HR"/>
              </w:rPr>
            </w:pPr>
            <w:r w:rsidRPr="00906E10">
              <w:rPr>
                <w:rFonts w:eastAsia="Times New Roman" w:cs="Calibri"/>
                <w:b/>
                <w:bCs/>
                <w:noProof w:val="0"/>
                <w:sz w:val="20"/>
                <w:szCs w:val="20"/>
                <w:lang w:eastAsia="hr-HR"/>
              </w:rPr>
              <w:t>382</w:t>
            </w:r>
          </w:p>
        </w:tc>
        <w:tc>
          <w:tcPr>
            <w:tcW w:w="2819" w:type="dxa"/>
            <w:shd w:val="clear" w:color="000000" w:fill="F2F2F2"/>
            <w:noWrap/>
            <w:vAlign w:val="center"/>
            <w:hideMark/>
          </w:tcPr>
          <w:p w14:paraId="29AC41D1" w14:textId="77777777" w:rsidR="00906E10" w:rsidRPr="00906E10" w:rsidRDefault="00906E10" w:rsidP="00906E10">
            <w:pPr>
              <w:spacing w:after="0" w:line="240" w:lineRule="auto"/>
              <w:rPr>
                <w:rFonts w:eastAsia="Times New Roman" w:cs="Calibri"/>
                <w:b/>
                <w:bCs/>
                <w:noProof w:val="0"/>
                <w:sz w:val="20"/>
                <w:szCs w:val="20"/>
                <w:lang w:eastAsia="hr-HR"/>
              </w:rPr>
            </w:pPr>
            <w:r w:rsidRPr="00906E10">
              <w:rPr>
                <w:rFonts w:eastAsia="Times New Roman" w:cs="Calibri"/>
                <w:b/>
                <w:bCs/>
                <w:noProof w:val="0"/>
                <w:sz w:val="20"/>
                <w:szCs w:val="20"/>
                <w:lang w:eastAsia="hr-HR"/>
              </w:rPr>
              <w:t>Kapitalne donacije</w:t>
            </w:r>
          </w:p>
        </w:tc>
        <w:tc>
          <w:tcPr>
            <w:tcW w:w="1287" w:type="dxa"/>
            <w:shd w:val="clear" w:color="000000" w:fill="F2F2F2"/>
            <w:vAlign w:val="center"/>
            <w:hideMark/>
          </w:tcPr>
          <w:p w14:paraId="5065C0AC"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1.258.319,00</w:t>
            </w:r>
          </w:p>
        </w:tc>
        <w:tc>
          <w:tcPr>
            <w:tcW w:w="1389" w:type="dxa"/>
            <w:shd w:val="clear" w:color="000000" w:fill="F2F2F2"/>
            <w:vAlign w:val="center"/>
            <w:hideMark/>
          </w:tcPr>
          <w:p w14:paraId="6A9D66D7"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600.000,00</w:t>
            </w:r>
          </w:p>
        </w:tc>
        <w:tc>
          <w:tcPr>
            <w:tcW w:w="1389" w:type="dxa"/>
            <w:shd w:val="clear" w:color="000000" w:fill="F2F2F2"/>
            <w:vAlign w:val="center"/>
            <w:hideMark/>
          </w:tcPr>
          <w:p w14:paraId="337F3693"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600.000,00</w:t>
            </w:r>
          </w:p>
        </w:tc>
        <w:tc>
          <w:tcPr>
            <w:tcW w:w="1389" w:type="dxa"/>
            <w:shd w:val="clear" w:color="000000" w:fill="F2F2F2"/>
            <w:vAlign w:val="center"/>
            <w:hideMark/>
          </w:tcPr>
          <w:p w14:paraId="325D7188"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356.808,33</w:t>
            </w:r>
          </w:p>
        </w:tc>
        <w:tc>
          <w:tcPr>
            <w:tcW w:w="925" w:type="dxa"/>
            <w:shd w:val="clear" w:color="000000" w:fill="F2F2F2"/>
            <w:noWrap/>
            <w:vAlign w:val="center"/>
            <w:hideMark/>
          </w:tcPr>
          <w:p w14:paraId="45D936DD" w14:textId="77777777" w:rsidR="00906E10" w:rsidRPr="00906E10" w:rsidRDefault="00906E10" w:rsidP="00906E10">
            <w:pPr>
              <w:spacing w:after="0" w:line="240" w:lineRule="auto"/>
              <w:jc w:val="right"/>
              <w:rPr>
                <w:rFonts w:eastAsia="Times New Roman" w:cs="Calibri"/>
                <w:noProof w:val="0"/>
                <w:sz w:val="20"/>
                <w:szCs w:val="20"/>
                <w:lang w:eastAsia="hr-HR"/>
              </w:rPr>
            </w:pPr>
            <w:r w:rsidRPr="00906E10">
              <w:rPr>
                <w:rFonts w:eastAsia="Times New Roman" w:cs="Calibri"/>
                <w:noProof w:val="0"/>
                <w:sz w:val="20"/>
                <w:szCs w:val="20"/>
                <w:lang w:eastAsia="hr-HR"/>
              </w:rPr>
              <w:t>28%</w:t>
            </w:r>
          </w:p>
        </w:tc>
        <w:tc>
          <w:tcPr>
            <w:tcW w:w="850" w:type="dxa"/>
            <w:shd w:val="clear" w:color="000000" w:fill="F2F2F2"/>
            <w:noWrap/>
            <w:vAlign w:val="center"/>
            <w:hideMark/>
          </w:tcPr>
          <w:p w14:paraId="391A8890" w14:textId="77777777" w:rsidR="00906E10" w:rsidRPr="00906E10" w:rsidRDefault="00906E10" w:rsidP="00906E10">
            <w:pPr>
              <w:spacing w:after="0" w:line="240" w:lineRule="auto"/>
              <w:jc w:val="right"/>
              <w:rPr>
                <w:rFonts w:eastAsia="Times New Roman" w:cs="Calibri"/>
                <w:noProof w:val="0"/>
                <w:sz w:val="20"/>
                <w:szCs w:val="20"/>
                <w:lang w:eastAsia="hr-HR"/>
              </w:rPr>
            </w:pPr>
            <w:r w:rsidRPr="00906E10">
              <w:rPr>
                <w:rFonts w:eastAsia="Times New Roman" w:cs="Calibri"/>
                <w:noProof w:val="0"/>
                <w:sz w:val="20"/>
                <w:szCs w:val="20"/>
                <w:lang w:eastAsia="hr-HR"/>
              </w:rPr>
              <w:t>59%</w:t>
            </w:r>
          </w:p>
        </w:tc>
      </w:tr>
      <w:tr w:rsidR="007A5FA0" w:rsidRPr="00906E10" w14:paraId="4BD21001" w14:textId="77777777" w:rsidTr="007A5FA0">
        <w:trPr>
          <w:trHeight w:val="300"/>
        </w:trPr>
        <w:tc>
          <w:tcPr>
            <w:tcW w:w="862" w:type="dxa"/>
            <w:shd w:val="clear" w:color="000000" w:fill="F2F2F2"/>
            <w:vAlign w:val="bottom"/>
            <w:hideMark/>
          </w:tcPr>
          <w:p w14:paraId="76A12DC9" w14:textId="77777777" w:rsidR="00906E10" w:rsidRPr="00906E10" w:rsidRDefault="00906E10" w:rsidP="00906E10">
            <w:pPr>
              <w:spacing w:after="0" w:line="240" w:lineRule="auto"/>
              <w:jc w:val="center"/>
              <w:rPr>
                <w:rFonts w:eastAsia="Times New Roman" w:cs="Calibri"/>
                <w:b/>
                <w:bCs/>
                <w:noProof w:val="0"/>
                <w:sz w:val="20"/>
                <w:szCs w:val="20"/>
                <w:lang w:eastAsia="hr-HR"/>
              </w:rPr>
            </w:pPr>
            <w:r w:rsidRPr="00906E10">
              <w:rPr>
                <w:rFonts w:eastAsia="Times New Roman" w:cs="Calibri"/>
                <w:b/>
                <w:bCs/>
                <w:noProof w:val="0"/>
                <w:sz w:val="20"/>
                <w:szCs w:val="20"/>
                <w:lang w:eastAsia="hr-HR"/>
              </w:rPr>
              <w:t>411</w:t>
            </w:r>
          </w:p>
        </w:tc>
        <w:tc>
          <w:tcPr>
            <w:tcW w:w="2819" w:type="dxa"/>
            <w:shd w:val="clear" w:color="000000" w:fill="F2F2F2"/>
            <w:noWrap/>
            <w:vAlign w:val="bottom"/>
            <w:hideMark/>
          </w:tcPr>
          <w:p w14:paraId="20667587" w14:textId="77777777" w:rsidR="00906E10" w:rsidRPr="00906E10" w:rsidRDefault="00906E10" w:rsidP="00906E10">
            <w:pPr>
              <w:spacing w:after="0" w:line="240" w:lineRule="auto"/>
              <w:rPr>
                <w:rFonts w:eastAsia="Times New Roman" w:cs="Calibri"/>
                <w:b/>
                <w:bCs/>
                <w:noProof w:val="0"/>
                <w:sz w:val="20"/>
                <w:szCs w:val="20"/>
                <w:lang w:eastAsia="hr-HR"/>
              </w:rPr>
            </w:pPr>
            <w:r w:rsidRPr="00906E10">
              <w:rPr>
                <w:rFonts w:eastAsia="Times New Roman" w:cs="Calibri"/>
                <w:b/>
                <w:bCs/>
                <w:noProof w:val="0"/>
                <w:sz w:val="20"/>
                <w:szCs w:val="20"/>
                <w:lang w:eastAsia="hr-HR"/>
              </w:rPr>
              <w:t>Materijalna imovina - prirodna bogatstva</w:t>
            </w:r>
          </w:p>
        </w:tc>
        <w:tc>
          <w:tcPr>
            <w:tcW w:w="1287" w:type="dxa"/>
            <w:shd w:val="clear" w:color="000000" w:fill="F2F2F2"/>
            <w:vAlign w:val="center"/>
            <w:hideMark/>
          </w:tcPr>
          <w:p w14:paraId="15B7791D"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537.670,00</w:t>
            </w:r>
          </w:p>
        </w:tc>
        <w:tc>
          <w:tcPr>
            <w:tcW w:w="1389" w:type="dxa"/>
            <w:shd w:val="clear" w:color="000000" w:fill="F2F2F2"/>
            <w:vAlign w:val="bottom"/>
            <w:hideMark/>
          </w:tcPr>
          <w:p w14:paraId="3AAE026F"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14.630.000,00</w:t>
            </w:r>
          </w:p>
        </w:tc>
        <w:tc>
          <w:tcPr>
            <w:tcW w:w="1389" w:type="dxa"/>
            <w:shd w:val="clear" w:color="000000" w:fill="F2F2F2"/>
            <w:vAlign w:val="bottom"/>
            <w:hideMark/>
          </w:tcPr>
          <w:p w14:paraId="40A03F4E"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14.630.000,00</w:t>
            </w:r>
          </w:p>
        </w:tc>
        <w:tc>
          <w:tcPr>
            <w:tcW w:w="1389" w:type="dxa"/>
            <w:shd w:val="clear" w:color="000000" w:fill="F2F2F2"/>
            <w:vAlign w:val="center"/>
            <w:hideMark/>
          </w:tcPr>
          <w:p w14:paraId="5EA96B26"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6.417.684,67</w:t>
            </w:r>
          </w:p>
        </w:tc>
        <w:tc>
          <w:tcPr>
            <w:tcW w:w="925" w:type="dxa"/>
            <w:shd w:val="clear" w:color="000000" w:fill="F2F2F2"/>
            <w:noWrap/>
            <w:vAlign w:val="center"/>
            <w:hideMark/>
          </w:tcPr>
          <w:p w14:paraId="24808C83" w14:textId="77777777" w:rsidR="00906E10" w:rsidRPr="00906E10" w:rsidRDefault="00906E10" w:rsidP="00906E10">
            <w:pPr>
              <w:spacing w:after="0" w:line="240" w:lineRule="auto"/>
              <w:jc w:val="right"/>
              <w:rPr>
                <w:rFonts w:eastAsia="Times New Roman" w:cs="Calibri"/>
                <w:noProof w:val="0"/>
                <w:sz w:val="20"/>
                <w:szCs w:val="20"/>
                <w:lang w:eastAsia="hr-HR"/>
              </w:rPr>
            </w:pPr>
            <w:r w:rsidRPr="00906E10">
              <w:rPr>
                <w:rFonts w:eastAsia="Times New Roman" w:cs="Calibri"/>
                <w:noProof w:val="0"/>
                <w:sz w:val="20"/>
                <w:szCs w:val="20"/>
                <w:lang w:eastAsia="hr-HR"/>
              </w:rPr>
              <w:t>1194%</w:t>
            </w:r>
          </w:p>
        </w:tc>
        <w:tc>
          <w:tcPr>
            <w:tcW w:w="850" w:type="dxa"/>
            <w:shd w:val="clear" w:color="000000" w:fill="F2F2F2"/>
            <w:noWrap/>
            <w:vAlign w:val="center"/>
            <w:hideMark/>
          </w:tcPr>
          <w:p w14:paraId="729B5328" w14:textId="77777777" w:rsidR="00906E10" w:rsidRPr="00906E10" w:rsidRDefault="00906E10" w:rsidP="00906E10">
            <w:pPr>
              <w:spacing w:after="0" w:line="240" w:lineRule="auto"/>
              <w:jc w:val="right"/>
              <w:rPr>
                <w:rFonts w:eastAsia="Times New Roman" w:cs="Calibri"/>
                <w:noProof w:val="0"/>
                <w:sz w:val="20"/>
                <w:szCs w:val="20"/>
                <w:lang w:eastAsia="hr-HR"/>
              </w:rPr>
            </w:pPr>
            <w:r w:rsidRPr="00906E10">
              <w:rPr>
                <w:rFonts w:eastAsia="Times New Roman" w:cs="Calibri"/>
                <w:noProof w:val="0"/>
                <w:sz w:val="20"/>
                <w:szCs w:val="20"/>
                <w:lang w:eastAsia="hr-HR"/>
              </w:rPr>
              <w:t>44%</w:t>
            </w:r>
          </w:p>
        </w:tc>
      </w:tr>
      <w:tr w:rsidR="007A5FA0" w:rsidRPr="00906E10" w14:paraId="03FBE850" w14:textId="77777777" w:rsidTr="007A5FA0">
        <w:trPr>
          <w:trHeight w:val="300"/>
        </w:trPr>
        <w:tc>
          <w:tcPr>
            <w:tcW w:w="862" w:type="dxa"/>
            <w:shd w:val="clear" w:color="000000" w:fill="F2F2F2"/>
            <w:vAlign w:val="bottom"/>
            <w:hideMark/>
          </w:tcPr>
          <w:p w14:paraId="54BCD48C" w14:textId="77777777" w:rsidR="00906E10" w:rsidRPr="00906E10" w:rsidRDefault="00906E10" w:rsidP="00906E10">
            <w:pPr>
              <w:spacing w:after="0" w:line="240" w:lineRule="auto"/>
              <w:jc w:val="center"/>
              <w:rPr>
                <w:rFonts w:eastAsia="Times New Roman" w:cs="Calibri"/>
                <w:b/>
                <w:bCs/>
                <w:noProof w:val="0"/>
                <w:sz w:val="20"/>
                <w:szCs w:val="20"/>
                <w:lang w:eastAsia="hr-HR"/>
              </w:rPr>
            </w:pPr>
            <w:r w:rsidRPr="00906E10">
              <w:rPr>
                <w:rFonts w:eastAsia="Times New Roman" w:cs="Calibri"/>
                <w:b/>
                <w:bCs/>
                <w:noProof w:val="0"/>
                <w:sz w:val="20"/>
                <w:szCs w:val="20"/>
                <w:lang w:eastAsia="hr-HR"/>
              </w:rPr>
              <w:t>421</w:t>
            </w:r>
          </w:p>
        </w:tc>
        <w:tc>
          <w:tcPr>
            <w:tcW w:w="2819" w:type="dxa"/>
            <w:shd w:val="clear" w:color="000000" w:fill="F2F2F2"/>
            <w:noWrap/>
            <w:vAlign w:val="bottom"/>
            <w:hideMark/>
          </w:tcPr>
          <w:p w14:paraId="6B32E50F" w14:textId="77777777" w:rsidR="00906E10" w:rsidRPr="00906E10" w:rsidRDefault="00906E10" w:rsidP="00906E10">
            <w:pPr>
              <w:spacing w:after="0" w:line="240" w:lineRule="auto"/>
              <w:rPr>
                <w:rFonts w:eastAsia="Times New Roman" w:cs="Calibri"/>
                <w:b/>
                <w:bCs/>
                <w:noProof w:val="0"/>
                <w:sz w:val="20"/>
                <w:szCs w:val="20"/>
                <w:lang w:eastAsia="hr-HR"/>
              </w:rPr>
            </w:pPr>
            <w:r w:rsidRPr="00906E10">
              <w:rPr>
                <w:rFonts w:eastAsia="Times New Roman" w:cs="Calibri"/>
                <w:b/>
                <w:bCs/>
                <w:noProof w:val="0"/>
                <w:sz w:val="20"/>
                <w:szCs w:val="20"/>
                <w:lang w:eastAsia="hr-HR"/>
              </w:rPr>
              <w:t>Građevinski objekti</w:t>
            </w:r>
          </w:p>
        </w:tc>
        <w:tc>
          <w:tcPr>
            <w:tcW w:w="1287" w:type="dxa"/>
            <w:shd w:val="clear" w:color="000000" w:fill="F2F2F2"/>
            <w:vAlign w:val="center"/>
            <w:hideMark/>
          </w:tcPr>
          <w:p w14:paraId="1A8A675D"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4.071.887,00</w:t>
            </w:r>
          </w:p>
        </w:tc>
        <w:tc>
          <w:tcPr>
            <w:tcW w:w="1389" w:type="dxa"/>
            <w:shd w:val="clear" w:color="000000" w:fill="F2F2F2"/>
            <w:vAlign w:val="bottom"/>
            <w:hideMark/>
          </w:tcPr>
          <w:p w14:paraId="4AAC1873"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2.280.000,00</w:t>
            </w:r>
          </w:p>
        </w:tc>
        <w:tc>
          <w:tcPr>
            <w:tcW w:w="1389" w:type="dxa"/>
            <w:shd w:val="clear" w:color="000000" w:fill="F2F2F2"/>
            <w:vAlign w:val="bottom"/>
            <w:hideMark/>
          </w:tcPr>
          <w:p w14:paraId="4732E06C"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2.280.000,00</w:t>
            </w:r>
          </w:p>
        </w:tc>
        <w:tc>
          <w:tcPr>
            <w:tcW w:w="1389" w:type="dxa"/>
            <w:shd w:val="clear" w:color="000000" w:fill="F2F2F2"/>
            <w:vAlign w:val="center"/>
            <w:hideMark/>
          </w:tcPr>
          <w:p w14:paraId="05D8779D"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323.438,75</w:t>
            </w:r>
          </w:p>
        </w:tc>
        <w:tc>
          <w:tcPr>
            <w:tcW w:w="925" w:type="dxa"/>
            <w:shd w:val="clear" w:color="000000" w:fill="F2F2F2"/>
            <w:noWrap/>
            <w:vAlign w:val="center"/>
            <w:hideMark/>
          </w:tcPr>
          <w:p w14:paraId="5C71767C" w14:textId="77777777" w:rsidR="00906E10" w:rsidRPr="00906E10" w:rsidRDefault="00906E10" w:rsidP="00906E10">
            <w:pPr>
              <w:spacing w:after="0" w:line="240" w:lineRule="auto"/>
              <w:jc w:val="right"/>
              <w:rPr>
                <w:rFonts w:eastAsia="Times New Roman" w:cs="Calibri"/>
                <w:noProof w:val="0"/>
                <w:sz w:val="20"/>
                <w:szCs w:val="20"/>
                <w:lang w:eastAsia="hr-HR"/>
              </w:rPr>
            </w:pPr>
            <w:r w:rsidRPr="00906E10">
              <w:rPr>
                <w:rFonts w:eastAsia="Times New Roman" w:cs="Calibri"/>
                <w:noProof w:val="0"/>
                <w:sz w:val="20"/>
                <w:szCs w:val="20"/>
                <w:lang w:eastAsia="hr-HR"/>
              </w:rPr>
              <w:t>8%</w:t>
            </w:r>
          </w:p>
        </w:tc>
        <w:tc>
          <w:tcPr>
            <w:tcW w:w="850" w:type="dxa"/>
            <w:shd w:val="clear" w:color="000000" w:fill="F2F2F2"/>
            <w:noWrap/>
            <w:vAlign w:val="center"/>
            <w:hideMark/>
          </w:tcPr>
          <w:p w14:paraId="07DB5296" w14:textId="77777777" w:rsidR="00906E10" w:rsidRPr="00906E10" w:rsidRDefault="00906E10" w:rsidP="00906E10">
            <w:pPr>
              <w:spacing w:after="0" w:line="240" w:lineRule="auto"/>
              <w:jc w:val="right"/>
              <w:rPr>
                <w:rFonts w:eastAsia="Times New Roman" w:cs="Calibri"/>
                <w:noProof w:val="0"/>
                <w:sz w:val="20"/>
                <w:szCs w:val="20"/>
                <w:lang w:eastAsia="hr-HR"/>
              </w:rPr>
            </w:pPr>
            <w:r w:rsidRPr="00906E10">
              <w:rPr>
                <w:rFonts w:eastAsia="Times New Roman" w:cs="Calibri"/>
                <w:noProof w:val="0"/>
                <w:sz w:val="20"/>
                <w:szCs w:val="20"/>
                <w:lang w:eastAsia="hr-HR"/>
              </w:rPr>
              <w:t>14%</w:t>
            </w:r>
          </w:p>
        </w:tc>
      </w:tr>
      <w:tr w:rsidR="007A5FA0" w:rsidRPr="00906E10" w14:paraId="4E97B969" w14:textId="77777777" w:rsidTr="007A5FA0">
        <w:trPr>
          <w:trHeight w:val="300"/>
        </w:trPr>
        <w:tc>
          <w:tcPr>
            <w:tcW w:w="862" w:type="dxa"/>
            <w:shd w:val="clear" w:color="000000" w:fill="F2F2F2"/>
            <w:vAlign w:val="bottom"/>
            <w:hideMark/>
          </w:tcPr>
          <w:p w14:paraId="720BF1CB" w14:textId="77777777" w:rsidR="00906E10" w:rsidRPr="00906E10" w:rsidRDefault="00906E10" w:rsidP="00906E10">
            <w:pPr>
              <w:spacing w:after="0" w:line="240" w:lineRule="auto"/>
              <w:jc w:val="center"/>
              <w:rPr>
                <w:rFonts w:eastAsia="Times New Roman" w:cs="Calibri"/>
                <w:b/>
                <w:bCs/>
                <w:noProof w:val="0"/>
                <w:sz w:val="20"/>
                <w:szCs w:val="20"/>
                <w:lang w:eastAsia="hr-HR"/>
              </w:rPr>
            </w:pPr>
            <w:r w:rsidRPr="00906E10">
              <w:rPr>
                <w:rFonts w:eastAsia="Times New Roman" w:cs="Calibri"/>
                <w:b/>
                <w:bCs/>
                <w:noProof w:val="0"/>
                <w:sz w:val="20"/>
                <w:szCs w:val="20"/>
                <w:lang w:eastAsia="hr-HR"/>
              </w:rPr>
              <w:t>422</w:t>
            </w:r>
          </w:p>
        </w:tc>
        <w:tc>
          <w:tcPr>
            <w:tcW w:w="2819" w:type="dxa"/>
            <w:shd w:val="clear" w:color="000000" w:fill="F2F2F2"/>
            <w:noWrap/>
            <w:vAlign w:val="bottom"/>
            <w:hideMark/>
          </w:tcPr>
          <w:p w14:paraId="4F47E372" w14:textId="77777777" w:rsidR="00906E10" w:rsidRPr="00906E10" w:rsidRDefault="00906E10" w:rsidP="00906E10">
            <w:pPr>
              <w:spacing w:after="0" w:line="240" w:lineRule="auto"/>
              <w:rPr>
                <w:rFonts w:eastAsia="Times New Roman" w:cs="Calibri"/>
                <w:b/>
                <w:bCs/>
                <w:noProof w:val="0"/>
                <w:sz w:val="20"/>
                <w:szCs w:val="20"/>
                <w:lang w:eastAsia="hr-HR"/>
              </w:rPr>
            </w:pPr>
            <w:r w:rsidRPr="00906E10">
              <w:rPr>
                <w:rFonts w:eastAsia="Times New Roman" w:cs="Calibri"/>
                <w:b/>
                <w:bCs/>
                <w:noProof w:val="0"/>
                <w:sz w:val="20"/>
                <w:szCs w:val="20"/>
                <w:lang w:eastAsia="hr-HR"/>
              </w:rPr>
              <w:t>Postrojenja i oprema</w:t>
            </w:r>
          </w:p>
        </w:tc>
        <w:tc>
          <w:tcPr>
            <w:tcW w:w="1287" w:type="dxa"/>
            <w:shd w:val="clear" w:color="000000" w:fill="F2F2F2"/>
            <w:vAlign w:val="center"/>
            <w:hideMark/>
          </w:tcPr>
          <w:p w14:paraId="13ED5912"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3.686.668,00</w:t>
            </w:r>
          </w:p>
        </w:tc>
        <w:tc>
          <w:tcPr>
            <w:tcW w:w="1389" w:type="dxa"/>
            <w:shd w:val="clear" w:color="000000" w:fill="F2F2F2"/>
            <w:vAlign w:val="bottom"/>
            <w:hideMark/>
          </w:tcPr>
          <w:p w14:paraId="137EB40D"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1.845.750,00</w:t>
            </w:r>
          </w:p>
        </w:tc>
        <w:tc>
          <w:tcPr>
            <w:tcW w:w="1389" w:type="dxa"/>
            <w:shd w:val="clear" w:color="000000" w:fill="F2F2F2"/>
            <w:vAlign w:val="bottom"/>
            <w:hideMark/>
          </w:tcPr>
          <w:p w14:paraId="7ECE0626"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1.843.750,00</w:t>
            </w:r>
          </w:p>
        </w:tc>
        <w:tc>
          <w:tcPr>
            <w:tcW w:w="1389" w:type="dxa"/>
            <w:shd w:val="clear" w:color="000000" w:fill="F2F2F2"/>
            <w:vAlign w:val="center"/>
            <w:hideMark/>
          </w:tcPr>
          <w:p w14:paraId="40CEDF2F"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1.343.310,98</w:t>
            </w:r>
          </w:p>
        </w:tc>
        <w:tc>
          <w:tcPr>
            <w:tcW w:w="925" w:type="dxa"/>
            <w:shd w:val="clear" w:color="000000" w:fill="F2F2F2"/>
            <w:noWrap/>
            <w:vAlign w:val="center"/>
            <w:hideMark/>
          </w:tcPr>
          <w:p w14:paraId="5B54DFD2" w14:textId="77777777" w:rsidR="00906E10" w:rsidRPr="00906E10" w:rsidRDefault="00906E10" w:rsidP="00906E10">
            <w:pPr>
              <w:spacing w:after="0" w:line="240" w:lineRule="auto"/>
              <w:jc w:val="right"/>
              <w:rPr>
                <w:rFonts w:eastAsia="Times New Roman" w:cs="Calibri"/>
                <w:noProof w:val="0"/>
                <w:sz w:val="20"/>
                <w:szCs w:val="20"/>
                <w:lang w:eastAsia="hr-HR"/>
              </w:rPr>
            </w:pPr>
            <w:r w:rsidRPr="00906E10">
              <w:rPr>
                <w:rFonts w:eastAsia="Times New Roman" w:cs="Calibri"/>
                <w:noProof w:val="0"/>
                <w:sz w:val="20"/>
                <w:szCs w:val="20"/>
                <w:lang w:eastAsia="hr-HR"/>
              </w:rPr>
              <w:t>36%</w:t>
            </w:r>
          </w:p>
        </w:tc>
        <w:tc>
          <w:tcPr>
            <w:tcW w:w="850" w:type="dxa"/>
            <w:shd w:val="clear" w:color="000000" w:fill="F2F2F2"/>
            <w:noWrap/>
            <w:vAlign w:val="center"/>
            <w:hideMark/>
          </w:tcPr>
          <w:p w14:paraId="621B5BA5" w14:textId="77777777" w:rsidR="00906E10" w:rsidRPr="00906E10" w:rsidRDefault="00906E10" w:rsidP="00906E10">
            <w:pPr>
              <w:spacing w:after="0" w:line="240" w:lineRule="auto"/>
              <w:jc w:val="right"/>
              <w:rPr>
                <w:rFonts w:eastAsia="Times New Roman" w:cs="Calibri"/>
                <w:noProof w:val="0"/>
                <w:sz w:val="20"/>
                <w:szCs w:val="20"/>
                <w:lang w:eastAsia="hr-HR"/>
              </w:rPr>
            </w:pPr>
            <w:r w:rsidRPr="00906E10">
              <w:rPr>
                <w:rFonts w:eastAsia="Times New Roman" w:cs="Calibri"/>
                <w:noProof w:val="0"/>
                <w:sz w:val="20"/>
                <w:szCs w:val="20"/>
                <w:lang w:eastAsia="hr-HR"/>
              </w:rPr>
              <w:t>73%</w:t>
            </w:r>
          </w:p>
        </w:tc>
      </w:tr>
      <w:tr w:rsidR="007A5FA0" w:rsidRPr="00906E10" w14:paraId="117F4DB9" w14:textId="77777777" w:rsidTr="007A5FA0">
        <w:trPr>
          <w:trHeight w:val="300"/>
        </w:trPr>
        <w:tc>
          <w:tcPr>
            <w:tcW w:w="862" w:type="dxa"/>
            <w:shd w:val="clear" w:color="000000" w:fill="F2F2F2"/>
            <w:vAlign w:val="bottom"/>
            <w:hideMark/>
          </w:tcPr>
          <w:p w14:paraId="2DB0BD46" w14:textId="77777777" w:rsidR="00906E10" w:rsidRPr="00906E10" w:rsidRDefault="00906E10" w:rsidP="00906E10">
            <w:pPr>
              <w:spacing w:after="0" w:line="240" w:lineRule="auto"/>
              <w:jc w:val="center"/>
              <w:rPr>
                <w:rFonts w:eastAsia="Times New Roman" w:cs="Calibri"/>
                <w:b/>
                <w:bCs/>
                <w:noProof w:val="0"/>
                <w:sz w:val="20"/>
                <w:szCs w:val="20"/>
                <w:lang w:eastAsia="hr-HR"/>
              </w:rPr>
            </w:pPr>
            <w:r w:rsidRPr="00906E10">
              <w:rPr>
                <w:rFonts w:eastAsia="Times New Roman" w:cs="Calibri"/>
                <w:b/>
                <w:bCs/>
                <w:noProof w:val="0"/>
                <w:sz w:val="20"/>
                <w:szCs w:val="20"/>
                <w:lang w:eastAsia="hr-HR"/>
              </w:rPr>
              <w:t>423</w:t>
            </w:r>
          </w:p>
        </w:tc>
        <w:tc>
          <w:tcPr>
            <w:tcW w:w="2819" w:type="dxa"/>
            <w:shd w:val="clear" w:color="000000" w:fill="F2F2F2"/>
            <w:noWrap/>
            <w:vAlign w:val="bottom"/>
            <w:hideMark/>
          </w:tcPr>
          <w:p w14:paraId="7059EEE2" w14:textId="77777777" w:rsidR="00906E10" w:rsidRPr="00906E10" w:rsidRDefault="00906E10" w:rsidP="00906E10">
            <w:pPr>
              <w:spacing w:after="0" w:line="240" w:lineRule="auto"/>
              <w:rPr>
                <w:rFonts w:eastAsia="Times New Roman" w:cs="Calibri"/>
                <w:b/>
                <w:bCs/>
                <w:noProof w:val="0"/>
                <w:sz w:val="20"/>
                <w:szCs w:val="20"/>
                <w:lang w:eastAsia="hr-HR"/>
              </w:rPr>
            </w:pPr>
            <w:r w:rsidRPr="00906E10">
              <w:rPr>
                <w:rFonts w:eastAsia="Times New Roman" w:cs="Calibri"/>
                <w:b/>
                <w:bCs/>
                <w:noProof w:val="0"/>
                <w:sz w:val="20"/>
                <w:szCs w:val="20"/>
                <w:lang w:eastAsia="hr-HR"/>
              </w:rPr>
              <w:t>Prijevozna sredstva</w:t>
            </w:r>
          </w:p>
        </w:tc>
        <w:tc>
          <w:tcPr>
            <w:tcW w:w="1287" w:type="dxa"/>
            <w:shd w:val="clear" w:color="000000" w:fill="F2F2F2"/>
            <w:vAlign w:val="center"/>
            <w:hideMark/>
          </w:tcPr>
          <w:p w14:paraId="452E46BE"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79.900,00</w:t>
            </w:r>
          </w:p>
        </w:tc>
        <w:tc>
          <w:tcPr>
            <w:tcW w:w="1389" w:type="dxa"/>
            <w:shd w:val="clear" w:color="000000" w:fill="F2F2F2"/>
            <w:vAlign w:val="bottom"/>
            <w:hideMark/>
          </w:tcPr>
          <w:p w14:paraId="1B5CBD91"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942.500,00</w:t>
            </w:r>
          </w:p>
        </w:tc>
        <w:tc>
          <w:tcPr>
            <w:tcW w:w="1389" w:type="dxa"/>
            <w:shd w:val="clear" w:color="000000" w:fill="F2F2F2"/>
            <w:vAlign w:val="bottom"/>
            <w:hideMark/>
          </w:tcPr>
          <w:p w14:paraId="4FE135A6"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942.500,00</w:t>
            </w:r>
          </w:p>
        </w:tc>
        <w:tc>
          <w:tcPr>
            <w:tcW w:w="1389" w:type="dxa"/>
            <w:shd w:val="clear" w:color="000000" w:fill="F2F2F2"/>
            <w:vAlign w:val="center"/>
            <w:hideMark/>
          </w:tcPr>
          <w:p w14:paraId="0DD3F035"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940.562,50</w:t>
            </w:r>
          </w:p>
        </w:tc>
        <w:tc>
          <w:tcPr>
            <w:tcW w:w="925" w:type="dxa"/>
            <w:shd w:val="clear" w:color="000000" w:fill="F2F2F2"/>
            <w:noWrap/>
            <w:vAlign w:val="center"/>
            <w:hideMark/>
          </w:tcPr>
          <w:p w14:paraId="16B2DEFF" w14:textId="77777777" w:rsidR="00906E10" w:rsidRPr="00906E10" w:rsidRDefault="00906E10" w:rsidP="00906E10">
            <w:pPr>
              <w:spacing w:after="0" w:line="240" w:lineRule="auto"/>
              <w:jc w:val="right"/>
              <w:rPr>
                <w:rFonts w:eastAsia="Times New Roman" w:cs="Calibri"/>
                <w:noProof w:val="0"/>
                <w:sz w:val="20"/>
                <w:szCs w:val="20"/>
                <w:lang w:eastAsia="hr-HR"/>
              </w:rPr>
            </w:pPr>
            <w:r w:rsidRPr="00906E10">
              <w:rPr>
                <w:rFonts w:eastAsia="Times New Roman" w:cs="Calibri"/>
                <w:noProof w:val="0"/>
                <w:sz w:val="20"/>
                <w:szCs w:val="20"/>
                <w:lang w:eastAsia="hr-HR"/>
              </w:rPr>
              <w:t>1177%</w:t>
            </w:r>
          </w:p>
        </w:tc>
        <w:tc>
          <w:tcPr>
            <w:tcW w:w="850" w:type="dxa"/>
            <w:shd w:val="clear" w:color="000000" w:fill="F2F2F2"/>
            <w:noWrap/>
            <w:vAlign w:val="center"/>
            <w:hideMark/>
          </w:tcPr>
          <w:p w14:paraId="6721A9E3" w14:textId="77777777" w:rsidR="00906E10" w:rsidRPr="00906E10" w:rsidRDefault="00906E10" w:rsidP="00906E10">
            <w:pPr>
              <w:spacing w:after="0" w:line="240" w:lineRule="auto"/>
              <w:jc w:val="right"/>
              <w:rPr>
                <w:rFonts w:eastAsia="Times New Roman" w:cs="Calibri"/>
                <w:noProof w:val="0"/>
                <w:sz w:val="20"/>
                <w:szCs w:val="20"/>
                <w:lang w:eastAsia="hr-HR"/>
              </w:rPr>
            </w:pPr>
            <w:r w:rsidRPr="00906E10">
              <w:rPr>
                <w:rFonts w:eastAsia="Times New Roman" w:cs="Calibri"/>
                <w:noProof w:val="0"/>
                <w:sz w:val="20"/>
                <w:szCs w:val="20"/>
                <w:lang w:eastAsia="hr-HR"/>
              </w:rPr>
              <w:t>100%</w:t>
            </w:r>
          </w:p>
        </w:tc>
      </w:tr>
      <w:tr w:rsidR="007A5FA0" w:rsidRPr="00906E10" w14:paraId="7E6A87FD" w14:textId="77777777" w:rsidTr="007A5FA0">
        <w:trPr>
          <w:trHeight w:val="300"/>
        </w:trPr>
        <w:tc>
          <w:tcPr>
            <w:tcW w:w="862" w:type="dxa"/>
            <w:shd w:val="clear" w:color="000000" w:fill="F2F2F2"/>
            <w:vAlign w:val="bottom"/>
            <w:hideMark/>
          </w:tcPr>
          <w:p w14:paraId="5BD56708" w14:textId="77777777" w:rsidR="00906E10" w:rsidRPr="00906E10" w:rsidRDefault="00906E10" w:rsidP="00906E10">
            <w:pPr>
              <w:spacing w:after="0" w:line="240" w:lineRule="auto"/>
              <w:jc w:val="center"/>
              <w:rPr>
                <w:rFonts w:eastAsia="Times New Roman" w:cs="Calibri"/>
                <w:b/>
                <w:bCs/>
                <w:noProof w:val="0"/>
                <w:sz w:val="20"/>
                <w:szCs w:val="20"/>
                <w:lang w:eastAsia="hr-HR"/>
              </w:rPr>
            </w:pPr>
            <w:r w:rsidRPr="00906E10">
              <w:rPr>
                <w:rFonts w:eastAsia="Times New Roman" w:cs="Calibri"/>
                <w:b/>
                <w:bCs/>
                <w:noProof w:val="0"/>
                <w:sz w:val="20"/>
                <w:szCs w:val="20"/>
                <w:lang w:eastAsia="hr-HR"/>
              </w:rPr>
              <w:t>426</w:t>
            </w:r>
          </w:p>
        </w:tc>
        <w:tc>
          <w:tcPr>
            <w:tcW w:w="2819" w:type="dxa"/>
            <w:shd w:val="clear" w:color="000000" w:fill="F2F2F2"/>
            <w:noWrap/>
            <w:vAlign w:val="bottom"/>
            <w:hideMark/>
          </w:tcPr>
          <w:p w14:paraId="24DE79EC" w14:textId="77777777" w:rsidR="00906E10" w:rsidRPr="00906E10" w:rsidRDefault="00906E10" w:rsidP="00906E10">
            <w:pPr>
              <w:spacing w:after="0" w:line="240" w:lineRule="auto"/>
              <w:rPr>
                <w:rFonts w:eastAsia="Times New Roman" w:cs="Calibri"/>
                <w:b/>
                <w:bCs/>
                <w:noProof w:val="0"/>
                <w:sz w:val="20"/>
                <w:szCs w:val="20"/>
                <w:lang w:eastAsia="hr-HR"/>
              </w:rPr>
            </w:pPr>
            <w:r w:rsidRPr="00906E10">
              <w:rPr>
                <w:rFonts w:eastAsia="Times New Roman" w:cs="Calibri"/>
                <w:b/>
                <w:bCs/>
                <w:noProof w:val="0"/>
                <w:sz w:val="20"/>
                <w:szCs w:val="20"/>
                <w:lang w:eastAsia="hr-HR"/>
              </w:rPr>
              <w:t>Nematerijalna proizvedena imovina</w:t>
            </w:r>
          </w:p>
        </w:tc>
        <w:tc>
          <w:tcPr>
            <w:tcW w:w="1287" w:type="dxa"/>
            <w:shd w:val="clear" w:color="000000" w:fill="F2F2F2"/>
            <w:vAlign w:val="center"/>
            <w:hideMark/>
          </w:tcPr>
          <w:p w14:paraId="05F80850"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119.763,00</w:t>
            </w:r>
          </w:p>
        </w:tc>
        <w:tc>
          <w:tcPr>
            <w:tcW w:w="1389" w:type="dxa"/>
            <w:shd w:val="clear" w:color="000000" w:fill="F2F2F2"/>
            <w:vAlign w:val="bottom"/>
            <w:hideMark/>
          </w:tcPr>
          <w:p w14:paraId="176393AC"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275.000,00</w:t>
            </w:r>
          </w:p>
        </w:tc>
        <w:tc>
          <w:tcPr>
            <w:tcW w:w="1389" w:type="dxa"/>
            <w:shd w:val="clear" w:color="000000" w:fill="F2F2F2"/>
            <w:vAlign w:val="bottom"/>
            <w:hideMark/>
          </w:tcPr>
          <w:p w14:paraId="6224E036"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275.000,00</w:t>
            </w:r>
          </w:p>
        </w:tc>
        <w:tc>
          <w:tcPr>
            <w:tcW w:w="1389" w:type="dxa"/>
            <w:shd w:val="clear" w:color="000000" w:fill="F2F2F2"/>
            <w:vAlign w:val="center"/>
            <w:hideMark/>
          </w:tcPr>
          <w:p w14:paraId="3BBA5055"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22.450,00</w:t>
            </w:r>
          </w:p>
        </w:tc>
        <w:tc>
          <w:tcPr>
            <w:tcW w:w="925" w:type="dxa"/>
            <w:shd w:val="clear" w:color="000000" w:fill="F2F2F2"/>
            <w:noWrap/>
            <w:vAlign w:val="center"/>
            <w:hideMark/>
          </w:tcPr>
          <w:p w14:paraId="75A8A91D" w14:textId="77777777" w:rsidR="00906E10" w:rsidRPr="00906E10" w:rsidRDefault="00906E10" w:rsidP="00906E10">
            <w:pPr>
              <w:spacing w:after="0" w:line="240" w:lineRule="auto"/>
              <w:jc w:val="right"/>
              <w:rPr>
                <w:rFonts w:eastAsia="Times New Roman" w:cs="Calibri"/>
                <w:noProof w:val="0"/>
                <w:sz w:val="20"/>
                <w:szCs w:val="20"/>
                <w:lang w:eastAsia="hr-HR"/>
              </w:rPr>
            </w:pPr>
            <w:r w:rsidRPr="00906E10">
              <w:rPr>
                <w:rFonts w:eastAsia="Times New Roman" w:cs="Calibri"/>
                <w:noProof w:val="0"/>
                <w:sz w:val="20"/>
                <w:szCs w:val="20"/>
                <w:lang w:eastAsia="hr-HR"/>
              </w:rPr>
              <w:t>19%</w:t>
            </w:r>
          </w:p>
        </w:tc>
        <w:tc>
          <w:tcPr>
            <w:tcW w:w="850" w:type="dxa"/>
            <w:shd w:val="clear" w:color="000000" w:fill="F2F2F2"/>
            <w:noWrap/>
            <w:vAlign w:val="center"/>
            <w:hideMark/>
          </w:tcPr>
          <w:p w14:paraId="626CAE60" w14:textId="77777777" w:rsidR="00906E10" w:rsidRPr="00906E10" w:rsidRDefault="00906E10" w:rsidP="00906E10">
            <w:pPr>
              <w:spacing w:after="0" w:line="240" w:lineRule="auto"/>
              <w:jc w:val="right"/>
              <w:rPr>
                <w:rFonts w:eastAsia="Times New Roman" w:cs="Calibri"/>
                <w:noProof w:val="0"/>
                <w:sz w:val="20"/>
                <w:szCs w:val="20"/>
                <w:lang w:eastAsia="hr-HR"/>
              </w:rPr>
            </w:pPr>
            <w:r w:rsidRPr="00906E10">
              <w:rPr>
                <w:rFonts w:eastAsia="Times New Roman" w:cs="Calibri"/>
                <w:noProof w:val="0"/>
                <w:sz w:val="20"/>
                <w:szCs w:val="20"/>
                <w:lang w:eastAsia="hr-HR"/>
              </w:rPr>
              <w:t>8%</w:t>
            </w:r>
          </w:p>
        </w:tc>
      </w:tr>
      <w:tr w:rsidR="007A5FA0" w:rsidRPr="00906E10" w14:paraId="304830E5" w14:textId="77777777" w:rsidTr="007A5FA0">
        <w:trPr>
          <w:trHeight w:val="300"/>
        </w:trPr>
        <w:tc>
          <w:tcPr>
            <w:tcW w:w="862" w:type="dxa"/>
            <w:shd w:val="clear" w:color="000000" w:fill="F2F2F2"/>
            <w:vAlign w:val="bottom"/>
            <w:hideMark/>
          </w:tcPr>
          <w:p w14:paraId="57F0036C" w14:textId="77777777" w:rsidR="00906E10" w:rsidRPr="00906E10" w:rsidRDefault="00906E10" w:rsidP="00906E10">
            <w:pPr>
              <w:spacing w:after="0" w:line="240" w:lineRule="auto"/>
              <w:jc w:val="center"/>
              <w:rPr>
                <w:rFonts w:eastAsia="Times New Roman" w:cs="Calibri"/>
                <w:b/>
                <w:bCs/>
                <w:noProof w:val="0"/>
                <w:sz w:val="20"/>
                <w:szCs w:val="20"/>
                <w:lang w:eastAsia="hr-HR"/>
              </w:rPr>
            </w:pPr>
            <w:r w:rsidRPr="00906E10">
              <w:rPr>
                <w:rFonts w:eastAsia="Times New Roman" w:cs="Calibri"/>
                <w:b/>
                <w:bCs/>
                <w:noProof w:val="0"/>
                <w:sz w:val="20"/>
                <w:szCs w:val="20"/>
                <w:lang w:eastAsia="hr-HR"/>
              </w:rPr>
              <w:t>451</w:t>
            </w:r>
          </w:p>
        </w:tc>
        <w:tc>
          <w:tcPr>
            <w:tcW w:w="2819" w:type="dxa"/>
            <w:shd w:val="clear" w:color="000000" w:fill="F2F2F2"/>
            <w:noWrap/>
            <w:vAlign w:val="bottom"/>
            <w:hideMark/>
          </w:tcPr>
          <w:p w14:paraId="2DC032A8" w14:textId="77777777" w:rsidR="00906E10" w:rsidRPr="00906E10" w:rsidRDefault="00906E10" w:rsidP="00906E10">
            <w:pPr>
              <w:spacing w:after="0" w:line="240" w:lineRule="auto"/>
              <w:rPr>
                <w:rFonts w:eastAsia="Times New Roman" w:cs="Calibri"/>
                <w:b/>
                <w:bCs/>
                <w:noProof w:val="0"/>
                <w:sz w:val="20"/>
                <w:szCs w:val="20"/>
                <w:lang w:eastAsia="hr-HR"/>
              </w:rPr>
            </w:pPr>
            <w:r w:rsidRPr="00906E10">
              <w:rPr>
                <w:rFonts w:eastAsia="Times New Roman" w:cs="Calibri"/>
                <w:b/>
                <w:bCs/>
                <w:noProof w:val="0"/>
                <w:sz w:val="20"/>
                <w:szCs w:val="20"/>
                <w:lang w:eastAsia="hr-HR"/>
              </w:rPr>
              <w:t>Dodatna ulaganja na građevinskim objektima</w:t>
            </w:r>
          </w:p>
        </w:tc>
        <w:tc>
          <w:tcPr>
            <w:tcW w:w="1287" w:type="dxa"/>
            <w:shd w:val="clear" w:color="000000" w:fill="F2F2F2"/>
            <w:vAlign w:val="center"/>
            <w:hideMark/>
          </w:tcPr>
          <w:p w14:paraId="41642A80"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2.701.313,00</w:t>
            </w:r>
          </w:p>
        </w:tc>
        <w:tc>
          <w:tcPr>
            <w:tcW w:w="1389" w:type="dxa"/>
            <w:shd w:val="clear" w:color="000000" w:fill="F2F2F2"/>
            <w:vAlign w:val="bottom"/>
            <w:hideMark/>
          </w:tcPr>
          <w:p w14:paraId="3ABF57AD"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7.613.000,00</w:t>
            </w:r>
          </w:p>
        </w:tc>
        <w:tc>
          <w:tcPr>
            <w:tcW w:w="1389" w:type="dxa"/>
            <w:shd w:val="clear" w:color="000000" w:fill="F2F2F2"/>
            <w:vAlign w:val="bottom"/>
            <w:hideMark/>
          </w:tcPr>
          <w:p w14:paraId="59936642"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7.445.500,00</w:t>
            </w:r>
          </w:p>
        </w:tc>
        <w:tc>
          <w:tcPr>
            <w:tcW w:w="1389" w:type="dxa"/>
            <w:shd w:val="clear" w:color="000000" w:fill="F2F2F2"/>
            <w:vAlign w:val="center"/>
            <w:hideMark/>
          </w:tcPr>
          <w:p w14:paraId="06C6C6B9" w14:textId="77777777" w:rsidR="00906E10" w:rsidRPr="00906E10" w:rsidRDefault="00906E10" w:rsidP="00906E10">
            <w:pPr>
              <w:spacing w:after="0" w:line="240" w:lineRule="auto"/>
              <w:jc w:val="right"/>
              <w:rPr>
                <w:rFonts w:eastAsia="Times New Roman" w:cs="Calibri"/>
                <w:b/>
                <w:bCs/>
                <w:noProof w:val="0"/>
                <w:sz w:val="20"/>
                <w:szCs w:val="20"/>
                <w:lang w:eastAsia="hr-HR"/>
              </w:rPr>
            </w:pPr>
            <w:r w:rsidRPr="00906E10">
              <w:rPr>
                <w:rFonts w:eastAsia="Times New Roman" w:cs="Calibri"/>
                <w:b/>
                <w:bCs/>
                <w:noProof w:val="0"/>
                <w:sz w:val="20"/>
                <w:szCs w:val="20"/>
                <w:lang w:eastAsia="hr-HR"/>
              </w:rPr>
              <w:t>2.106.788,18</w:t>
            </w:r>
          </w:p>
        </w:tc>
        <w:tc>
          <w:tcPr>
            <w:tcW w:w="925" w:type="dxa"/>
            <w:shd w:val="clear" w:color="000000" w:fill="F2F2F2"/>
            <w:noWrap/>
            <w:vAlign w:val="center"/>
            <w:hideMark/>
          </w:tcPr>
          <w:p w14:paraId="12C26B65" w14:textId="77777777" w:rsidR="00906E10" w:rsidRPr="00906E10" w:rsidRDefault="00906E10" w:rsidP="00906E10">
            <w:pPr>
              <w:spacing w:after="0" w:line="240" w:lineRule="auto"/>
              <w:jc w:val="right"/>
              <w:rPr>
                <w:rFonts w:eastAsia="Times New Roman" w:cs="Calibri"/>
                <w:noProof w:val="0"/>
                <w:sz w:val="20"/>
                <w:szCs w:val="20"/>
                <w:lang w:eastAsia="hr-HR"/>
              </w:rPr>
            </w:pPr>
            <w:r w:rsidRPr="00906E10">
              <w:rPr>
                <w:rFonts w:eastAsia="Times New Roman" w:cs="Calibri"/>
                <w:noProof w:val="0"/>
                <w:sz w:val="20"/>
                <w:szCs w:val="20"/>
                <w:lang w:eastAsia="hr-HR"/>
              </w:rPr>
              <w:t>78%</w:t>
            </w:r>
          </w:p>
        </w:tc>
        <w:tc>
          <w:tcPr>
            <w:tcW w:w="850" w:type="dxa"/>
            <w:shd w:val="clear" w:color="000000" w:fill="F2F2F2"/>
            <w:noWrap/>
            <w:vAlign w:val="center"/>
            <w:hideMark/>
          </w:tcPr>
          <w:p w14:paraId="479EC068" w14:textId="77777777" w:rsidR="00906E10" w:rsidRPr="00906E10" w:rsidRDefault="00906E10" w:rsidP="00906E10">
            <w:pPr>
              <w:spacing w:after="0" w:line="240" w:lineRule="auto"/>
              <w:jc w:val="right"/>
              <w:rPr>
                <w:rFonts w:eastAsia="Times New Roman" w:cs="Calibri"/>
                <w:noProof w:val="0"/>
                <w:sz w:val="20"/>
                <w:szCs w:val="20"/>
                <w:lang w:eastAsia="hr-HR"/>
              </w:rPr>
            </w:pPr>
            <w:r w:rsidRPr="00906E10">
              <w:rPr>
                <w:rFonts w:eastAsia="Times New Roman" w:cs="Calibri"/>
                <w:noProof w:val="0"/>
                <w:sz w:val="20"/>
                <w:szCs w:val="20"/>
                <w:lang w:eastAsia="hr-HR"/>
              </w:rPr>
              <w:t>28%</w:t>
            </w:r>
          </w:p>
        </w:tc>
      </w:tr>
    </w:tbl>
    <w:p w14:paraId="702AC0BF" w14:textId="6F263E3F" w:rsidR="0073613F" w:rsidRPr="00557F7A" w:rsidRDefault="0073613F" w:rsidP="00F84BE7">
      <w:pPr>
        <w:tabs>
          <w:tab w:val="left" w:pos="142"/>
        </w:tabs>
        <w:autoSpaceDE w:val="0"/>
        <w:autoSpaceDN w:val="0"/>
        <w:adjustRightInd w:val="0"/>
        <w:spacing w:after="0" w:line="240" w:lineRule="auto"/>
        <w:ind w:firstLine="284"/>
        <w:jc w:val="both"/>
        <w:rPr>
          <w:rFonts w:asciiTheme="minorHAnsi" w:eastAsiaTheme="minorHAnsi" w:hAnsiTheme="minorHAnsi" w:cstheme="minorBidi"/>
          <w:noProof w:val="0"/>
        </w:rPr>
      </w:pPr>
      <w:r w:rsidRPr="00557F7A">
        <w:fldChar w:fldCharType="begin"/>
      </w:r>
      <w:r w:rsidRPr="00557F7A">
        <w:instrText xml:space="preserve"> LINK Excel.OpenDocumentSpreadsheet.12 "Knjiga1" "List1!R6C7:R21C12" \a \f 4 \h </w:instrText>
      </w:r>
      <w:r w:rsidR="00557F7A" w:rsidRPr="00557F7A">
        <w:instrText xml:space="preserve"> \* MERGEFORMAT </w:instrText>
      </w:r>
      <w:r w:rsidRPr="00557F7A">
        <w:fldChar w:fldCharType="separate"/>
      </w:r>
    </w:p>
    <w:p w14:paraId="5A5B7CDC" w14:textId="3BD39B11" w:rsidR="0073613F" w:rsidRPr="000617F6" w:rsidRDefault="0073613F" w:rsidP="00F84BE7">
      <w:pPr>
        <w:tabs>
          <w:tab w:val="left" w:pos="142"/>
        </w:tabs>
        <w:autoSpaceDE w:val="0"/>
        <w:autoSpaceDN w:val="0"/>
        <w:adjustRightInd w:val="0"/>
        <w:spacing w:after="0" w:line="240" w:lineRule="auto"/>
        <w:ind w:firstLine="284"/>
        <w:jc w:val="both"/>
        <w:rPr>
          <w:rFonts w:ascii="Arial" w:eastAsia="Times New Roman" w:hAnsi="Arial" w:cs="Arial"/>
          <w:noProof w:val="0"/>
          <w:color w:val="C00000"/>
          <w:szCs w:val="20"/>
        </w:rPr>
      </w:pPr>
      <w:r w:rsidRPr="00557F7A">
        <w:rPr>
          <w:rFonts w:ascii="Arial" w:eastAsia="Times New Roman" w:hAnsi="Arial" w:cs="Arial"/>
          <w:noProof w:val="0"/>
          <w:color w:val="C00000"/>
          <w:szCs w:val="20"/>
        </w:rPr>
        <w:fldChar w:fldCharType="end"/>
      </w:r>
    </w:p>
    <w:p w14:paraId="00A2DD43" w14:textId="0E4324E9" w:rsidR="00F84BE7" w:rsidRPr="006E5A34" w:rsidRDefault="00F84BE7" w:rsidP="00F84BE7">
      <w:pPr>
        <w:tabs>
          <w:tab w:val="left" w:pos="142"/>
        </w:tabs>
        <w:autoSpaceDE w:val="0"/>
        <w:autoSpaceDN w:val="0"/>
        <w:adjustRightInd w:val="0"/>
        <w:spacing w:after="0" w:line="240" w:lineRule="auto"/>
        <w:ind w:firstLine="284"/>
        <w:jc w:val="both"/>
        <w:rPr>
          <w:rFonts w:ascii="Arial" w:eastAsia="Times New Roman" w:hAnsi="Arial" w:cs="Arial"/>
          <w:noProof w:val="0"/>
          <w:color w:val="000000" w:themeColor="text1"/>
        </w:rPr>
      </w:pPr>
      <w:r w:rsidRPr="006E5A34">
        <w:rPr>
          <w:rFonts w:ascii="Arial" w:eastAsia="Times New Roman" w:hAnsi="Arial" w:cs="Arial"/>
          <w:noProof w:val="0"/>
          <w:color w:val="000000" w:themeColor="text1"/>
        </w:rPr>
        <w:t>U nastavku se obrazlažu rashodi temeljno klasificirani na rashode poslovanja i rashode za nabavu nefinancijske imovine, te izdaci za financijsku imovinu.</w:t>
      </w:r>
    </w:p>
    <w:p w14:paraId="40EBAEC0" w14:textId="77777777" w:rsidR="006E12A6" w:rsidRPr="006E5A34" w:rsidRDefault="006E12A6" w:rsidP="00F84BE7">
      <w:pPr>
        <w:tabs>
          <w:tab w:val="left" w:pos="142"/>
        </w:tabs>
        <w:autoSpaceDE w:val="0"/>
        <w:autoSpaceDN w:val="0"/>
        <w:adjustRightInd w:val="0"/>
        <w:spacing w:after="0" w:line="240" w:lineRule="auto"/>
        <w:ind w:firstLine="284"/>
        <w:jc w:val="both"/>
        <w:rPr>
          <w:rFonts w:ascii="Arial" w:eastAsia="Times New Roman" w:hAnsi="Arial" w:cs="Arial"/>
          <w:noProof w:val="0"/>
          <w:color w:val="000000" w:themeColor="text1"/>
        </w:rPr>
      </w:pPr>
    </w:p>
    <w:p w14:paraId="3CC6F057" w14:textId="77777777" w:rsidR="00F84BE7" w:rsidRPr="006E5A34" w:rsidRDefault="00F84BE7" w:rsidP="00F84BE7">
      <w:pPr>
        <w:numPr>
          <w:ilvl w:val="0"/>
          <w:numId w:val="20"/>
        </w:numPr>
        <w:tabs>
          <w:tab w:val="left" w:pos="142"/>
        </w:tabs>
        <w:autoSpaceDE w:val="0"/>
        <w:autoSpaceDN w:val="0"/>
        <w:adjustRightInd w:val="0"/>
        <w:spacing w:after="0" w:line="240" w:lineRule="auto"/>
        <w:ind w:left="0" w:firstLine="284"/>
        <w:contextualSpacing/>
        <w:jc w:val="both"/>
        <w:rPr>
          <w:rFonts w:ascii="Arial" w:eastAsia="Times New Roman" w:hAnsi="Arial" w:cs="Arial"/>
          <w:b/>
          <w:noProof w:val="0"/>
          <w:color w:val="000000" w:themeColor="text1"/>
        </w:rPr>
      </w:pPr>
      <w:r w:rsidRPr="006E5A34">
        <w:rPr>
          <w:rFonts w:ascii="Arial" w:eastAsia="Times New Roman" w:hAnsi="Arial" w:cs="Arial"/>
          <w:b/>
          <w:noProof w:val="0"/>
          <w:color w:val="000000" w:themeColor="text1"/>
        </w:rPr>
        <w:t>RASHODI POSLOVANJA</w:t>
      </w:r>
    </w:p>
    <w:p w14:paraId="36FF19D0" w14:textId="77777777" w:rsidR="00F84BE7" w:rsidRPr="006E5A34" w:rsidRDefault="00F84BE7" w:rsidP="00F84BE7">
      <w:pPr>
        <w:tabs>
          <w:tab w:val="left" w:pos="142"/>
        </w:tabs>
        <w:autoSpaceDE w:val="0"/>
        <w:autoSpaceDN w:val="0"/>
        <w:adjustRightInd w:val="0"/>
        <w:spacing w:after="0" w:line="240" w:lineRule="auto"/>
        <w:ind w:firstLine="284"/>
        <w:jc w:val="both"/>
        <w:rPr>
          <w:rFonts w:ascii="Arial" w:eastAsia="Times New Roman" w:hAnsi="Arial" w:cs="Arial"/>
          <w:b/>
          <w:noProof w:val="0"/>
          <w:color w:val="000000" w:themeColor="text1"/>
        </w:rPr>
      </w:pPr>
    </w:p>
    <w:p w14:paraId="738E2317" w14:textId="218B1FD2" w:rsidR="00F84BE7" w:rsidRPr="006E5A34" w:rsidRDefault="00F84BE7" w:rsidP="00F84BE7">
      <w:pPr>
        <w:tabs>
          <w:tab w:val="left" w:pos="142"/>
        </w:tabs>
        <w:spacing w:after="0" w:line="240" w:lineRule="auto"/>
        <w:ind w:firstLine="284"/>
        <w:jc w:val="both"/>
        <w:rPr>
          <w:rFonts w:ascii="Arial" w:eastAsia="Times New Roman" w:hAnsi="Arial" w:cs="Arial"/>
          <w:noProof w:val="0"/>
          <w:color w:val="000000" w:themeColor="text1"/>
        </w:rPr>
      </w:pPr>
      <w:r w:rsidRPr="006E5A34">
        <w:rPr>
          <w:rFonts w:ascii="Arial" w:eastAsia="Times New Roman" w:hAnsi="Arial" w:cs="Arial"/>
          <w:noProof w:val="0"/>
          <w:color w:val="000000" w:themeColor="text1"/>
        </w:rPr>
        <w:t xml:space="preserve">Rashodi poslovanja ostvareni su u iznosu od </w:t>
      </w:r>
      <w:r w:rsidR="008A4424" w:rsidRPr="006E5A34">
        <w:rPr>
          <w:rFonts w:ascii="Arial" w:eastAsia="Times New Roman" w:hAnsi="Arial" w:cs="Arial"/>
          <w:bCs/>
          <w:noProof w:val="0"/>
          <w:color w:val="000000" w:themeColor="text1"/>
        </w:rPr>
        <w:t>45.217.814,82</w:t>
      </w:r>
      <w:r w:rsidR="008A4424" w:rsidRPr="006E5A34">
        <w:rPr>
          <w:rFonts w:ascii="Arial" w:eastAsia="Times New Roman" w:hAnsi="Arial" w:cs="Arial"/>
          <w:b/>
          <w:noProof w:val="0"/>
          <w:color w:val="000000" w:themeColor="text1"/>
        </w:rPr>
        <w:t xml:space="preserve"> </w:t>
      </w:r>
      <w:r w:rsidRPr="006E5A34">
        <w:rPr>
          <w:rFonts w:ascii="Arial" w:eastAsia="Times New Roman" w:hAnsi="Arial" w:cs="Arial"/>
          <w:bCs/>
          <w:noProof w:val="0"/>
          <w:color w:val="000000" w:themeColor="text1"/>
        </w:rPr>
        <w:t xml:space="preserve">kn ili </w:t>
      </w:r>
      <w:r w:rsidR="008A4424" w:rsidRPr="006E5A34">
        <w:rPr>
          <w:rFonts w:ascii="Arial" w:eastAsia="Times New Roman" w:hAnsi="Arial" w:cs="Arial"/>
          <w:bCs/>
          <w:noProof w:val="0"/>
          <w:color w:val="000000" w:themeColor="text1"/>
        </w:rPr>
        <w:t>82</w:t>
      </w:r>
      <w:r w:rsidRPr="006E5A34">
        <w:rPr>
          <w:rFonts w:ascii="Arial" w:eastAsia="Times New Roman" w:hAnsi="Arial" w:cs="Arial"/>
          <w:bCs/>
          <w:noProof w:val="0"/>
          <w:color w:val="000000" w:themeColor="text1"/>
        </w:rPr>
        <w:t>%</w:t>
      </w:r>
      <w:r w:rsidRPr="006E5A34">
        <w:rPr>
          <w:rFonts w:ascii="Arial" w:eastAsia="Times New Roman" w:hAnsi="Arial" w:cs="Arial"/>
          <w:noProof w:val="0"/>
          <w:color w:val="000000" w:themeColor="text1"/>
        </w:rPr>
        <w:t xml:space="preserve"> od godišnjeg plana. </w:t>
      </w:r>
    </w:p>
    <w:p w14:paraId="2EE52417" w14:textId="2E2026D9" w:rsidR="00F84BE7" w:rsidRPr="006E5A34" w:rsidRDefault="00F84BE7" w:rsidP="00F84BE7">
      <w:pPr>
        <w:tabs>
          <w:tab w:val="left" w:pos="142"/>
        </w:tabs>
        <w:spacing w:after="0" w:line="240" w:lineRule="auto"/>
        <w:ind w:firstLine="284"/>
        <w:jc w:val="both"/>
        <w:rPr>
          <w:rFonts w:ascii="Arial" w:eastAsia="Times New Roman" w:hAnsi="Arial" w:cs="Arial"/>
          <w:noProof w:val="0"/>
          <w:color w:val="C00000"/>
        </w:rPr>
      </w:pPr>
    </w:p>
    <w:p w14:paraId="29C5B860" w14:textId="77777777" w:rsidR="00F84BE7" w:rsidRPr="006E5A34" w:rsidRDefault="00F84BE7" w:rsidP="00F84BE7">
      <w:pPr>
        <w:tabs>
          <w:tab w:val="left" w:pos="142"/>
        </w:tabs>
        <w:spacing w:after="0" w:line="240" w:lineRule="auto"/>
        <w:ind w:firstLine="284"/>
        <w:jc w:val="both"/>
        <w:rPr>
          <w:rFonts w:ascii="Arial" w:eastAsia="Times New Roman" w:hAnsi="Arial" w:cs="Arial"/>
          <w:b/>
          <w:bCs/>
          <w:noProof w:val="0"/>
          <w:color w:val="000000" w:themeColor="text1"/>
          <w:lang w:eastAsia="hr-HR"/>
        </w:rPr>
      </w:pPr>
    </w:p>
    <w:p w14:paraId="213EFBEA" w14:textId="77777777" w:rsidR="00F84BE7" w:rsidRPr="006E5A34" w:rsidRDefault="00F84BE7" w:rsidP="00F84BE7">
      <w:pPr>
        <w:tabs>
          <w:tab w:val="left" w:pos="142"/>
        </w:tabs>
        <w:spacing w:after="0" w:line="240" w:lineRule="auto"/>
        <w:ind w:firstLine="284"/>
        <w:jc w:val="both"/>
        <w:rPr>
          <w:rFonts w:ascii="Arial" w:eastAsia="Times New Roman" w:hAnsi="Arial" w:cs="Arial"/>
          <w:b/>
          <w:noProof w:val="0"/>
          <w:color w:val="000000" w:themeColor="text1"/>
        </w:rPr>
      </w:pPr>
      <w:r w:rsidRPr="006E5A34">
        <w:rPr>
          <w:rFonts w:ascii="Arial" w:eastAsia="Times New Roman" w:hAnsi="Arial" w:cs="Arial"/>
          <w:b/>
          <w:noProof w:val="0"/>
          <w:color w:val="000000" w:themeColor="text1"/>
        </w:rPr>
        <w:t xml:space="preserve">1.1. Rashodi za zaposlene </w:t>
      </w:r>
    </w:p>
    <w:p w14:paraId="08530CF7" w14:textId="77777777" w:rsidR="00F84BE7" w:rsidRPr="006E5A34" w:rsidRDefault="00F84BE7" w:rsidP="00F84BE7">
      <w:pPr>
        <w:tabs>
          <w:tab w:val="left" w:pos="142"/>
        </w:tabs>
        <w:spacing w:after="0" w:line="240" w:lineRule="auto"/>
        <w:ind w:firstLine="284"/>
        <w:jc w:val="both"/>
        <w:rPr>
          <w:rFonts w:ascii="Arial" w:eastAsia="Times New Roman" w:hAnsi="Arial" w:cs="Arial"/>
          <w:noProof w:val="0"/>
          <w:color w:val="000000" w:themeColor="text1"/>
        </w:rPr>
      </w:pPr>
      <w:r w:rsidRPr="006E5A34">
        <w:rPr>
          <w:rFonts w:ascii="Arial" w:eastAsia="Times New Roman" w:hAnsi="Arial" w:cs="Arial"/>
          <w:noProof w:val="0"/>
          <w:color w:val="000000" w:themeColor="text1"/>
        </w:rPr>
        <w:tab/>
      </w:r>
    </w:p>
    <w:p w14:paraId="0B27C44C" w14:textId="2BC87EC3" w:rsidR="00954343" w:rsidRPr="006E5A34" w:rsidRDefault="00F84BE7" w:rsidP="00F84BE7">
      <w:pPr>
        <w:tabs>
          <w:tab w:val="left" w:pos="142"/>
        </w:tabs>
        <w:spacing w:after="0" w:line="240" w:lineRule="auto"/>
        <w:ind w:firstLine="284"/>
        <w:jc w:val="both"/>
        <w:rPr>
          <w:rFonts w:ascii="Arial" w:eastAsia="Times New Roman" w:hAnsi="Arial" w:cs="Arial"/>
          <w:noProof w:val="0"/>
          <w:color w:val="000000" w:themeColor="text1"/>
        </w:rPr>
      </w:pPr>
      <w:r w:rsidRPr="006E5A34">
        <w:rPr>
          <w:rFonts w:ascii="Arial" w:eastAsia="Times New Roman" w:hAnsi="Arial" w:cs="Arial"/>
          <w:noProof w:val="0"/>
          <w:color w:val="000000" w:themeColor="text1"/>
        </w:rPr>
        <w:t xml:space="preserve">Rashodi za zaposlene ostvareni su u iznosu od </w:t>
      </w:r>
      <w:r w:rsidR="008A4424" w:rsidRPr="006E5A34">
        <w:rPr>
          <w:rFonts w:ascii="Arial" w:eastAsia="Times New Roman" w:hAnsi="Arial" w:cs="Arial"/>
          <w:noProof w:val="0"/>
          <w:color w:val="000000" w:themeColor="text1"/>
        </w:rPr>
        <w:t xml:space="preserve">9.258.174,48 </w:t>
      </w:r>
      <w:r w:rsidRPr="006E5A34">
        <w:rPr>
          <w:rFonts w:ascii="Arial" w:eastAsia="Times New Roman" w:hAnsi="Arial" w:cs="Arial"/>
          <w:noProof w:val="0"/>
          <w:color w:val="000000" w:themeColor="text1"/>
        </w:rPr>
        <w:t xml:space="preserve">kn i veći su za </w:t>
      </w:r>
      <w:r w:rsidR="008A4424" w:rsidRPr="006E5A34">
        <w:rPr>
          <w:rFonts w:ascii="Arial" w:eastAsia="Times New Roman" w:hAnsi="Arial" w:cs="Arial"/>
          <w:noProof w:val="0"/>
          <w:color w:val="000000" w:themeColor="text1"/>
        </w:rPr>
        <w:t>24</w:t>
      </w:r>
      <w:r w:rsidR="000239FF" w:rsidRPr="006E5A34">
        <w:rPr>
          <w:rFonts w:ascii="Arial" w:eastAsia="Times New Roman" w:hAnsi="Arial" w:cs="Arial"/>
          <w:noProof w:val="0"/>
          <w:color w:val="000000" w:themeColor="text1"/>
        </w:rPr>
        <w:t xml:space="preserve"> </w:t>
      </w:r>
      <w:r w:rsidRPr="006E5A34">
        <w:rPr>
          <w:rFonts w:ascii="Arial" w:eastAsia="Times New Roman" w:hAnsi="Arial" w:cs="Arial"/>
          <w:noProof w:val="0"/>
          <w:color w:val="000000" w:themeColor="text1"/>
        </w:rPr>
        <w:t xml:space="preserve">% u odnosu </w:t>
      </w:r>
      <w:r w:rsidR="00E30754" w:rsidRPr="006E5A34">
        <w:rPr>
          <w:rFonts w:ascii="Arial" w:eastAsia="Times New Roman" w:hAnsi="Arial" w:cs="Arial"/>
          <w:noProof w:val="0"/>
          <w:color w:val="000000" w:themeColor="text1"/>
        </w:rPr>
        <w:t>202</w:t>
      </w:r>
      <w:r w:rsidR="008A4424" w:rsidRPr="006E5A34">
        <w:rPr>
          <w:rFonts w:ascii="Arial" w:eastAsia="Times New Roman" w:hAnsi="Arial" w:cs="Arial"/>
          <w:noProof w:val="0"/>
          <w:color w:val="000000" w:themeColor="text1"/>
        </w:rPr>
        <w:t>1</w:t>
      </w:r>
      <w:r w:rsidRPr="006E5A34">
        <w:rPr>
          <w:rFonts w:ascii="Arial" w:eastAsia="Times New Roman" w:hAnsi="Arial" w:cs="Arial"/>
          <w:noProof w:val="0"/>
          <w:color w:val="000000" w:themeColor="text1"/>
        </w:rPr>
        <w:t xml:space="preserve">. godinu. </w:t>
      </w:r>
      <w:r w:rsidR="00954343" w:rsidRPr="006E5A34">
        <w:rPr>
          <w:rFonts w:ascii="Arial" w:eastAsia="Times New Roman" w:hAnsi="Arial" w:cs="Arial"/>
          <w:noProof w:val="0"/>
          <w:color w:val="000000" w:themeColor="text1"/>
        </w:rPr>
        <w:t>Ovi rashodi obuhvaćaju plaće, doprinose na plaće i naknade za zaposlene općinske uprave, službenike zaposlene na EU projektima te rashode za zaposlene temeljem prava po Pravilniku o radu, Pravilniku o kriterijima utvrđivanja natprosječnih rezultata službenika i namještenika.</w:t>
      </w:r>
    </w:p>
    <w:p w14:paraId="752501BF" w14:textId="4F1AF4C4" w:rsidR="00F84BE7" w:rsidRPr="006E5A34" w:rsidRDefault="00954343" w:rsidP="00954343">
      <w:pPr>
        <w:tabs>
          <w:tab w:val="left" w:pos="142"/>
        </w:tabs>
        <w:spacing w:after="0" w:line="240" w:lineRule="auto"/>
        <w:ind w:firstLine="284"/>
        <w:jc w:val="both"/>
        <w:rPr>
          <w:rFonts w:ascii="Arial" w:eastAsia="Times New Roman" w:hAnsi="Arial" w:cs="Arial"/>
          <w:noProof w:val="0"/>
          <w:color w:val="000000" w:themeColor="text1"/>
        </w:rPr>
      </w:pPr>
      <w:r w:rsidRPr="006E5A34">
        <w:rPr>
          <w:rFonts w:ascii="Arial" w:eastAsia="Times New Roman" w:hAnsi="Arial" w:cs="Arial"/>
          <w:noProof w:val="0"/>
          <w:color w:val="000000" w:themeColor="text1"/>
        </w:rPr>
        <w:t xml:space="preserve">Rezultat ovoga povećanja je </w:t>
      </w:r>
      <w:r w:rsidR="000239FF" w:rsidRPr="006E5A34">
        <w:rPr>
          <w:rFonts w:ascii="Arial" w:eastAsia="Times New Roman" w:hAnsi="Arial" w:cs="Arial"/>
          <w:noProof w:val="0"/>
          <w:color w:val="000000" w:themeColor="text1"/>
        </w:rPr>
        <w:t>zapošljavanja 15 djelatnica u sklopu projekta „Zaželi“</w:t>
      </w:r>
      <w:r w:rsidR="008A4424" w:rsidRPr="006E5A34">
        <w:rPr>
          <w:rFonts w:ascii="Arial" w:eastAsia="Times New Roman" w:hAnsi="Arial" w:cs="Arial"/>
          <w:noProof w:val="0"/>
          <w:color w:val="000000" w:themeColor="text1"/>
        </w:rPr>
        <w:t>.</w:t>
      </w:r>
    </w:p>
    <w:p w14:paraId="3270858B" w14:textId="77777777" w:rsidR="000239FF" w:rsidRPr="006E5A34" w:rsidRDefault="000239FF" w:rsidP="00954343">
      <w:pPr>
        <w:tabs>
          <w:tab w:val="left" w:pos="142"/>
        </w:tabs>
        <w:spacing w:after="0" w:line="240" w:lineRule="auto"/>
        <w:ind w:firstLine="284"/>
        <w:jc w:val="both"/>
        <w:rPr>
          <w:rFonts w:ascii="Arial" w:eastAsia="Times New Roman" w:hAnsi="Arial" w:cs="Arial"/>
          <w:noProof w:val="0"/>
          <w:color w:val="000000" w:themeColor="text1"/>
        </w:rPr>
      </w:pPr>
    </w:p>
    <w:p w14:paraId="2C091413" w14:textId="77777777" w:rsidR="00F84BE7" w:rsidRPr="006E5A34" w:rsidRDefault="00F84BE7" w:rsidP="00F84BE7">
      <w:pPr>
        <w:tabs>
          <w:tab w:val="left" w:pos="142"/>
        </w:tabs>
        <w:spacing w:after="0" w:line="240" w:lineRule="auto"/>
        <w:ind w:firstLine="284"/>
        <w:jc w:val="both"/>
        <w:rPr>
          <w:rFonts w:ascii="Arial" w:eastAsia="Times New Roman" w:hAnsi="Arial" w:cs="Arial"/>
          <w:b/>
          <w:noProof w:val="0"/>
          <w:color w:val="000000" w:themeColor="text1"/>
        </w:rPr>
      </w:pPr>
      <w:r w:rsidRPr="006E5A34">
        <w:rPr>
          <w:rFonts w:ascii="Arial" w:eastAsia="Times New Roman" w:hAnsi="Arial" w:cs="Arial"/>
          <w:b/>
          <w:noProof w:val="0"/>
          <w:color w:val="000000" w:themeColor="text1"/>
        </w:rPr>
        <w:t>1.2. Materijalni rashodi</w:t>
      </w:r>
    </w:p>
    <w:p w14:paraId="7353EBCD" w14:textId="77777777" w:rsidR="00F84BE7" w:rsidRPr="006E5A34" w:rsidRDefault="00F84BE7" w:rsidP="00F84BE7">
      <w:pPr>
        <w:tabs>
          <w:tab w:val="left" w:pos="142"/>
        </w:tabs>
        <w:spacing w:after="0" w:line="240" w:lineRule="auto"/>
        <w:ind w:firstLine="284"/>
        <w:jc w:val="both"/>
        <w:rPr>
          <w:rFonts w:ascii="Arial" w:eastAsia="Times New Roman" w:hAnsi="Arial" w:cs="Arial"/>
          <w:noProof w:val="0"/>
          <w:color w:val="C00000"/>
          <w:u w:val="single"/>
        </w:rPr>
      </w:pPr>
    </w:p>
    <w:p w14:paraId="7589FB93" w14:textId="38C726A5" w:rsidR="00F84BE7" w:rsidRPr="006E5A34" w:rsidRDefault="00F84BE7" w:rsidP="00F84BE7">
      <w:pPr>
        <w:tabs>
          <w:tab w:val="left" w:pos="142"/>
        </w:tabs>
        <w:spacing w:after="0" w:line="240" w:lineRule="auto"/>
        <w:ind w:firstLine="284"/>
        <w:jc w:val="both"/>
        <w:rPr>
          <w:rFonts w:ascii="Arial" w:eastAsia="Times New Roman" w:hAnsi="Arial" w:cs="Arial"/>
          <w:noProof w:val="0"/>
          <w:color w:val="000000" w:themeColor="text1"/>
        </w:rPr>
      </w:pPr>
      <w:r w:rsidRPr="006E5A34">
        <w:rPr>
          <w:rFonts w:ascii="Arial" w:eastAsia="Times New Roman" w:hAnsi="Arial" w:cs="Arial"/>
          <w:noProof w:val="0"/>
          <w:color w:val="000000" w:themeColor="text1"/>
        </w:rPr>
        <w:t>Materijalni rashodi obuhvaćaju rashode korištenja usluga i dobara potrebnih za redovno funkcioniranje tijela općinske uprave i proračunskog korisnika, materijalne rashode za provođenje programa tijela općinske uprave te naknade troškova zaposlenima (putovanja, prijevoz, stručno usavršavanje i ostale naknade).</w:t>
      </w:r>
    </w:p>
    <w:p w14:paraId="49852A04" w14:textId="77777777" w:rsidR="00F84BE7" w:rsidRPr="006E5A34" w:rsidRDefault="00F84BE7" w:rsidP="00F84BE7">
      <w:pPr>
        <w:tabs>
          <w:tab w:val="left" w:pos="142"/>
        </w:tabs>
        <w:spacing w:after="0" w:line="240" w:lineRule="auto"/>
        <w:ind w:firstLine="284"/>
        <w:jc w:val="both"/>
        <w:rPr>
          <w:rFonts w:ascii="Arial" w:eastAsia="Times New Roman" w:hAnsi="Arial" w:cs="Arial"/>
          <w:noProof w:val="0"/>
          <w:color w:val="000000" w:themeColor="text1"/>
        </w:rPr>
      </w:pPr>
    </w:p>
    <w:p w14:paraId="14A9BFC9" w14:textId="7FAC773B" w:rsidR="00F84BE7" w:rsidRPr="006E5A34" w:rsidRDefault="00F84BE7" w:rsidP="00F84BE7">
      <w:pPr>
        <w:tabs>
          <w:tab w:val="left" w:pos="142"/>
          <w:tab w:val="left" w:pos="720"/>
        </w:tabs>
        <w:spacing w:after="0" w:line="240" w:lineRule="auto"/>
        <w:ind w:firstLine="284"/>
        <w:jc w:val="both"/>
        <w:rPr>
          <w:rFonts w:ascii="Arial" w:eastAsia="Times New Roman" w:hAnsi="Arial" w:cs="Arial"/>
          <w:noProof w:val="0"/>
          <w:color w:val="000000" w:themeColor="text1"/>
        </w:rPr>
      </w:pPr>
      <w:r w:rsidRPr="006E5A34">
        <w:rPr>
          <w:rFonts w:ascii="Arial" w:eastAsia="Times New Roman" w:hAnsi="Arial" w:cs="Arial"/>
          <w:noProof w:val="0"/>
          <w:color w:val="000000" w:themeColor="text1"/>
        </w:rPr>
        <w:lastRenderedPageBreak/>
        <w:t xml:space="preserve">Ova vrsta rashoda ostvarena je u iznosu od </w:t>
      </w:r>
      <w:r w:rsidR="008A4424" w:rsidRPr="006E5A34">
        <w:rPr>
          <w:rFonts w:ascii="Arial" w:eastAsia="Times New Roman" w:hAnsi="Arial" w:cs="Arial"/>
          <w:noProof w:val="0"/>
          <w:color w:val="000000" w:themeColor="text1"/>
        </w:rPr>
        <w:t xml:space="preserve">15.165.655,03 </w:t>
      </w:r>
      <w:r w:rsidRPr="006E5A34">
        <w:rPr>
          <w:rFonts w:ascii="Arial" w:eastAsia="Times New Roman" w:hAnsi="Arial" w:cs="Arial"/>
          <w:noProof w:val="0"/>
          <w:color w:val="000000" w:themeColor="text1"/>
        </w:rPr>
        <w:t xml:space="preserve">kn u </w:t>
      </w:r>
      <w:r w:rsidR="00E30754" w:rsidRPr="006E5A34">
        <w:rPr>
          <w:rFonts w:ascii="Arial" w:eastAsia="Times New Roman" w:hAnsi="Arial" w:cs="Arial"/>
          <w:noProof w:val="0"/>
          <w:color w:val="000000" w:themeColor="text1"/>
        </w:rPr>
        <w:t>202</w:t>
      </w:r>
      <w:r w:rsidR="008A4424" w:rsidRPr="006E5A34">
        <w:rPr>
          <w:rFonts w:ascii="Arial" w:eastAsia="Times New Roman" w:hAnsi="Arial" w:cs="Arial"/>
          <w:noProof w:val="0"/>
          <w:color w:val="000000" w:themeColor="text1"/>
        </w:rPr>
        <w:t>2</w:t>
      </w:r>
      <w:r w:rsidRPr="006E5A34">
        <w:rPr>
          <w:rFonts w:ascii="Arial" w:eastAsia="Times New Roman" w:hAnsi="Arial" w:cs="Arial"/>
          <w:noProof w:val="0"/>
          <w:color w:val="000000" w:themeColor="text1"/>
        </w:rPr>
        <w:t>. godini, a po vrstama ostvarenje iznosi:</w:t>
      </w:r>
    </w:p>
    <w:p w14:paraId="4F2F3DD0" w14:textId="77777777" w:rsidR="00F84BE7" w:rsidRPr="006E5A34" w:rsidRDefault="00F84BE7" w:rsidP="00F84BE7">
      <w:pPr>
        <w:tabs>
          <w:tab w:val="left" w:pos="142"/>
          <w:tab w:val="left" w:pos="720"/>
        </w:tabs>
        <w:spacing w:after="0" w:line="240" w:lineRule="auto"/>
        <w:ind w:firstLine="284"/>
        <w:jc w:val="both"/>
        <w:rPr>
          <w:rFonts w:ascii="Arial" w:eastAsia="Times New Roman" w:hAnsi="Arial" w:cs="Arial"/>
          <w:noProof w:val="0"/>
          <w:color w:val="000000" w:themeColor="text1"/>
        </w:rPr>
      </w:pPr>
    </w:p>
    <w:p w14:paraId="62632C74" w14:textId="77777777" w:rsidR="00F84BE7" w:rsidRPr="006E5A34" w:rsidRDefault="00F84BE7" w:rsidP="00F84BE7">
      <w:pPr>
        <w:tabs>
          <w:tab w:val="left" w:pos="142"/>
          <w:tab w:val="left" w:pos="720"/>
        </w:tabs>
        <w:spacing w:after="0" w:line="240" w:lineRule="auto"/>
        <w:ind w:firstLine="284"/>
        <w:jc w:val="both"/>
        <w:rPr>
          <w:rFonts w:ascii="Arial" w:eastAsia="Times New Roman" w:hAnsi="Arial" w:cs="Arial"/>
          <w:noProof w:val="0"/>
          <w:color w:val="000000" w:themeColor="text1"/>
          <w:u w:val="single"/>
        </w:rPr>
      </w:pPr>
      <w:r w:rsidRPr="006E5A34">
        <w:rPr>
          <w:rFonts w:ascii="Arial" w:eastAsia="Times New Roman" w:hAnsi="Arial" w:cs="Arial"/>
          <w:noProof w:val="0"/>
          <w:color w:val="000000" w:themeColor="text1"/>
          <w:u w:val="single"/>
        </w:rPr>
        <w:t>1.2.1. Naknade troškova zaposlenima</w:t>
      </w:r>
    </w:p>
    <w:p w14:paraId="11AD3A75" w14:textId="2A9D9E07" w:rsidR="00F84BE7" w:rsidRPr="006E5A34" w:rsidRDefault="00EA726B" w:rsidP="00F84BE7">
      <w:pPr>
        <w:tabs>
          <w:tab w:val="left" w:pos="142"/>
        </w:tabs>
        <w:spacing w:after="0" w:line="240" w:lineRule="auto"/>
        <w:ind w:firstLine="284"/>
        <w:jc w:val="both"/>
        <w:rPr>
          <w:rFonts w:ascii="Arial" w:eastAsia="Times New Roman" w:hAnsi="Arial" w:cs="Arial"/>
          <w:noProof w:val="0"/>
          <w:color w:val="000000" w:themeColor="text1"/>
        </w:rPr>
      </w:pPr>
      <w:r w:rsidRPr="006E5A34">
        <w:rPr>
          <w:rFonts w:ascii="Arial" w:eastAsia="Times New Roman" w:hAnsi="Arial" w:cs="Arial"/>
          <w:noProof w:val="0"/>
          <w:color w:val="000000" w:themeColor="text1"/>
        </w:rPr>
        <w:t xml:space="preserve">Rashodi uključuju troškove za </w:t>
      </w:r>
      <w:r w:rsidR="00F84BE7" w:rsidRPr="006E5A34">
        <w:rPr>
          <w:rFonts w:ascii="Arial" w:eastAsia="Times New Roman" w:hAnsi="Arial" w:cs="Arial"/>
          <w:noProof w:val="0"/>
          <w:color w:val="000000" w:themeColor="text1"/>
        </w:rPr>
        <w:t xml:space="preserve">službena putovanja, naknade za prijevoz zaposlenih na posao, stručno usavršavanje zaposlenih i ostale naknade troškova zaposlenima. </w:t>
      </w:r>
      <w:r w:rsidRPr="006E5A34">
        <w:rPr>
          <w:rFonts w:ascii="Arial" w:eastAsia="Times New Roman" w:hAnsi="Arial" w:cs="Arial"/>
          <w:noProof w:val="0"/>
          <w:color w:val="000000" w:themeColor="text1"/>
        </w:rPr>
        <w:t xml:space="preserve">Za  </w:t>
      </w:r>
      <w:r w:rsidR="00E30754" w:rsidRPr="006E5A34">
        <w:rPr>
          <w:rFonts w:ascii="Arial" w:eastAsia="Times New Roman" w:hAnsi="Arial" w:cs="Arial"/>
          <w:noProof w:val="0"/>
          <w:color w:val="000000" w:themeColor="text1"/>
        </w:rPr>
        <w:t>202</w:t>
      </w:r>
      <w:r w:rsidR="008A4424" w:rsidRPr="006E5A34">
        <w:rPr>
          <w:rFonts w:ascii="Arial" w:eastAsia="Times New Roman" w:hAnsi="Arial" w:cs="Arial"/>
          <w:noProof w:val="0"/>
          <w:color w:val="000000" w:themeColor="text1"/>
        </w:rPr>
        <w:t>2</w:t>
      </w:r>
      <w:r w:rsidR="00F84BE7" w:rsidRPr="006E5A34">
        <w:rPr>
          <w:rFonts w:ascii="Arial" w:eastAsia="Times New Roman" w:hAnsi="Arial" w:cs="Arial"/>
          <w:noProof w:val="0"/>
          <w:color w:val="000000" w:themeColor="text1"/>
        </w:rPr>
        <w:t>. godinu</w:t>
      </w:r>
      <w:r w:rsidR="002F6F6E" w:rsidRPr="006E5A34">
        <w:rPr>
          <w:rFonts w:ascii="Arial" w:eastAsia="Times New Roman" w:hAnsi="Arial" w:cs="Arial"/>
          <w:noProof w:val="0"/>
          <w:color w:val="000000" w:themeColor="text1"/>
        </w:rPr>
        <w:t xml:space="preserve"> </w:t>
      </w:r>
      <w:r w:rsidRPr="006E5A34">
        <w:rPr>
          <w:rFonts w:ascii="Arial" w:eastAsia="Times New Roman" w:hAnsi="Arial" w:cs="Arial"/>
          <w:noProof w:val="0"/>
          <w:color w:val="000000" w:themeColor="text1"/>
        </w:rPr>
        <w:t xml:space="preserve">ukupno iznose </w:t>
      </w:r>
      <w:r w:rsidR="008A4424" w:rsidRPr="006E5A34">
        <w:rPr>
          <w:rFonts w:ascii="Arial" w:eastAsia="Times New Roman" w:hAnsi="Arial" w:cs="Arial"/>
          <w:noProof w:val="0"/>
          <w:color w:val="000000" w:themeColor="text1"/>
        </w:rPr>
        <w:t xml:space="preserve">259.932,22 </w:t>
      </w:r>
      <w:r w:rsidRPr="006E5A34">
        <w:rPr>
          <w:rFonts w:ascii="Arial" w:eastAsia="Times New Roman" w:hAnsi="Arial" w:cs="Arial"/>
          <w:noProof w:val="0"/>
          <w:color w:val="000000" w:themeColor="text1"/>
        </w:rPr>
        <w:t>kn.</w:t>
      </w:r>
    </w:p>
    <w:p w14:paraId="0CA09C2A" w14:textId="77777777" w:rsidR="00F84BE7" w:rsidRPr="006E5A34" w:rsidRDefault="00F84BE7" w:rsidP="00F84BE7">
      <w:pPr>
        <w:tabs>
          <w:tab w:val="left" w:pos="142"/>
        </w:tabs>
        <w:spacing w:after="0" w:line="240" w:lineRule="auto"/>
        <w:ind w:firstLine="284"/>
        <w:jc w:val="both"/>
        <w:rPr>
          <w:rFonts w:ascii="Arial" w:eastAsia="Times New Roman" w:hAnsi="Arial" w:cs="Arial"/>
          <w:noProof w:val="0"/>
          <w:color w:val="C00000"/>
        </w:rPr>
      </w:pPr>
    </w:p>
    <w:p w14:paraId="08939EC0" w14:textId="77777777" w:rsidR="00F84BE7" w:rsidRPr="006E5A34" w:rsidRDefault="00F84BE7" w:rsidP="00F84BE7">
      <w:pPr>
        <w:tabs>
          <w:tab w:val="left" w:pos="142"/>
          <w:tab w:val="left" w:pos="720"/>
        </w:tabs>
        <w:spacing w:after="0" w:line="240" w:lineRule="auto"/>
        <w:ind w:firstLine="284"/>
        <w:jc w:val="both"/>
        <w:rPr>
          <w:rFonts w:ascii="Arial" w:eastAsia="Times New Roman" w:hAnsi="Arial" w:cs="Arial"/>
          <w:noProof w:val="0"/>
          <w:color w:val="000000" w:themeColor="text1"/>
          <w:u w:val="single"/>
        </w:rPr>
      </w:pPr>
      <w:r w:rsidRPr="006E5A34">
        <w:rPr>
          <w:rFonts w:ascii="Arial" w:eastAsia="Times New Roman" w:hAnsi="Arial" w:cs="Arial"/>
          <w:noProof w:val="0"/>
          <w:color w:val="000000" w:themeColor="text1"/>
          <w:u w:val="single"/>
        </w:rPr>
        <w:t>1.2.2. Rashodi za materijal i energiju</w:t>
      </w:r>
    </w:p>
    <w:p w14:paraId="223DD4AA" w14:textId="47E2E102" w:rsidR="00F84BE7" w:rsidRPr="006E5A34" w:rsidRDefault="00F84BE7" w:rsidP="00F84BE7">
      <w:pPr>
        <w:tabs>
          <w:tab w:val="left" w:pos="142"/>
        </w:tabs>
        <w:spacing w:after="0" w:line="240" w:lineRule="auto"/>
        <w:ind w:firstLine="284"/>
        <w:jc w:val="both"/>
        <w:rPr>
          <w:rFonts w:ascii="Arial" w:eastAsia="Times New Roman" w:hAnsi="Arial" w:cs="Arial"/>
          <w:noProof w:val="0"/>
          <w:color w:val="000000" w:themeColor="text1"/>
        </w:rPr>
      </w:pPr>
      <w:r w:rsidRPr="006E5A34">
        <w:rPr>
          <w:rFonts w:ascii="Arial" w:eastAsia="Times New Roman" w:hAnsi="Arial" w:cs="Arial"/>
          <w:noProof w:val="0"/>
          <w:color w:val="000000" w:themeColor="text1"/>
        </w:rPr>
        <w:t xml:space="preserve">Rashodi za materijal i energiju ostvareni su u iznosu od </w:t>
      </w:r>
      <w:r w:rsidR="008A4424" w:rsidRPr="006E5A34">
        <w:rPr>
          <w:rFonts w:ascii="Arial" w:eastAsia="Times New Roman" w:hAnsi="Arial" w:cs="Arial"/>
          <w:noProof w:val="0"/>
          <w:color w:val="000000" w:themeColor="text1"/>
        </w:rPr>
        <w:t xml:space="preserve">2.554.610,21 </w:t>
      </w:r>
      <w:r w:rsidRPr="006E5A34">
        <w:rPr>
          <w:rFonts w:ascii="Arial" w:eastAsia="Times New Roman" w:hAnsi="Arial" w:cs="Arial"/>
          <w:noProof w:val="0"/>
          <w:color w:val="000000" w:themeColor="text1"/>
        </w:rPr>
        <w:t>kn. Strukturu ove vrste rashoda čine uredski materijal, materijal i sirovine, energija, materijal i dijelovi za tekuće i investicijsko održavanje, sitni inventar i auto gume, službena, radna i zaštitna odjeća i obuća.</w:t>
      </w:r>
    </w:p>
    <w:p w14:paraId="2978072D" w14:textId="77777777" w:rsidR="00201E11" w:rsidRPr="006E5A34" w:rsidRDefault="00201E11" w:rsidP="00F84BE7">
      <w:pPr>
        <w:tabs>
          <w:tab w:val="left" w:pos="142"/>
        </w:tabs>
        <w:spacing w:after="0" w:line="240" w:lineRule="auto"/>
        <w:ind w:firstLine="284"/>
        <w:jc w:val="both"/>
        <w:rPr>
          <w:rFonts w:ascii="Arial" w:eastAsia="Times New Roman" w:hAnsi="Arial" w:cs="Arial"/>
          <w:noProof w:val="0"/>
          <w:color w:val="C00000"/>
        </w:rPr>
      </w:pPr>
    </w:p>
    <w:p w14:paraId="3B8DBB25" w14:textId="77777777" w:rsidR="00F84BE7" w:rsidRPr="006E5A34" w:rsidRDefault="00F84BE7" w:rsidP="00F84BE7">
      <w:pPr>
        <w:tabs>
          <w:tab w:val="left" w:pos="142"/>
        </w:tabs>
        <w:spacing w:after="0" w:line="240" w:lineRule="auto"/>
        <w:ind w:firstLine="284"/>
        <w:jc w:val="both"/>
        <w:rPr>
          <w:rFonts w:ascii="Arial" w:eastAsia="Times New Roman" w:hAnsi="Arial" w:cs="Arial"/>
          <w:noProof w:val="0"/>
          <w:color w:val="000000" w:themeColor="text1"/>
          <w:u w:val="single"/>
        </w:rPr>
      </w:pPr>
      <w:r w:rsidRPr="006E5A34">
        <w:rPr>
          <w:rFonts w:ascii="Arial" w:eastAsia="Times New Roman" w:hAnsi="Arial" w:cs="Arial"/>
          <w:noProof w:val="0"/>
          <w:color w:val="000000" w:themeColor="text1"/>
          <w:u w:val="single"/>
        </w:rPr>
        <w:t>1.2.3. Rashodi za usluge</w:t>
      </w:r>
    </w:p>
    <w:p w14:paraId="13AB5BE5" w14:textId="2AE7F208" w:rsidR="00F84BE7" w:rsidRPr="006E5A34" w:rsidRDefault="00F84BE7" w:rsidP="00F84BE7">
      <w:pPr>
        <w:tabs>
          <w:tab w:val="left" w:pos="142"/>
        </w:tabs>
        <w:spacing w:after="0" w:line="240" w:lineRule="auto"/>
        <w:ind w:firstLine="284"/>
        <w:jc w:val="both"/>
        <w:rPr>
          <w:rFonts w:ascii="Arial" w:eastAsia="Times New Roman" w:hAnsi="Arial" w:cs="Arial"/>
          <w:noProof w:val="0"/>
          <w:color w:val="000000" w:themeColor="text1"/>
        </w:rPr>
      </w:pPr>
      <w:r w:rsidRPr="006E5A34">
        <w:rPr>
          <w:rFonts w:ascii="Arial" w:eastAsia="Times New Roman" w:hAnsi="Arial" w:cs="Arial"/>
          <w:noProof w:val="0"/>
          <w:color w:val="000000" w:themeColor="text1"/>
        </w:rPr>
        <w:t xml:space="preserve">Sredstva </w:t>
      </w:r>
      <w:r w:rsidR="00FA5618" w:rsidRPr="006E5A34">
        <w:rPr>
          <w:rFonts w:ascii="Arial" w:eastAsia="Times New Roman" w:hAnsi="Arial" w:cs="Arial"/>
          <w:noProof w:val="0"/>
          <w:color w:val="000000" w:themeColor="text1"/>
        </w:rPr>
        <w:t>u iznosu od</w:t>
      </w:r>
      <w:r w:rsidR="00201E11" w:rsidRPr="006E5A34">
        <w:rPr>
          <w:rFonts w:ascii="Arial" w:eastAsia="Times New Roman" w:hAnsi="Arial" w:cs="Arial"/>
          <w:noProof w:val="0"/>
          <w:color w:val="000000" w:themeColor="text1"/>
        </w:rPr>
        <w:t xml:space="preserve"> </w:t>
      </w:r>
      <w:r w:rsidR="00FA5618" w:rsidRPr="006E5A34">
        <w:rPr>
          <w:rFonts w:ascii="Arial" w:eastAsia="Times New Roman" w:hAnsi="Arial" w:cs="Arial"/>
          <w:noProof w:val="0"/>
          <w:color w:val="000000" w:themeColor="text1"/>
        </w:rPr>
        <w:t xml:space="preserve">11.256.695,42 </w:t>
      </w:r>
      <w:r w:rsidRPr="006E5A34">
        <w:rPr>
          <w:rFonts w:ascii="Arial" w:eastAsia="Times New Roman" w:hAnsi="Arial" w:cs="Arial"/>
          <w:noProof w:val="0"/>
          <w:color w:val="000000" w:themeColor="text1"/>
        </w:rPr>
        <w:t xml:space="preserve">kn </w:t>
      </w:r>
      <w:r w:rsidR="00201E11" w:rsidRPr="006E5A34">
        <w:rPr>
          <w:rFonts w:ascii="Arial" w:eastAsia="Times New Roman" w:hAnsi="Arial" w:cs="Arial"/>
          <w:noProof w:val="0"/>
          <w:color w:val="000000" w:themeColor="text1"/>
        </w:rPr>
        <w:t xml:space="preserve">većinom su </w:t>
      </w:r>
      <w:r w:rsidRPr="006E5A34">
        <w:rPr>
          <w:rFonts w:ascii="Arial" w:eastAsia="Times New Roman" w:hAnsi="Arial" w:cs="Arial"/>
          <w:noProof w:val="0"/>
          <w:color w:val="000000" w:themeColor="text1"/>
        </w:rPr>
        <w:t>utrošena za tekuće i investicijsko održavanje nerazvrstanih cesta, javnih površina, zelenih površina, javne rasvjete, groblja i poslovnih prostora.</w:t>
      </w:r>
      <w:r w:rsidR="00201E11" w:rsidRPr="006E5A34">
        <w:rPr>
          <w:rFonts w:ascii="Arial" w:eastAsia="Times New Roman" w:hAnsi="Arial" w:cs="Arial"/>
          <w:noProof w:val="0"/>
          <w:color w:val="000000" w:themeColor="text1"/>
        </w:rPr>
        <w:t xml:space="preserve"> Ova skupina obuhvaća i intelektualne usluge ( usluge odvjetnika, sudskih vještaka, </w:t>
      </w:r>
      <w:r w:rsidR="001834B6" w:rsidRPr="006E5A34">
        <w:rPr>
          <w:rFonts w:ascii="Arial" w:eastAsia="Times New Roman" w:hAnsi="Arial" w:cs="Arial"/>
          <w:noProof w:val="0"/>
          <w:color w:val="000000" w:themeColor="text1"/>
        </w:rPr>
        <w:t>izradu projekata, elaborata te usluge student servisa)</w:t>
      </w:r>
      <w:r w:rsidR="00FA5618" w:rsidRPr="006E5A34">
        <w:rPr>
          <w:rFonts w:ascii="Arial" w:eastAsia="Times New Roman" w:hAnsi="Arial" w:cs="Arial"/>
          <w:noProof w:val="0"/>
          <w:color w:val="000000" w:themeColor="text1"/>
        </w:rPr>
        <w:t>. Ova vrsta rashoda manja je za 35% od plana za 2022. godinu, a 53% veća u odnosu na prethodnu godinu.</w:t>
      </w:r>
    </w:p>
    <w:p w14:paraId="4596BB94" w14:textId="77777777" w:rsidR="00F84BE7" w:rsidRPr="006E5A34" w:rsidRDefault="00F84BE7" w:rsidP="00F84BE7">
      <w:pPr>
        <w:tabs>
          <w:tab w:val="left" w:pos="142"/>
        </w:tabs>
        <w:spacing w:after="0" w:line="240" w:lineRule="auto"/>
        <w:ind w:firstLine="284"/>
        <w:jc w:val="both"/>
        <w:rPr>
          <w:rFonts w:ascii="Arial" w:eastAsia="Times New Roman" w:hAnsi="Arial" w:cs="Arial"/>
          <w:noProof w:val="0"/>
          <w:color w:val="C00000"/>
        </w:rPr>
      </w:pPr>
    </w:p>
    <w:p w14:paraId="42A6E8AB" w14:textId="77777777" w:rsidR="00F84BE7" w:rsidRPr="006E5A34" w:rsidRDefault="00F84BE7" w:rsidP="00F84BE7">
      <w:pPr>
        <w:tabs>
          <w:tab w:val="left" w:pos="142"/>
        </w:tabs>
        <w:spacing w:after="0" w:line="240" w:lineRule="auto"/>
        <w:ind w:firstLine="284"/>
        <w:jc w:val="both"/>
        <w:rPr>
          <w:rFonts w:ascii="Arial" w:eastAsia="Times New Roman" w:hAnsi="Arial" w:cs="Arial"/>
          <w:noProof w:val="0"/>
          <w:color w:val="000000" w:themeColor="text1"/>
          <w:u w:val="single"/>
        </w:rPr>
      </w:pPr>
      <w:r w:rsidRPr="006E5A34">
        <w:rPr>
          <w:rFonts w:ascii="Arial" w:eastAsia="Times New Roman" w:hAnsi="Arial" w:cs="Arial"/>
          <w:noProof w:val="0"/>
          <w:color w:val="000000" w:themeColor="text1"/>
          <w:u w:val="single"/>
        </w:rPr>
        <w:t>1.2.4. Ostali nespomenuti rashodi poslovanja</w:t>
      </w:r>
    </w:p>
    <w:p w14:paraId="1838C20A" w14:textId="77777777" w:rsidR="00F84BE7" w:rsidRPr="006E5A34" w:rsidRDefault="00F84BE7" w:rsidP="00F84BE7">
      <w:pPr>
        <w:tabs>
          <w:tab w:val="left" w:pos="142"/>
        </w:tabs>
        <w:spacing w:after="0" w:line="240" w:lineRule="auto"/>
        <w:ind w:firstLine="284"/>
        <w:jc w:val="both"/>
        <w:rPr>
          <w:rFonts w:ascii="Arial" w:eastAsia="Times New Roman" w:hAnsi="Arial" w:cs="Arial"/>
          <w:noProof w:val="0"/>
          <w:color w:val="000000" w:themeColor="text1"/>
        </w:rPr>
      </w:pPr>
      <w:r w:rsidRPr="006E5A34">
        <w:rPr>
          <w:rFonts w:ascii="Arial" w:eastAsia="Times New Roman" w:hAnsi="Arial" w:cs="Arial"/>
          <w:noProof w:val="0"/>
          <w:color w:val="000000" w:themeColor="text1"/>
        </w:rPr>
        <w:t>Ostali nespomenuti rashodi poslovanja odnose se na naknade za rad predstavničkih i izvršnih tijela, premije osiguranja, reprezentaciju, članarine, pristojbe i naknade i ostale nespomenute rashode poslovanja.</w:t>
      </w:r>
    </w:p>
    <w:p w14:paraId="5478ABE9" w14:textId="5D650BDC" w:rsidR="00F84BE7" w:rsidRPr="006E5A34" w:rsidRDefault="00F84BE7" w:rsidP="00F84BE7">
      <w:pPr>
        <w:tabs>
          <w:tab w:val="left" w:pos="142"/>
        </w:tabs>
        <w:spacing w:after="0" w:line="240" w:lineRule="auto"/>
        <w:ind w:firstLine="284"/>
        <w:jc w:val="both"/>
        <w:rPr>
          <w:rFonts w:ascii="Arial" w:eastAsia="Times New Roman" w:hAnsi="Arial" w:cs="Arial"/>
          <w:noProof w:val="0"/>
          <w:color w:val="000000" w:themeColor="text1"/>
        </w:rPr>
      </w:pPr>
      <w:r w:rsidRPr="006E5A34">
        <w:rPr>
          <w:rFonts w:ascii="Arial" w:eastAsia="Times New Roman" w:hAnsi="Arial" w:cs="Arial"/>
          <w:noProof w:val="0"/>
          <w:color w:val="000000" w:themeColor="text1"/>
        </w:rPr>
        <w:t xml:space="preserve">Ostvareno je </w:t>
      </w:r>
      <w:r w:rsidR="00FA5618" w:rsidRPr="006E5A34">
        <w:rPr>
          <w:rFonts w:ascii="Arial" w:eastAsia="Times New Roman" w:hAnsi="Arial" w:cs="Arial"/>
          <w:noProof w:val="0"/>
          <w:color w:val="000000" w:themeColor="text1"/>
        </w:rPr>
        <w:t xml:space="preserve">1.094.417,18 </w:t>
      </w:r>
      <w:r w:rsidRPr="006E5A34">
        <w:rPr>
          <w:rFonts w:ascii="Arial" w:eastAsia="Times New Roman" w:hAnsi="Arial" w:cs="Arial"/>
          <w:noProof w:val="0"/>
          <w:color w:val="000000" w:themeColor="text1"/>
        </w:rPr>
        <w:t xml:space="preserve">kn što </w:t>
      </w:r>
      <w:r w:rsidR="00FA5618" w:rsidRPr="006E5A34">
        <w:rPr>
          <w:rFonts w:ascii="Arial" w:eastAsia="Times New Roman" w:hAnsi="Arial" w:cs="Arial"/>
          <w:noProof w:val="0"/>
          <w:color w:val="000000" w:themeColor="text1"/>
        </w:rPr>
        <w:t xml:space="preserve">je </w:t>
      </w:r>
      <w:r w:rsidRPr="006E5A34">
        <w:rPr>
          <w:rFonts w:ascii="Arial" w:eastAsia="Times New Roman" w:hAnsi="Arial" w:cs="Arial"/>
          <w:noProof w:val="0"/>
          <w:color w:val="000000" w:themeColor="text1"/>
        </w:rPr>
        <w:t xml:space="preserve">u odnosu na </w:t>
      </w:r>
      <w:r w:rsidR="00E30754" w:rsidRPr="006E5A34">
        <w:rPr>
          <w:rFonts w:ascii="Arial" w:eastAsia="Times New Roman" w:hAnsi="Arial" w:cs="Arial"/>
          <w:noProof w:val="0"/>
          <w:color w:val="000000" w:themeColor="text1"/>
        </w:rPr>
        <w:t>202</w:t>
      </w:r>
      <w:r w:rsidR="00FA5618" w:rsidRPr="006E5A34">
        <w:rPr>
          <w:rFonts w:ascii="Arial" w:eastAsia="Times New Roman" w:hAnsi="Arial" w:cs="Arial"/>
          <w:noProof w:val="0"/>
          <w:color w:val="000000" w:themeColor="text1"/>
        </w:rPr>
        <w:t>1</w:t>
      </w:r>
      <w:r w:rsidRPr="006E5A34">
        <w:rPr>
          <w:rFonts w:ascii="Arial" w:eastAsia="Times New Roman" w:hAnsi="Arial" w:cs="Arial"/>
          <w:noProof w:val="0"/>
          <w:color w:val="000000" w:themeColor="text1"/>
        </w:rPr>
        <w:t xml:space="preserve">. godinu </w:t>
      </w:r>
      <w:r w:rsidR="00FA5618" w:rsidRPr="006E5A34">
        <w:rPr>
          <w:rFonts w:ascii="Arial" w:eastAsia="Times New Roman" w:hAnsi="Arial" w:cs="Arial"/>
          <w:noProof w:val="0"/>
          <w:color w:val="000000" w:themeColor="text1"/>
        </w:rPr>
        <w:t>smanjenje od 39%.</w:t>
      </w:r>
    </w:p>
    <w:p w14:paraId="4BDB95A0" w14:textId="77777777" w:rsidR="00557F7A" w:rsidRPr="006E5A34" w:rsidRDefault="00557F7A" w:rsidP="00F84BE7">
      <w:pPr>
        <w:tabs>
          <w:tab w:val="left" w:pos="142"/>
        </w:tabs>
        <w:spacing w:after="0" w:line="240" w:lineRule="auto"/>
        <w:ind w:firstLine="284"/>
        <w:jc w:val="both"/>
        <w:rPr>
          <w:rFonts w:ascii="Arial" w:eastAsia="Times New Roman" w:hAnsi="Arial" w:cs="Arial"/>
          <w:b/>
          <w:noProof w:val="0"/>
          <w:color w:val="000000" w:themeColor="text1"/>
        </w:rPr>
      </w:pPr>
    </w:p>
    <w:p w14:paraId="48F0FB03" w14:textId="77777777" w:rsidR="00557F7A" w:rsidRPr="006E5A34" w:rsidRDefault="00557F7A" w:rsidP="00F84BE7">
      <w:pPr>
        <w:tabs>
          <w:tab w:val="left" w:pos="142"/>
        </w:tabs>
        <w:spacing w:after="0" w:line="240" w:lineRule="auto"/>
        <w:ind w:firstLine="284"/>
        <w:jc w:val="both"/>
        <w:rPr>
          <w:rFonts w:ascii="Arial" w:eastAsia="Times New Roman" w:hAnsi="Arial" w:cs="Arial"/>
          <w:b/>
          <w:noProof w:val="0"/>
          <w:color w:val="000000" w:themeColor="text1"/>
        </w:rPr>
      </w:pPr>
    </w:p>
    <w:p w14:paraId="0BF270A8" w14:textId="42080693" w:rsidR="00F84BE7" w:rsidRPr="006E5A34" w:rsidRDefault="00F84BE7" w:rsidP="00F84BE7">
      <w:pPr>
        <w:tabs>
          <w:tab w:val="left" w:pos="142"/>
        </w:tabs>
        <w:spacing w:after="0" w:line="240" w:lineRule="auto"/>
        <w:ind w:firstLine="284"/>
        <w:jc w:val="both"/>
        <w:rPr>
          <w:rFonts w:ascii="Arial" w:eastAsia="Times New Roman" w:hAnsi="Arial" w:cs="Arial"/>
          <w:b/>
          <w:noProof w:val="0"/>
          <w:color w:val="000000" w:themeColor="text1"/>
        </w:rPr>
      </w:pPr>
      <w:r w:rsidRPr="006E5A34">
        <w:rPr>
          <w:rFonts w:ascii="Arial" w:eastAsia="Times New Roman" w:hAnsi="Arial" w:cs="Arial"/>
          <w:b/>
          <w:noProof w:val="0"/>
          <w:color w:val="000000" w:themeColor="text1"/>
        </w:rPr>
        <w:t>1.3. Financijski rashodi</w:t>
      </w:r>
    </w:p>
    <w:p w14:paraId="6ED8996C" w14:textId="77777777" w:rsidR="00F84BE7" w:rsidRPr="006E5A34" w:rsidRDefault="00F84BE7" w:rsidP="00F84BE7">
      <w:pPr>
        <w:tabs>
          <w:tab w:val="left" w:pos="142"/>
        </w:tabs>
        <w:spacing w:after="0" w:line="240" w:lineRule="auto"/>
        <w:ind w:firstLine="284"/>
        <w:jc w:val="both"/>
        <w:rPr>
          <w:rFonts w:ascii="Arial" w:eastAsia="Times New Roman" w:hAnsi="Arial" w:cs="Arial"/>
          <w:noProof w:val="0"/>
          <w:color w:val="000000" w:themeColor="text1"/>
        </w:rPr>
      </w:pPr>
    </w:p>
    <w:p w14:paraId="0682AD83" w14:textId="04C0AF72" w:rsidR="00F84BE7" w:rsidRPr="006E5A34" w:rsidRDefault="00F84BE7" w:rsidP="00F84BE7">
      <w:pPr>
        <w:tabs>
          <w:tab w:val="left" w:pos="142"/>
        </w:tabs>
        <w:spacing w:after="0" w:line="240" w:lineRule="auto"/>
        <w:ind w:firstLine="284"/>
        <w:jc w:val="both"/>
        <w:rPr>
          <w:rFonts w:ascii="Arial" w:eastAsia="Times New Roman" w:hAnsi="Arial" w:cs="Arial"/>
          <w:noProof w:val="0"/>
          <w:color w:val="000000" w:themeColor="text1"/>
        </w:rPr>
      </w:pPr>
      <w:r w:rsidRPr="006E5A34">
        <w:rPr>
          <w:rFonts w:ascii="Arial" w:eastAsia="Times New Roman" w:hAnsi="Arial" w:cs="Arial"/>
          <w:noProof w:val="0"/>
          <w:color w:val="000000" w:themeColor="text1"/>
        </w:rPr>
        <w:t xml:space="preserve">Navedeni rashodi odnose se na bankarske usluge i usluge platnog prometa, zatezne kamate, te druge financijske rashode. Financijski rashodi su ostvareni u iznosu od </w:t>
      </w:r>
      <w:r w:rsidR="00FA5618" w:rsidRPr="006E5A34">
        <w:rPr>
          <w:rFonts w:ascii="Arial" w:eastAsia="Times New Roman" w:hAnsi="Arial" w:cs="Arial"/>
          <w:noProof w:val="0"/>
          <w:color w:val="000000" w:themeColor="text1"/>
        </w:rPr>
        <w:t xml:space="preserve">279.197,79 </w:t>
      </w:r>
      <w:r w:rsidRPr="006E5A34">
        <w:rPr>
          <w:rFonts w:ascii="Arial" w:eastAsia="Times New Roman" w:hAnsi="Arial" w:cs="Arial"/>
          <w:noProof w:val="0"/>
          <w:color w:val="000000" w:themeColor="text1"/>
        </w:rPr>
        <w:t xml:space="preserve">kn i </w:t>
      </w:r>
      <w:r w:rsidR="00FA5618" w:rsidRPr="006E5A34">
        <w:rPr>
          <w:rFonts w:ascii="Arial" w:eastAsia="Times New Roman" w:hAnsi="Arial" w:cs="Arial"/>
          <w:noProof w:val="0"/>
          <w:color w:val="000000" w:themeColor="text1"/>
        </w:rPr>
        <w:t>realizirani su 89% u odnosu na planirano.</w:t>
      </w:r>
    </w:p>
    <w:p w14:paraId="5E473602" w14:textId="77777777" w:rsidR="00F84BE7" w:rsidRPr="006E5A34" w:rsidRDefault="00F84BE7" w:rsidP="00F84BE7">
      <w:pPr>
        <w:tabs>
          <w:tab w:val="left" w:pos="142"/>
        </w:tabs>
        <w:spacing w:after="0" w:line="240" w:lineRule="auto"/>
        <w:ind w:firstLine="284"/>
        <w:jc w:val="both"/>
        <w:rPr>
          <w:rFonts w:ascii="Arial" w:eastAsia="Times New Roman" w:hAnsi="Arial" w:cs="Arial"/>
          <w:noProof w:val="0"/>
          <w:color w:val="000000" w:themeColor="text1"/>
          <w:u w:val="single"/>
        </w:rPr>
      </w:pPr>
    </w:p>
    <w:p w14:paraId="6CEFC623" w14:textId="77777777" w:rsidR="00F84BE7" w:rsidRPr="006E5A34" w:rsidRDefault="00F84BE7" w:rsidP="00F84BE7">
      <w:pPr>
        <w:tabs>
          <w:tab w:val="left" w:pos="142"/>
        </w:tabs>
        <w:spacing w:after="0" w:line="240" w:lineRule="auto"/>
        <w:ind w:firstLine="284"/>
        <w:jc w:val="both"/>
        <w:rPr>
          <w:rFonts w:ascii="Arial" w:eastAsia="Times New Roman" w:hAnsi="Arial" w:cs="Arial"/>
          <w:b/>
          <w:noProof w:val="0"/>
          <w:color w:val="000000" w:themeColor="text1"/>
        </w:rPr>
      </w:pPr>
      <w:r w:rsidRPr="006E5A34">
        <w:rPr>
          <w:rFonts w:ascii="Arial" w:eastAsia="Times New Roman" w:hAnsi="Arial" w:cs="Arial"/>
          <w:b/>
          <w:noProof w:val="0"/>
          <w:color w:val="000000" w:themeColor="text1"/>
        </w:rPr>
        <w:t>1.4. Subvencije</w:t>
      </w:r>
    </w:p>
    <w:p w14:paraId="45911DA2" w14:textId="77777777" w:rsidR="00F84BE7" w:rsidRPr="006E5A34" w:rsidRDefault="00F84BE7" w:rsidP="00F84BE7">
      <w:pPr>
        <w:tabs>
          <w:tab w:val="left" w:pos="142"/>
        </w:tabs>
        <w:spacing w:after="0" w:line="240" w:lineRule="auto"/>
        <w:ind w:firstLine="284"/>
        <w:jc w:val="both"/>
        <w:rPr>
          <w:rFonts w:ascii="Arial" w:eastAsia="Times New Roman" w:hAnsi="Arial" w:cs="Arial"/>
          <w:noProof w:val="0"/>
          <w:color w:val="000000" w:themeColor="text1"/>
        </w:rPr>
      </w:pPr>
    </w:p>
    <w:p w14:paraId="6B2A9F7F" w14:textId="41B9CC13" w:rsidR="00F84BE7" w:rsidRPr="006E5A34" w:rsidRDefault="00F84BE7" w:rsidP="00F84BE7">
      <w:pPr>
        <w:tabs>
          <w:tab w:val="left" w:pos="142"/>
        </w:tabs>
        <w:spacing w:after="0" w:line="240" w:lineRule="auto"/>
        <w:ind w:firstLine="284"/>
        <w:jc w:val="both"/>
        <w:rPr>
          <w:rFonts w:ascii="Arial" w:eastAsia="Times New Roman" w:hAnsi="Arial" w:cs="Arial"/>
          <w:noProof w:val="0"/>
          <w:color w:val="000000" w:themeColor="text1"/>
        </w:rPr>
      </w:pPr>
      <w:r w:rsidRPr="006E5A34">
        <w:rPr>
          <w:rFonts w:ascii="Arial" w:eastAsia="Times New Roman" w:hAnsi="Arial" w:cs="Arial"/>
          <w:noProof w:val="0"/>
          <w:color w:val="000000" w:themeColor="text1"/>
        </w:rPr>
        <w:t xml:space="preserve">Subvencije su realizirane u iznosu od </w:t>
      </w:r>
      <w:r w:rsidR="00FA5618" w:rsidRPr="006E5A34">
        <w:rPr>
          <w:rFonts w:ascii="Arial" w:eastAsia="Times New Roman" w:hAnsi="Arial" w:cs="Arial"/>
          <w:noProof w:val="0"/>
          <w:color w:val="000000" w:themeColor="text1"/>
        </w:rPr>
        <w:t xml:space="preserve">8.552.043,77 </w:t>
      </w:r>
      <w:r w:rsidRPr="006E5A34">
        <w:rPr>
          <w:rFonts w:ascii="Arial" w:eastAsia="Times New Roman" w:hAnsi="Arial" w:cs="Arial"/>
          <w:noProof w:val="0"/>
          <w:color w:val="000000" w:themeColor="text1"/>
        </w:rPr>
        <w:t>kn</w:t>
      </w:r>
      <w:r w:rsidR="00FA5618" w:rsidRPr="006E5A34">
        <w:rPr>
          <w:rFonts w:ascii="Arial" w:eastAsia="Times New Roman" w:hAnsi="Arial" w:cs="Arial"/>
          <w:noProof w:val="0"/>
          <w:color w:val="000000" w:themeColor="text1"/>
        </w:rPr>
        <w:t xml:space="preserve"> što je 12% manje od planiranog za izvještajnu godini, a 700% više od ostvarenja</w:t>
      </w:r>
      <w:r w:rsidR="00941ADC" w:rsidRPr="006E5A34">
        <w:rPr>
          <w:rFonts w:ascii="Arial" w:eastAsia="Times New Roman" w:hAnsi="Arial" w:cs="Arial"/>
          <w:noProof w:val="0"/>
          <w:color w:val="000000" w:themeColor="text1"/>
        </w:rPr>
        <w:t xml:space="preserve"> </w:t>
      </w:r>
      <w:r w:rsidR="00FA5618" w:rsidRPr="006E5A34">
        <w:rPr>
          <w:rFonts w:ascii="Arial" w:eastAsia="Times New Roman" w:hAnsi="Arial" w:cs="Arial"/>
          <w:noProof w:val="0"/>
          <w:color w:val="000000" w:themeColor="text1"/>
        </w:rPr>
        <w:t>u prethodnoj godini</w:t>
      </w:r>
      <w:r w:rsidR="00335AEE" w:rsidRPr="006E5A34">
        <w:rPr>
          <w:rFonts w:ascii="Arial" w:eastAsia="Times New Roman" w:hAnsi="Arial" w:cs="Arial"/>
          <w:noProof w:val="0"/>
          <w:color w:val="000000" w:themeColor="text1"/>
        </w:rPr>
        <w:t xml:space="preserve">. Razlog proizlazi iz knjigovodstvenog prikaza subvencija </w:t>
      </w:r>
      <w:r w:rsidR="00941ADC" w:rsidRPr="006E5A34">
        <w:rPr>
          <w:rFonts w:ascii="Arial" w:eastAsia="Times New Roman" w:hAnsi="Arial" w:cs="Arial"/>
          <w:noProof w:val="0"/>
          <w:color w:val="000000" w:themeColor="text1"/>
        </w:rPr>
        <w:t>vrtićima koji su prije knjiženi kao tekuća donaciju u podskupini 381.</w:t>
      </w:r>
    </w:p>
    <w:p w14:paraId="5D35CE8F" w14:textId="77777777" w:rsidR="00F84BE7" w:rsidRPr="006E5A34" w:rsidRDefault="00F84BE7" w:rsidP="00F84BE7">
      <w:pPr>
        <w:tabs>
          <w:tab w:val="left" w:pos="142"/>
        </w:tabs>
        <w:spacing w:after="0" w:line="240" w:lineRule="auto"/>
        <w:ind w:firstLine="284"/>
        <w:jc w:val="both"/>
        <w:rPr>
          <w:rFonts w:ascii="Arial" w:eastAsia="Times New Roman" w:hAnsi="Arial" w:cs="Arial"/>
          <w:noProof w:val="0"/>
          <w:color w:val="C00000"/>
        </w:rPr>
      </w:pPr>
    </w:p>
    <w:p w14:paraId="744234DD" w14:textId="77777777" w:rsidR="00F84BE7" w:rsidRPr="006E5A34" w:rsidRDefault="00F84BE7" w:rsidP="00F84BE7">
      <w:pPr>
        <w:tabs>
          <w:tab w:val="left" w:pos="142"/>
        </w:tabs>
        <w:spacing w:after="0" w:line="240" w:lineRule="auto"/>
        <w:ind w:firstLine="284"/>
        <w:jc w:val="both"/>
        <w:rPr>
          <w:rFonts w:ascii="Arial" w:eastAsia="Times New Roman" w:hAnsi="Arial" w:cs="Arial"/>
          <w:b/>
          <w:noProof w:val="0"/>
          <w:color w:val="000000" w:themeColor="text1"/>
        </w:rPr>
      </w:pPr>
      <w:r w:rsidRPr="006E5A34">
        <w:rPr>
          <w:rFonts w:ascii="Arial" w:eastAsia="Times New Roman" w:hAnsi="Arial" w:cs="Arial"/>
          <w:b/>
          <w:noProof w:val="0"/>
          <w:color w:val="000000" w:themeColor="text1"/>
        </w:rPr>
        <w:t>1.5. Pomoći dane u inozemstvo i unutar općeg proračuna</w:t>
      </w:r>
    </w:p>
    <w:p w14:paraId="2AF2F839" w14:textId="77777777" w:rsidR="00F84BE7" w:rsidRPr="006E5A34" w:rsidRDefault="00F84BE7" w:rsidP="00F84BE7">
      <w:pPr>
        <w:tabs>
          <w:tab w:val="left" w:pos="142"/>
        </w:tabs>
        <w:spacing w:after="0" w:line="240" w:lineRule="auto"/>
        <w:ind w:firstLine="284"/>
        <w:jc w:val="both"/>
        <w:rPr>
          <w:rFonts w:ascii="Arial" w:eastAsia="Times New Roman" w:hAnsi="Arial" w:cs="Arial"/>
          <w:noProof w:val="0"/>
          <w:color w:val="000000" w:themeColor="text1"/>
        </w:rPr>
      </w:pPr>
    </w:p>
    <w:p w14:paraId="462978F3" w14:textId="38198D99" w:rsidR="00F84BE7" w:rsidRPr="006E5A34" w:rsidRDefault="00F84BE7" w:rsidP="00F84BE7">
      <w:pPr>
        <w:tabs>
          <w:tab w:val="left" w:pos="142"/>
        </w:tabs>
        <w:spacing w:after="0" w:line="240" w:lineRule="auto"/>
        <w:ind w:firstLine="284"/>
        <w:jc w:val="both"/>
        <w:rPr>
          <w:rFonts w:ascii="Arial" w:eastAsia="Times New Roman" w:hAnsi="Arial" w:cs="Arial"/>
          <w:noProof w:val="0"/>
          <w:color w:val="000000" w:themeColor="text1"/>
        </w:rPr>
      </w:pPr>
      <w:r w:rsidRPr="006E5A34">
        <w:rPr>
          <w:rFonts w:ascii="Arial" w:eastAsia="Times New Roman" w:hAnsi="Arial" w:cs="Arial"/>
          <w:noProof w:val="0"/>
          <w:color w:val="000000" w:themeColor="text1"/>
        </w:rPr>
        <w:t>Pomoći dane u inozemstvo i unutar općeg proračuna odnose se na tekuće i kapitalne pomoći dane unutar proračuna i proračunskim korisnicima drugih proračuna</w:t>
      </w:r>
      <w:r w:rsidR="004E7A96" w:rsidRPr="006E5A34">
        <w:rPr>
          <w:rFonts w:ascii="Arial" w:eastAsia="Times New Roman" w:hAnsi="Arial" w:cs="Arial"/>
          <w:noProof w:val="0"/>
          <w:color w:val="000000" w:themeColor="text1"/>
        </w:rPr>
        <w:t xml:space="preserve"> i ukupno iznose </w:t>
      </w:r>
      <w:r w:rsidR="00941ADC" w:rsidRPr="006E5A34">
        <w:rPr>
          <w:rFonts w:ascii="Arial" w:eastAsia="Times New Roman" w:hAnsi="Arial" w:cs="Arial"/>
          <w:noProof w:val="0"/>
          <w:color w:val="000000" w:themeColor="text1"/>
        </w:rPr>
        <w:t xml:space="preserve">4.462.839,61 </w:t>
      </w:r>
      <w:r w:rsidR="004E7A96" w:rsidRPr="006E5A34">
        <w:rPr>
          <w:rFonts w:ascii="Arial" w:eastAsia="Times New Roman" w:hAnsi="Arial" w:cs="Arial"/>
          <w:noProof w:val="0"/>
          <w:color w:val="000000" w:themeColor="text1"/>
        </w:rPr>
        <w:t>kn.</w:t>
      </w:r>
    </w:p>
    <w:p w14:paraId="4011DEBD" w14:textId="07D9D8FC" w:rsidR="00F84BE7" w:rsidRPr="006E5A34" w:rsidRDefault="00F84BE7" w:rsidP="004E7A96">
      <w:pPr>
        <w:tabs>
          <w:tab w:val="left" w:pos="142"/>
        </w:tabs>
        <w:spacing w:after="0" w:line="240" w:lineRule="auto"/>
        <w:ind w:firstLine="284"/>
        <w:jc w:val="both"/>
        <w:rPr>
          <w:rFonts w:ascii="Arial" w:eastAsia="Times New Roman" w:hAnsi="Arial" w:cs="Arial"/>
          <w:noProof w:val="0"/>
          <w:color w:val="000000" w:themeColor="text1"/>
        </w:rPr>
      </w:pPr>
      <w:r w:rsidRPr="006E5A34">
        <w:rPr>
          <w:rFonts w:ascii="Arial" w:eastAsia="Times New Roman" w:hAnsi="Arial" w:cs="Arial"/>
          <w:noProof w:val="0"/>
          <w:color w:val="000000" w:themeColor="text1"/>
        </w:rPr>
        <w:t xml:space="preserve">Najveći dio ovih rashoda, u iznosu od </w:t>
      </w:r>
      <w:r w:rsidR="00941ADC" w:rsidRPr="006E5A34">
        <w:rPr>
          <w:rFonts w:ascii="Arial" w:eastAsia="Times New Roman" w:hAnsi="Arial" w:cs="Arial"/>
          <w:noProof w:val="0"/>
          <w:color w:val="000000" w:themeColor="text1"/>
        </w:rPr>
        <w:t>4.184.785,01 kn</w:t>
      </w:r>
      <w:r w:rsidRPr="006E5A34">
        <w:rPr>
          <w:rFonts w:ascii="Arial" w:eastAsia="Times New Roman" w:hAnsi="Arial" w:cs="Arial"/>
          <w:noProof w:val="0"/>
          <w:color w:val="000000" w:themeColor="text1"/>
        </w:rPr>
        <w:t xml:space="preserve"> odnosi se na prijenos </w:t>
      </w:r>
      <w:r w:rsidR="00BB4B02" w:rsidRPr="006E5A34">
        <w:rPr>
          <w:rFonts w:ascii="Arial" w:eastAsia="Times New Roman" w:hAnsi="Arial" w:cs="Arial"/>
          <w:noProof w:val="0"/>
          <w:color w:val="000000" w:themeColor="text1"/>
        </w:rPr>
        <w:t xml:space="preserve">sredstava članicama projekta </w:t>
      </w:r>
      <w:r w:rsidR="00941ADC" w:rsidRPr="006E5A34">
        <w:rPr>
          <w:rFonts w:ascii="Arial" w:eastAsia="Times New Roman" w:hAnsi="Arial" w:cs="Arial"/>
          <w:noProof w:val="0"/>
          <w:color w:val="000000" w:themeColor="text1"/>
        </w:rPr>
        <w:t>„</w:t>
      </w:r>
      <w:r w:rsidR="00BB4B02" w:rsidRPr="006E5A34">
        <w:rPr>
          <w:rFonts w:ascii="Arial" w:eastAsia="Times New Roman" w:hAnsi="Arial" w:cs="Arial"/>
          <w:noProof w:val="0"/>
          <w:color w:val="000000" w:themeColor="text1"/>
        </w:rPr>
        <w:t>Interreg Ecomap“</w:t>
      </w:r>
      <w:r w:rsidRPr="006E5A34">
        <w:rPr>
          <w:rFonts w:ascii="Arial" w:eastAsia="Times New Roman" w:hAnsi="Arial" w:cs="Arial"/>
          <w:noProof w:val="0"/>
          <w:color w:val="000000" w:themeColor="text1"/>
        </w:rPr>
        <w:t>.</w:t>
      </w:r>
    </w:p>
    <w:p w14:paraId="089AD80C" w14:textId="3419ECE1" w:rsidR="00F84BE7" w:rsidRPr="006E5A34" w:rsidRDefault="00F84BE7" w:rsidP="00F84BE7">
      <w:pPr>
        <w:tabs>
          <w:tab w:val="left" w:pos="142"/>
        </w:tabs>
        <w:spacing w:after="0" w:line="240" w:lineRule="auto"/>
        <w:ind w:firstLine="284"/>
        <w:jc w:val="both"/>
        <w:rPr>
          <w:rFonts w:ascii="Arial" w:eastAsia="Times New Roman" w:hAnsi="Arial" w:cs="Arial"/>
          <w:noProof w:val="0"/>
          <w:color w:val="000000" w:themeColor="text1"/>
        </w:rPr>
      </w:pPr>
      <w:r w:rsidRPr="006E5A34">
        <w:rPr>
          <w:rFonts w:ascii="Arial" w:eastAsia="Times New Roman" w:hAnsi="Arial" w:cs="Arial"/>
          <w:noProof w:val="0"/>
          <w:color w:val="000000" w:themeColor="text1"/>
        </w:rPr>
        <w:t xml:space="preserve">Ostatak sredstava je utrošen za financiranje rada GK Marko Marulić u Podstrani u iznosu od </w:t>
      </w:r>
      <w:r w:rsidR="00941ADC" w:rsidRPr="006E5A34">
        <w:rPr>
          <w:rFonts w:ascii="Arial" w:eastAsia="Times New Roman" w:hAnsi="Arial" w:cs="Arial"/>
          <w:noProof w:val="0"/>
          <w:color w:val="000000" w:themeColor="text1"/>
        </w:rPr>
        <w:t>149.110,60</w:t>
      </w:r>
      <w:r w:rsidRPr="006E5A34">
        <w:rPr>
          <w:rFonts w:ascii="Arial" w:eastAsia="Times New Roman" w:hAnsi="Arial" w:cs="Arial"/>
          <w:noProof w:val="0"/>
          <w:color w:val="000000" w:themeColor="text1"/>
        </w:rPr>
        <w:t xml:space="preserve"> kn</w:t>
      </w:r>
      <w:r w:rsidR="00941ADC" w:rsidRPr="006E5A34">
        <w:rPr>
          <w:rFonts w:ascii="Arial" w:eastAsia="Times New Roman" w:hAnsi="Arial" w:cs="Arial"/>
          <w:noProof w:val="0"/>
          <w:color w:val="000000" w:themeColor="text1"/>
        </w:rPr>
        <w:t xml:space="preserve"> te</w:t>
      </w:r>
      <w:r w:rsidRPr="006E5A34">
        <w:rPr>
          <w:rFonts w:ascii="Arial" w:eastAsia="Times New Roman" w:hAnsi="Arial" w:cs="Arial"/>
          <w:noProof w:val="0"/>
          <w:color w:val="000000" w:themeColor="text1"/>
        </w:rPr>
        <w:t xml:space="preserve"> </w:t>
      </w:r>
      <w:r w:rsidR="00BB4B02" w:rsidRPr="006E5A34">
        <w:rPr>
          <w:rFonts w:ascii="Arial" w:eastAsia="Times New Roman" w:hAnsi="Arial" w:cs="Arial"/>
          <w:noProof w:val="0"/>
          <w:color w:val="000000" w:themeColor="text1"/>
        </w:rPr>
        <w:t>za obnovu zemljišne knjige G. Podstrana</w:t>
      </w:r>
      <w:r w:rsidRPr="006E5A34">
        <w:rPr>
          <w:rFonts w:ascii="Arial" w:eastAsia="Times New Roman" w:hAnsi="Arial" w:cs="Arial"/>
          <w:noProof w:val="0"/>
          <w:color w:val="000000" w:themeColor="text1"/>
        </w:rPr>
        <w:t xml:space="preserve"> </w:t>
      </w:r>
      <w:r w:rsidR="00941ADC" w:rsidRPr="006E5A34">
        <w:rPr>
          <w:rFonts w:ascii="Arial" w:eastAsia="Times New Roman" w:hAnsi="Arial" w:cs="Arial"/>
          <w:noProof w:val="0"/>
          <w:color w:val="000000" w:themeColor="text1"/>
        </w:rPr>
        <w:t>108.944,00.</w:t>
      </w:r>
    </w:p>
    <w:p w14:paraId="375F009A" w14:textId="77777777" w:rsidR="00F84BE7" w:rsidRPr="006E5A34" w:rsidRDefault="00F84BE7" w:rsidP="00F84BE7">
      <w:pPr>
        <w:tabs>
          <w:tab w:val="left" w:pos="142"/>
        </w:tabs>
        <w:spacing w:after="0" w:line="240" w:lineRule="auto"/>
        <w:ind w:firstLine="284"/>
        <w:jc w:val="both"/>
        <w:rPr>
          <w:rFonts w:ascii="Arial" w:eastAsia="Times New Roman" w:hAnsi="Arial" w:cs="Arial"/>
          <w:noProof w:val="0"/>
          <w:color w:val="C00000"/>
        </w:rPr>
      </w:pPr>
    </w:p>
    <w:p w14:paraId="52A6EF48" w14:textId="71F5D3A9" w:rsidR="00F84BE7" w:rsidRPr="006E5A34" w:rsidRDefault="00F84BE7" w:rsidP="00F84BE7">
      <w:pPr>
        <w:tabs>
          <w:tab w:val="left" w:pos="142"/>
        </w:tabs>
        <w:spacing w:after="0" w:line="240" w:lineRule="auto"/>
        <w:ind w:firstLine="284"/>
        <w:jc w:val="both"/>
        <w:rPr>
          <w:rFonts w:ascii="Arial" w:eastAsia="Times New Roman" w:hAnsi="Arial" w:cs="Arial"/>
          <w:b/>
          <w:noProof w:val="0"/>
          <w:color w:val="000000" w:themeColor="text1"/>
        </w:rPr>
      </w:pPr>
      <w:r w:rsidRPr="006E5A34">
        <w:rPr>
          <w:rFonts w:ascii="Arial" w:eastAsia="Times New Roman" w:hAnsi="Arial" w:cs="Arial"/>
          <w:b/>
          <w:noProof w:val="0"/>
          <w:color w:val="000000" w:themeColor="text1"/>
        </w:rPr>
        <w:t>1</w:t>
      </w:r>
      <w:r w:rsidR="001E608C">
        <w:rPr>
          <w:rFonts w:ascii="Arial" w:eastAsia="Times New Roman" w:hAnsi="Arial" w:cs="Arial"/>
          <w:b/>
          <w:noProof w:val="0"/>
          <w:color w:val="000000" w:themeColor="text1"/>
        </w:rPr>
        <w:t>.6</w:t>
      </w:r>
      <w:r w:rsidRPr="006E5A34">
        <w:rPr>
          <w:rFonts w:ascii="Arial" w:eastAsia="Times New Roman" w:hAnsi="Arial" w:cs="Arial"/>
          <w:b/>
          <w:noProof w:val="0"/>
          <w:color w:val="000000" w:themeColor="text1"/>
        </w:rPr>
        <w:t>. Naknade građanima i kućanstvima iz proračuna</w:t>
      </w:r>
    </w:p>
    <w:p w14:paraId="6936871A" w14:textId="77777777" w:rsidR="00F84BE7" w:rsidRPr="006E5A34" w:rsidRDefault="00F84BE7" w:rsidP="00F84BE7">
      <w:pPr>
        <w:tabs>
          <w:tab w:val="left" w:pos="142"/>
        </w:tabs>
        <w:spacing w:after="0" w:line="240" w:lineRule="auto"/>
        <w:ind w:firstLine="284"/>
        <w:jc w:val="both"/>
        <w:rPr>
          <w:rFonts w:ascii="Arial" w:eastAsia="Times New Roman" w:hAnsi="Arial" w:cs="Arial"/>
          <w:noProof w:val="0"/>
          <w:color w:val="000000" w:themeColor="text1"/>
        </w:rPr>
      </w:pPr>
    </w:p>
    <w:p w14:paraId="6BE9EA80" w14:textId="61EA8450" w:rsidR="00F84BE7" w:rsidRPr="006E5A34" w:rsidRDefault="00F84BE7" w:rsidP="00F84BE7">
      <w:pPr>
        <w:tabs>
          <w:tab w:val="left" w:pos="142"/>
        </w:tabs>
        <w:spacing w:after="0" w:line="240" w:lineRule="auto"/>
        <w:ind w:firstLine="284"/>
        <w:jc w:val="both"/>
        <w:rPr>
          <w:rFonts w:ascii="Arial" w:eastAsia="Times New Roman" w:hAnsi="Arial" w:cs="Arial"/>
          <w:noProof w:val="0"/>
          <w:color w:val="000000" w:themeColor="text1"/>
        </w:rPr>
      </w:pPr>
      <w:r w:rsidRPr="006E5A34">
        <w:rPr>
          <w:rFonts w:ascii="Arial" w:eastAsia="Times New Roman" w:hAnsi="Arial" w:cs="Arial"/>
          <w:noProof w:val="0"/>
          <w:color w:val="000000" w:themeColor="text1"/>
        </w:rPr>
        <w:t xml:space="preserve">Naknade građanima i kućanstvima su ostvarene u iznosu od </w:t>
      </w:r>
      <w:r w:rsidR="00941ADC" w:rsidRPr="006E5A34">
        <w:rPr>
          <w:rFonts w:ascii="Arial" w:eastAsia="Times New Roman" w:hAnsi="Arial" w:cs="Arial"/>
          <w:noProof w:val="0"/>
          <w:color w:val="000000" w:themeColor="text1"/>
        </w:rPr>
        <w:t>2.672.902,60</w:t>
      </w:r>
      <w:r w:rsidRPr="006E5A34">
        <w:rPr>
          <w:rFonts w:ascii="Arial" w:eastAsia="Times New Roman" w:hAnsi="Arial" w:cs="Arial"/>
          <w:noProof w:val="0"/>
          <w:color w:val="000000" w:themeColor="text1"/>
        </w:rPr>
        <w:t xml:space="preserve">, što je za </w:t>
      </w:r>
      <w:r w:rsidR="00941ADC" w:rsidRPr="006E5A34">
        <w:rPr>
          <w:rFonts w:ascii="Arial" w:eastAsia="Times New Roman" w:hAnsi="Arial" w:cs="Arial"/>
          <w:noProof w:val="0"/>
          <w:color w:val="000000" w:themeColor="text1"/>
        </w:rPr>
        <w:t>1</w:t>
      </w:r>
      <w:r w:rsidR="002013DD" w:rsidRPr="006E5A34">
        <w:rPr>
          <w:rFonts w:ascii="Arial" w:eastAsia="Times New Roman" w:hAnsi="Arial" w:cs="Arial"/>
          <w:noProof w:val="0"/>
          <w:color w:val="000000" w:themeColor="text1"/>
        </w:rPr>
        <w:t>% manje</w:t>
      </w:r>
      <w:r w:rsidRPr="006E5A34">
        <w:rPr>
          <w:rFonts w:ascii="Arial" w:eastAsia="Times New Roman" w:hAnsi="Arial" w:cs="Arial"/>
          <w:noProof w:val="0"/>
          <w:color w:val="000000" w:themeColor="text1"/>
        </w:rPr>
        <w:t xml:space="preserve"> </w:t>
      </w:r>
      <w:r w:rsidR="00941ADC" w:rsidRPr="006E5A34">
        <w:rPr>
          <w:rFonts w:ascii="Arial" w:eastAsia="Times New Roman" w:hAnsi="Arial" w:cs="Arial"/>
          <w:noProof w:val="0"/>
          <w:color w:val="000000" w:themeColor="text1"/>
        </w:rPr>
        <w:t xml:space="preserve">od planiranog, a 8% manje </w:t>
      </w:r>
      <w:r w:rsidRPr="006E5A34">
        <w:rPr>
          <w:rFonts w:ascii="Arial" w:eastAsia="Times New Roman" w:hAnsi="Arial" w:cs="Arial"/>
          <w:noProof w:val="0"/>
          <w:color w:val="000000" w:themeColor="text1"/>
        </w:rPr>
        <w:t xml:space="preserve">nego u </w:t>
      </w:r>
      <w:r w:rsidR="00E30754" w:rsidRPr="006E5A34">
        <w:rPr>
          <w:rFonts w:ascii="Arial" w:eastAsia="Times New Roman" w:hAnsi="Arial" w:cs="Arial"/>
          <w:noProof w:val="0"/>
          <w:color w:val="000000" w:themeColor="text1"/>
        </w:rPr>
        <w:t>202</w:t>
      </w:r>
      <w:r w:rsidR="00941ADC" w:rsidRPr="006E5A34">
        <w:rPr>
          <w:rFonts w:ascii="Arial" w:eastAsia="Times New Roman" w:hAnsi="Arial" w:cs="Arial"/>
          <w:noProof w:val="0"/>
          <w:color w:val="000000" w:themeColor="text1"/>
        </w:rPr>
        <w:t>1</w:t>
      </w:r>
      <w:r w:rsidRPr="006E5A34">
        <w:rPr>
          <w:rFonts w:ascii="Arial" w:eastAsia="Times New Roman" w:hAnsi="Arial" w:cs="Arial"/>
          <w:noProof w:val="0"/>
          <w:color w:val="000000" w:themeColor="text1"/>
        </w:rPr>
        <w:t>. godini</w:t>
      </w:r>
      <w:r w:rsidR="00941ADC" w:rsidRPr="006E5A34">
        <w:rPr>
          <w:rFonts w:ascii="Arial" w:eastAsia="Times New Roman" w:hAnsi="Arial" w:cs="Arial"/>
          <w:noProof w:val="0"/>
          <w:color w:val="000000" w:themeColor="text1"/>
        </w:rPr>
        <w:t>.</w:t>
      </w:r>
    </w:p>
    <w:p w14:paraId="07D62C96" w14:textId="7CE2E247" w:rsidR="00F84BE7" w:rsidRPr="006E5A34" w:rsidRDefault="00F84BE7" w:rsidP="00F84BE7">
      <w:pPr>
        <w:tabs>
          <w:tab w:val="left" w:pos="142"/>
        </w:tabs>
        <w:spacing w:after="60" w:line="240" w:lineRule="auto"/>
        <w:ind w:firstLine="284"/>
        <w:jc w:val="both"/>
        <w:rPr>
          <w:rFonts w:ascii="Arial" w:eastAsia="Times New Roman" w:hAnsi="Arial" w:cs="Arial"/>
          <w:noProof w:val="0"/>
          <w:color w:val="000000" w:themeColor="text1"/>
        </w:rPr>
      </w:pPr>
      <w:r w:rsidRPr="006E5A34">
        <w:rPr>
          <w:rFonts w:ascii="Arial" w:eastAsia="Times New Roman" w:hAnsi="Arial" w:cs="Arial"/>
          <w:noProof w:val="0"/>
          <w:color w:val="000000" w:themeColor="text1"/>
        </w:rPr>
        <w:t>Najveći dio sredstava odnosi se na isplatu stipendija i prijevoza za đake i studente te naknada koje se isplaćuju za provedbu Programa socijalne skrbi Općine Podstrana sukladno Odluci o socijalnoj skrbi, a ostvarene su kako slijedi:</w:t>
      </w:r>
    </w:p>
    <w:p w14:paraId="3E79222D" w14:textId="77777777" w:rsidR="00F84BE7" w:rsidRPr="006E5A34" w:rsidRDefault="00F84BE7" w:rsidP="00F84BE7">
      <w:pPr>
        <w:tabs>
          <w:tab w:val="left" w:pos="142"/>
        </w:tabs>
        <w:spacing w:after="60" w:line="240" w:lineRule="auto"/>
        <w:ind w:firstLine="284"/>
        <w:jc w:val="both"/>
        <w:rPr>
          <w:rFonts w:ascii="Arial" w:eastAsia="Times New Roman" w:hAnsi="Arial" w:cs="Arial"/>
          <w:noProof w:val="0"/>
          <w:color w:val="000000" w:themeColor="text1"/>
        </w:rPr>
      </w:pPr>
    </w:p>
    <w:tbl>
      <w:tblPr>
        <w:tblW w:w="4995" w:type="pct"/>
        <w:tblInd w:w="5" w:type="dxa"/>
        <w:tblBorders>
          <w:top w:val="single" w:sz="4" w:space="0" w:color="auto"/>
          <w:bottom w:val="single" w:sz="4" w:space="0" w:color="auto"/>
          <w:insideH w:val="single" w:sz="4" w:space="0" w:color="auto"/>
        </w:tblBorders>
        <w:tblLook w:val="04A0" w:firstRow="1" w:lastRow="0" w:firstColumn="1" w:lastColumn="0" w:noHBand="0" w:noVBand="1"/>
      </w:tblPr>
      <w:tblGrid>
        <w:gridCol w:w="8526"/>
        <w:gridCol w:w="1668"/>
      </w:tblGrid>
      <w:tr w:rsidR="00B66F6B" w:rsidRPr="001C2E8C" w14:paraId="17BC385C" w14:textId="77777777" w:rsidTr="002013DD">
        <w:trPr>
          <w:trHeight w:val="300"/>
        </w:trPr>
        <w:tc>
          <w:tcPr>
            <w:tcW w:w="4182" w:type="pct"/>
            <w:shd w:val="clear" w:color="auto" w:fill="auto"/>
            <w:noWrap/>
            <w:vAlign w:val="center"/>
            <w:hideMark/>
          </w:tcPr>
          <w:p w14:paraId="4820EE37" w14:textId="65F4D5B2" w:rsidR="002013DD" w:rsidRPr="001C2E8C" w:rsidRDefault="002013DD" w:rsidP="002013DD">
            <w:pPr>
              <w:spacing w:after="0" w:line="240" w:lineRule="auto"/>
              <w:rPr>
                <w:rFonts w:asciiTheme="minorHAnsi" w:eastAsia="Times New Roman" w:hAnsiTheme="minorHAnsi" w:cstheme="minorHAnsi"/>
                <w:noProof w:val="0"/>
                <w:color w:val="000000" w:themeColor="text1"/>
                <w:lang w:eastAsia="hr-HR"/>
              </w:rPr>
            </w:pPr>
            <w:r w:rsidRPr="001C2E8C">
              <w:rPr>
                <w:rFonts w:asciiTheme="minorHAnsi" w:hAnsiTheme="minorHAnsi" w:cstheme="minorHAnsi"/>
                <w:color w:val="000000" w:themeColor="text1"/>
              </w:rPr>
              <w:lastRenderedPageBreak/>
              <w:t>STIPENDIJE I ŠKOLARINE</w:t>
            </w:r>
          </w:p>
        </w:tc>
        <w:tc>
          <w:tcPr>
            <w:tcW w:w="818" w:type="pct"/>
            <w:shd w:val="clear" w:color="auto" w:fill="auto"/>
            <w:noWrap/>
            <w:vAlign w:val="center"/>
            <w:hideMark/>
          </w:tcPr>
          <w:p w14:paraId="325F93F7" w14:textId="2E4D3291" w:rsidR="002013DD" w:rsidRPr="001C2E8C" w:rsidRDefault="00AE76D5" w:rsidP="002013DD">
            <w:pPr>
              <w:spacing w:after="0" w:line="240" w:lineRule="auto"/>
              <w:jc w:val="right"/>
              <w:rPr>
                <w:rFonts w:asciiTheme="minorHAnsi" w:eastAsia="Times New Roman" w:hAnsiTheme="minorHAnsi" w:cstheme="minorHAnsi"/>
                <w:noProof w:val="0"/>
                <w:color w:val="000000" w:themeColor="text1"/>
                <w:lang w:eastAsia="hr-HR"/>
              </w:rPr>
            </w:pPr>
            <w:r w:rsidRPr="001C2E8C">
              <w:rPr>
                <w:rFonts w:asciiTheme="minorHAnsi" w:hAnsiTheme="minorHAnsi" w:cstheme="minorHAnsi"/>
                <w:color w:val="000000" w:themeColor="text1"/>
              </w:rPr>
              <w:t>507.800,00</w:t>
            </w:r>
          </w:p>
        </w:tc>
      </w:tr>
      <w:tr w:rsidR="00B66F6B" w:rsidRPr="001C2E8C" w14:paraId="252B9167" w14:textId="77777777" w:rsidTr="002013DD">
        <w:trPr>
          <w:trHeight w:val="300"/>
        </w:trPr>
        <w:tc>
          <w:tcPr>
            <w:tcW w:w="4182" w:type="pct"/>
            <w:shd w:val="clear" w:color="auto" w:fill="auto"/>
            <w:noWrap/>
            <w:vAlign w:val="center"/>
            <w:hideMark/>
          </w:tcPr>
          <w:p w14:paraId="2ACADBCB" w14:textId="68BB7647" w:rsidR="002013DD" w:rsidRPr="001C2E8C" w:rsidRDefault="002013DD" w:rsidP="002013DD">
            <w:pPr>
              <w:spacing w:after="0" w:line="240" w:lineRule="auto"/>
              <w:rPr>
                <w:rFonts w:asciiTheme="minorHAnsi" w:eastAsia="Times New Roman" w:hAnsiTheme="minorHAnsi" w:cstheme="minorHAnsi"/>
                <w:noProof w:val="0"/>
                <w:color w:val="000000" w:themeColor="text1"/>
                <w:lang w:eastAsia="hr-HR"/>
              </w:rPr>
            </w:pPr>
            <w:r w:rsidRPr="001C2E8C">
              <w:rPr>
                <w:rFonts w:asciiTheme="minorHAnsi" w:hAnsiTheme="minorHAnsi" w:cstheme="minorHAnsi"/>
                <w:color w:val="000000" w:themeColor="text1"/>
              </w:rPr>
              <w:t>SUBVENCIJA PRIJEVOZA ZA STUDENTE I ĐAKE</w:t>
            </w:r>
          </w:p>
        </w:tc>
        <w:tc>
          <w:tcPr>
            <w:tcW w:w="818" w:type="pct"/>
            <w:shd w:val="clear" w:color="auto" w:fill="auto"/>
            <w:noWrap/>
            <w:vAlign w:val="center"/>
            <w:hideMark/>
          </w:tcPr>
          <w:p w14:paraId="435EC154" w14:textId="6EA7F6C4" w:rsidR="002013DD" w:rsidRPr="001C2E8C" w:rsidRDefault="00AE76D5" w:rsidP="002013DD">
            <w:pPr>
              <w:spacing w:after="0" w:line="240" w:lineRule="auto"/>
              <w:jc w:val="right"/>
              <w:rPr>
                <w:rFonts w:asciiTheme="minorHAnsi" w:eastAsia="Times New Roman" w:hAnsiTheme="minorHAnsi" w:cstheme="minorHAnsi"/>
                <w:noProof w:val="0"/>
                <w:color w:val="000000" w:themeColor="text1"/>
                <w:lang w:eastAsia="hr-HR"/>
              </w:rPr>
            </w:pPr>
            <w:r w:rsidRPr="001C2E8C">
              <w:rPr>
                <w:rFonts w:asciiTheme="minorHAnsi" w:hAnsiTheme="minorHAnsi" w:cstheme="minorHAnsi"/>
                <w:color w:val="000000" w:themeColor="text1"/>
              </w:rPr>
              <w:t>17.115,00</w:t>
            </w:r>
          </w:p>
        </w:tc>
      </w:tr>
      <w:tr w:rsidR="00B66F6B" w:rsidRPr="001C2E8C" w14:paraId="0E900155" w14:textId="77777777" w:rsidTr="002013DD">
        <w:trPr>
          <w:trHeight w:val="300"/>
        </w:trPr>
        <w:tc>
          <w:tcPr>
            <w:tcW w:w="4182" w:type="pct"/>
            <w:shd w:val="clear" w:color="auto" w:fill="auto"/>
            <w:noWrap/>
            <w:vAlign w:val="center"/>
            <w:hideMark/>
          </w:tcPr>
          <w:p w14:paraId="1375E6C0" w14:textId="2E65CE94" w:rsidR="002013DD" w:rsidRPr="001C2E8C" w:rsidRDefault="002013DD" w:rsidP="002013DD">
            <w:pPr>
              <w:spacing w:after="0" w:line="240" w:lineRule="auto"/>
              <w:rPr>
                <w:rFonts w:asciiTheme="minorHAnsi" w:eastAsia="Times New Roman" w:hAnsiTheme="minorHAnsi" w:cstheme="minorHAnsi"/>
                <w:noProof w:val="0"/>
                <w:color w:val="000000" w:themeColor="text1"/>
                <w:lang w:eastAsia="hr-HR"/>
              </w:rPr>
            </w:pPr>
            <w:r w:rsidRPr="001C2E8C">
              <w:rPr>
                <w:rFonts w:asciiTheme="minorHAnsi" w:hAnsiTheme="minorHAnsi" w:cstheme="minorHAnsi"/>
                <w:color w:val="000000" w:themeColor="text1"/>
              </w:rPr>
              <w:t>UDŽBENICI ZA UČENIKE SREDNJIH ŠKOLA</w:t>
            </w:r>
          </w:p>
        </w:tc>
        <w:tc>
          <w:tcPr>
            <w:tcW w:w="818" w:type="pct"/>
            <w:shd w:val="clear" w:color="auto" w:fill="auto"/>
            <w:noWrap/>
            <w:vAlign w:val="center"/>
            <w:hideMark/>
          </w:tcPr>
          <w:p w14:paraId="2D220E6C" w14:textId="2207264C" w:rsidR="002013DD" w:rsidRPr="001C2E8C" w:rsidRDefault="00AE76D5" w:rsidP="002013DD">
            <w:pPr>
              <w:spacing w:after="0" w:line="240" w:lineRule="auto"/>
              <w:jc w:val="right"/>
              <w:rPr>
                <w:rFonts w:asciiTheme="minorHAnsi" w:eastAsia="Times New Roman" w:hAnsiTheme="minorHAnsi" w:cstheme="minorHAnsi"/>
                <w:noProof w:val="0"/>
                <w:color w:val="000000" w:themeColor="text1"/>
                <w:lang w:eastAsia="hr-HR"/>
              </w:rPr>
            </w:pPr>
            <w:r w:rsidRPr="001C2E8C">
              <w:rPr>
                <w:rFonts w:asciiTheme="minorHAnsi" w:hAnsiTheme="minorHAnsi" w:cstheme="minorHAnsi"/>
                <w:color w:val="000000" w:themeColor="text1"/>
              </w:rPr>
              <w:t>454.000,00</w:t>
            </w:r>
          </w:p>
        </w:tc>
      </w:tr>
      <w:tr w:rsidR="00B66F6B" w:rsidRPr="001C2E8C" w14:paraId="1A954E7A" w14:textId="77777777" w:rsidTr="002013DD">
        <w:trPr>
          <w:trHeight w:val="300"/>
        </w:trPr>
        <w:tc>
          <w:tcPr>
            <w:tcW w:w="4182" w:type="pct"/>
            <w:shd w:val="clear" w:color="auto" w:fill="auto"/>
            <w:noWrap/>
            <w:vAlign w:val="center"/>
            <w:hideMark/>
          </w:tcPr>
          <w:p w14:paraId="458FC0EB" w14:textId="11E98C18" w:rsidR="002013DD" w:rsidRPr="001C2E8C" w:rsidRDefault="002013DD" w:rsidP="002013DD">
            <w:pPr>
              <w:spacing w:after="0" w:line="240" w:lineRule="auto"/>
              <w:rPr>
                <w:rFonts w:asciiTheme="minorHAnsi" w:eastAsia="Times New Roman" w:hAnsiTheme="minorHAnsi" w:cstheme="minorHAnsi"/>
                <w:noProof w:val="0"/>
                <w:color w:val="000000" w:themeColor="text1"/>
                <w:lang w:eastAsia="hr-HR"/>
              </w:rPr>
            </w:pPr>
            <w:r w:rsidRPr="001C2E8C">
              <w:rPr>
                <w:rFonts w:asciiTheme="minorHAnsi" w:hAnsiTheme="minorHAnsi" w:cstheme="minorHAnsi"/>
                <w:color w:val="000000" w:themeColor="text1"/>
              </w:rPr>
              <w:t>UDŽBENICI ZA UČENIKE OŠ STROŽANAC</w:t>
            </w:r>
          </w:p>
        </w:tc>
        <w:tc>
          <w:tcPr>
            <w:tcW w:w="818" w:type="pct"/>
            <w:shd w:val="clear" w:color="auto" w:fill="auto"/>
            <w:noWrap/>
            <w:vAlign w:val="center"/>
            <w:hideMark/>
          </w:tcPr>
          <w:p w14:paraId="36E8C333" w14:textId="0FD25787" w:rsidR="002013DD" w:rsidRPr="001C2E8C" w:rsidRDefault="00AE76D5" w:rsidP="002013DD">
            <w:pPr>
              <w:spacing w:after="0" w:line="240" w:lineRule="auto"/>
              <w:jc w:val="right"/>
              <w:rPr>
                <w:rFonts w:asciiTheme="minorHAnsi" w:eastAsia="Times New Roman" w:hAnsiTheme="minorHAnsi" w:cstheme="minorHAnsi"/>
                <w:noProof w:val="0"/>
                <w:color w:val="000000" w:themeColor="text1"/>
                <w:lang w:eastAsia="hr-HR"/>
              </w:rPr>
            </w:pPr>
            <w:r w:rsidRPr="001C2E8C">
              <w:rPr>
                <w:rFonts w:asciiTheme="minorHAnsi" w:hAnsiTheme="minorHAnsi" w:cstheme="minorHAnsi"/>
                <w:color w:val="000000" w:themeColor="text1"/>
              </w:rPr>
              <w:t>451.922,35</w:t>
            </w:r>
          </w:p>
        </w:tc>
      </w:tr>
      <w:tr w:rsidR="00B66F6B" w:rsidRPr="001C2E8C" w14:paraId="1AD683DC" w14:textId="77777777" w:rsidTr="002013DD">
        <w:trPr>
          <w:trHeight w:val="300"/>
        </w:trPr>
        <w:tc>
          <w:tcPr>
            <w:tcW w:w="4182" w:type="pct"/>
            <w:shd w:val="clear" w:color="auto" w:fill="auto"/>
            <w:noWrap/>
            <w:vAlign w:val="center"/>
            <w:hideMark/>
          </w:tcPr>
          <w:p w14:paraId="6CF054B7" w14:textId="081F701A" w:rsidR="002013DD" w:rsidRPr="001C2E8C" w:rsidRDefault="002013DD" w:rsidP="002013DD">
            <w:pPr>
              <w:spacing w:after="0" w:line="240" w:lineRule="auto"/>
              <w:rPr>
                <w:rFonts w:asciiTheme="minorHAnsi" w:eastAsia="Times New Roman" w:hAnsiTheme="minorHAnsi" w:cstheme="minorHAnsi"/>
                <w:noProof w:val="0"/>
                <w:color w:val="000000" w:themeColor="text1"/>
                <w:lang w:eastAsia="hr-HR"/>
              </w:rPr>
            </w:pPr>
            <w:r w:rsidRPr="001C2E8C">
              <w:rPr>
                <w:rFonts w:asciiTheme="minorHAnsi" w:hAnsiTheme="minorHAnsi" w:cstheme="minorHAnsi"/>
                <w:color w:val="000000" w:themeColor="text1"/>
              </w:rPr>
              <w:t>POMOĆ RODILJAMA</w:t>
            </w:r>
          </w:p>
        </w:tc>
        <w:tc>
          <w:tcPr>
            <w:tcW w:w="818" w:type="pct"/>
            <w:shd w:val="clear" w:color="auto" w:fill="auto"/>
            <w:noWrap/>
            <w:vAlign w:val="center"/>
            <w:hideMark/>
          </w:tcPr>
          <w:p w14:paraId="5AEEEBBC" w14:textId="38DF745E" w:rsidR="002013DD" w:rsidRPr="001C2E8C" w:rsidRDefault="00941ADC" w:rsidP="002013DD">
            <w:pPr>
              <w:spacing w:after="0" w:line="240" w:lineRule="auto"/>
              <w:jc w:val="right"/>
              <w:rPr>
                <w:rFonts w:asciiTheme="minorHAnsi" w:eastAsia="Times New Roman" w:hAnsiTheme="minorHAnsi" w:cstheme="minorHAnsi"/>
                <w:noProof w:val="0"/>
                <w:color w:val="000000" w:themeColor="text1"/>
                <w:lang w:eastAsia="hr-HR"/>
              </w:rPr>
            </w:pPr>
            <w:r w:rsidRPr="001C2E8C">
              <w:rPr>
                <w:rFonts w:asciiTheme="minorHAnsi" w:hAnsiTheme="minorHAnsi" w:cstheme="minorHAnsi"/>
                <w:color w:val="000000" w:themeColor="text1"/>
              </w:rPr>
              <w:t>563.500,00</w:t>
            </w:r>
          </w:p>
        </w:tc>
      </w:tr>
      <w:tr w:rsidR="00B66F6B" w:rsidRPr="001C2E8C" w14:paraId="2372006C" w14:textId="77777777" w:rsidTr="002013DD">
        <w:trPr>
          <w:trHeight w:val="300"/>
        </w:trPr>
        <w:tc>
          <w:tcPr>
            <w:tcW w:w="4182" w:type="pct"/>
            <w:shd w:val="clear" w:color="auto" w:fill="auto"/>
            <w:noWrap/>
            <w:vAlign w:val="center"/>
            <w:hideMark/>
          </w:tcPr>
          <w:p w14:paraId="328D4C5D" w14:textId="159BAE47" w:rsidR="002013DD" w:rsidRPr="001C2E8C" w:rsidRDefault="002013DD" w:rsidP="002013DD">
            <w:pPr>
              <w:spacing w:after="0" w:line="240" w:lineRule="auto"/>
              <w:rPr>
                <w:rFonts w:asciiTheme="minorHAnsi" w:eastAsia="Times New Roman" w:hAnsiTheme="minorHAnsi" w:cstheme="minorHAnsi"/>
                <w:noProof w:val="0"/>
                <w:color w:val="000000" w:themeColor="text1"/>
                <w:lang w:eastAsia="hr-HR"/>
              </w:rPr>
            </w:pPr>
            <w:r w:rsidRPr="001C2E8C">
              <w:rPr>
                <w:rFonts w:asciiTheme="minorHAnsi" w:hAnsiTheme="minorHAnsi" w:cstheme="minorHAnsi"/>
                <w:color w:val="000000" w:themeColor="text1"/>
              </w:rPr>
              <w:t>NAKNADE GRAĐANIMA U NOVCU</w:t>
            </w:r>
          </w:p>
        </w:tc>
        <w:tc>
          <w:tcPr>
            <w:tcW w:w="818" w:type="pct"/>
            <w:shd w:val="clear" w:color="auto" w:fill="auto"/>
            <w:noWrap/>
            <w:vAlign w:val="center"/>
            <w:hideMark/>
          </w:tcPr>
          <w:p w14:paraId="71B76386" w14:textId="600ED651" w:rsidR="002013DD" w:rsidRPr="001C2E8C" w:rsidRDefault="00AE76D5" w:rsidP="002013DD">
            <w:pPr>
              <w:spacing w:after="0" w:line="240" w:lineRule="auto"/>
              <w:jc w:val="right"/>
              <w:rPr>
                <w:rFonts w:asciiTheme="minorHAnsi" w:eastAsia="Times New Roman" w:hAnsiTheme="minorHAnsi" w:cstheme="minorHAnsi"/>
                <w:noProof w:val="0"/>
                <w:color w:val="000000" w:themeColor="text1"/>
                <w:lang w:eastAsia="hr-HR"/>
              </w:rPr>
            </w:pPr>
            <w:r w:rsidRPr="001C2E8C">
              <w:rPr>
                <w:rFonts w:asciiTheme="minorHAnsi" w:hAnsiTheme="minorHAnsi" w:cstheme="minorHAnsi"/>
                <w:color w:val="000000" w:themeColor="text1"/>
              </w:rPr>
              <w:t>443.224,34</w:t>
            </w:r>
          </w:p>
        </w:tc>
      </w:tr>
      <w:tr w:rsidR="00B66F6B" w:rsidRPr="001C2E8C" w14:paraId="116D7F80" w14:textId="77777777" w:rsidTr="002013DD">
        <w:trPr>
          <w:trHeight w:val="300"/>
        </w:trPr>
        <w:tc>
          <w:tcPr>
            <w:tcW w:w="4182" w:type="pct"/>
            <w:shd w:val="clear" w:color="auto" w:fill="auto"/>
            <w:noWrap/>
            <w:vAlign w:val="center"/>
            <w:hideMark/>
          </w:tcPr>
          <w:p w14:paraId="20EFD928" w14:textId="562B0956" w:rsidR="002013DD" w:rsidRPr="001C2E8C" w:rsidRDefault="002013DD" w:rsidP="002013DD">
            <w:pPr>
              <w:spacing w:after="0" w:line="240" w:lineRule="auto"/>
              <w:rPr>
                <w:rFonts w:asciiTheme="minorHAnsi" w:eastAsia="Times New Roman" w:hAnsiTheme="minorHAnsi" w:cstheme="minorHAnsi"/>
                <w:noProof w:val="0"/>
                <w:color w:val="000000" w:themeColor="text1"/>
                <w:lang w:eastAsia="hr-HR"/>
              </w:rPr>
            </w:pPr>
            <w:r w:rsidRPr="001C2E8C">
              <w:rPr>
                <w:rFonts w:asciiTheme="minorHAnsi" w:hAnsiTheme="minorHAnsi" w:cstheme="minorHAnsi"/>
                <w:color w:val="000000" w:themeColor="text1"/>
              </w:rPr>
              <w:t>ASISTENT ZA DJECU S POSEBNIM POTREBAMA U VRTIĆIMA</w:t>
            </w:r>
          </w:p>
        </w:tc>
        <w:tc>
          <w:tcPr>
            <w:tcW w:w="818" w:type="pct"/>
            <w:shd w:val="clear" w:color="auto" w:fill="auto"/>
            <w:noWrap/>
            <w:vAlign w:val="center"/>
            <w:hideMark/>
          </w:tcPr>
          <w:p w14:paraId="2C6A9F49" w14:textId="4EEDEBF6" w:rsidR="002013DD" w:rsidRPr="001C2E8C" w:rsidRDefault="00AE76D5" w:rsidP="002013DD">
            <w:pPr>
              <w:spacing w:after="0" w:line="240" w:lineRule="auto"/>
              <w:jc w:val="right"/>
              <w:rPr>
                <w:rFonts w:asciiTheme="minorHAnsi" w:eastAsia="Times New Roman" w:hAnsiTheme="minorHAnsi" w:cstheme="minorHAnsi"/>
                <w:noProof w:val="0"/>
                <w:color w:val="000000" w:themeColor="text1"/>
                <w:lang w:eastAsia="hr-HR"/>
              </w:rPr>
            </w:pPr>
            <w:r w:rsidRPr="001C2E8C">
              <w:rPr>
                <w:rFonts w:asciiTheme="minorHAnsi" w:hAnsiTheme="minorHAnsi" w:cstheme="minorHAnsi"/>
                <w:color w:val="000000" w:themeColor="text1"/>
              </w:rPr>
              <w:t>429.168,03</w:t>
            </w:r>
          </w:p>
        </w:tc>
      </w:tr>
      <w:tr w:rsidR="00B66F6B" w:rsidRPr="001C2E8C" w14:paraId="346EE8E3" w14:textId="77777777" w:rsidTr="002013DD">
        <w:trPr>
          <w:trHeight w:val="300"/>
        </w:trPr>
        <w:tc>
          <w:tcPr>
            <w:tcW w:w="4182" w:type="pct"/>
            <w:shd w:val="clear" w:color="auto" w:fill="auto"/>
            <w:noWrap/>
            <w:vAlign w:val="center"/>
            <w:hideMark/>
          </w:tcPr>
          <w:p w14:paraId="30C10C05" w14:textId="611CFF0F" w:rsidR="002013DD" w:rsidRPr="001C2E8C" w:rsidRDefault="002013DD" w:rsidP="002013DD">
            <w:pPr>
              <w:spacing w:after="0" w:line="240" w:lineRule="auto"/>
              <w:rPr>
                <w:rFonts w:asciiTheme="minorHAnsi" w:eastAsia="Times New Roman" w:hAnsiTheme="minorHAnsi" w:cstheme="minorHAnsi"/>
                <w:noProof w:val="0"/>
                <w:color w:val="000000" w:themeColor="text1"/>
                <w:lang w:eastAsia="hr-HR"/>
              </w:rPr>
            </w:pPr>
            <w:r w:rsidRPr="001C2E8C">
              <w:rPr>
                <w:rFonts w:asciiTheme="minorHAnsi" w:hAnsiTheme="minorHAnsi" w:cstheme="minorHAnsi"/>
                <w:color w:val="000000" w:themeColor="text1"/>
              </w:rPr>
              <w:t>SUBVENCIJA PRIJEVOZA G. PODSTRANA</w:t>
            </w:r>
          </w:p>
        </w:tc>
        <w:tc>
          <w:tcPr>
            <w:tcW w:w="818" w:type="pct"/>
            <w:shd w:val="clear" w:color="auto" w:fill="auto"/>
            <w:noWrap/>
            <w:vAlign w:val="center"/>
            <w:hideMark/>
          </w:tcPr>
          <w:p w14:paraId="78F6F055" w14:textId="37F95271" w:rsidR="002013DD" w:rsidRPr="001C2E8C" w:rsidRDefault="00AE76D5" w:rsidP="002013DD">
            <w:pPr>
              <w:spacing w:after="0" w:line="240" w:lineRule="auto"/>
              <w:jc w:val="right"/>
              <w:rPr>
                <w:rFonts w:asciiTheme="minorHAnsi" w:eastAsia="Times New Roman" w:hAnsiTheme="minorHAnsi" w:cstheme="minorHAnsi"/>
                <w:noProof w:val="0"/>
                <w:color w:val="000000" w:themeColor="text1"/>
                <w:lang w:eastAsia="hr-HR"/>
              </w:rPr>
            </w:pPr>
            <w:r w:rsidRPr="001C2E8C">
              <w:rPr>
                <w:rFonts w:asciiTheme="minorHAnsi" w:hAnsiTheme="minorHAnsi" w:cstheme="minorHAnsi"/>
                <w:color w:val="000000" w:themeColor="text1"/>
              </w:rPr>
              <w:t>218.540,91</w:t>
            </w:r>
          </w:p>
        </w:tc>
      </w:tr>
      <w:tr w:rsidR="00B66F6B" w:rsidRPr="001C2E8C" w14:paraId="11FBBB1C" w14:textId="77777777" w:rsidTr="002013DD">
        <w:trPr>
          <w:trHeight w:val="300"/>
        </w:trPr>
        <w:tc>
          <w:tcPr>
            <w:tcW w:w="4182" w:type="pct"/>
            <w:shd w:val="clear" w:color="auto" w:fill="auto"/>
            <w:noWrap/>
            <w:vAlign w:val="center"/>
            <w:hideMark/>
          </w:tcPr>
          <w:p w14:paraId="595A0797" w14:textId="4494BE53" w:rsidR="002013DD" w:rsidRPr="001C2E8C" w:rsidRDefault="002013DD" w:rsidP="002013DD">
            <w:pPr>
              <w:spacing w:after="0" w:line="240" w:lineRule="auto"/>
              <w:rPr>
                <w:rFonts w:asciiTheme="minorHAnsi" w:eastAsia="Times New Roman" w:hAnsiTheme="minorHAnsi" w:cstheme="minorHAnsi"/>
                <w:noProof w:val="0"/>
                <w:color w:val="000000" w:themeColor="text1"/>
                <w:lang w:eastAsia="hr-HR"/>
              </w:rPr>
            </w:pPr>
            <w:r w:rsidRPr="001C2E8C">
              <w:rPr>
                <w:rFonts w:asciiTheme="minorHAnsi" w:hAnsiTheme="minorHAnsi" w:cstheme="minorHAnsi"/>
                <w:color w:val="000000" w:themeColor="text1"/>
              </w:rPr>
              <w:t>POMOĆ ZA OGRJEV</w:t>
            </w:r>
          </w:p>
        </w:tc>
        <w:tc>
          <w:tcPr>
            <w:tcW w:w="818" w:type="pct"/>
            <w:shd w:val="clear" w:color="auto" w:fill="auto"/>
            <w:noWrap/>
            <w:vAlign w:val="center"/>
            <w:hideMark/>
          </w:tcPr>
          <w:p w14:paraId="6DE1FEE0" w14:textId="60D845AD" w:rsidR="002013DD" w:rsidRPr="001C2E8C" w:rsidRDefault="00AE76D5" w:rsidP="002013DD">
            <w:pPr>
              <w:spacing w:after="0" w:line="240" w:lineRule="auto"/>
              <w:jc w:val="right"/>
              <w:rPr>
                <w:rFonts w:asciiTheme="minorHAnsi" w:eastAsia="Times New Roman" w:hAnsiTheme="minorHAnsi" w:cstheme="minorHAnsi"/>
                <w:noProof w:val="0"/>
                <w:color w:val="000000" w:themeColor="text1"/>
                <w:lang w:eastAsia="hr-HR"/>
              </w:rPr>
            </w:pPr>
            <w:r w:rsidRPr="001C2E8C">
              <w:rPr>
                <w:rFonts w:asciiTheme="minorHAnsi" w:hAnsiTheme="minorHAnsi" w:cstheme="minorHAnsi"/>
                <w:color w:val="000000" w:themeColor="text1"/>
              </w:rPr>
              <w:t>16.800,00</w:t>
            </w:r>
          </w:p>
        </w:tc>
      </w:tr>
    </w:tbl>
    <w:p w14:paraId="6BB8861F" w14:textId="77777777" w:rsidR="00F84BE7" w:rsidRPr="006E5A34" w:rsidRDefault="00F84BE7" w:rsidP="00F84BE7">
      <w:pPr>
        <w:tabs>
          <w:tab w:val="left" w:pos="142"/>
          <w:tab w:val="left" w:pos="720"/>
        </w:tabs>
        <w:spacing w:after="0" w:line="240" w:lineRule="auto"/>
        <w:jc w:val="both"/>
        <w:rPr>
          <w:rFonts w:ascii="Arial" w:eastAsia="Times New Roman" w:hAnsi="Arial" w:cs="Arial"/>
          <w:noProof w:val="0"/>
          <w:color w:val="C00000"/>
        </w:rPr>
      </w:pPr>
    </w:p>
    <w:p w14:paraId="20FE4BE6" w14:textId="0CD529C7" w:rsidR="00F84BE7" w:rsidRPr="006E5A34" w:rsidRDefault="00F84BE7" w:rsidP="00F84BE7">
      <w:pPr>
        <w:tabs>
          <w:tab w:val="left" w:pos="142"/>
          <w:tab w:val="left" w:pos="720"/>
        </w:tabs>
        <w:spacing w:after="0" w:line="240" w:lineRule="auto"/>
        <w:ind w:firstLine="284"/>
        <w:jc w:val="both"/>
        <w:rPr>
          <w:rFonts w:ascii="Arial" w:eastAsia="Times New Roman" w:hAnsi="Arial" w:cs="Arial"/>
          <w:b/>
          <w:noProof w:val="0"/>
          <w:color w:val="000000" w:themeColor="text1"/>
        </w:rPr>
      </w:pPr>
      <w:r w:rsidRPr="006E5A34">
        <w:rPr>
          <w:rFonts w:ascii="Arial" w:eastAsia="Times New Roman" w:hAnsi="Arial" w:cs="Arial"/>
          <w:b/>
          <w:noProof w:val="0"/>
          <w:color w:val="000000" w:themeColor="text1"/>
        </w:rPr>
        <w:t>1.</w:t>
      </w:r>
      <w:r w:rsidR="001E608C">
        <w:rPr>
          <w:rFonts w:ascii="Arial" w:eastAsia="Times New Roman" w:hAnsi="Arial" w:cs="Arial"/>
          <w:b/>
          <w:noProof w:val="0"/>
          <w:color w:val="000000" w:themeColor="text1"/>
        </w:rPr>
        <w:t>7</w:t>
      </w:r>
      <w:r w:rsidRPr="006E5A34">
        <w:rPr>
          <w:rFonts w:ascii="Arial" w:eastAsia="Times New Roman" w:hAnsi="Arial" w:cs="Arial"/>
          <w:b/>
          <w:noProof w:val="0"/>
          <w:color w:val="000000" w:themeColor="text1"/>
        </w:rPr>
        <w:t>. Ostali rashodi</w:t>
      </w:r>
    </w:p>
    <w:p w14:paraId="56B27B1D" w14:textId="77777777" w:rsidR="00F84BE7" w:rsidRPr="006E5A34" w:rsidRDefault="00F84BE7" w:rsidP="00F84BE7">
      <w:pPr>
        <w:tabs>
          <w:tab w:val="left" w:pos="142"/>
        </w:tabs>
        <w:spacing w:after="0" w:line="240" w:lineRule="auto"/>
        <w:ind w:firstLine="284"/>
        <w:jc w:val="both"/>
        <w:rPr>
          <w:rFonts w:ascii="Arial" w:eastAsia="Times New Roman" w:hAnsi="Arial" w:cs="Arial"/>
          <w:noProof w:val="0"/>
          <w:color w:val="000000" w:themeColor="text1"/>
          <w:u w:val="single"/>
        </w:rPr>
      </w:pPr>
    </w:p>
    <w:p w14:paraId="1829E918" w14:textId="016029FF" w:rsidR="00F84BE7" w:rsidRPr="006E5A34" w:rsidRDefault="00F84BE7" w:rsidP="00F84BE7">
      <w:pPr>
        <w:tabs>
          <w:tab w:val="left" w:pos="142"/>
        </w:tabs>
        <w:spacing w:before="60" w:after="0" w:line="240" w:lineRule="auto"/>
        <w:ind w:firstLine="284"/>
        <w:jc w:val="both"/>
        <w:rPr>
          <w:rFonts w:ascii="Arial" w:eastAsia="Times New Roman" w:hAnsi="Arial" w:cs="Arial"/>
          <w:noProof w:val="0"/>
          <w:color w:val="000000" w:themeColor="text1"/>
        </w:rPr>
      </w:pPr>
      <w:r w:rsidRPr="006E5A34">
        <w:rPr>
          <w:rFonts w:ascii="Arial" w:eastAsia="Times New Roman" w:hAnsi="Arial" w:cs="Arial"/>
          <w:noProof w:val="0"/>
          <w:color w:val="000000" w:themeColor="text1"/>
        </w:rPr>
        <w:t xml:space="preserve">Ostali rashodi (tekuće i kapitalne donacije) ostvareni su u iznosu </w:t>
      </w:r>
      <w:r w:rsidR="002B7448" w:rsidRPr="006E5A34">
        <w:rPr>
          <w:rFonts w:ascii="Arial" w:eastAsia="Times New Roman" w:hAnsi="Arial" w:cs="Arial"/>
          <w:noProof w:val="0"/>
          <w:color w:val="000000" w:themeColor="text1"/>
        </w:rPr>
        <w:t xml:space="preserve">4.827.001,54 </w:t>
      </w:r>
      <w:r w:rsidRPr="006E5A34">
        <w:rPr>
          <w:rFonts w:ascii="Arial" w:eastAsia="Times New Roman" w:hAnsi="Arial" w:cs="Arial"/>
          <w:noProof w:val="0"/>
          <w:color w:val="000000" w:themeColor="text1"/>
        </w:rPr>
        <w:t xml:space="preserve">kn, što je </w:t>
      </w:r>
      <w:r w:rsidR="002B7448" w:rsidRPr="006E5A34">
        <w:rPr>
          <w:rFonts w:ascii="Arial" w:eastAsia="Times New Roman" w:hAnsi="Arial" w:cs="Arial"/>
          <w:noProof w:val="0"/>
          <w:color w:val="000000" w:themeColor="text1"/>
        </w:rPr>
        <w:t>13</w:t>
      </w:r>
      <w:r w:rsidRPr="006E5A34">
        <w:rPr>
          <w:rFonts w:ascii="Arial" w:eastAsia="Times New Roman" w:hAnsi="Arial" w:cs="Arial"/>
          <w:noProof w:val="0"/>
          <w:color w:val="000000" w:themeColor="text1"/>
        </w:rPr>
        <w:t xml:space="preserve"> % </w:t>
      </w:r>
      <w:r w:rsidR="00D303F6" w:rsidRPr="006E5A34">
        <w:rPr>
          <w:rFonts w:ascii="Arial" w:eastAsia="Times New Roman" w:hAnsi="Arial" w:cs="Arial"/>
          <w:noProof w:val="0"/>
          <w:color w:val="000000" w:themeColor="text1"/>
        </w:rPr>
        <w:t>manje</w:t>
      </w:r>
      <w:r w:rsidRPr="006E5A34">
        <w:rPr>
          <w:rFonts w:ascii="Arial" w:eastAsia="Times New Roman" w:hAnsi="Arial" w:cs="Arial"/>
          <w:noProof w:val="0"/>
          <w:color w:val="000000" w:themeColor="text1"/>
        </w:rPr>
        <w:t xml:space="preserve"> od iznosa </w:t>
      </w:r>
      <w:r w:rsidR="002B7448" w:rsidRPr="006E5A34">
        <w:rPr>
          <w:rFonts w:ascii="Arial" w:eastAsia="Times New Roman" w:hAnsi="Arial" w:cs="Arial"/>
          <w:noProof w:val="0"/>
          <w:color w:val="000000" w:themeColor="text1"/>
        </w:rPr>
        <w:t xml:space="preserve">planiranog u izvještajnom razdoblju, a 49% manje od </w:t>
      </w:r>
      <w:r w:rsidRPr="006E5A34">
        <w:rPr>
          <w:rFonts w:ascii="Arial" w:eastAsia="Times New Roman" w:hAnsi="Arial" w:cs="Arial"/>
          <w:noProof w:val="0"/>
          <w:color w:val="000000" w:themeColor="text1"/>
        </w:rPr>
        <w:t xml:space="preserve">realiziranog u </w:t>
      </w:r>
      <w:r w:rsidR="00E30754" w:rsidRPr="006E5A34">
        <w:rPr>
          <w:rFonts w:ascii="Arial" w:eastAsia="Times New Roman" w:hAnsi="Arial" w:cs="Arial"/>
          <w:noProof w:val="0"/>
          <w:color w:val="000000" w:themeColor="text1"/>
        </w:rPr>
        <w:t>202</w:t>
      </w:r>
      <w:r w:rsidR="002B7448" w:rsidRPr="006E5A34">
        <w:rPr>
          <w:rFonts w:ascii="Arial" w:eastAsia="Times New Roman" w:hAnsi="Arial" w:cs="Arial"/>
          <w:noProof w:val="0"/>
          <w:color w:val="000000" w:themeColor="text1"/>
        </w:rPr>
        <w:t>1</w:t>
      </w:r>
      <w:r w:rsidRPr="006E5A34">
        <w:rPr>
          <w:rFonts w:ascii="Arial" w:eastAsia="Times New Roman" w:hAnsi="Arial" w:cs="Arial"/>
          <w:noProof w:val="0"/>
          <w:color w:val="000000" w:themeColor="text1"/>
        </w:rPr>
        <w:t>. godine</w:t>
      </w:r>
      <w:r w:rsidR="002B7448" w:rsidRPr="006E5A34">
        <w:rPr>
          <w:rFonts w:ascii="Arial" w:eastAsia="Times New Roman" w:hAnsi="Arial" w:cs="Arial"/>
          <w:noProof w:val="0"/>
          <w:color w:val="000000" w:themeColor="text1"/>
        </w:rPr>
        <w:t>, upravo zbog razloga navedenog kod subvencija.</w:t>
      </w:r>
    </w:p>
    <w:p w14:paraId="1AE0043B" w14:textId="212B7EA6" w:rsidR="00F84BE7" w:rsidRPr="006E5A34" w:rsidRDefault="00F84BE7" w:rsidP="00F84BE7">
      <w:pPr>
        <w:tabs>
          <w:tab w:val="left" w:pos="142"/>
        </w:tabs>
        <w:spacing w:before="60" w:after="0" w:line="240" w:lineRule="auto"/>
        <w:ind w:firstLine="284"/>
        <w:jc w:val="both"/>
        <w:rPr>
          <w:rFonts w:ascii="Arial" w:eastAsia="Times New Roman" w:hAnsi="Arial" w:cs="Arial"/>
          <w:noProof w:val="0"/>
          <w:color w:val="000000" w:themeColor="text1"/>
        </w:rPr>
      </w:pPr>
      <w:r w:rsidRPr="006E5A34">
        <w:rPr>
          <w:rFonts w:ascii="Arial" w:eastAsia="Times New Roman" w:hAnsi="Arial" w:cs="Arial"/>
          <w:noProof w:val="0"/>
          <w:color w:val="000000" w:themeColor="text1"/>
        </w:rPr>
        <w:t xml:space="preserve">Najveći dio realizacije odnosi se na tekuće donacije </w:t>
      </w:r>
      <w:r w:rsidR="002B7448" w:rsidRPr="006E5A34">
        <w:rPr>
          <w:rFonts w:ascii="Arial" w:eastAsia="Times New Roman" w:hAnsi="Arial" w:cs="Arial"/>
          <w:noProof w:val="0"/>
          <w:color w:val="000000" w:themeColor="text1"/>
        </w:rPr>
        <w:t xml:space="preserve">4.470.193,21 </w:t>
      </w:r>
      <w:r w:rsidRPr="006E5A34">
        <w:rPr>
          <w:rFonts w:ascii="Arial" w:eastAsia="Times New Roman" w:hAnsi="Arial" w:cs="Arial"/>
          <w:noProof w:val="0"/>
          <w:color w:val="000000" w:themeColor="text1"/>
        </w:rPr>
        <w:t xml:space="preserve">kn, a uključuju sredstva za financiranje programa javnih potreba u predškolskom odgoju (dječji vrtići), kulturi, sportu, zaštiti od požara. </w:t>
      </w:r>
    </w:p>
    <w:p w14:paraId="1F0EFBFD" w14:textId="77777777" w:rsidR="00F84BE7" w:rsidRPr="006E5A34" w:rsidRDefault="00F84BE7" w:rsidP="00F84BE7">
      <w:pPr>
        <w:tabs>
          <w:tab w:val="left" w:pos="142"/>
        </w:tabs>
        <w:spacing w:before="60" w:after="0" w:line="240" w:lineRule="auto"/>
        <w:ind w:firstLine="284"/>
        <w:jc w:val="both"/>
        <w:rPr>
          <w:rFonts w:ascii="Arial" w:eastAsia="Times New Roman" w:hAnsi="Arial" w:cs="Arial"/>
          <w:noProof w:val="0"/>
          <w:color w:val="000000" w:themeColor="text1"/>
        </w:rPr>
      </w:pPr>
    </w:p>
    <w:p w14:paraId="1CE5E75D" w14:textId="77777777" w:rsidR="00F84BE7" w:rsidRPr="006E5A34" w:rsidRDefault="00F84BE7" w:rsidP="00F84BE7">
      <w:pPr>
        <w:tabs>
          <w:tab w:val="left" w:pos="142"/>
        </w:tabs>
        <w:spacing w:before="60" w:after="0" w:line="240" w:lineRule="auto"/>
        <w:ind w:firstLine="284"/>
        <w:jc w:val="both"/>
        <w:rPr>
          <w:rFonts w:ascii="Arial" w:eastAsia="Times New Roman" w:hAnsi="Arial" w:cs="Arial"/>
          <w:noProof w:val="0"/>
          <w:color w:val="000000" w:themeColor="text1"/>
        </w:rPr>
      </w:pPr>
      <w:r w:rsidRPr="006E5A34">
        <w:rPr>
          <w:rFonts w:ascii="Arial" w:eastAsia="Times New Roman" w:hAnsi="Arial" w:cs="Arial"/>
          <w:noProof w:val="0"/>
          <w:color w:val="000000" w:themeColor="text1"/>
        </w:rPr>
        <w:t>Rashode za tekuće donacija unutar ove skupine rashoda možemo raščlaniti na slijedeći način:</w:t>
      </w:r>
    </w:p>
    <w:p w14:paraId="3AE99514" w14:textId="77777777" w:rsidR="00F84BE7" w:rsidRPr="006E5A34" w:rsidRDefault="00F84BE7" w:rsidP="00F84BE7">
      <w:pPr>
        <w:tabs>
          <w:tab w:val="left" w:pos="142"/>
        </w:tabs>
        <w:spacing w:before="60" w:after="0" w:line="240" w:lineRule="auto"/>
        <w:ind w:firstLine="284"/>
        <w:jc w:val="both"/>
        <w:rPr>
          <w:rFonts w:ascii="Arial" w:eastAsia="Times New Roman" w:hAnsi="Arial" w:cs="Arial"/>
          <w:noProof w:val="0"/>
          <w:color w:val="000000" w:themeColor="text1"/>
        </w:rPr>
      </w:pP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6794"/>
        <w:gridCol w:w="3410"/>
      </w:tblGrid>
      <w:tr w:rsidR="00B05523" w:rsidRPr="001C2E8C" w14:paraId="053ADD5D" w14:textId="77777777" w:rsidTr="001C3E6F">
        <w:trPr>
          <w:trHeight w:val="300"/>
        </w:trPr>
        <w:tc>
          <w:tcPr>
            <w:tcW w:w="3329" w:type="pct"/>
            <w:shd w:val="clear" w:color="auto" w:fill="auto"/>
            <w:vAlign w:val="center"/>
            <w:hideMark/>
          </w:tcPr>
          <w:p w14:paraId="2E09063F" w14:textId="77777777" w:rsidR="00F84BE7" w:rsidRPr="001C2E8C" w:rsidRDefault="00F84BE7" w:rsidP="00F511D2">
            <w:pPr>
              <w:spacing w:after="0" w:line="240" w:lineRule="auto"/>
              <w:rPr>
                <w:rFonts w:eastAsia="Times New Roman" w:cs="Calibri"/>
                <w:noProof w:val="0"/>
                <w:color w:val="000000" w:themeColor="text1"/>
                <w:lang w:eastAsia="hr-HR"/>
              </w:rPr>
            </w:pPr>
            <w:r w:rsidRPr="001C2E8C">
              <w:rPr>
                <w:rFonts w:eastAsia="Times New Roman" w:cs="Calibri"/>
                <w:noProof w:val="0"/>
                <w:color w:val="000000" w:themeColor="text1"/>
                <w:lang w:eastAsia="hr-HR"/>
              </w:rPr>
              <w:t>DJEČJI VRTIĆI</w:t>
            </w:r>
          </w:p>
        </w:tc>
        <w:tc>
          <w:tcPr>
            <w:tcW w:w="1671" w:type="pct"/>
            <w:shd w:val="clear" w:color="auto" w:fill="auto"/>
            <w:noWrap/>
            <w:vAlign w:val="center"/>
            <w:hideMark/>
          </w:tcPr>
          <w:p w14:paraId="2B415A88" w14:textId="4FD029BC" w:rsidR="00F84BE7" w:rsidRPr="001C2E8C" w:rsidRDefault="002B7448" w:rsidP="00F511D2">
            <w:pPr>
              <w:spacing w:after="0" w:line="240" w:lineRule="auto"/>
              <w:jc w:val="right"/>
              <w:rPr>
                <w:rFonts w:eastAsia="Times New Roman" w:cs="Calibri"/>
                <w:noProof w:val="0"/>
                <w:color w:val="000000" w:themeColor="text1"/>
                <w:lang w:eastAsia="hr-HR"/>
              </w:rPr>
            </w:pPr>
            <w:r w:rsidRPr="001C2E8C">
              <w:rPr>
                <w:rFonts w:eastAsia="Times New Roman" w:cs="Calibri"/>
                <w:noProof w:val="0"/>
                <w:color w:val="000000" w:themeColor="text1"/>
                <w:lang w:eastAsia="hr-HR"/>
              </w:rPr>
              <w:t>7.117.423,28</w:t>
            </w:r>
          </w:p>
        </w:tc>
      </w:tr>
      <w:tr w:rsidR="00B05523" w:rsidRPr="001C2E8C" w14:paraId="3D67AAD8" w14:textId="77777777" w:rsidTr="001C3E6F">
        <w:trPr>
          <w:trHeight w:val="300"/>
        </w:trPr>
        <w:tc>
          <w:tcPr>
            <w:tcW w:w="3329" w:type="pct"/>
            <w:shd w:val="clear" w:color="auto" w:fill="auto"/>
            <w:vAlign w:val="center"/>
            <w:hideMark/>
          </w:tcPr>
          <w:p w14:paraId="3E4AF6FA" w14:textId="77777777" w:rsidR="00F84BE7" w:rsidRPr="001C2E8C" w:rsidRDefault="00F84BE7" w:rsidP="00F511D2">
            <w:pPr>
              <w:spacing w:after="0" w:line="240" w:lineRule="auto"/>
              <w:rPr>
                <w:rFonts w:eastAsia="Times New Roman" w:cs="Calibri"/>
                <w:noProof w:val="0"/>
                <w:color w:val="000000" w:themeColor="text1"/>
                <w:lang w:eastAsia="hr-HR"/>
              </w:rPr>
            </w:pPr>
            <w:r w:rsidRPr="001C2E8C">
              <w:rPr>
                <w:rFonts w:eastAsia="Times New Roman" w:cs="Calibri"/>
                <w:noProof w:val="0"/>
                <w:color w:val="000000" w:themeColor="text1"/>
                <w:lang w:eastAsia="hr-HR"/>
              </w:rPr>
              <w:t>DVD PODSTRANA</w:t>
            </w:r>
          </w:p>
        </w:tc>
        <w:tc>
          <w:tcPr>
            <w:tcW w:w="1671" w:type="pct"/>
            <w:shd w:val="clear" w:color="auto" w:fill="auto"/>
            <w:noWrap/>
            <w:vAlign w:val="center"/>
            <w:hideMark/>
          </w:tcPr>
          <w:p w14:paraId="5CF1A584" w14:textId="012F51DB" w:rsidR="00F84BE7" w:rsidRPr="001C2E8C" w:rsidRDefault="002B7448" w:rsidP="00F511D2">
            <w:pPr>
              <w:spacing w:after="0" w:line="240" w:lineRule="auto"/>
              <w:jc w:val="right"/>
              <w:rPr>
                <w:rFonts w:eastAsia="Times New Roman" w:cs="Calibri"/>
                <w:noProof w:val="0"/>
                <w:color w:val="000000" w:themeColor="text1"/>
                <w:lang w:eastAsia="hr-HR"/>
              </w:rPr>
            </w:pPr>
            <w:r w:rsidRPr="001C2E8C">
              <w:rPr>
                <w:rFonts w:eastAsia="Times New Roman" w:cs="Calibri"/>
                <w:noProof w:val="0"/>
                <w:color w:val="000000" w:themeColor="text1"/>
                <w:lang w:eastAsia="hr-HR"/>
              </w:rPr>
              <w:t>775.</w:t>
            </w:r>
            <w:r w:rsidR="00BF29DD" w:rsidRPr="001C2E8C">
              <w:rPr>
                <w:rFonts w:eastAsia="Times New Roman" w:cs="Calibri"/>
                <w:noProof w:val="0"/>
                <w:color w:val="000000" w:themeColor="text1"/>
                <w:lang w:eastAsia="hr-HR"/>
              </w:rPr>
              <w:t>000</w:t>
            </w:r>
            <w:r w:rsidR="00D303F6" w:rsidRPr="001C2E8C">
              <w:rPr>
                <w:rFonts w:eastAsia="Times New Roman" w:cs="Calibri"/>
                <w:noProof w:val="0"/>
                <w:color w:val="000000" w:themeColor="text1"/>
                <w:lang w:eastAsia="hr-HR"/>
              </w:rPr>
              <w:t>,00</w:t>
            </w:r>
          </w:p>
        </w:tc>
      </w:tr>
      <w:tr w:rsidR="00B05523" w:rsidRPr="001C2E8C" w14:paraId="17E342A8" w14:textId="77777777" w:rsidTr="001C3E6F">
        <w:trPr>
          <w:trHeight w:val="300"/>
        </w:trPr>
        <w:tc>
          <w:tcPr>
            <w:tcW w:w="3329" w:type="pct"/>
            <w:shd w:val="clear" w:color="auto" w:fill="auto"/>
            <w:vAlign w:val="center"/>
            <w:hideMark/>
          </w:tcPr>
          <w:p w14:paraId="4D11FDE7" w14:textId="77777777" w:rsidR="00F84BE7" w:rsidRPr="001C2E8C" w:rsidRDefault="00F84BE7" w:rsidP="00F511D2">
            <w:pPr>
              <w:spacing w:after="0" w:line="240" w:lineRule="auto"/>
              <w:rPr>
                <w:rFonts w:eastAsia="Times New Roman" w:cs="Calibri"/>
                <w:noProof w:val="0"/>
                <w:color w:val="000000" w:themeColor="text1"/>
                <w:lang w:eastAsia="hr-HR"/>
              </w:rPr>
            </w:pPr>
            <w:r w:rsidRPr="001C2E8C">
              <w:rPr>
                <w:rFonts w:eastAsia="Times New Roman" w:cs="Calibri"/>
                <w:noProof w:val="0"/>
                <w:color w:val="000000" w:themeColor="text1"/>
                <w:lang w:eastAsia="hr-HR"/>
              </w:rPr>
              <w:t>ZAJEDNICA ŠPORTSKIH UDRUGA</w:t>
            </w:r>
          </w:p>
        </w:tc>
        <w:tc>
          <w:tcPr>
            <w:tcW w:w="1671" w:type="pct"/>
            <w:shd w:val="clear" w:color="auto" w:fill="auto"/>
            <w:noWrap/>
            <w:vAlign w:val="center"/>
            <w:hideMark/>
          </w:tcPr>
          <w:p w14:paraId="4646742A" w14:textId="5A8A20B9" w:rsidR="00F84BE7" w:rsidRPr="001C2E8C" w:rsidRDefault="00BF29DD" w:rsidP="00F511D2">
            <w:pPr>
              <w:spacing w:after="0" w:line="240" w:lineRule="auto"/>
              <w:jc w:val="right"/>
              <w:rPr>
                <w:rFonts w:eastAsia="Times New Roman" w:cs="Calibri"/>
                <w:noProof w:val="0"/>
                <w:color w:val="000000" w:themeColor="text1"/>
                <w:lang w:eastAsia="hr-HR"/>
              </w:rPr>
            </w:pPr>
            <w:r w:rsidRPr="001C2E8C">
              <w:rPr>
                <w:rFonts w:eastAsia="Times New Roman" w:cs="Calibri"/>
                <w:noProof w:val="0"/>
                <w:color w:val="000000" w:themeColor="text1"/>
                <w:lang w:eastAsia="hr-HR"/>
              </w:rPr>
              <w:t>1.050</w:t>
            </w:r>
            <w:r w:rsidR="00D303F6" w:rsidRPr="001C2E8C">
              <w:rPr>
                <w:rFonts w:eastAsia="Times New Roman" w:cs="Calibri"/>
                <w:noProof w:val="0"/>
                <w:color w:val="000000" w:themeColor="text1"/>
                <w:lang w:eastAsia="hr-HR"/>
              </w:rPr>
              <w:t>.000,00</w:t>
            </w:r>
          </w:p>
        </w:tc>
      </w:tr>
      <w:tr w:rsidR="00B05523" w:rsidRPr="001C2E8C" w14:paraId="2EB13FA7" w14:textId="77777777" w:rsidTr="001C3E6F">
        <w:trPr>
          <w:trHeight w:val="300"/>
        </w:trPr>
        <w:tc>
          <w:tcPr>
            <w:tcW w:w="3329" w:type="pct"/>
            <w:shd w:val="clear" w:color="auto" w:fill="auto"/>
            <w:vAlign w:val="center"/>
            <w:hideMark/>
          </w:tcPr>
          <w:p w14:paraId="0480E0E1" w14:textId="77777777" w:rsidR="00F84BE7" w:rsidRPr="001C2E8C" w:rsidRDefault="00F84BE7" w:rsidP="00F511D2">
            <w:pPr>
              <w:spacing w:after="0" w:line="240" w:lineRule="auto"/>
              <w:rPr>
                <w:rFonts w:eastAsia="Times New Roman" w:cs="Calibri"/>
                <w:noProof w:val="0"/>
                <w:color w:val="000000" w:themeColor="text1"/>
                <w:lang w:eastAsia="hr-HR"/>
              </w:rPr>
            </w:pPr>
            <w:r w:rsidRPr="001C2E8C">
              <w:rPr>
                <w:rFonts w:eastAsia="Times New Roman" w:cs="Calibri"/>
                <w:noProof w:val="0"/>
                <w:color w:val="000000" w:themeColor="text1"/>
                <w:lang w:eastAsia="hr-HR"/>
              </w:rPr>
              <w:t>UDRUGE</w:t>
            </w:r>
          </w:p>
        </w:tc>
        <w:tc>
          <w:tcPr>
            <w:tcW w:w="1671" w:type="pct"/>
            <w:shd w:val="clear" w:color="auto" w:fill="auto"/>
            <w:noWrap/>
            <w:vAlign w:val="center"/>
            <w:hideMark/>
          </w:tcPr>
          <w:p w14:paraId="5F3FD3E7" w14:textId="6DB1F49F" w:rsidR="00F84BE7" w:rsidRPr="001C2E8C" w:rsidRDefault="002B7448" w:rsidP="00F511D2">
            <w:pPr>
              <w:spacing w:after="0" w:line="240" w:lineRule="auto"/>
              <w:jc w:val="right"/>
              <w:rPr>
                <w:rFonts w:eastAsia="Times New Roman" w:cs="Calibri"/>
                <w:noProof w:val="0"/>
                <w:color w:val="000000" w:themeColor="text1"/>
                <w:lang w:eastAsia="hr-HR"/>
              </w:rPr>
            </w:pPr>
            <w:r w:rsidRPr="001C2E8C">
              <w:rPr>
                <w:rFonts w:eastAsia="Times New Roman" w:cs="Calibri"/>
                <w:noProof w:val="0"/>
                <w:color w:val="000000" w:themeColor="text1"/>
                <w:lang w:eastAsia="hr-HR"/>
              </w:rPr>
              <w:t>874.000</w:t>
            </w:r>
            <w:r w:rsidR="00D303F6" w:rsidRPr="001C2E8C">
              <w:rPr>
                <w:rFonts w:eastAsia="Times New Roman" w:cs="Calibri"/>
                <w:noProof w:val="0"/>
                <w:color w:val="000000" w:themeColor="text1"/>
                <w:lang w:eastAsia="hr-HR"/>
              </w:rPr>
              <w:t>,00</w:t>
            </w:r>
          </w:p>
        </w:tc>
      </w:tr>
      <w:tr w:rsidR="00B05523" w:rsidRPr="001C2E8C" w14:paraId="396DEE68" w14:textId="77777777" w:rsidTr="001C3E6F">
        <w:trPr>
          <w:trHeight w:val="300"/>
        </w:trPr>
        <w:tc>
          <w:tcPr>
            <w:tcW w:w="3329" w:type="pct"/>
            <w:shd w:val="clear" w:color="auto" w:fill="auto"/>
            <w:vAlign w:val="center"/>
            <w:hideMark/>
          </w:tcPr>
          <w:p w14:paraId="60E3B15F" w14:textId="77777777" w:rsidR="00F84BE7" w:rsidRPr="001C2E8C" w:rsidRDefault="00F84BE7" w:rsidP="00F511D2">
            <w:pPr>
              <w:spacing w:after="0" w:line="240" w:lineRule="auto"/>
              <w:rPr>
                <w:rFonts w:eastAsia="Times New Roman" w:cs="Calibri"/>
                <w:noProof w:val="0"/>
                <w:color w:val="000000" w:themeColor="text1"/>
                <w:lang w:eastAsia="hr-HR"/>
              </w:rPr>
            </w:pPr>
            <w:r w:rsidRPr="001C2E8C">
              <w:rPr>
                <w:rFonts w:eastAsia="Times New Roman" w:cs="Calibri"/>
                <w:noProof w:val="0"/>
                <w:color w:val="000000" w:themeColor="text1"/>
                <w:lang w:eastAsia="hr-HR"/>
              </w:rPr>
              <w:t>DONACIJE VJERSKIM ZAJEDNICAMA</w:t>
            </w:r>
          </w:p>
        </w:tc>
        <w:tc>
          <w:tcPr>
            <w:tcW w:w="1671" w:type="pct"/>
            <w:shd w:val="clear" w:color="auto" w:fill="auto"/>
            <w:noWrap/>
            <w:vAlign w:val="center"/>
            <w:hideMark/>
          </w:tcPr>
          <w:p w14:paraId="1A188333" w14:textId="4455109A" w:rsidR="00F84BE7" w:rsidRPr="001C2E8C" w:rsidRDefault="002B7448" w:rsidP="00F511D2">
            <w:pPr>
              <w:spacing w:after="0" w:line="240" w:lineRule="auto"/>
              <w:jc w:val="right"/>
              <w:rPr>
                <w:rFonts w:eastAsia="Times New Roman" w:cs="Calibri"/>
                <w:noProof w:val="0"/>
                <w:color w:val="000000" w:themeColor="text1"/>
                <w:lang w:eastAsia="hr-HR"/>
              </w:rPr>
            </w:pPr>
            <w:r w:rsidRPr="001C2E8C">
              <w:rPr>
                <w:rFonts w:eastAsia="Times New Roman" w:cs="Calibri"/>
                <w:noProof w:val="0"/>
                <w:color w:val="000000" w:themeColor="text1"/>
                <w:lang w:eastAsia="hr-HR"/>
              </w:rPr>
              <w:t>570.808,33</w:t>
            </w:r>
          </w:p>
        </w:tc>
      </w:tr>
      <w:tr w:rsidR="00B05523" w:rsidRPr="001C2E8C" w14:paraId="477C2CFF" w14:textId="77777777" w:rsidTr="001C3E6F">
        <w:trPr>
          <w:trHeight w:val="300"/>
        </w:trPr>
        <w:tc>
          <w:tcPr>
            <w:tcW w:w="3329" w:type="pct"/>
            <w:shd w:val="clear" w:color="auto" w:fill="auto"/>
            <w:vAlign w:val="center"/>
            <w:hideMark/>
          </w:tcPr>
          <w:p w14:paraId="495FCC12" w14:textId="77777777" w:rsidR="00F84BE7" w:rsidRPr="001C2E8C" w:rsidRDefault="00F84BE7" w:rsidP="00F511D2">
            <w:pPr>
              <w:spacing w:after="0" w:line="240" w:lineRule="auto"/>
              <w:rPr>
                <w:rFonts w:eastAsia="Times New Roman" w:cs="Calibri"/>
                <w:noProof w:val="0"/>
                <w:color w:val="000000" w:themeColor="text1"/>
                <w:lang w:eastAsia="hr-HR"/>
              </w:rPr>
            </w:pPr>
            <w:r w:rsidRPr="001C2E8C">
              <w:rPr>
                <w:rFonts w:eastAsia="Times New Roman" w:cs="Calibri"/>
                <w:noProof w:val="0"/>
                <w:color w:val="000000" w:themeColor="text1"/>
                <w:lang w:eastAsia="hr-HR"/>
              </w:rPr>
              <w:t>CRVENI KRIŽ</w:t>
            </w:r>
          </w:p>
        </w:tc>
        <w:tc>
          <w:tcPr>
            <w:tcW w:w="1671" w:type="pct"/>
            <w:shd w:val="clear" w:color="auto" w:fill="auto"/>
            <w:noWrap/>
            <w:vAlign w:val="center"/>
            <w:hideMark/>
          </w:tcPr>
          <w:p w14:paraId="7B24A288" w14:textId="6A83AD45" w:rsidR="00F84BE7" w:rsidRPr="001C2E8C" w:rsidRDefault="002B7448" w:rsidP="00F511D2">
            <w:pPr>
              <w:spacing w:after="0" w:line="240" w:lineRule="auto"/>
              <w:jc w:val="right"/>
              <w:rPr>
                <w:rFonts w:eastAsia="Times New Roman" w:cs="Calibri"/>
                <w:noProof w:val="0"/>
                <w:color w:val="000000" w:themeColor="text1"/>
                <w:lang w:eastAsia="hr-HR"/>
              </w:rPr>
            </w:pPr>
            <w:r w:rsidRPr="001C2E8C">
              <w:rPr>
                <w:rFonts w:eastAsia="Times New Roman" w:cs="Calibri"/>
                <w:noProof w:val="0"/>
                <w:color w:val="000000" w:themeColor="text1"/>
                <w:lang w:eastAsia="hr-HR"/>
              </w:rPr>
              <w:t>150.000</w:t>
            </w:r>
            <w:r w:rsidR="00D303F6" w:rsidRPr="001C2E8C">
              <w:rPr>
                <w:rFonts w:eastAsia="Times New Roman" w:cs="Calibri"/>
                <w:noProof w:val="0"/>
                <w:color w:val="000000" w:themeColor="text1"/>
                <w:lang w:eastAsia="hr-HR"/>
              </w:rPr>
              <w:t>,00</w:t>
            </w:r>
          </w:p>
        </w:tc>
      </w:tr>
      <w:tr w:rsidR="00B05523" w:rsidRPr="001C2E8C" w14:paraId="389F2E1C" w14:textId="77777777" w:rsidTr="001C3E6F">
        <w:trPr>
          <w:trHeight w:val="300"/>
        </w:trPr>
        <w:tc>
          <w:tcPr>
            <w:tcW w:w="3329" w:type="pct"/>
            <w:shd w:val="clear" w:color="auto" w:fill="auto"/>
            <w:vAlign w:val="center"/>
            <w:hideMark/>
          </w:tcPr>
          <w:p w14:paraId="01D71A91" w14:textId="77777777" w:rsidR="00F84BE7" w:rsidRPr="001C2E8C" w:rsidRDefault="00F84BE7" w:rsidP="00F511D2">
            <w:pPr>
              <w:spacing w:after="0" w:line="240" w:lineRule="auto"/>
              <w:rPr>
                <w:rFonts w:eastAsia="Times New Roman" w:cs="Calibri"/>
                <w:noProof w:val="0"/>
                <w:color w:val="000000" w:themeColor="text1"/>
                <w:lang w:eastAsia="hr-HR"/>
              </w:rPr>
            </w:pPr>
            <w:r w:rsidRPr="001C2E8C">
              <w:rPr>
                <w:rFonts w:eastAsia="Times New Roman" w:cs="Calibri"/>
                <w:noProof w:val="0"/>
                <w:color w:val="000000" w:themeColor="text1"/>
                <w:lang w:eastAsia="hr-HR"/>
              </w:rPr>
              <w:t>DONACIJE ODLUKOM NAČELNIKA</w:t>
            </w:r>
          </w:p>
        </w:tc>
        <w:tc>
          <w:tcPr>
            <w:tcW w:w="1671" w:type="pct"/>
            <w:shd w:val="clear" w:color="auto" w:fill="auto"/>
            <w:noWrap/>
            <w:vAlign w:val="center"/>
            <w:hideMark/>
          </w:tcPr>
          <w:p w14:paraId="3422DDAE" w14:textId="4740ED4D" w:rsidR="00F84BE7" w:rsidRPr="001C2E8C" w:rsidRDefault="002B7448" w:rsidP="00F511D2">
            <w:pPr>
              <w:spacing w:after="0" w:line="240" w:lineRule="auto"/>
              <w:jc w:val="right"/>
              <w:rPr>
                <w:rFonts w:eastAsia="Times New Roman" w:cs="Calibri"/>
                <w:noProof w:val="0"/>
                <w:color w:val="000000" w:themeColor="text1"/>
                <w:lang w:eastAsia="hr-HR"/>
              </w:rPr>
            </w:pPr>
            <w:r w:rsidRPr="001C2E8C">
              <w:rPr>
                <w:rFonts w:eastAsia="Times New Roman" w:cs="Calibri"/>
                <w:noProof w:val="0"/>
                <w:color w:val="000000" w:themeColor="text1"/>
                <w:lang w:eastAsia="hr-HR"/>
              </w:rPr>
              <w:t>22.744,00</w:t>
            </w:r>
          </w:p>
        </w:tc>
      </w:tr>
      <w:tr w:rsidR="00B05523" w:rsidRPr="001C2E8C" w14:paraId="5D1238CB" w14:textId="77777777" w:rsidTr="001C3E6F">
        <w:trPr>
          <w:trHeight w:val="300"/>
        </w:trPr>
        <w:tc>
          <w:tcPr>
            <w:tcW w:w="3329" w:type="pct"/>
            <w:shd w:val="clear" w:color="auto" w:fill="auto"/>
            <w:vAlign w:val="center"/>
            <w:hideMark/>
          </w:tcPr>
          <w:p w14:paraId="4DB8C71B" w14:textId="77777777" w:rsidR="00F84BE7" w:rsidRPr="001C2E8C" w:rsidRDefault="00F84BE7" w:rsidP="00F511D2">
            <w:pPr>
              <w:spacing w:after="0" w:line="240" w:lineRule="auto"/>
              <w:rPr>
                <w:rFonts w:eastAsia="Times New Roman" w:cs="Calibri"/>
                <w:noProof w:val="0"/>
                <w:color w:val="000000" w:themeColor="text1"/>
                <w:lang w:eastAsia="hr-HR"/>
              </w:rPr>
            </w:pPr>
            <w:r w:rsidRPr="001C2E8C">
              <w:rPr>
                <w:rFonts w:eastAsia="Times New Roman" w:cs="Calibri"/>
                <w:noProof w:val="0"/>
                <w:color w:val="000000" w:themeColor="text1"/>
                <w:lang w:eastAsia="hr-HR"/>
              </w:rPr>
              <w:t>POLITIČKE STRANKE</w:t>
            </w:r>
          </w:p>
        </w:tc>
        <w:tc>
          <w:tcPr>
            <w:tcW w:w="1671" w:type="pct"/>
            <w:shd w:val="clear" w:color="auto" w:fill="auto"/>
            <w:noWrap/>
            <w:vAlign w:val="center"/>
            <w:hideMark/>
          </w:tcPr>
          <w:p w14:paraId="44BB35F8" w14:textId="440C3BFD" w:rsidR="00F84BE7" w:rsidRPr="001C2E8C" w:rsidRDefault="00BF29DD" w:rsidP="00F511D2">
            <w:pPr>
              <w:spacing w:after="0" w:line="240" w:lineRule="auto"/>
              <w:jc w:val="right"/>
              <w:rPr>
                <w:rFonts w:eastAsia="Times New Roman" w:cs="Calibri"/>
                <w:noProof w:val="0"/>
                <w:color w:val="000000" w:themeColor="text1"/>
                <w:lang w:eastAsia="hr-HR"/>
              </w:rPr>
            </w:pPr>
            <w:r w:rsidRPr="001C2E8C">
              <w:rPr>
                <w:rFonts w:eastAsia="Times New Roman" w:cs="Calibri"/>
                <w:noProof w:val="0"/>
                <w:color w:val="000000" w:themeColor="text1"/>
                <w:lang w:eastAsia="hr-HR"/>
              </w:rPr>
              <w:t>70.000</w:t>
            </w:r>
            <w:r w:rsidR="00D303F6" w:rsidRPr="001C2E8C">
              <w:rPr>
                <w:rFonts w:eastAsia="Times New Roman" w:cs="Calibri"/>
                <w:noProof w:val="0"/>
                <w:color w:val="000000" w:themeColor="text1"/>
                <w:lang w:eastAsia="hr-HR"/>
              </w:rPr>
              <w:t>,0</w:t>
            </w:r>
            <w:r w:rsidR="002B7448" w:rsidRPr="001C2E8C">
              <w:rPr>
                <w:rFonts w:eastAsia="Times New Roman" w:cs="Calibri"/>
                <w:noProof w:val="0"/>
                <w:color w:val="000000" w:themeColor="text1"/>
                <w:lang w:eastAsia="hr-HR"/>
              </w:rPr>
              <w:t>4</w:t>
            </w:r>
          </w:p>
        </w:tc>
      </w:tr>
      <w:tr w:rsidR="00B05523" w:rsidRPr="001C2E8C" w14:paraId="5C158B6B" w14:textId="77777777" w:rsidTr="001C3E6F">
        <w:trPr>
          <w:trHeight w:val="300"/>
        </w:trPr>
        <w:tc>
          <w:tcPr>
            <w:tcW w:w="3329" w:type="pct"/>
            <w:shd w:val="clear" w:color="auto" w:fill="auto"/>
            <w:vAlign w:val="center"/>
            <w:hideMark/>
          </w:tcPr>
          <w:p w14:paraId="1F19AB73" w14:textId="77777777" w:rsidR="00F84BE7" w:rsidRPr="001C2E8C" w:rsidRDefault="00F84BE7" w:rsidP="00F511D2">
            <w:pPr>
              <w:spacing w:after="0" w:line="240" w:lineRule="auto"/>
              <w:rPr>
                <w:rFonts w:eastAsia="Times New Roman" w:cs="Calibri"/>
                <w:noProof w:val="0"/>
                <w:color w:val="000000" w:themeColor="text1"/>
                <w:lang w:eastAsia="hr-HR"/>
              </w:rPr>
            </w:pPr>
            <w:r w:rsidRPr="001C2E8C">
              <w:rPr>
                <w:rFonts w:eastAsia="Times New Roman" w:cs="Calibri"/>
                <w:noProof w:val="0"/>
                <w:color w:val="000000" w:themeColor="text1"/>
                <w:lang w:eastAsia="hr-HR"/>
              </w:rPr>
              <w:t>HGSS</w:t>
            </w:r>
          </w:p>
        </w:tc>
        <w:tc>
          <w:tcPr>
            <w:tcW w:w="1671" w:type="pct"/>
            <w:shd w:val="clear" w:color="auto" w:fill="auto"/>
            <w:noWrap/>
            <w:vAlign w:val="center"/>
            <w:hideMark/>
          </w:tcPr>
          <w:p w14:paraId="36D31D3D" w14:textId="5EC0B603" w:rsidR="00F84BE7" w:rsidRPr="001C2E8C" w:rsidRDefault="003C043F" w:rsidP="00F511D2">
            <w:pPr>
              <w:spacing w:after="0" w:line="240" w:lineRule="auto"/>
              <w:jc w:val="right"/>
              <w:rPr>
                <w:rFonts w:eastAsia="Times New Roman" w:cs="Calibri"/>
                <w:noProof w:val="0"/>
                <w:color w:val="000000" w:themeColor="text1"/>
                <w:lang w:eastAsia="hr-HR"/>
              </w:rPr>
            </w:pPr>
            <w:r w:rsidRPr="001C2E8C">
              <w:rPr>
                <w:rFonts w:eastAsia="Times New Roman" w:cs="Calibri"/>
                <w:noProof w:val="0"/>
                <w:color w:val="000000" w:themeColor="text1"/>
                <w:lang w:eastAsia="hr-HR"/>
              </w:rPr>
              <w:t>20</w:t>
            </w:r>
            <w:r w:rsidR="00F84BE7" w:rsidRPr="001C2E8C">
              <w:rPr>
                <w:rFonts w:eastAsia="Times New Roman" w:cs="Calibri"/>
                <w:noProof w:val="0"/>
                <w:color w:val="000000" w:themeColor="text1"/>
                <w:lang w:eastAsia="hr-HR"/>
              </w:rPr>
              <w:t>.000,00</w:t>
            </w:r>
          </w:p>
        </w:tc>
      </w:tr>
    </w:tbl>
    <w:p w14:paraId="4192750B" w14:textId="77777777" w:rsidR="00F84BE7" w:rsidRPr="006E5A34" w:rsidRDefault="00F84BE7" w:rsidP="00F84BE7">
      <w:pPr>
        <w:tabs>
          <w:tab w:val="left" w:pos="142"/>
        </w:tabs>
        <w:spacing w:before="60" w:after="0" w:line="240" w:lineRule="auto"/>
        <w:jc w:val="both"/>
        <w:rPr>
          <w:rFonts w:ascii="Arial" w:eastAsia="Times New Roman" w:hAnsi="Arial" w:cs="Arial"/>
          <w:noProof w:val="0"/>
          <w:color w:val="C00000"/>
        </w:rPr>
      </w:pPr>
    </w:p>
    <w:p w14:paraId="5DFF5BA2" w14:textId="77777777" w:rsidR="00F84BE7" w:rsidRPr="006E5A34" w:rsidRDefault="00F84BE7" w:rsidP="00F84BE7">
      <w:pPr>
        <w:tabs>
          <w:tab w:val="left" w:pos="142"/>
        </w:tabs>
        <w:spacing w:after="0" w:line="240" w:lineRule="auto"/>
        <w:ind w:firstLine="284"/>
        <w:jc w:val="both"/>
        <w:rPr>
          <w:rFonts w:ascii="Arial" w:eastAsia="Times New Roman" w:hAnsi="Arial" w:cs="Arial"/>
          <w:noProof w:val="0"/>
          <w:color w:val="C00000"/>
        </w:rPr>
      </w:pPr>
    </w:p>
    <w:p w14:paraId="286B401A" w14:textId="77777777" w:rsidR="00F84BE7" w:rsidRPr="006E5A34" w:rsidRDefault="00F84BE7" w:rsidP="00F84BE7">
      <w:pPr>
        <w:numPr>
          <w:ilvl w:val="0"/>
          <w:numId w:val="20"/>
        </w:numPr>
        <w:tabs>
          <w:tab w:val="left" w:pos="142"/>
        </w:tabs>
        <w:spacing w:after="0" w:line="240" w:lineRule="auto"/>
        <w:ind w:left="0" w:firstLine="284"/>
        <w:contextualSpacing/>
        <w:jc w:val="both"/>
        <w:rPr>
          <w:rFonts w:ascii="Arial" w:eastAsia="Times New Roman" w:hAnsi="Arial" w:cs="Arial"/>
          <w:b/>
          <w:noProof w:val="0"/>
          <w:color w:val="000000" w:themeColor="text1"/>
        </w:rPr>
      </w:pPr>
      <w:r w:rsidRPr="006E5A34">
        <w:rPr>
          <w:rFonts w:ascii="Arial" w:eastAsia="Times New Roman" w:hAnsi="Arial" w:cs="Arial"/>
          <w:b/>
          <w:noProof w:val="0"/>
          <w:color w:val="000000" w:themeColor="text1"/>
        </w:rPr>
        <w:t>RASHODI ZA NABAVU NEFINANCIJSKE IMOVINE</w:t>
      </w:r>
    </w:p>
    <w:p w14:paraId="3586EEA7" w14:textId="77777777" w:rsidR="00F84BE7" w:rsidRPr="006E5A34" w:rsidRDefault="00F84BE7" w:rsidP="00F84BE7">
      <w:pPr>
        <w:tabs>
          <w:tab w:val="left" w:pos="142"/>
        </w:tabs>
        <w:spacing w:after="0" w:line="240" w:lineRule="auto"/>
        <w:ind w:firstLine="284"/>
        <w:jc w:val="both"/>
        <w:rPr>
          <w:rFonts w:ascii="Arial" w:eastAsia="Times New Roman" w:hAnsi="Arial" w:cs="Arial"/>
          <w:b/>
          <w:noProof w:val="0"/>
        </w:rPr>
      </w:pPr>
    </w:p>
    <w:p w14:paraId="147E41E8" w14:textId="7D79F94C" w:rsidR="00F84BE7" w:rsidRPr="006E5A34" w:rsidRDefault="00F84BE7" w:rsidP="00F84BE7">
      <w:pPr>
        <w:tabs>
          <w:tab w:val="left" w:pos="142"/>
        </w:tabs>
        <w:spacing w:after="0" w:line="240" w:lineRule="auto"/>
        <w:ind w:firstLine="284"/>
        <w:jc w:val="both"/>
        <w:rPr>
          <w:rFonts w:ascii="Arial" w:eastAsia="Times New Roman" w:hAnsi="Arial" w:cs="Arial"/>
          <w:noProof w:val="0"/>
        </w:rPr>
      </w:pPr>
      <w:r w:rsidRPr="006E5A34">
        <w:rPr>
          <w:rFonts w:ascii="Arial" w:eastAsia="Times New Roman" w:hAnsi="Arial" w:cs="Arial"/>
          <w:noProof w:val="0"/>
        </w:rPr>
        <w:t xml:space="preserve">Ova vrsta rashoda u </w:t>
      </w:r>
      <w:r w:rsidR="00E30754" w:rsidRPr="006E5A34">
        <w:rPr>
          <w:rFonts w:ascii="Arial" w:eastAsia="Times New Roman" w:hAnsi="Arial" w:cs="Arial"/>
          <w:noProof w:val="0"/>
        </w:rPr>
        <w:t>202</w:t>
      </w:r>
      <w:r w:rsidR="00735897" w:rsidRPr="006E5A34">
        <w:rPr>
          <w:rFonts w:ascii="Arial" w:eastAsia="Times New Roman" w:hAnsi="Arial" w:cs="Arial"/>
          <w:noProof w:val="0"/>
        </w:rPr>
        <w:t>2</w:t>
      </w:r>
      <w:r w:rsidRPr="006E5A34">
        <w:rPr>
          <w:rFonts w:ascii="Arial" w:eastAsia="Times New Roman" w:hAnsi="Arial" w:cs="Arial"/>
          <w:noProof w:val="0"/>
        </w:rPr>
        <w:t xml:space="preserve">. godini je ostvarena u iznosu od </w:t>
      </w:r>
      <w:r w:rsidR="00735897" w:rsidRPr="006E5A34">
        <w:rPr>
          <w:rFonts w:ascii="Arial" w:eastAsia="Times New Roman" w:hAnsi="Arial" w:cs="Arial"/>
          <w:bCs/>
          <w:noProof w:val="0"/>
        </w:rPr>
        <w:t>11.154.235,08 kn</w:t>
      </w:r>
      <w:r w:rsidR="00735897" w:rsidRPr="006E5A34">
        <w:rPr>
          <w:rFonts w:ascii="Arial" w:eastAsia="Times New Roman" w:hAnsi="Arial" w:cs="Arial"/>
          <w:b/>
          <w:noProof w:val="0"/>
        </w:rPr>
        <w:t xml:space="preserve"> </w:t>
      </w:r>
      <w:r w:rsidRPr="006E5A34">
        <w:rPr>
          <w:rFonts w:ascii="Arial" w:eastAsia="Times New Roman" w:hAnsi="Arial" w:cs="Arial"/>
          <w:noProof w:val="0"/>
        </w:rPr>
        <w:t xml:space="preserve">što je </w:t>
      </w:r>
      <w:r w:rsidR="00607FFE" w:rsidRPr="006E5A34">
        <w:rPr>
          <w:rFonts w:ascii="Arial" w:eastAsia="Times New Roman" w:hAnsi="Arial" w:cs="Arial"/>
          <w:noProof w:val="0"/>
        </w:rPr>
        <w:t>4</w:t>
      </w:r>
      <w:r w:rsidR="009406F7" w:rsidRPr="006E5A34">
        <w:rPr>
          <w:rFonts w:ascii="Arial" w:eastAsia="Times New Roman" w:hAnsi="Arial" w:cs="Arial"/>
          <w:noProof w:val="0"/>
        </w:rPr>
        <w:t>1</w:t>
      </w:r>
      <w:r w:rsidRPr="006E5A34">
        <w:rPr>
          <w:rFonts w:ascii="Arial" w:eastAsia="Times New Roman" w:hAnsi="Arial" w:cs="Arial"/>
          <w:b/>
          <w:noProof w:val="0"/>
        </w:rPr>
        <w:t xml:space="preserve"> % </w:t>
      </w:r>
      <w:r w:rsidRPr="006E5A34">
        <w:rPr>
          <w:rFonts w:ascii="Arial" w:eastAsia="Times New Roman" w:hAnsi="Arial" w:cs="Arial"/>
          <w:noProof w:val="0"/>
        </w:rPr>
        <w:t xml:space="preserve"> </w:t>
      </w:r>
      <w:r w:rsidR="004443C9" w:rsidRPr="006E5A34">
        <w:rPr>
          <w:rFonts w:ascii="Arial" w:eastAsia="Times New Roman" w:hAnsi="Arial" w:cs="Arial"/>
          <w:noProof w:val="0"/>
        </w:rPr>
        <w:t xml:space="preserve">u odnosu na </w:t>
      </w:r>
      <w:r w:rsidR="009406F7" w:rsidRPr="006E5A34">
        <w:rPr>
          <w:rFonts w:ascii="Arial" w:eastAsia="Times New Roman" w:hAnsi="Arial" w:cs="Arial"/>
          <w:noProof w:val="0"/>
        </w:rPr>
        <w:t xml:space="preserve">planirano izvještajno razdoblje </w:t>
      </w:r>
      <w:r w:rsidR="00E30754" w:rsidRPr="006E5A34">
        <w:rPr>
          <w:rFonts w:ascii="Arial" w:eastAsia="Times New Roman" w:hAnsi="Arial" w:cs="Arial"/>
          <w:noProof w:val="0"/>
        </w:rPr>
        <w:t>202</w:t>
      </w:r>
      <w:r w:rsidR="009406F7" w:rsidRPr="006E5A34">
        <w:rPr>
          <w:rFonts w:ascii="Arial" w:eastAsia="Times New Roman" w:hAnsi="Arial" w:cs="Arial"/>
          <w:noProof w:val="0"/>
        </w:rPr>
        <w:t>2</w:t>
      </w:r>
      <w:r w:rsidRPr="006E5A34">
        <w:rPr>
          <w:rFonts w:ascii="Arial" w:eastAsia="Times New Roman" w:hAnsi="Arial" w:cs="Arial"/>
          <w:noProof w:val="0"/>
        </w:rPr>
        <w:t>. g</w:t>
      </w:r>
      <w:r w:rsidR="009406F7" w:rsidRPr="006E5A34">
        <w:rPr>
          <w:rFonts w:ascii="Arial" w:eastAsia="Times New Roman" w:hAnsi="Arial" w:cs="Arial"/>
          <w:noProof w:val="0"/>
        </w:rPr>
        <w:t>odine te na razini ostvarenja u 2021. godini.</w:t>
      </w:r>
      <w:r w:rsidRPr="006E5A34">
        <w:rPr>
          <w:rFonts w:ascii="Arial" w:eastAsia="Times New Roman" w:hAnsi="Arial" w:cs="Arial"/>
          <w:noProof w:val="0"/>
        </w:rPr>
        <w:t xml:space="preserve"> </w:t>
      </w:r>
      <w:r w:rsidR="009406F7" w:rsidRPr="006E5A34">
        <w:rPr>
          <w:rFonts w:ascii="Arial" w:eastAsia="Times New Roman" w:hAnsi="Arial" w:cs="Arial"/>
          <w:noProof w:val="0"/>
        </w:rPr>
        <w:t>N</w:t>
      </w:r>
      <w:r w:rsidRPr="006E5A34">
        <w:rPr>
          <w:rFonts w:ascii="Arial" w:eastAsia="Times New Roman" w:hAnsi="Arial" w:cs="Arial"/>
          <w:noProof w:val="0"/>
        </w:rPr>
        <w:t xml:space="preserve">ajveći </w:t>
      </w:r>
      <w:r w:rsidR="009406F7" w:rsidRPr="006E5A34">
        <w:rPr>
          <w:rFonts w:ascii="Arial" w:eastAsia="Times New Roman" w:hAnsi="Arial" w:cs="Arial"/>
          <w:noProof w:val="0"/>
        </w:rPr>
        <w:t>su rashodi za nabavu neproizvedene dugotrajne imovine</w:t>
      </w:r>
    </w:p>
    <w:p w14:paraId="4AB30E76" w14:textId="77777777" w:rsidR="00F84BE7" w:rsidRPr="006E5A34" w:rsidRDefault="00F84BE7" w:rsidP="00F84BE7">
      <w:pPr>
        <w:tabs>
          <w:tab w:val="left" w:pos="142"/>
        </w:tabs>
        <w:spacing w:after="0" w:line="240" w:lineRule="auto"/>
        <w:ind w:firstLine="284"/>
        <w:jc w:val="both"/>
        <w:rPr>
          <w:rFonts w:ascii="Arial" w:eastAsia="Times New Roman" w:hAnsi="Arial" w:cs="Arial"/>
          <w:noProof w:val="0"/>
        </w:rPr>
      </w:pPr>
    </w:p>
    <w:p w14:paraId="523EB303" w14:textId="77777777" w:rsidR="00F84BE7" w:rsidRPr="006E5A34" w:rsidRDefault="00F84BE7" w:rsidP="00F84BE7">
      <w:pPr>
        <w:tabs>
          <w:tab w:val="left" w:pos="142"/>
        </w:tabs>
        <w:spacing w:after="0" w:line="240" w:lineRule="auto"/>
        <w:ind w:firstLine="284"/>
        <w:jc w:val="both"/>
        <w:rPr>
          <w:rFonts w:ascii="Arial" w:eastAsia="Times New Roman" w:hAnsi="Arial" w:cs="Arial"/>
          <w:b/>
          <w:noProof w:val="0"/>
        </w:rPr>
      </w:pPr>
      <w:r w:rsidRPr="006E5A34">
        <w:rPr>
          <w:rFonts w:ascii="Arial" w:eastAsia="Times New Roman" w:hAnsi="Arial" w:cs="Arial"/>
          <w:b/>
          <w:noProof w:val="0"/>
        </w:rPr>
        <w:t>2.1. Rashodi za nabavu neproizvedene imovine</w:t>
      </w:r>
    </w:p>
    <w:p w14:paraId="4A665461" w14:textId="77777777" w:rsidR="00F84BE7" w:rsidRPr="006E5A34" w:rsidRDefault="00F84BE7" w:rsidP="00F84BE7">
      <w:pPr>
        <w:tabs>
          <w:tab w:val="left" w:pos="142"/>
        </w:tabs>
        <w:spacing w:after="0" w:line="240" w:lineRule="auto"/>
        <w:ind w:firstLine="284"/>
        <w:jc w:val="both"/>
        <w:rPr>
          <w:rFonts w:ascii="Arial" w:eastAsia="Times New Roman" w:hAnsi="Arial" w:cs="Arial"/>
          <w:noProof w:val="0"/>
        </w:rPr>
      </w:pPr>
    </w:p>
    <w:p w14:paraId="52BFE25B" w14:textId="5490EC24" w:rsidR="00F84BE7" w:rsidRPr="006E5A34" w:rsidRDefault="00F84BE7" w:rsidP="00F84BE7">
      <w:pPr>
        <w:tabs>
          <w:tab w:val="left" w:pos="142"/>
        </w:tabs>
        <w:spacing w:after="0" w:line="240" w:lineRule="auto"/>
        <w:ind w:firstLine="284"/>
        <w:jc w:val="both"/>
        <w:rPr>
          <w:rFonts w:ascii="Arial" w:eastAsia="Times New Roman" w:hAnsi="Arial" w:cs="Arial"/>
          <w:noProof w:val="0"/>
        </w:rPr>
      </w:pPr>
      <w:r w:rsidRPr="006E5A34">
        <w:rPr>
          <w:rFonts w:ascii="Arial" w:eastAsia="Times New Roman" w:hAnsi="Arial" w:cs="Arial"/>
          <w:noProof w:val="0"/>
        </w:rPr>
        <w:t xml:space="preserve">Rashodi za nabavu nefinancijske neproizvedene imovine su ostvareni u iznosu od </w:t>
      </w:r>
      <w:r w:rsidR="009406F7" w:rsidRPr="006E5A34">
        <w:rPr>
          <w:rFonts w:ascii="Arial" w:eastAsia="Times New Roman" w:hAnsi="Arial" w:cs="Arial"/>
          <w:noProof w:val="0"/>
        </w:rPr>
        <w:t xml:space="preserve">6.417.684,67 </w:t>
      </w:r>
      <w:r w:rsidRPr="006E5A34">
        <w:rPr>
          <w:rFonts w:ascii="Arial" w:eastAsia="Times New Roman" w:hAnsi="Arial" w:cs="Arial"/>
          <w:noProof w:val="0"/>
        </w:rPr>
        <w:t>kn, što se odnosi na kupnju zemljišta za proširenje ulica</w:t>
      </w:r>
      <w:r w:rsidR="009406F7" w:rsidRPr="006E5A34">
        <w:rPr>
          <w:rFonts w:ascii="Arial" w:eastAsia="Times New Roman" w:hAnsi="Arial" w:cs="Arial"/>
          <w:noProof w:val="0"/>
        </w:rPr>
        <w:t>.</w:t>
      </w:r>
    </w:p>
    <w:p w14:paraId="265BA416" w14:textId="77777777" w:rsidR="00F84BE7" w:rsidRPr="006E5A34" w:rsidRDefault="00F84BE7" w:rsidP="00F84BE7">
      <w:pPr>
        <w:tabs>
          <w:tab w:val="left" w:pos="142"/>
        </w:tabs>
        <w:spacing w:after="0" w:line="240" w:lineRule="auto"/>
        <w:ind w:firstLine="284"/>
        <w:jc w:val="both"/>
        <w:rPr>
          <w:rFonts w:ascii="Arial" w:eastAsia="Times New Roman" w:hAnsi="Arial" w:cs="Arial"/>
          <w:noProof w:val="0"/>
          <w:color w:val="C00000"/>
        </w:rPr>
      </w:pPr>
    </w:p>
    <w:p w14:paraId="24B2B078" w14:textId="77777777" w:rsidR="00F84BE7" w:rsidRPr="006E5A34" w:rsidRDefault="00F84BE7" w:rsidP="00F84BE7">
      <w:pPr>
        <w:tabs>
          <w:tab w:val="left" w:pos="142"/>
        </w:tabs>
        <w:spacing w:after="0" w:line="240" w:lineRule="auto"/>
        <w:ind w:firstLine="284"/>
        <w:jc w:val="both"/>
        <w:rPr>
          <w:rFonts w:ascii="Arial" w:eastAsia="Times New Roman" w:hAnsi="Arial" w:cs="Arial"/>
          <w:b/>
          <w:noProof w:val="0"/>
        </w:rPr>
      </w:pPr>
      <w:r w:rsidRPr="006E5A34">
        <w:rPr>
          <w:rFonts w:ascii="Arial" w:eastAsia="Times New Roman" w:hAnsi="Arial" w:cs="Arial"/>
          <w:b/>
          <w:noProof w:val="0"/>
        </w:rPr>
        <w:t>2.2. Rashodi za nabavu proizvedene dugotrajne imovine</w:t>
      </w:r>
    </w:p>
    <w:p w14:paraId="7628A237" w14:textId="77777777" w:rsidR="00F84BE7" w:rsidRPr="006E5A34" w:rsidRDefault="00F84BE7" w:rsidP="00F84BE7">
      <w:pPr>
        <w:tabs>
          <w:tab w:val="left" w:pos="142"/>
        </w:tabs>
        <w:spacing w:after="0" w:line="240" w:lineRule="auto"/>
        <w:ind w:firstLine="284"/>
        <w:jc w:val="both"/>
        <w:rPr>
          <w:rFonts w:ascii="Arial" w:eastAsia="Times New Roman" w:hAnsi="Arial" w:cs="Arial"/>
          <w:noProof w:val="0"/>
        </w:rPr>
      </w:pPr>
    </w:p>
    <w:p w14:paraId="39251B6A" w14:textId="7EE4B76D" w:rsidR="00F84BE7" w:rsidRPr="006E5A34" w:rsidRDefault="00F84BE7" w:rsidP="00F84BE7">
      <w:pPr>
        <w:tabs>
          <w:tab w:val="left" w:pos="142"/>
        </w:tabs>
        <w:spacing w:after="0" w:line="240" w:lineRule="auto"/>
        <w:ind w:firstLine="284"/>
        <w:jc w:val="both"/>
        <w:rPr>
          <w:rFonts w:ascii="Arial" w:eastAsia="Times New Roman" w:hAnsi="Arial" w:cs="Arial"/>
          <w:noProof w:val="0"/>
        </w:rPr>
      </w:pPr>
      <w:r w:rsidRPr="006E5A34">
        <w:rPr>
          <w:rFonts w:ascii="Arial" w:eastAsia="Times New Roman" w:hAnsi="Arial" w:cs="Arial"/>
          <w:noProof w:val="0"/>
        </w:rPr>
        <w:t xml:space="preserve">Rashodi za nabavu proizvedene dugotrajne imovine ostvareni su u iznosu od </w:t>
      </w:r>
      <w:r w:rsidR="009406F7" w:rsidRPr="006E5A34">
        <w:rPr>
          <w:rFonts w:ascii="Arial" w:eastAsia="Times New Roman" w:hAnsi="Arial" w:cs="Arial"/>
          <w:noProof w:val="0"/>
        </w:rPr>
        <w:t xml:space="preserve">2.629.762,23 </w:t>
      </w:r>
      <w:r w:rsidRPr="006E5A34">
        <w:rPr>
          <w:rFonts w:ascii="Arial" w:eastAsia="Times New Roman" w:hAnsi="Arial" w:cs="Arial"/>
          <w:noProof w:val="0"/>
        </w:rPr>
        <w:t xml:space="preserve">kn, odnosno </w:t>
      </w:r>
      <w:r w:rsidR="009406F7" w:rsidRPr="006E5A34">
        <w:rPr>
          <w:rFonts w:ascii="Arial" w:eastAsia="Times New Roman" w:hAnsi="Arial" w:cs="Arial"/>
          <w:noProof w:val="0"/>
        </w:rPr>
        <w:t>49</w:t>
      </w:r>
      <w:r w:rsidRPr="006E5A34">
        <w:rPr>
          <w:rFonts w:ascii="Arial" w:eastAsia="Times New Roman" w:hAnsi="Arial" w:cs="Arial"/>
          <w:noProof w:val="0"/>
        </w:rPr>
        <w:t xml:space="preserve"> % godišnjeg plana</w:t>
      </w:r>
      <w:r w:rsidR="009406F7" w:rsidRPr="006E5A34">
        <w:rPr>
          <w:rFonts w:ascii="Arial" w:eastAsia="Times New Roman" w:hAnsi="Arial" w:cs="Arial"/>
          <w:noProof w:val="0"/>
        </w:rPr>
        <w:t xml:space="preserve"> zbog zahtjevnosti radova i procedura, kao i na ograničavanja radova zbog turističke sezone. </w:t>
      </w:r>
      <w:r w:rsidRPr="006E5A34">
        <w:rPr>
          <w:rFonts w:ascii="Arial" w:eastAsia="Times New Roman" w:hAnsi="Arial" w:cs="Arial"/>
          <w:noProof w:val="0"/>
        </w:rPr>
        <w:t>Ovi rashodi se odnose na izgradnju objekata i infrastrukture, kao i za nabavu opreme.</w:t>
      </w:r>
    </w:p>
    <w:p w14:paraId="5F998F77" w14:textId="77777777" w:rsidR="00F84BE7" w:rsidRPr="006E5A34" w:rsidRDefault="00F84BE7" w:rsidP="00F84BE7">
      <w:pPr>
        <w:tabs>
          <w:tab w:val="left" w:pos="142"/>
        </w:tabs>
        <w:spacing w:after="0" w:line="240" w:lineRule="auto"/>
        <w:ind w:firstLine="284"/>
        <w:jc w:val="both"/>
        <w:rPr>
          <w:rFonts w:ascii="Arial" w:eastAsia="Times New Roman" w:hAnsi="Arial" w:cs="Arial"/>
          <w:noProof w:val="0"/>
        </w:rPr>
      </w:pPr>
    </w:p>
    <w:p w14:paraId="2121BFE5" w14:textId="77777777" w:rsidR="00F84BE7" w:rsidRPr="006E5A34" w:rsidRDefault="00F84BE7" w:rsidP="00F84BE7">
      <w:pPr>
        <w:tabs>
          <w:tab w:val="left" w:pos="142"/>
        </w:tabs>
        <w:spacing w:after="0" w:line="240" w:lineRule="auto"/>
        <w:ind w:firstLine="284"/>
        <w:jc w:val="both"/>
        <w:rPr>
          <w:rFonts w:ascii="Arial" w:eastAsia="Times New Roman" w:hAnsi="Arial" w:cs="Arial"/>
          <w:noProof w:val="0"/>
        </w:rPr>
      </w:pPr>
      <w:r w:rsidRPr="006E5A34">
        <w:rPr>
          <w:rFonts w:ascii="Arial" w:eastAsia="Times New Roman" w:hAnsi="Arial" w:cs="Arial"/>
          <w:noProof w:val="0"/>
        </w:rPr>
        <w:t>Udio pojedine imovine iznosi:</w:t>
      </w:r>
    </w:p>
    <w:p w14:paraId="26CB6ABE" w14:textId="77777777" w:rsidR="00F84BE7" w:rsidRPr="006E5A34" w:rsidRDefault="00F84BE7" w:rsidP="00F84BE7">
      <w:pPr>
        <w:tabs>
          <w:tab w:val="left" w:pos="142"/>
        </w:tabs>
        <w:spacing w:after="0" w:line="240" w:lineRule="auto"/>
        <w:ind w:firstLine="284"/>
        <w:jc w:val="both"/>
        <w:rPr>
          <w:rFonts w:ascii="Arial" w:eastAsia="Times New Roman" w:hAnsi="Arial" w:cs="Arial"/>
          <w:noProof w:val="0"/>
        </w:rPr>
      </w:pPr>
    </w:p>
    <w:p w14:paraId="64CAB77D" w14:textId="77777777" w:rsidR="00F84BE7" w:rsidRPr="006E5A34" w:rsidRDefault="00F84BE7" w:rsidP="00F84BE7">
      <w:pPr>
        <w:tabs>
          <w:tab w:val="left" w:pos="142"/>
        </w:tabs>
        <w:spacing w:after="0" w:line="240" w:lineRule="auto"/>
        <w:ind w:firstLine="284"/>
        <w:jc w:val="both"/>
        <w:rPr>
          <w:rFonts w:ascii="Arial" w:eastAsia="Times New Roman" w:hAnsi="Arial" w:cs="Arial"/>
          <w:noProof w:val="0"/>
          <w:u w:val="single"/>
        </w:rPr>
      </w:pPr>
      <w:r w:rsidRPr="006E5A34">
        <w:rPr>
          <w:rFonts w:ascii="Arial" w:eastAsia="Times New Roman" w:hAnsi="Arial" w:cs="Arial"/>
          <w:noProof w:val="0"/>
          <w:u w:val="single"/>
        </w:rPr>
        <w:t>2.2.1. Građevinski objekti</w:t>
      </w:r>
    </w:p>
    <w:p w14:paraId="4FEE26A7" w14:textId="00F81B76" w:rsidR="00F84BE7" w:rsidRPr="006E5A34" w:rsidRDefault="00F84BE7" w:rsidP="00F84BE7">
      <w:pPr>
        <w:tabs>
          <w:tab w:val="left" w:pos="142"/>
        </w:tabs>
        <w:spacing w:after="0" w:line="240" w:lineRule="auto"/>
        <w:ind w:firstLine="284"/>
        <w:jc w:val="both"/>
        <w:rPr>
          <w:rFonts w:ascii="Arial" w:eastAsia="Times New Roman" w:hAnsi="Arial" w:cs="Arial"/>
          <w:noProof w:val="0"/>
        </w:rPr>
      </w:pPr>
      <w:r w:rsidRPr="006E5A34">
        <w:rPr>
          <w:rFonts w:ascii="Arial" w:eastAsia="Times New Roman" w:hAnsi="Arial" w:cs="Arial"/>
          <w:noProof w:val="0"/>
        </w:rPr>
        <w:lastRenderedPageBreak/>
        <w:t xml:space="preserve">Ovi rashodi realizirani su sa </w:t>
      </w:r>
      <w:r w:rsidR="009406F7" w:rsidRPr="006E5A34">
        <w:rPr>
          <w:rFonts w:ascii="Arial" w:eastAsia="Times New Roman" w:hAnsi="Arial" w:cs="Arial"/>
          <w:noProof w:val="0"/>
        </w:rPr>
        <w:t xml:space="preserve">323.438,75 </w:t>
      </w:r>
      <w:r w:rsidRPr="006E5A34">
        <w:rPr>
          <w:rFonts w:ascii="Arial" w:eastAsia="Times New Roman" w:hAnsi="Arial" w:cs="Arial"/>
          <w:noProof w:val="0"/>
        </w:rPr>
        <w:t xml:space="preserve">kn, a </w:t>
      </w:r>
      <w:r w:rsidR="00322620" w:rsidRPr="006E5A34">
        <w:rPr>
          <w:rFonts w:ascii="Arial" w:eastAsia="Times New Roman" w:hAnsi="Arial" w:cs="Arial"/>
          <w:noProof w:val="0"/>
        </w:rPr>
        <w:t>što</w:t>
      </w:r>
      <w:r w:rsidRPr="006E5A34">
        <w:rPr>
          <w:rFonts w:ascii="Arial" w:eastAsia="Times New Roman" w:hAnsi="Arial" w:cs="Arial"/>
          <w:noProof w:val="0"/>
        </w:rPr>
        <w:t xml:space="preserve"> se odnosi na:</w:t>
      </w:r>
    </w:p>
    <w:p w14:paraId="7F222721" w14:textId="77777777" w:rsidR="00462903" w:rsidRPr="006E5A34" w:rsidRDefault="00462903" w:rsidP="00F84BE7">
      <w:pPr>
        <w:tabs>
          <w:tab w:val="left" w:pos="142"/>
        </w:tabs>
        <w:spacing w:after="0" w:line="240" w:lineRule="auto"/>
        <w:ind w:firstLine="284"/>
        <w:jc w:val="both"/>
        <w:rPr>
          <w:rFonts w:ascii="Arial" w:eastAsia="Times New Roman" w:hAnsi="Arial" w:cs="Arial"/>
          <w:noProof w:val="0"/>
        </w:rPr>
      </w:pPr>
    </w:p>
    <w:p w14:paraId="7E4DB240" w14:textId="77777777" w:rsidR="00F84BE7" w:rsidRPr="006E5A34" w:rsidRDefault="00F84BE7" w:rsidP="00F84BE7">
      <w:pPr>
        <w:tabs>
          <w:tab w:val="left" w:pos="142"/>
        </w:tabs>
        <w:spacing w:after="0" w:line="240" w:lineRule="auto"/>
        <w:ind w:firstLine="284"/>
        <w:jc w:val="both"/>
        <w:rPr>
          <w:rFonts w:ascii="Arial" w:eastAsia="Times New Roman" w:hAnsi="Arial" w:cs="Arial"/>
          <w:noProof w:val="0"/>
        </w:rPr>
      </w:pPr>
    </w:p>
    <w:tbl>
      <w:tblPr>
        <w:tblW w:w="5000" w:type="pct"/>
        <w:tblLook w:val="04A0" w:firstRow="1" w:lastRow="0" w:firstColumn="1" w:lastColumn="0" w:noHBand="0" w:noVBand="1"/>
      </w:tblPr>
      <w:tblGrid>
        <w:gridCol w:w="6380"/>
        <w:gridCol w:w="3824"/>
      </w:tblGrid>
      <w:tr w:rsidR="00754B0A" w:rsidRPr="006E5A34" w14:paraId="1014DE48" w14:textId="77777777" w:rsidTr="00F511D2">
        <w:trPr>
          <w:trHeight w:val="300"/>
        </w:trPr>
        <w:tc>
          <w:tcPr>
            <w:tcW w:w="3126" w:type="pct"/>
            <w:tcBorders>
              <w:top w:val="nil"/>
              <w:left w:val="nil"/>
              <w:bottom w:val="nil"/>
              <w:right w:val="nil"/>
            </w:tcBorders>
            <w:shd w:val="clear" w:color="auto" w:fill="auto"/>
            <w:noWrap/>
            <w:vAlign w:val="center"/>
            <w:hideMark/>
          </w:tcPr>
          <w:p w14:paraId="05BC3C70" w14:textId="6A236552" w:rsidR="00F84BE7" w:rsidRPr="006E5A34" w:rsidRDefault="00EE6EB1" w:rsidP="00F511D2">
            <w:pPr>
              <w:spacing w:after="0" w:line="240" w:lineRule="auto"/>
              <w:jc w:val="both"/>
              <w:rPr>
                <w:rFonts w:ascii="Arial" w:eastAsia="Times New Roman" w:hAnsi="Arial" w:cs="Arial"/>
                <w:noProof w:val="0"/>
                <w:lang w:eastAsia="hr-HR"/>
              </w:rPr>
            </w:pPr>
            <w:r w:rsidRPr="006E5A34">
              <w:rPr>
                <w:rFonts w:ascii="Arial" w:eastAsia="Arial" w:hAnsi="Arial" w:cs="Arial"/>
                <w:noProof w:val="0"/>
                <w:lang w:eastAsia="hr-HR"/>
              </w:rPr>
              <w:t>Poslovni objekti</w:t>
            </w:r>
          </w:p>
        </w:tc>
        <w:tc>
          <w:tcPr>
            <w:tcW w:w="1874" w:type="pct"/>
            <w:tcBorders>
              <w:top w:val="nil"/>
              <w:left w:val="nil"/>
              <w:bottom w:val="nil"/>
              <w:right w:val="nil"/>
            </w:tcBorders>
            <w:shd w:val="clear" w:color="auto" w:fill="auto"/>
            <w:noWrap/>
            <w:vAlign w:val="center"/>
            <w:hideMark/>
          </w:tcPr>
          <w:p w14:paraId="2167397B" w14:textId="04FB17F0" w:rsidR="00F84BE7" w:rsidRPr="006E5A34" w:rsidRDefault="00EE6EB1" w:rsidP="00F511D2">
            <w:pPr>
              <w:spacing w:after="0" w:line="240" w:lineRule="auto"/>
              <w:jc w:val="right"/>
              <w:rPr>
                <w:rFonts w:ascii="Arial" w:eastAsia="Times New Roman" w:hAnsi="Arial" w:cs="Arial"/>
                <w:noProof w:val="0"/>
                <w:lang w:eastAsia="hr-HR"/>
              </w:rPr>
            </w:pPr>
            <w:r w:rsidRPr="006E5A34">
              <w:rPr>
                <w:rFonts w:ascii="Arial" w:eastAsia="Times New Roman" w:hAnsi="Arial" w:cs="Arial"/>
                <w:noProof w:val="0"/>
                <w:lang w:eastAsia="hr-HR"/>
              </w:rPr>
              <w:t>49.676,25</w:t>
            </w:r>
            <w:r w:rsidR="004443C9" w:rsidRPr="006E5A34">
              <w:rPr>
                <w:rFonts w:ascii="Arial" w:eastAsia="Times New Roman" w:hAnsi="Arial" w:cs="Arial"/>
                <w:noProof w:val="0"/>
                <w:lang w:eastAsia="hr-HR"/>
              </w:rPr>
              <w:t xml:space="preserve"> kn</w:t>
            </w:r>
          </w:p>
        </w:tc>
      </w:tr>
      <w:tr w:rsidR="00754B0A" w:rsidRPr="006E5A34" w14:paraId="6ACA3AA9" w14:textId="77777777" w:rsidTr="00F511D2">
        <w:trPr>
          <w:trHeight w:val="300"/>
        </w:trPr>
        <w:tc>
          <w:tcPr>
            <w:tcW w:w="3126" w:type="pct"/>
            <w:tcBorders>
              <w:top w:val="nil"/>
              <w:left w:val="nil"/>
              <w:bottom w:val="nil"/>
              <w:right w:val="nil"/>
            </w:tcBorders>
            <w:shd w:val="clear" w:color="auto" w:fill="auto"/>
            <w:noWrap/>
            <w:vAlign w:val="center"/>
            <w:hideMark/>
          </w:tcPr>
          <w:p w14:paraId="0BA02549" w14:textId="64A656E6" w:rsidR="00F84BE7" w:rsidRPr="006E5A34" w:rsidRDefault="00EE6EB1" w:rsidP="00F511D2">
            <w:pPr>
              <w:spacing w:after="0" w:line="240" w:lineRule="auto"/>
              <w:jc w:val="both"/>
              <w:rPr>
                <w:rFonts w:ascii="Arial" w:eastAsia="Times New Roman" w:hAnsi="Arial" w:cs="Arial"/>
                <w:noProof w:val="0"/>
                <w:lang w:eastAsia="hr-HR"/>
              </w:rPr>
            </w:pPr>
            <w:r w:rsidRPr="006E5A34">
              <w:rPr>
                <w:rFonts w:ascii="Arial" w:eastAsia="Arial" w:hAnsi="Arial" w:cs="Arial"/>
                <w:noProof w:val="0"/>
                <w:lang w:eastAsia="hr-HR"/>
              </w:rPr>
              <w:t>Ceste</w:t>
            </w:r>
          </w:p>
        </w:tc>
        <w:tc>
          <w:tcPr>
            <w:tcW w:w="1874" w:type="pct"/>
            <w:tcBorders>
              <w:top w:val="nil"/>
              <w:left w:val="nil"/>
              <w:bottom w:val="nil"/>
              <w:right w:val="nil"/>
            </w:tcBorders>
            <w:shd w:val="clear" w:color="auto" w:fill="auto"/>
            <w:noWrap/>
            <w:vAlign w:val="center"/>
            <w:hideMark/>
          </w:tcPr>
          <w:p w14:paraId="19C30CAE" w14:textId="209FBBB2" w:rsidR="00F84BE7" w:rsidRPr="006E5A34" w:rsidRDefault="00EE6EB1" w:rsidP="00F511D2">
            <w:pPr>
              <w:spacing w:after="0" w:line="240" w:lineRule="auto"/>
              <w:jc w:val="right"/>
              <w:rPr>
                <w:rFonts w:ascii="Arial" w:eastAsia="Times New Roman" w:hAnsi="Arial" w:cs="Arial"/>
                <w:noProof w:val="0"/>
                <w:lang w:eastAsia="hr-HR"/>
              </w:rPr>
            </w:pPr>
            <w:r w:rsidRPr="006E5A34">
              <w:rPr>
                <w:rFonts w:ascii="Arial" w:eastAsia="Times New Roman" w:hAnsi="Arial" w:cs="Arial"/>
                <w:noProof w:val="0"/>
                <w:lang w:eastAsia="hr-HR"/>
              </w:rPr>
              <w:t>238.750,00 kn</w:t>
            </w:r>
          </w:p>
        </w:tc>
      </w:tr>
      <w:tr w:rsidR="00754B0A" w:rsidRPr="006E5A34" w14:paraId="05AD9BE1" w14:textId="77777777" w:rsidTr="00F511D2">
        <w:trPr>
          <w:trHeight w:val="300"/>
        </w:trPr>
        <w:tc>
          <w:tcPr>
            <w:tcW w:w="3126" w:type="pct"/>
            <w:tcBorders>
              <w:top w:val="nil"/>
              <w:left w:val="nil"/>
              <w:bottom w:val="nil"/>
              <w:right w:val="nil"/>
            </w:tcBorders>
            <w:shd w:val="clear" w:color="auto" w:fill="auto"/>
            <w:noWrap/>
            <w:vAlign w:val="center"/>
            <w:hideMark/>
          </w:tcPr>
          <w:p w14:paraId="76EC5A1D" w14:textId="721914B2" w:rsidR="00F84BE7" w:rsidRPr="006E5A34" w:rsidRDefault="00EE6EB1" w:rsidP="00F511D2">
            <w:pPr>
              <w:spacing w:after="0" w:line="240" w:lineRule="auto"/>
              <w:jc w:val="both"/>
              <w:rPr>
                <w:rFonts w:ascii="Arial" w:eastAsia="Times New Roman" w:hAnsi="Arial" w:cs="Arial"/>
                <w:noProof w:val="0"/>
                <w:lang w:eastAsia="hr-HR"/>
              </w:rPr>
            </w:pPr>
            <w:r w:rsidRPr="006E5A34">
              <w:rPr>
                <w:rFonts w:ascii="Arial" w:eastAsia="Arial" w:hAnsi="Arial" w:cs="Arial"/>
                <w:noProof w:val="0"/>
                <w:lang w:eastAsia="hr-HR"/>
              </w:rPr>
              <w:t>Sportski i rekreacijski tereni</w:t>
            </w:r>
          </w:p>
        </w:tc>
        <w:tc>
          <w:tcPr>
            <w:tcW w:w="1874" w:type="pct"/>
            <w:tcBorders>
              <w:top w:val="nil"/>
              <w:left w:val="nil"/>
              <w:bottom w:val="nil"/>
              <w:right w:val="nil"/>
            </w:tcBorders>
            <w:shd w:val="clear" w:color="auto" w:fill="auto"/>
            <w:noWrap/>
            <w:vAlign w:val="center"/>
            <w:hideMark/>
          </w:tcPr>
          <w:p w14:paraId="6449FE4C" w14:textId="35569BEC" w:rsidR="00F84BE7" w:rsidRPr="006E5A34" w:rsidRDefault="00EE6EB1" w:rsidP="00F511D2">
            <w:pPr>
              <w:spacing w:after="0" w:line="240" w:lineRule="auto"/>
              <w:ind w:firstLineChars="600" w:firstLine="1320"/>
              <w:jc w:val="right"/>
              <w:rPr>
                <w:rFonts w:ascii="Arial" w:eastAsia="Times New Roman" w:hAnsi="Arial" w:cs="Arial"/>
                <w:noProof w:val="0"/>
                <w:lang w:eastAsia="hr-HR"/>
              </w:rPr>
            </w:pPr>
            <w:r w:rsidRPr="006E5A34">
              <w:rPr>
                <w:rFonts w:ascii="Arial" w:eastAsia="Times New Roman" w:hAnsi="Arial" w:cs="Arial"/>
                <w:noProof w:val="0"/>
                <w:lang w:eastAsia="hr-HR"/>
              </w:rPr>
              <w:t>35.012,50</w:t>
            </w:r>
          </w:p>
        </w:tc>
      </w:tr>
    </w:tbl>
    <w:p w14:paraId="7A6332CA" w14:textId="77777777" w:rsidR="00F84BE7" w:rsidRPr="006E5A34" w:rsidRDefault="00F84BE7" w:rsidP="00F84BE7">
      <w:pPr>
        <w:tabs>
          <w:tab w:val="left" w:pos="142"/>
        </w:tabs>
        <w:spacing w:after="0" w:line="240" w:lineRule="auto"/>
        <w:ind w:firstLine="284"/>
        <w:jc w:val="both"/>
        <w:rPr>
          <w:rFonts w:ascii="Arial" w:eastAsia="Times New Roman" w:hAnsi="Arial" w:cs="Arial"/>
          <w:noProof w:val="0"/>
          <w:color w:val="C00000"/>
        </w:rPr>
      </w:pPr>
    </w:p>
    <w:p w14:paraId="4AA0670B" w14:textId="77777777" w:rsidR="00F84BE7" w:rsidRPr="006E5A34" w:rsidRDefault="00F84BE7" w:rsidP="00F84BE7">
      <w:pPr>
        <w:pStyle w:val="Odlomakpopisa"/>
        <w:tabs>
          <w:tab w:val="left" w:pos="142"/>
        </w:tabs>
        <w:spacing w:after="0" w:line="240" w:lineRule="auto"/>
        <w:ind w:left="928"/>
        <w:jc w:val="both"/>
        <w:rPr>
          <w:rFonts w:ascii="Arial" w:eastAsia="Times New Roman" w:hAnsi="Arial" w:cs="Arial"/>
          <w:noProof w:val="0"/>
          <w:color w:val="C00000"/>
        </w:rPr>
      </w:pPr>
    </w:p>
    <w:p w14:paraId="069DEDFC" w14:textId="77777777" w:rsidR="00F84BE7" w:rsidRPr="006E5A34" w:rsidRDefault="00F84BE7" w:rsidP="00F84BE7">
      <w:pPr>
        <w:tabs>
          <w:tab w:val="left" w:pos="142"/>
        </w:tabs>
        <w:spacing w:after="0" w:line="240" w:lineRule="auto"/>
        <w:ind w:firstLine="284"/>
        <w:jc w:val="both"/>
        <w:rPr>
          <w:rFonts w:ascii="Arial" w:eastAsia="Times New Roman" w:hAnsi="Arial" w:cs="Arial"/>
          <w:noProof w:val="0"/>
          <w:u w:val="single"/>
        </w:rPr>
      </w:pPr>
      <w:r w:rsidRPr="006E5A34">
        <w:rPr>
          <w:rFonts w:ascii="Arial" w:eastAsia="Times New Roman" w:hAnsi="Arial" w:cs="Arial"/>
          <w:noProof w:val="0"/>
          <w:u w:val="single"/>
        </w:rPr>
        <w:t>2.2.2. Postrojenja i oprema</w:t>
      </w:r>
    </w:p>
    <w:p w14:paraId="73BF9FFB" w14:textId="7CA22D91" w:rsidR="00F84BE7" w:rsidRPr="006E5A34" w:rsidRDefault="00F84BE7" w:rsidP="00F84BE7">
      <w:pPr>
        <w:tabs>
          <w:tab w:val="left" w:pos="142"/>
        </w:tabs>
        <w:spacing w:after="0" w:line="240" w:lineRule="auto"/>
        <w:ind w:firstLine="284"/>
        <w:jc w:val="both"/>
        <w:rPr>
          <w:rFonts w:ascii="Arial" w:eastAsia="Times New Roman" w:hAnsi="Arial" w:cs="Arial"/>
          <w:noProof w:val="0"/>
        </w:rPr>
      </w:pPr>
      <w:r w:rsidRPr="006E5A34">
        <w:rPr>
          <w:rFonts w:ascii="Arial" w:eastAsia="Times New Roman" w:hAnsi="Arial" w:cs="Arial"/>
          <w:noProof w:val="0"/>
        </w:rPr>
        <w:t xml:space="preserve">U </w:t>
      </w:r>
      <w:r w:rsidR="00E30754" w:rsidRPr="006E5A34">
        <w:rPr>
          <w:rFonts w:ascii="Arial" w:eastAsia="Times New Roman" w:hAnsi="Arial" w:cs="Arial"/>
          <w:noProof w:val="0"/>
        </w:rPr>
        <w:t>202</w:t>
      </w:r>
      <w:r w:rsidR="00EE6EB1" w:rsidRPr="006E5A34">
        <w:rPr>
          <w:rFonts w:ascii="Arial" w:eastAsia="Times New Roman" w:hAnsi="Arial" w:cs="Arial"/>
          <w:noProof w:val="0"/>
        </w:rPr>
        <w:t>2</w:t>
      </w:r>
      <w:r w:rsidRPr="006E5A34">
        <w:rPr>
          <w:rFonts w:ascii="Arial" w:eastAsia="Times New Roman" w:hAnsi="Arial" w:cs="Arial"/>
          <w:noProof w:val="0"/>
        </w:rPr>
        <w:t>. godini</w:t>
      </w:r>
      <w:r w:rsidR="00EE6EB1" w:rsidRPr="006E5A34">
        <w:rPr>
          <w:rFonts w:ascii="Arial" w:eastAsia="Times New Roman" w:hAnsi="Arial" w:cs="Arial"/>
          <w:noProof w:val="0"/>
        </w:rPr>
        <w:t xml:space="preserve"> je</w:t>
      </w:r>
      <w:r w:rsidRPr="006E5A34">
        <w:rPr>
          <w:rFonts w:ascii="Arial" w:eastAsia="Times New Roman" w:hAnsi="Arial" w:cs="Arial"/>
          <w:noProof w:val="0"/>
        </w:rPr>
        <w:t xml:space="preserve"> izvršeno </w:t>
      </w:r>
      <w:r w:rsidR="00EE6EB1" w:rsidRPr="006E5A34">
        <w:rPr>
          <w:rFonts w:ascii="Arial" w:eastAsia="Times New Roman" w:hAnsi="Arial" w:cs="Arial"/>
          <w:noProof w:val="0"/>
        </w:rPr>
        <w:t xml:space="preserve">1.343.310,98 </w:t>
      </w:r>
      <w:r w:rsidRPr="006E5A34">
        <w:rPr>
          <w:rFonts w:ascii="Arial" w:eastAsia="Times New Roman" w:hAnsi="Arial" w:cs="Arial"/>
          <w:noProof w:val="0"/>
        </w:rPr>
        <w:t xml:space="preserve">kn rashoda za nabavu opreme </w:t>
      </w:r>
      <w:r w:rsidR="00754B0A" w:rsidRPr="006E5A34">
        <w:rPr>
          <w:rFonts w:ascii="Arial" w:eastAsia="Times New Roman" w:hAnsi="Arial" w:cs="Arial"/>
          <w:noProof w:val="0"/>
        </w:rPr>
        <w:t xml:space="preserve">sa indeksom od </w:t>
      </w:r>
      <w:r w:rsidR="00EE6EB1" w:rsidRPr="006E5A34">
        <w:rPr>
          <w:rFonts w:ascii="Arial" w:eastAsia="Times New Roman" w:hAnsi="Arial" w:cs="Arial"/>
          <w:noProof w:val="0"/>
        </w:rPr>
        <w:t>36</w:t>
      </w:r>
      <w:r w:rsidR="00754B0A" w:rsidRPr="006E5A34">
        <w:rPr>
          <w:rFonts w:ascii="Arial" w:eastAsia="Times New Roman" w:hAnsi="Arial" w:cs="Arial"/>
          <w:noProof w:val="0"/>
        </w:rPr>
        <w:t>% u odnosu na 202</w:t>
      </w:r>
      <w:r w:rsidR="00EE6EB1" w:rsidRPr="006E5A34">
        <w:rPr>
          <w:rFonts w:ascii="Arial" w:eastAsia="Times New Roman" w:hAnsi="Arial" w:cs="Arial"/>
          <w:noProof w:val="0"/>
        </w:rPr>
        <w:t>1</w:t>
      </w:r>
      <w:r w:rsidR="00754B0A" w:rsidRPr="006E5A34">
        <w:rPr>
          <w:rFonts w:ascii="Arial" w:eastAsia="Times New Roman" w:hAnsi="Arial" w:cs="Arial"/>
          <w:noProof w:val="0"/>
        </w:rPr>
        <w:t>. godinu</w:t>
      </w:r>
      <w:r w:rsidR="00EE6EB1" w:rsidRPr="006E5A34">
        <w:rPr>
          <w:rFonts w:ascii="Arial" w:eastAsia="Times New Roman" w:hAnsi="Arial" w:cs="Arial"/>
          <w:noProof w:val="0"/>
        </w:rPr>
        <w:t>, od čega se najveći dio u iznosu od 1.168.361,00 kn odnosi na podskupinu uređaji, strojevi i oprema za ostale namjene</w:t>
      </w:r>
    </w:p>
    <w:p w14:paraId="19694C4F" w14:textId="1C8383E7" w:rsidR="00F84BE7" w:rsidRPr="006E5A34" w:rsidRDefault="00DA0C99" w:rsidP="00F84BE7">
      <w:pPr>
        <w:tabs>
          <w:tab w:val="left" w:pos="142"/>
        </w:tabs>
        <w:spacing w:after="0" w:line="240" w:lineRule="auto"/>
        <w:ind w:firstLine="284"/>
        <w:jc w:val="both"/>
        <w:rPr>
          <w:rFonts w:ascii="Arial" w:eastAsia="Times New Roman" w:hAnsi="Arial" w:cs="Arial"/>
          <w:noProof w:val="0"/>
        </w:rPr>
      </w:pPr>
      <w:r w:rsidRPr="006E5A34">
        <w:rPr>
          <w:rFonts w:ascii="Arial" w:eastAsia="Times New Roman" w:hAnsi="Arial" w:cs="Arial"/>
          <w:noProof w:val="0"/>
        </w:rPr>
        <w:t xml:space="preserve">Ostali </w:t>
      </w:r>
      <w:r w:rsidR="00F84BE7" w:rsidRPr="006E5A34">
        <w:rPr>
          <w:rFonts w:ascii="Arial" w:eastAsia="Times New Roman" w:hAnsi="Arial" w:cs="Arial"/>
          <w:noProof w:val="0"/>
        </w:rPr>
        <w:t xml:space="preserve"> rashodi se odnose na uredski namještaj i opremu, računala</w:t>
      </w:r>
      <w:r w:rsidR="00322620" w:rsidRPr="006E5A34">
        <w:rPr>
          <w:rFonts w:ascii="Arial" w:eastAsia="Times New Roman" w:hAnsi="Arial" w:cs="Arial"/>
          <w:noProof w:val="0"/>
        </w:rPr>
        <w:t xml:space="preserve">  u iznosu od </w:t>
      </w:r>
      <w:r w:rsidR="00EE6EB1" w:rsidRPr="006E5A34">
        <w:rPr>
          <w:rFonts w:ascii="Arial" w:eastAsia="Times New Roman" w:hAnsi="Arial" w:cs="Arial"/>
          <w:noProof w:val="0"/>
        </w:rPr>
        <w:t xml:space="preserve">122.875,98 </w:t>
      </w:r>
      <w:r w:rsidR="00322620" w:rsidRPr="006E5A34">
        <w:rPr>
          <w:rFonts w:ascii="Arial" w:eastAsia="Times New Roman" w:hAnsi="Arial" w:cs="Arial"/>
          <w:noProof w:val="0"/>
        </w:rPr>
        <w:t>kn,</w:t>
      </w:r>
      <w:r w:rsidR="00F84BE7" w:rsidRPr="006E5A34">
        <w:rPr>
          <w:rFonts w:ascii="Arial" w:eastAsia="Times New Roman" w:hAnsi="Arial" w:cs="Arial"/>
          <w:noProof w:val="0"/>
        </w:rPr>
        <w:t xml:space="preserve"> telefone</w:t>
      </w:r>
      <w:r w:rsidR="00322620" w:rsidRPr="006E5A34">
        <w:rPr>
          <w:rFonts w:ascii="Arial" w:eastAsia="Times New Roman" w:hAnsi="Arial" w:cs="Arial"/>
          <w:noProof w:val="0"/>
        </w:rPr>
        <w:t xml:space="preserve"> u iznosu od </w:t>
      </w:r>
      <w:r w:rsidR="00EE6EB1" w:rsidRPr="006E5A34">
        <w:rPr>
          <w:rFonts w:ascii="Arial" w:eastAsia="Times New Roman" w:hAnsi="Arial" w:cs="Arial"/>
          <w:noProof w:val="0"/>
        </w:rPr>
        <w:t>2.824,00</w:t>
      </w:r>
      <w:r w:rsidR="00322620" w:rsidRPr="006E5A34">
        <w:rPr>
          <w:rFonts w:ascii="Arial" w:eastAsia="Times New Roman" w:hAnsi="Arial" w:cs="Arial"/>
          <w:noProof w:val="0"/>
        </w:rPr>
        <w:t xml:space="preserve"> kn</w:t>
      </w:r>
      <w:r w:rsidR="00F84BE7" w:rsidRPr="006E5A34">
        <w:rPr>
          <w:rFonts w:ascii="Arial" w:eastAsia="Times New Roman" w:hAnsi="Arial" w:cs="Arial"/>
          <w:noProof w:val="0"/>
        </w:rPr>
        <w:t>, klima uređaje</w:t>
      </w:r>
      <w:r w:rsidRPr="006E5A34">
        <w:rPr>
          <w:rFonts w:ascii="Arial" w:eastAsia="Times New Roman" w:hAnsi="Arial" w:cs="Arial"/>
          <w:noProof w:val="0"/>
        </w:rPr>
        <w:t xml:space="preserve"> i sustav vatrodojave</w:t>
      </w:r>
      <w:r w:rsidR="00EE6EB1" w:rsidRPr="006E5A34">
        <w:rPr>
          <w:rFonts w:ascii="Arial" w:eastAsia="Times New Roman" w:hAnsi="Arial" w:cs="Arial"/>
          <w:noProof w:val="0"/>
        </w:rPr>
        <w:t xml:space="preserve">  u iznosu od 49.250,00 kn.</w:t>
      </w:r>
    </w:p>
    <w:p w14:paraId="3CDD533D" w14:textId="77777777" w:rsidR="00EE6EB1" w:rsidRPr="006E5A34" w:rsidRDefault="00EE6EB1" w:rsidP="00F84BE7">
      <w:pPr>
        <w:tabs>
          <w:tab w:val="left" w:pos="142"/>
        </w:tabs>
        <w:spacing w:after="0" w:line="240" w:lineRule="auto"/>
        <w:ind w:firstLine="284"/>
        <w:jc w:val="both"/>
        <w:rPr>
          <w:rFonts w:ascii="Arial" w:eastAsia="Times New Roman" w:hAnsi="Arial" w:cs="Arial"/>
          <w:noProof w:val="0"/>
        </w:rPr>
      </w:pPr>
    </w:p>
    <w:p w14:paraId="51CE4E0D" w14:textId="1E017C77" w:rsidR="00EE6EB1" w:rsidRPr="006E5A34" w:rsidRDefault="00EE6EB1" w:rsidP="00F84BE7">
      <w:pPr>
        <w:tabs>
          <w:tab w:val="left" w:pos="142"/>
        </w:tabs>
        <w:spacing w:after="0" w:line="240" w:lineRule="auto"/>
        <w:ind w:firstLine="284"/>
        <w:jc w:val="both"/>
        <w:rPr>
          <w:rFonts w:ascii="Arial" w:eastAsia="Times New Roman" w:hAnsi="Arial" w:cs="Arial"/>
          <w:noProof w:val="0"/>
          <w:u w:val="single"/>
        </w:rPr>
      </w:pPr>
      <w:r w:rsidRPr="006E5A34">
        <w:rPr>
          <w:rFonts w:ascii="Arial" w:eastAsia="Times New Roman" w:hAnsi="Arial" w:cs="Arial"/>
          <w:noProof w:val="0"/>
          <w:u w:val="single"/>
        </w:rPr>
        <w:t>2.2.3.</w:t>
      </w:r>
      <w:r w:rsidR="00D95C0B" w:rsidRPr="006E5A34">
        <w:rPr>
          <w:rFonts w:ascii="Arial" w:eastAsia="Times New Roman" w:hAnsi="Arial" w:cs="Arial"/>
          <w:noProof w:val="0"/>
          <w:u w:val="single"/>
        </w:rPr>
        <w:t xml:space="preserve"> </w:t>
      </w:r>
      <w:r w:rsidRPr="006E5A34">
        <w:rPr>
          <w:rFonts w:ascii="Arial" w:eastAsia="Times New Roman" w:hAnsi="Arial" w:cs="Arial"/>
          <w:noProof w:val="0"/>
          <w:u w:val="single"/>
        </w:rPr>
        <w:t>Prijevozna sredstva</w:t>
      </w:r>
    </w:p>
    <w:p w14:paraId="5FA4E664" w14:textId="6E66A5C9" w:rsidR="00EE6EB1" w:rsidRPr="006E5A34" w:rsidRDefault="00EE6EB1" w:rsidP="00F84BE7">
      <w:pPr>
        <w:tabs>
          <w:tab w:val="left" w:pos="142"/>
        </w:tabs>
        <w:spacing w:after="0" w:line="240" w:lineRule="auto"/>
        <w:ind w:firstLine="284"/>
        <w:jc w:val="both"/>
        <w:rPr>
          <w:rFonts w:ascii="Arial" w:eastAsia="Times New Roman" w:hAnsi="Arial" w:cs="Arial"/>
          <w:noProof w:val="0"/>
        </w:rPr>
      </w:pPr>
      <w:r w:rsidRPr="006E5A34">
        <w:rPr>
          <w:rFonts w:ascii="Arial" w:eastAsia="Times New Roman" w:hAnsi="Arial" w:cs="Arial"/>
          <w:noProof w:val="0"/>
        </w:rPr>
        <w:t xml:space="preserve">U 2022. godini izdaci za prijevozna sredstva iznosili su </w:t>
      </w:r>
      <w:bookmarkStart w:id="15" w:name="_Hlk136436341"/>
      <w:r w:rsidRPr="006E5A34">
        <w:rPr>
          <w:rFonts w:ascii="Arial" w:eastAsia="Times New Roman" w:hAnsi="Arial" w:cs="Arial"/>
          <w:noProof w:val="0"/>
        </w:rPr>
        <w:t>940.562,50 kn</w:t>
      </w:r>
      <w:bookmarkEnd w:id="15"/>
      <w:r w:rsidRPr="006E5A34">
        <w:rPr>
          <w:rFonts w:ascii="Arial" w:eastAsia="Times New Roman" w:hAnsi="Arial" w:cs="Arial"/>
          <w:noProof w:val="0"/>
        </w:rPr>
        <w:t>, što je u razini planiranog</w:t>
      </w:r>
      <w:r w:rsidR="00D95C0B" w:rsidRPr="006E5A34">
        <w:rPr>
          <w:rFonts w:ascii="Arial" w:eastAsia="Times New Roman" w:hAnsi="Arial" w:cs="Arial"/>
          <w:noProof w:val="0"/>
        </w:rPr>
        <w:t xml:space="preserve"> za izvještajno razdoblje. Isti se odnose na kupnju službenog osobnog vozila VW PASSAT, kombi vozila RENAULT TRAFFIC za potrebe prijevoza osoba sa invaliditetom u sklopu projekta „Korak po korak“ te cestovne čistilice za Vlastit komunalni pogon.</w:t>
      </w:r>
    </w:p>
    <w:p w14:paraId="2D41C618" w14:textId="77777777" w:rsidR="00D95C0B" w:rsidRPr="006E5A34" w:rsidRDefault="00D95C0B" w:rsidP="00F84BE7">
      <w:pPr>
        <w:tabs>
          <w:tab w:val="left" w:pos="142"/>
        </w:tabs>
        <w:spacing w:after="0" w:line="240" w:lineRule="auto"/>
        <w:ind w:firstLine="284"/>
        <w:jc w:val="both"/>
        <w:rPr>
          <w:rFonts w:ascii="Arial" w:eastAsia="Times New Roman" w:hAnsi="Arial" w:cs="Arial"/>
          <w:noProof w:val="0"/>
        </w:rPr>
      </w:pPr>
    </w:p>
    <w:p w14:paraId="30F73559" w14:textId="72633104" w:rsidR="00D95C0B" w:rsidRPr="006E5A34" w:rsidRDefault="00D95C0B" w:rsidP="00F84BE7">
      <w:pPr>
        <w:tabs>
          <w:tab w:val="left" w:pos="142"/>
        </w:tabs>
        <w:spacing w:after="0" w:line="240" w:lineRule="auto"/>
        <w:ind w:firstLine="284"/>
        <w:jc w:val="both"/>
        <w:rPr>
          <w:rFonts w:ascii="Arial" w:eastAsia="Times New Roman" w:hAnsi="Arial" w:cs="Arial"/>
          <w:noProof w:val="0"/>
          <w:u w:val="single"/>
        </w:rPr>
      </w:pPr>
      <w:r w:rsidRPr="006E5A34">
        <w:rPr>
          <w:rFonts w:ascii="Arial" w:eastAsia="Times New Roman" w:hAnsi="Arial" w:cs="Arial"/>
          <w:noProof w:val="0"/>
          <w:u w:val="single"/>
        </w:rPr>
        <w:t>2.2.4. Nematerijalna proizvedena imovina</w:t>
      </w:r>
    </w:p>
    <w:p w14:paraId="0A4EB5A6" w14:textId="08133FE0" w:rsidR="00D95C0B" w:rsidRPr="006E5A34" w:rsidRDefault="00D95C0B" w:rsidP="00F84BE7">
      <w:pPr>
        <w:tabs>
          <w:tab w:val="left" w:pos="142"/>
        </w:tabs>
        <w:spacing w:after="0" w:line="240" w:lineRule="auto"/>
        <w:ind w:firstLine="284"/>
        <w:jc w:val="both"/>
        <w:rPr>
          <w:rFonts w:ascii="Arial" w:eastAsia="Times New Roman" w:hAnsi="Arial" w:cs="Arial"/>
          <w:noProof w:val="0"/>
        </w:rPr>
      </w:pPr>
      <w:r w:rsidRPr="006E5A34">
        <w:rPr>
          <w:rFonts w:ascii="Arial" w:eastAsia="Times New Roman" w:hAnsi="Arial" w:cs="Arial"/>
          <w:noProof w:val="0"/>
        </w:rPr>
        <w:t>Izdaci u iznosu od 22.450,00 kn odnose se na dokumente prostornog uređenja te su realizirani u indeksu 8% od planiranog u izvještajnom razdoblju.</w:t>
      </w:r>
    </w:p>
    <w:p w14:paraId="6469423F" w14:textId="77777777" w:rsidR="00D95C0B" w:rsidRPr="006E5A34" w:rsidRDefault="00D95C0B" w:rsidP="00F84BE7">
      <w:pPr>
        <w:tabs>
          <w:tab w:val="left" w:pos="142"/>
        </w:tabs>
        <w:spacing w:after="0" w:line="240" w:lineRule="auto"/>
        <w:ind w:firstLine="284"/>
        <w:jc w:val="both"/>
        <w:rPr>
          <w:rFonts w:ascii="Arial" w:eastAsia="Times New Roman" w:hAnsi="Arial" w:cs="Arial"/>
          <w:noProof w:val="0"/>
        </w:rPr>
      </w:pPr>
    </w:p>
    <w:p w14:paraId="10CC697F" w14:textId="5E2F51BC" w:rsidR="00D95C0B" w:rsidRPr="006E5A34" w:rsidRDefault="00D95C0B" w:rsidP="00D95C0B">
      <w:pPr>
        <w:tabs>
          <w:tab w:val="left" w:pos="142"/>
        </w:tabs>
        <w:spacing w:after="0" w:line="240" w:lineRule="auto"/>
        <w:jc w:val="both"/>
        <w:rPr>
          <w:rFonts w:ascii="Arial" w:eastAsia="Times New Roman" w:hAnsi="Arial" w:cs="Arial"/>
          <w:b/>
          <w:bCs/>
          <w:noProof w:val="0"/>
        </w:rPr>
      </w:pPr>
      <w:r w:rsidRPr="006E5A34">
        <w:rPr>
          <w:rFonts w:ascii="Arial" w:eastAsia="Times New Roman" w:hAnsi="Arial" w:cs="Arial"/>
          <w:b/>
          <w:bCs/>
          <w:noProof w:val="0"/>
        </w:rPr>
        <w:tab/>
        <w:t>2.3. Rashodi za dodatna ulaganja na nefinancijskoj imovini</w:t>
      </w:r>
    </w:p>
    <w:p w14:paraId="63043E09" w14:textId="77777777" w:rsidR="00D95C0B" w:rsidRPr="006E5A34" w:rsidRDefault="00D95C0B" w:rsidP="00D95C0B">
      <w:pPr>
        <w:tabs>
          <w:tab w:val="left" w:pos="142"/>
        </w:tabs>
        <w:spacing w:after="0" w:line="240" w:lineRule="auto"/>
        <w:jc w:val="both"/>
        <w:rPr>
          <w:rFonts w:ascii="Arial" w:eastAsia="Times New Roman" w:hAnsi="Arial" w:cs="Arial"/>
          <w:b/>
          <w:bCs/>
          <w:noProof w:val="0"/>
        </w:rPr>
      </w:pPr>
    </w:p>
    <w:p w14:paraId="32443B07" w14:textId="6F63EDC2" w:rsidR="00D95C0B" w:rsidRPr="006E5A34" w:rsidRDefault="00D95C0B" w:rsidP="00D95C0B">
      <w:pPr>
        <w:tabs>
          <w:tab w:val="left" w:pos="142"/>
        </w:tabs>
        <w:spacing w:after="0" w:line="240" w:lineRule="auto"/>
        <w:jc w:val="both"/>
        <w:rPr>
          <w:rFonts w:ascii="Arial" w:eastAsia="Times New Roman" w:hAnsi="Arial" w:cs="Arial"/>
          <w:noProof w:val="0"/>
        </w:rPr>
      </w:pPr>
      <w:bookmarkStart w:id="16" w:name="_Hlk136437403"/>
      <w:r w:rsidRPr="006E5A34">
        <w:rPr>
          <w:rFonts w:ascii="Arial" w:eastAsia="Times New Roman" w:hAnsi="Arial" w:cs="Arial"/>
          <w:noProof w:val="0"/>
        </w:rPr>
        <w:t xml:space="preserve">   Rashodi za dodatna ulaganja na nefinancijskoj imovini odnose se na dodatna ulaganja na građevinskim objektima te su realizirani u iznosu od 2.106.788,18 kn, što je 28% od planiranih izdataka u izvještajnom razdoblju, a 78% izdataka </w:t>
      </w:r>
      <w:r w:rsidR="00286177" w:rsidRPr="006E5A34">
        <w:rPr>
          <w:rFonts w:ascii="Arial" w:eastAsia="Times New Roman" w:hAnsi="Arial" w:cs="Arial"/>
          <w:noProof w:val="0"/>
        </w:rPr>
        <w:t>realiziranih u</w:t>
      </w:r>
      <w:r w:rsidRPr="006E5A34">
        <w:rPr>
          <w:rFonts w:ascii="Arial" w:eastAsia="Times New Roman" w:hAnsi="Arial" w:cs="Arial"/>
          <w:noProof w:val="0"/>
        </w:rPr>
        <w:t xml:space="preserve"> 2021. godin</w:t>
      </w:r>
      <w:r w:rsidR="00286177" w:rsidRPr="006E5A34">
        <w:rPr>
          <w:rFonts w:ascii="Arial" w:eastAsia="Times New Roman" w:hAnsi="Arial" w:cs="Arial"/>
          <w:noProof w:val="0"/>
        </w:rPr>
        <w:t xml:space="preserve">i. </w:t>
      </w:r>
      <w:bookmarkEnd w:id="16"/>
      <w:r w:rsidR="00286177" w:rsidRPr="006E5A34">
        <w:rPr>
          <w:rFonts w:ascii="Arial" w:eastAsia="Times New Roman" w:hAnsi="Arial" w:cs="Arial"/>
          <w:noProof w:val="0"/>
        </w:rPr>
        <w:t>Ovdje se uglavnom radi o dodatnim ulaganjima na javnoj rasvjeti, zamjeni rasvjetnih tijela.</w:t>
      </w:r>
    </w:p>
    <w:p w14:paraId="6A35E274" w14:textId="77777777" w:rsidR="00D95C0B" w:rsidRPr="006E5A34" w:rsidRDefault="00D95C0B" w:rsidP="00D95C0B">
      <w:pPr>
        <w:tabs>
          <w:tab w:val="left" w:pos="142"/>
        </w:tabs>
        <w:spacing w:after="0" w:line="240" w:lineRule="auto"/>
        <w:jc w:val="both"/>
        <w:rPr>
          <w:rFonts w:ascii="Arial" w:eastAsia="Times New Roman" w:hAnsi="Arial" w:cs="Arial"/>
          <w:b/>
          <w:bCs/>
          <w:noProof w:val="0"/>
        </w:rPr>
      </w:pPr>
    </w:p>
    <w:p w14:paraId="3E7114D4" w14:textId="05BA7BE2" w:rsidR="00D95C0B" w:rsidRPr="006E5A34" w:rsidRDefault="00D95C0B" w:rsidP="00D95C0B">
      <w:pPr>
        <w:tabs>
          <w:tab w:val="left" w:pos="142"/>
        </w:tabs>
        <w:spacing w:after="0" w:line="240" w:lineRule="auto"/>
        <w:jc w:val="both"/>
        <w:rPr>
          <w:rFonts w:ascii="Arial" w:eastAsia="Times New Roman" w:hAnsi="Arial" w:cs="Arial"/>
          <w:b/>
          <w:bCs/>
          <w:noProof w:val="0"/>
        </w:rPr>
      </w:pPr>
    </w:p>
    <w:p w14:paraId="70A5992E" w14:textId="77777777" w:rsidR="00D95C0B" w:rsidRPr="006E5A34" w:rsidRDefault="00D95C0B" w:rsidP="00F84BE7">
      <w:pPr>
        <w:tabs>
          <w:tab w:val="left" w:pos="142"/>
        </w:tabs>
        <w:spacing w:after="0" w:line="240" w:lineRule="auto"/>
        <w:ind w:firstLine="284"/>
        <w:jc w:val="both"/>
        <w:rPr>
          <w:rFonts w:ascii="Arial" w:eastAsia="Times New Roman" w:hAnsi="Arial" w:cs="Arial"/>
          <w:noProof w:val="0"/>
        </w:rPr>
      </w:pPr>
    </w:p>
    <w:p w14:paraId="3E13F096" w14:textId="77777777" w:rsidR="00D95C0B" w:rsidRPr="006E5A34" w:rsidRDefault="00D95C0B" w:rsidP="00F84BE7">
      <w:pPr>
        <w:tabs>
          <w:tab w:val="left" w:pos="142"/>
        </w:tabs>
        <w:spacing w:after="0" w:line="240" w:lineRule="auto"/>
        <w:ind w:firstLine="284"/>
        <w:jc w:val="both"/>
        <w:rPr>
          <w:rFonts w:ascii="Arial" w:eastAsia="Times New Roman" w:hAnsi="Arial" w:cs="Arial"/>
          <w:noProof w:val="0"/>
        </w:rPr>
      </w:pPr>
    </w:p>
    <w:p w14:paraId="7CE356C6" w14:textId="1D0A96A7" w:rsidR="003A0EE0" w:rsidRPr="006E5A34" w:rsidRDefault="003A0EE0">
      <w:pPr>
        <w:spacing w:after="160" w:line="259" w:lineRule="auto"/>
        <w:rPr>
          <w:rFonts w:ascii="Arial" w:eastAsia="Times New Roman" w:hAnsi="Arial" w:cs="Arial"/>
          <w:b/>
          <w:noProof w:val="0"/>
          <w:color w:val="C00000"/>
        </w:rPr>
      </w:pPr>
      <w:r w:rsidRPr="006E5A34">
        <w:rPr>
          <w:rFonts w:ascii="Arial" w:eastAsia="Times New Roman" w:hAnsi="Arial" w:cs="Arial"/>
          <w:b/>
          <w:noProof w:val="0"/>
          <w:color w:val="C00000"/>
        </w:rPr>
        <w:br w:type="page"/>
      </w:r>
    </w:p>
    <w:p w14:paraId="65BC8AB9" w14:textId="77777777" w:rsidR="00F84BE7" w:rsidRPr="006E5A34" w:rsidRDefault="00F84BE7" w:rsidP="00F84BE7">
      <w:pPr>
        <w:pStyle w:val="Odlomakpopisa"/>
        <w:tabs>
          <w:tab w:val="left" w:pos="142"/>
        </w:tabs>
        <w:spacing w:after="0" w:line="240" w:lineRule="auto"/>
        <w:ind w:left="567"/>
        <w:jc w:val="both"/>
        <w:rPr>
          <w:rFonts w:ascii="Arial" w:eastAsia="Times New Roman" w:hAnsi="Arial" w:cs="Arial"/>
          <w:b/>
          <w:noProof w:val="0"/>
        </w:rPr>
      </w:pPr>
    </w:p>
    <w:p w14:paraId="0D22BF3D" w14:textId="77777777" w:rsidR="00F84BE7" w:rsidRPr="006E5A34" w:rsidRDefault="00F84BE7" w:rsidP="00F84BE7">
      <w:pPr>
        <w:pStyle w:val="Odlomakpopisa"/>
        <w:numPr>
          <w:ilvl w:val="0"/>
          <w:numId w:val="38"/>
        </w:numPr>
        <w:tabs>
          <w:tab w:val="left" w:pos="142"/>
        </w:tabs>
        <w:spacing w:after="0" w:line="240" w:lineRule="auto"/>
        <w:ind w:left="567" w:hanging="567"/>
        <w:jc w:val="both"/>
        <w:rPr>
          <w:rFonts w:ascii="Arial" w:eastAsia="Times New Roman" w:hAnsi="Arial" w:cs="Arial"/>
          <w:b/>
          <w:noProof w:val="0"/>
        </w:rPr>
      </w:pPr>
      <w:r w:rsidRPr="006E5A34">
        <w:rPr>
          <w:rFonts w:ascii="Arial" w:eastAsia="Times New Roman" w:hAnsi="Arial" w:cs="Arial"/>
          <w:b/>
          <w:noProof w:val="0"/>
        </w:rPr>
        <w:t>STANJE POTRAŽIVANJA I OBVEZA</w:t>
      </w:r>
    </w:p>
    <w:p w14:paraId="090F4D72" w14:textId="77777777" w:rsidR="00F84BE7" w:rsidRPr="006E5A34" w:rsidRDefault="00F84BE7" w:rsidP="00F84BE7">
      <w:pPr>
        <w:tabs>
          <w:tab w:val="left" w:pos="142"/>
        </w:tabs>
        <w:spacing w:after="0" w:line="240" w:lineRule="auto"/>
        <w:ind w:firstLine="284"/>
        <w:jc w:val="both"/>
        <w:rPr>
          <w:rFonts w:ascii="Arial" w:eastAsia="Times New Roman" w:hAnsi="Arial" w:cs="Arial"/>
          <w:noProof w:val="0"/>
        </w:rPr>
      </w:pPr>
    </w:p>
    <w:p w14:paraId="2B1AD06D" w14:textId="77777777" w:rsidR="00F84BE7" w:rsidRPr="006E5A34" w:rsidRDefault="00F84BE7" w:rsidP="00F84BE7">
      <w:pPr>
        <w:pStyle w:val="Odlomakpopisa"/>
        <w:numPr>
          <w:ilvl w:val="0"/>
          <w:numId w:val="40"/>
        </w:numPr>
        <w:ind w:left="284"/>
        <w:rPr>
          <w:rFonts w:ascii="Arial" w:hAnsi="Arial" w:cs="Arial"/>
          <w:b/>
        </w:rPr>
      </w:pPr>
      <w:r w:rsidRPr="006E5A34">
        <w:rPr>
          <w:rFonts w:ascii="Arial" w:hAnsi="Arial" w:cs="Arial"/>
          <w:b/>
        </w:rPr>
        <w:t>Stanje nenaplaćenih potraživanja za prihode Općine Podstrana</w:t>
      </w:r>
    </w:p>
    <w:p w14:paraId="3EBAC069" w14:textId="56996174" w:rsidR="00F84BE7" w:rsidRPr="006E5A34" w:rsidRDefault="00F84BE7" w:rsidP="00F84BE7">
      <w:pPr>
        <w:rPr>
          <w:rFonts w:ascii="Arial" w:hAnsi="Arial" w:cs="Arial"/>
        </w:rPr>
      </w:pPr>
      <w:r w:rsidRPr="006E5A34">
        <w:rPr>
          <w:rFonts w:ascii="Arial" w:hAnsi="Arial" w:cs="Arial"/>
        </w:rPr>
        <w:t>Stanje nanaplaćenih potraživanja na dan 31.12.</w:t>
      </w:r>
      <w:r w:rsidR="00E30754" w:rsidRPr="006E5A34">
        <w:rPr>
          <w:rFonts w:ascii="Arial" w:hAnsi="Arial" w:cs="Arial"/>
        </w:rPr>
        <w:t>202</w:t>
      </w:r>
      <w:r w:rsidR="00250428" w:rsidRPr="006E5A34">
        <w:rPr>
          <w:rFonts w:ascii="Arial" w:hAnsi="Arial" w:cs="Arial"/>
        </w:rPr>
        <w:t>2</w:t>
      </w:r>
      <w:r w:rsidRPr="006E5A34">
        <w:rPr>
          <w:rFonts w:ascii="Arial" w:hAnsi="Arial" w:cs="Arial"/>
        </w:rPr>
        <w:t>. g. po vrstama prihoda iznose:</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840"/>
      </w:tblGrid>
      <w:tr w:rsidR="00BA3632" w:rsidRPr="006E5A34" w14:paraId="75FB98EE" w14:textId="77777777" w:rsidTr="007F394E">
        <w:trPr>
          <w:trHeight w:val="510"/>
        </w:trPr>
        <w:tc>
          <w:tcPr>
            <w:tcW w:w="8364" w:type="dxa"/>
            <w:vAlign w:val="center"/>
          </w:tcPr>
          <w:p w14:paraId="1D745BAE" w14:textId="07306836" w:rsidR="00F84BE7" w:rsidRPr="006E5A34" w:rsidRDefault="00F84BE7" w:rsidP="00F511D2">
            <w:pPr>
              <w:spacing w:after="0" w:line="240" w:lineRule="auto"/>
              <w:rPr>
                <w:rFonts w:ascii="Arial" w:hAnsi="Arial" w:cs="Arial"/>
                <w:b/>
                <w:sz w:val="22"/>
                <w:szCs w:val="22"/>
              </w:rPr>
            </w:pPr>
            <w:bookmarkStart w:id="17" w:name="_Hlk523315571"/>
            <w:r w:rsidRPr="006E5A34">
              <w:rPr>
                <w:rFonts w:ascii="Arial" w:hAnsi="Arial" w:cs="Arial"/>
                <w:b/>
                <w:sz w:val="22"/>
                <w:szCs w:val="22"/>
              </w:rPr>
              <w:t>1291</w:t>
            </w:r>
            <w:r w:rsidR="009639AD" w:rsidRPr="006E5A34">
              <w:rPr>
                <w:rFonts w:ascii="Arial" w:hAnsi="Arial" w:cs="Arial"/>
                <w:b/>
                <w:sz w:val="22"/>
                <w:szCs w:val="22"/>
              </w:rPr>
              <w:t>1</w:t>
            </w:r>
            <w:r w:rsidRPr="006E5A34">
              <w:rPr>
                <w:rFonts w:ascii="Arial" w:hAnsi="Arial" w:cs="Arial"/>
                <w:b/>
                <w:sz w:val="22"/>
                <w:szCs w:val="22"/>
              </w:rPr>
              <w:t xml:space="preserve"> - Potraživanja za naknade koje se refundiraju</w:t>
            </w:r>
          </w:p>
          <w:p w14:paraId="13EDEC65" w14:textId="52A851EF" w:rsidR="00F84BE7" w:rsidRPr="006E5A34" w:rsidRDefault="00F84BE7" w:rsidP="00F511D2">
            <w:pPr>
              <w:spacing w:after="0" w:line="240" w:lineRule="auto"/>
              <w:rPr>
                <w:rFonts w:ascii="Arial" w:hAnsi="Arial" w:cs="Arial"/>
                <w:sz w:val="22"/>
                <w:szCs w:val="22"/>
              </w:rPr>
            </w:pPr>
            <w:r w:rsidRPr="006E5A34">
              <w:rPr>
                <w:rFonts w:ascii="Arial" w:hAnsi="Arial" w:cs="Arial"/>
                <w:sz w:val="22"/>
                <w:szCs w:val="22"/>
              </w:rPr>
              <w:t>Ovo potraživanje obuhvaća potraživanj s osnove refundacije sredstava od HZZ-a</w:t>
            </w:r>
          </w:p>
        </w:tc>
        <w:tc>
          <w:tcPr>
            <w:tcW w:w="1840" w:type="dxa"/>
            <w:vAlign w:val="center"/>
          </w:tcPr>
          <w:p w14:paraId="29928B6D" w14:textId="213CE9CC" w:rsidR="00F84BE7" w:rsidRPr="006E5A34" w:rsidRDefault="00276161" w:rsidP="007F394E">
            <w:pPr>
              <w:spacing w:after="0" w:line="240" w:lineRule="auto"/>
              <w:jc w:val="right"/>
              <w:rPr>
                <w:rFonts w:ascii="Arial" w:hAnsi="Arial" w:cs="Arial"/>
                <w:b/>
                <w:sz w:val="22"/>
                <w:szCs w:val="22"/>
              </w:rPr>
            </w:pPr>
            <w:r w:rsidRPr="006E5A34">
              <w:rPr>
                <w:rFonts w:ascii="Arial" w:hAnsi="Arial" w:cs="Arial"/>
                <w:b/>
                <w:sz w:val="22"/>
                <w:szCs w:val="22"/>
              </w:rPr>
              <w:t>34.015,42</w:t>
            </w:r>
            <w:r w:rsidR="00F84BE7" w:rsidRPr="006E5A34">
              <w:rPr>
                <w:rFonts w:ascii="Arial" w:hAnsi="Arial" w:cs="Arial"/>
                <w:b/>
                <w:sz w:val="22"/>
                <w:szCs w:val="22"/>
              </w:rPr>
              <w:t xml:space="preserve"> kn</w:t>
            </w:r>
          </w:p>
        </w:tc>
      </w:tr>
      <w:tr w:rsidR="00BA3632" w:rsidRPr="006E5A34" w14:paraId="3BF1BF46" w14:textId="77777777" w:rsidTr="007F394E">
        <w:trPr>
          <w:trHeight w:val="510"/>
        </w:trPr>
        <w:tc>
          <w:tcPr>
            <w:tcW w:w="8364" w:type="dxa"/>
            <w:vAlign w:val="center"/>
          </w:tcPr>
          <w:p w14:paraId="5026D57A" w14:textId="671A8E98" w:rsidR="00F84BE7" w:rsidRPr="006E5A34" w:rsidRDefault="00F84BE7" w:rsidP="00F511D2">
            <w:pPr>
              <w:spacing w:after="0" w:line="240" w:lineRule="auto"/>
              <w:rPr>
                <w:rFonts w:ascii="Arial" w:hAnsi="Arial" w:cs="Arial"/>
                <w:b/>
                <w:sz w:val="22"/>
                <w:szCs w:val="22"/>
              </w:rPr>
            </w:pPr>
            <w:r w:rsidRPr="006E5A34">
              <w:rPr>
                <w:rFonts w:ascii="Arial" w:hAnsi="Arial" w:cs="Arial"/>
                <w:b/>
                <w:sz w:val="22"/>
                <w:szCs w:val="22"/>
              </w:rPr>
              <w:t>1292 - Ostala nespomenuta potraživanja</w:t>
            </w:r>
          </w:p>
          <w:p w14:paraId="7CD87C43" w14:textId="77777777" w:rsidR="00F84BE7" w:rsidRPr="006E5A34" w:rsidRDefault="00F84BE7" w:rsidP="00F511D2">
            <w:pPr>
              <w:spacing w:after="0" w:line="240" w:lineRule="auto"/>
              <w:rPr>
                <w:rFonts w:ascii="Arial" w:hAnsi="Arial" w:cs="Arial"/>
                <w:sz w:val="22"/>
                <w:szCs w:val="22"/>
              </w:rPr>
            </w:pPr>
            <w:r w:rsidRPr="006E5A34">
              <w:rPr>
                <w:rFonts w:ascii="Arial" w:hAnsi="Arial" w:cs="Arial"/>
                <w:sz w:val="22"/>
                <w:szCs w:val="22"/>
              </w:rPr>
              <w:t>Potraživanje za pogrešne uplate, i potraživanja od HZZO za bolovanja</w:t>
            </w:r>
          </w:p>
        </w:tc>
        <w:tc>
          <w:tcPr>
            <w:tcW w:w="1840" w:type="dxa"/>
            <w:vAlign w:val="center"/>
          </w:tcPr>
          <w:p w14:paraId="18241978" w14:textId="6A09A163" w:rsidR="00F84BE7" w:rsidRPr="006E5A34" w:rsidRDefault="00276161" w:rsidP="007F394E">
            <w:pPr>
              <w:spacing w:after="0" w:line="240" w:lineRule="auto"/>
              <w:jc w:val="right"/>
              <w:rPr>
                <w:rFonts w:ascii="Arial" w:hAnsi="Arial" w:cs="Arial"/>
                <w:b/>
                <w:sz w:val="22"/>
                <w:szCs w:val="22"/>
              </w:rPr>
            </w:pPr>
            <w:r w:rsidRPr="006E5A34">
              <w:rPr>
                <w:rFonts w:ascii="Arial" w:hAnsi="Arial" w:cs="Arial"/>
                <w:b/>
                <w:sz w:val="22"/>
                <w:szCs w:val="22"/>
              </w:rPr>
              <w:t>122.075,01</w:t>
            </w:r>
            <w:r w:rsidR="00F84BE7" w:rsidRPr="006E5A34">
              <w:rPr>
                <w:rFonts w:ascii="Arial" w:hAnsi="Arial" w:cs="Arial"/>
                <w:b/>
                <w:sz w:val="22"/>
                <w:szCs w:val="22"/>
              </w:rPr>
              <w:t xml:space="preserve"> kn</w:t>
            </w:r>
          </w:p>
        </w:tc>
      </w:tr>
      <w:tr w:rsidR="00276161" w:rsidRPr="006E5A34" w14:paraId="69E54386" w14:textId="77777777" w:rsidTr="007F394E">
        <w:trPr>
          <w:trHeight w:val="510"/>
        </w:trPr>
        <w:tc>
          <w:tcPr>
            <w:tcW w:w="8364" w:type="dxa"/>
            <w:vAlign w:val="center"/>
          </w:tcPr>
          <w:p w14:paraId="3B324DF0" w14:textId="77777777" w:rsidR="00276161" w:rsidRPr="006E5A34" w:rsidRDefault="00276161" w:rsidP="00F511D2">
            <w:pPr>
              <w:spacing w:after="0" w:line="240" w:lineRule="auto"/>
              <w:rPr>
                <w:rFonts w:ascii="Arial" w:hAnsi="Arial" w:cs="Arial"/>
                <w:b/>
                <w:sz w:val="22"/>
                <w:szCs w:val="22"/>
              </w:rPr>
            </w:pPr>
            <w:r w:rsidRPr="006E5A34">
              <w:rPr>
                <w:rFonts w:ascii="Arial" w:hAnsi="Arial" w:cs="Arial"/>
                <w:b/>
                <w:sz w:val="22"/>
                <w:szCs w:val="22"/>
              </w:rPr>
              <w:t>1521- Dionice i udjeli u glavnici trgovačkih društava u javnom sektoru</w:t>
            </w:r>
          </w:p>
          <w:p w14:paraId="2E145279" w14:textId="5569811B" w:rsidR="00276161" w:rsidRPr="006E5A34" w:rsidRDefault="00276161" w:rsidP="00F511D2">
            <w:pPr>
              <w:spacing w:after="0" w:line="240" w:lineRule="auto"/>
              <w:rPr>
                <w:rFonts w:ascii="Arial" w:hAnsi="Arial" w:cs="Arial"/>
                <w:b/>
                <w:sz w:val="22"/>
                <w:szCs w:val="22"/>
              </w:rPr>
            </w:pPr>
          </w:p>
        </w:tc>
        <w:tc>
          <w:tcPr>
            <w:tcW w:w="1840" w:type="dxa"/>
            <w:vAlign w:val="center"/>
          </w:tcPr>
          <w:p w14:paraId="5CACBD41" w14:textId="2E07C6C3" w:rsidR="00276161" w:rsidRPr="006E5A34" w:rsidRDefault="00276161" w:rsidP="007F394E">
            <w:pPr>
              <w:spacing w:after="0" w:line="240" w:lineRule="auto"/>
              <w:jc w:val="right"/>
              <w:rPr>
                <w:rFonts w:ascii="Arial" w:hAnsi="Arial" w:cs="Arial"/>
                <w:b/>
                <w:sz w:val="22"/>
                <w:szCs w:val="22"/>
              </w:rPr>
            </w:pPr>
            <w:r w:rsidRPr="006E5A34">
              <w:rPr>
                <w:rFonts w:ascii="Arial" w:hAnsi="Arial" w:cs="Arial"/>
                <w:b/>
                <w:sz w:val="22"/>
                <w:szCs w:val="22"/>
              </w:rPr>
              <w:t>7.554.708,00 kn</w:t>
            </w:r>
          </w:p>
        </w:tc>
      </w:tr>
      <w:tr w:rsidR="00BA3632" w:rsidRPr="006E5A34" w14:paraId="72990537" w14:textId="77777777" w:rsidTr="007F394E">
        <w:trPr>
          <w:trHeight w:val="510"/>
        </w:trPr>
        <w:tc>
          <w:tcPr>
            <w:tcW w:w="8364" w:type="dxa"/>
            <w:vAlign w:val="center"/>
          </w:tcPr>
          <w:p w14:paraId="0CBC7CF6" w14:textId="77777777" w:rsidR="00D74CF0" w:rsidRPr="006E5A34" w:rsidRDefault="00D74CF0" w:rsidP="007F394E">
            <w:pPr>
              <w:spacing w:after="0" w:line="240" w:lineRule="auto"/>
              <w:rPr>
                <w:rFonts w:ascii="Arial" w:hAnsi="Arial" w:cs="Arial"/>
                <w:b/>
                <w:sz w:val="22"/>
                <w:szCs w:val="22"/>
              </w:rPr>
            </w:pPr>
            <w:r w:rsidRPr="006E5A34">
              <w:rPr>
                <w:rFonts w:ascii="Arial" w:hAnsi="Arial" w:cs="Arial"/>
                <w:b/>
                <w:sz w:val="22"/>
                <w:szCs w:val="22"/>
              </w:rPr>
              <w:t>1613 - Porezi na imovinu</w:t>
            </w:r>
          </w:p>
          <w:p w14:paraId="3612A071" w14:textId="324C5394" w:rsidR="00D74CF0" w:rsidRPr="006E5A34" w:rsidRDefault="00D74CF0" w:rsidP="007F394E">
            <w:pPr>
              <w:spacing w:after="0" w:line="240" w:lineRule="auto"/>
              <w:rPr>
                <w:rFonts w:ascii="Arial" w:hAnsi="Arial" w:cs="Arial"/>
                <w:sz w:val="22"/>
                <w:szCs w:val="22"/>
              </w:rPr>
            </w:pPr>
            <w:r w:rsidRPr="006E5A34">
              <w:rPr>
                <w:rFonts w:ascii="Arial" w:hAnsi="Arial" w:cs="Arial"/>
                <w:sz w:val="22"/>
                <w:szCs w:val="22"/>
              </w:rPr>
              <w:t>Potraživanja koj</w:t>
            </w:r>
            <w:r w:rsidR="00276161" w:rsidRPr="006E5A34">
              <w:rPr>
                <w:rFonts w:ascii="Arial" w:hAnsi="Arial" w:cs="Arial"/>
                <w:sz w:val="22"/>
                <w:szCs w:val="22"/>
              </w:rPr>
              <w:t>a</w:t>
            </w:r>
            <w:r w:rsidRPr="006E5A34">
              <w:rPr>
                <w:rFonts w:ascii="Arial" w:hAnsi="Arial" w:cs="Arial"/>
                <w:sz w:val="22"/>
                <w:szCs w:val="22"/>
              </w:rPr>
              <w:t xml:space="preserve"> vodi porezna uprava</w:t>
            </w:r>
            <w:r w:rsidR="00276161" w:rsidRPr="006E5A34">
              <w:rPr>
                <w:rFonts w:ascii="Arial" w:hAnsi="Arial" w:cs="Arial"/>
                <w:sz w:val="22"/>
                <w:szCs w:val="22"/>
              </w:rPr>
              <w:t xml:space="preserve"> i UO za proračun i financije</w:t>
            </w:r>
          </w:p>
        </w:tc>
        <w:tc>
          <w:tcPr>
            <w:tcW w:w="1840" w:type="dxa"/>
            <w:vAlign w:val="center"/>
          </w:tcPr>
          <w:p w14:paraId="03A1D5F0" w14:textId="6FA18E8D" w:rsidR="00D74CF0" w:rsidRPr="006E5A34" w:rsidRDefault="00276161" w:rsidP="007F394E">
            <w:pPr>
              <w:spacing w:after="0" w:line="240" w:lineRule="auto"/>
              <w:jc w:val="right"/>
              <w:rPr>
                <w:rFonts w:ascii="Arial" w:hAnsi="Arial" w:cs="Arial"/>
                <w:b/>
                <w:sz w:val="22"/>
                <w:szCs w:val="22"/>
              </w:rPr>
            </w:pPr>
            <w:r w:rsidRPr="006E5A34">
              <w:rPr>
                <w:rFonts w:ascii="Arial" w:hAnsi="Arial" w:cs="Arial"/>
                <w:b/>
                <w:sz w:val="22"/>
                <w:szCs w:val="22"/>
              </w:rPr>
              <w:t>960.004,40</w:t>
            </w:r>
            <w:r w:rsidR="00D74CF0" w:rsidRPr="006E5A34">
              <w:rPr>
                <w:rFonts w:ascii="Arial" w:hAnsi="Arial" w:cs="Arial"/>
                <w:b/>
                <w:sz w:val="22"/>
                <w:szCs w:val="22"/>
              </w:rPr>
              <w:t xml:space="preserve"> kn</w:t>
            </w:r>
          </w:p>
        </w:tc>
      </w:tr>
      <w:tr w:rsidR="00BA3632" w:rsidRPr="006E5A34" w14:paraId="7B279FF0" w14:textId="77777777" w:rsidTr="007F394E">
        <w:trPr>
          <w:trHeight w:val="510"/>
        </w:trPr>
        <w:tc>
          <w:tcPr>
            <w:tcW w:w="8364" w:type="dxa"/>
            <w:vAlign w:val="center"/>
          </w:tcPr>
          <w:p w14:paraId="775D1AC0" w14:textId="768CD481" w:rsidR="00141C78" w:rsidRPr="006E5A34" w:rsidRDefault="00141C78" w:rsidP="007F394E">
            <w:pPr>
              <w:spacing w:after="0" w:line="240" w:lineRule="auto"/>
              <w:rPr>
                <w:rFonts w:ascii="Arial" w:hAnsi="Arial" w:cs="Arial"/>
                <w:b/>
                <w:sz w:val="22"/>
                <w:szCs w:val="22"/>
              </w:rPr>
            </w:pPr>
            <w:r w:rsidRPr="006E5A34">
              <w:rPr>
                <w:rFonts w:ascii="Arial" w:hAnsi="Arial" w:cs="Arial"/>
                <w:b/>
                <w:sz w:val="22"/>
                <w:szCs w:val="22"/>
              </w:rPr>
              <w:t>1614  – Porezi na robu i usluge</w:t>
            </w:r>
          </w:p>
          <w:p w14:paraId="49D82C90" w14:textId="0021BD7C" w:rsidR="00141C78" w:rsidRPr="006E5A34" w:rsidRDefault="00141C78" w:rsidP="007F394E">
            <w:pPr>
              <w:spacing w:after="0" w:line="240" w:lineRule="auto"/>
              <w:rPr>
                <w:rFonts w:ascii="Arial" w:hAnsi="Arial" w:cs="Arial"/>
                <w:sz w:val="22"/>
                <w:szCs w:val="22"/>
              </w:rPr>
            </w:pPr>
            <w:r w:rsidRPr="006E5A34">
              <w:rPr>
                <w:rFonts w:ascii="Arial" w:hAnsi="Arial" w:cs="Arial"/>
                <w:sz w:val="22"/>
                <w:szCs w:val="22"/>
              </w:rPr>
              <w:t>Potraživanja koje vodi porezna uprava</w:t>
            </w:r>
            <w:r w:rsidR="00CB5ED5" w:rsidRPr="006E5A34">
              <w:rPr>
                <w:rFonts w:ascii="Arial" w:hAnsi="Arial" w:cs="Arial"/>
                <w:sz w:val="22"/>
                <w:szCs w:val="22"/>
              </w:rPr>
              <w:t xml:space="preserve"> -</w:t>
            </w:r>
            <w:r w:rsidRPr="006E5A34">
              <w:rPr>
                <w:rFonts w:ascii="Arial" w:hAnsi="Arial" w:cs="Arial"/>
                <w:sz w:val="22"/>
                <w:szCs w:val="22"/>
              </w:rPr>
              <w:t xml:space="preserve"> porez na reklame</w:t>
            </w:r>
            <w:r w:rsidR="00276161" w:rsidRPr="006E5A34">
              <w:rPr>
                <w:rFonts w:ascii="Arial" w:hAnsi="Arial" w:cs="Arial"/>
                <w:sz w:val="22"/>
                <w:szCs w:val="22"/>
              </w:rPr>
              <w:t xml:space="preserve"> i potrošnju</w:t>
            </w:r>
          </w:p>
        </w:tc>
        <w:tc>
          <w:tcPr>
            <w:tcW w:w="1840" w:type="dxa"/>
            <w:vAlign w:val="center"/>
          </w:tcPr>
          <w:p w14:paraId="0532710D" w14:textId="7F8A3778" w:rsidR="00141C78" w:rsidRPr="006E5A34" w:rsidRDefault="00276161" w:rsidP="007F394E">
            <w:pPr>
              <w:spacing w:after="0" w:line="240" w:lineRule="auto"/>
              <w:jc w:val="right"/>
              <w:rPr>
                <w:rFonts w:ascii="Arial" w:hAnsi="Arial" w:cs="Arial"/>
                <w:b/>
                <w:sz w:val="22"/>
                <w:szCs w:val="22"/>
              </w:rPr>
            </w:pPr>
            <w:r w:rsidRPr="006E5A34">
              <w:rPr>
                <w:rFonts w:ascii="Arial" w:hAnsi="Arial" w:cs="Arial"/>
                <w:b/>
                <w:sz w:val="22"/>
                <w:szCs w:val="22"/>
              </w:rPr>
              <w:t>44.575,15</w:t>
            </w:r>
            <w:r w:rsidR="00141C78" w:rsidRPr="006E5A34">
              <w:rPr>
                <w:rFonts w:ascii="Arial" w:hAnsi="Arial" w:cs="Arial"/>
                <w:b/>
                <w:sz w:val="22"/>
                <w:szCs w:val="22"/>
              </w:rPr>
              <w:t xml:space="preserve"> kn</w:t>
            </w:r>
          </w:p>
        </w:tc>
      </w:tr>
      <w:tr w:rsidR="00BA3632" w:rsidRPr="006E5A34" w14:paraId="45B8A75F" w14:textId="77777777" w:rsidTr="007F394E">
        <w:trPr>
          <w:trHeight w:val="510"/>
        </w:trPr>
        <w:tc>
          <w:tcPr>
            <w:tcW w:w="8364" w:type="dxa"/>
            <w:vAlign w:val="center"/>
          </w:tcPr>
          <w:p w14:paraId="30E988C9" w14:textId="52069ADD" w:rsidR="00F84BE7" w:rsidRPr="006E5A34" w:rsidRDefault="00F84BE7" w:rsidP="00F511D2">
            <w:pPr>
              <w:spacing w:after="0" w:line="240" w:lineRule="auto"/>
              <w:rPr>
                <w:rFonts w:ascii="Arial" w:hAnsi="Arial" w:cs="Arial"/>
                <w:b/>
                <w:color w:val="000000" w:themeColor="text1"/>
                <w:sz w:val="22"/>
                <w:szCs w:val="22"/>
              </w:rPr>
            </w:pPr>
            <w:r w:rsidRPr="006E5A34">
              <w:rPr>
                <w:rFonts w:ascii="Arial" w:hAnsi="Arial" w:cs="Arial"/>
                <w:b/>
                <w:color w:val="000000" w:themeColor="text1"/>
                <w:sz w:val="22"/>
                <w:szCs w:val="22"/>
              </w:rPr>
              <w:t>1642</w:t>
            </w:r>
            <w:r w:rsidR="009639AD" w:rsidRPr="006E5A34">
              <w:rPr>
                <w:rFonts w:ascii="Arial" w:hAnsi="Arial" w:cs="Arial"/>
                <w:b/>
                <w:color w:val="000000" w:themeColor="text1"/>
                <w:sz w:val="22"/>
                <w:szCs w:val="22"/>
              </w:rPr>
              <w:t>1</w:t>
            </w:r>
            <w:r w:rsidRPr="006E5A34">
              <w:rPr>
                <w:rFonts w:ascii="Arial" w:hAnsi="Arial" w:cs="Arial"/>
                <w:b/>
                <w:color w:val="000000" w:themeColor="text1"/>
                <w:sz w:val="22"/>
                <w:szCs w:val="22"/>
              </w:rPr>
              <w:t xml:space="preserve"> - Potraživanja za dane koncesije</w:t>
            </w:r>
          </w:p>
          <w:p w14:paraId="0A315B8B" w14:textId="77777777" w:rsidR="00F84BE7" w:rsidRPr="006E5A34" w:rsidRDefault="00F84BE7" w:rsidP="00F511D2">
            <w:pPr>
              <w:spacing w:after="0" w:line="240" w:lineRule="auto"/>
              <w:rPr>
                <w:rFonts w:ascii="Arial" w:hAnsi="Arial" w:cs="Arial"/>
                <w:color w:val="000000" w:themeColor="text1"/>
                <w:sz w:val="22"/>
                <w:szCs w:val="22"/>
              </w:rPr>
            </w:pPr>
            <w:r w:rsidRPr="006E5A34">
              <w:rPr>
                <w:rFonts w:ascii="Arial" w:hAnsi="Arial" w:cs="Arial"/>
                <w:color w:val="000000" w:themeColor="text1"/>
                <w:sz w:val="22"/>
                <w:szCs w:val="22"/>
              </w:rPr>
              <w:t>Potraživanja za naknade za koncesijska odobrenja, taxi dozvole</w:t>
            </w:r>
          </w:p>
        </w:tc>
        <w:tc>
          <w:tcPr>
            <w:tcW w:w="1840" w:type="dxa"/>
            <w:vAlign w:val="center"/>
          </w:tcPr>
          <w:p w14:paraId="229192C7" w14:textId="65BF12E4" w:rsidR="00F84BE7" w:rsidRPr="006E5A34" w:rsidRDefault="00276161" w:rsidP="007F394E">
            <w:pPr>
              <w:spacing w:after="0" w:line="240" w:lineRule="auto"/>
              <w:jc w:val="right"/>
              <w:rPr>
                <w:rFonts w:ascii="Arial" w:hAnsi="Arial" w:cs="Arial"/>
                <w:b/>
                <w:color w:val="000000" w:themeColor="text1"/>
                <w:sz w:val="22"/>
                <w:szCs w:val="22"/>
              </w:rPr>
            </w:pPr>
            <w:r w:rsidRPr="006E5A34">
              <w:rPr>
                <w:rFonts w:ascii="Arial" w:hAnsi="Arial" w:cs="Arial"/>
                <w:b/>
                <w:color w:val="000000" w:themeColor="text1"/>
                <w:sz w:val="22"/>
                <w:szCs w:val="22"/>
              </w:rPr>
              <w:t>377.549,06</w:t>
            </w:r>
            <w:r w:rsidR="00F84BE7" w:rsidRPr="006E5A34">
              <w:rPr>
                <w:rFonts w:ascii="Arial" w:hAnsi="Arial" w:cs="Arial"/>
                <w:b/>
                <w:color w:val="000000" w:themeColor="text1"/>
                <w:sz w:val="22"/>
                <w:szCs w:val="22"/>
              </w:rPr>
              <w:t xml:space="preserve"> kn</w:t>
            </w:r>
          </w:p>
        </w:tc>
      </w:tr>
      <w:tr w:rsidR="00BA3632" w:rsidRPr="006E5A34" w14:paraId="48E2F2C3" w14:textId="77777777" w:rsidTr="007F394E">
        <w:trPr>
          <w:trHeight w:val="510"/>
        </w:trPr>
        <w:tc>
          <w:tcPr>
            <w:tcW w:w="8364" w:type="dxa"/>
            <w:vAlign w:val="center"/>
          </w:tcPr>
          <w:p w14:paraId="57F9C180" w14:textId="77777777" w:rsidR="00F84BE7" w:rsidRPr="006E5A34" w:rsidRDefault="00F84BE7" w:rsidP="00F511D2">
            <w:pPr>
              <w:spacing w:after="0" w:line="240" w:lineRule="auto"/>
              <w:rPr>
                <w:rFonts w:ascii="Arial" w:hAnsi="Arial" w:cs="Arial"/>
                <w:b/>
                <w:color w:val="000000" w:themeColor="text1"/>
                <w:sz w:val="22"/>
                <w:szCs w:val="22"/>
              </w:rPr>
            </w:pPr>
            <w:r w:rsidRPr="006E5A34">
              <w:rPr>
                <w:rFonts w:ascii="Arial" w:hAnsi="Arial" w:cs="Arial"/>
                <w:b/>
                <w:color w:val="000000" w:themeColor="text1"/>
                <w:sz w:val="22"/>
                <w:szCs w:val="22"/>
              </w:rPr>
              <w:t>16422 - Potraživanja od zakupa i iznajmljivanja imovine</w:t>
            </w:r>
          </w:p>
          <w:p w14:paraId="23812B1C" w14:textId="77777777" w:rsidR="00F84BE7" w:rsidRPr="006E5A34" w:rsidRDefault="00F84BE7" w:rsidP="00F511D2">
            <w:pPr>
              <w:spacing w:after="0" w:line="240" w:lineRule="auto"/>
              <w:rPr>
                <w:rFonts w:ascii="Arial" w:hAnsi="Arial" w:cs="Arial"/>
                <w:color w:val="000000" w:themeColor="text1"/>
                <w:sz w:val="22"/>
                <w:szCs w:val="22"/>
              </w:rPr>
            </w:pPr>
            <w:r w:rsidRPr="006E5A34">
              <w:rPr>
                <w:rFonts w:ascii="Arial" w:hAnsi="Arial" w:cs="Arial"/>
                <w:color w:val="000000" w:themeColor="text1"/>
                <w:sz w:val="22"/>
                <w:szCs w:val="22"/>
              </w:rPr>
              <w:t>Potraživanja za zakupnine zemljišta i poslovnih prostora</w:t>
            </w:r>
          </w:p>
        </w:tc>
        <w:tc>
          <w:tcPr>
            <w:tcW w:w="1840" w:type="dxa"/>
            <w:vAlign w:val="center"/>
          </w:tcPr>
          <w:p w14:paraId="2D5FA252" w14:textId="448BA49D" w:rsidR="00F84BE7" w:rsidRPr="006E5A34" w:rsidRDefault="00BA038E" w:rsidP="007F394E">
            <w:pPr>
              <w:spacing w:after="0" w:line="240" w:lineRule="auto"/>
              <w:jc w:val="right"/>
              <w:rPr>
                <w:rFonts w:ascii="Arial" w:hAnsi="Arial" w:cs="Arial"/>
                <w:b/>
                <w:color w:val="000000" w:themeColor="text1"/>
                <w:sz w:val="22"/>
                <w:szCs w:val="22"/>
              </w:rPr>
            </w:pPr>
            <w:r w:rsidRPr="006E5A34">
              <w:rPr>
                <w:rFonts w:ascii="Arial" w:hAnsi="Arial" w:cs="Arial"/>
                <w:b/>
                <w:color w:val="000000" w:themeColor="text1"/>
                <w:sz w:val="22"/>
                <w:szCs w:val="22"/>
              </w:rPr>
              <w:t>52.013,33</w:t>
            </w:r>
            <w:r w:rsidR="00F84BE7" w:rsidRPr="006E5A34">
              <w:rPr>
                <w:rFonts w:ascii="Arial" w:hAnsi="Arial" w:cs="Arial"/>
                <w:b/>
                <w:color w:val="000000" w:themeColor="text1"/>
                <w:sz w:val="22"/>
                <w:szCs w:val="22"/>
              </w:rPr>
              <w:t xml:space="preserve"> kn</w:t>
            </w:r>
          </w:p>
        </w:tc>
      </w:tr>
      <w:tr w:rsidR="00BA038E" w:rsidRPr="006E5A34" w14:paraId="4294D435" w14:textId="77777777" w:rsidTr="007F394E">
        <w:trPr>
          <w:trHeight w:val="510"/>
        </w:trPr>
        <w:tc>
          <w:tcPr>
            <w:tcW w:w="8364" w:type="dxa"/>
            <w:vAlign w:val="center"/>
          </w:tcPr>
          <w:p w14:paraId="50CA272E" w14:textId="77777777" w:rsidR="00BA038E" w:rsidRPr="006E5A34" w:rsidRDefault="00BA038E" w:rsidP="00F511D2">
            <w:pPr>
              <w:spacing w:after="0" w:line="240" w:lineRule="auto"/>
              <w:rPr>
                <w:rFonts w:ascii="Arial" w:hAnsi="Arial" w:cs="Arial"/>
                <w:b/>
                <w:color w:val="000000" w:themeColor="text1"/>
                <w:sz w:val="22"/>
                <w:szCs w:val="22"/>
              </w:rPr>
            </w:pPr>
            <w:r w:rsidRPr="006E5A34">
              <w:rPr>
                <w:rFonts w:ascii="Arial" w:hAnsi="Arial" w:cs="Arial"/>
                <w:b/>
                <w:color w:val="000000" w:themeColor="text1"/>
                <w:sz w:val="22"/>
                <w:szCs w:val="22"/>
              </w:rPr>
              <w:t>16424- Potraživanja za naknade za ceste</w:t>
            </w:r>
          </w:p>
          <w:p w14:paraId="620D2069" w14:textId="2B7A7C8A" w:rsidR="00BA038E" w:rsidRPr="006E5A34" w:rsidRDefault="00BA038E" w:rsidP="00F511D2">
            <w:pPr>
              <w:spacing w:after="0" w:line="240" w:lineRule="auto"/>
              <w:rPr>
                <w:rFonts w:ascii="Arial" w:hAnsi="Arial" w:cs="Arial"/>
                <w:bCs/>
                <w:color w:val="000000" w:themeColor="text1"/>
                <w:sz w:val="22"/>
                <w:szCs w:val="22"/>
              </w:rPr>
            </w:pPr>
            <w:r w:rsidRPr="006E5A34">
              <w:rPr>
                <w:rFonts w:ascii="Arial" w:hAnsi="Arial" w:cs="Arial"/>
                <w:bCs/>
                <w:color w:val="000000" w:themeColor="text1"/>
                <w:sz w:val="22"/>
                <w:szCs w:val="22"/>
              </w:rPr>
              <w:t>Potraživanja za naknade za prekope ceste</w:t>
            </w:r>
          </w:p>
        </w:tc>
        <w:tc>
          <w:tcPr>
            <w:tcW w:w="1840" w:type="dxa"/>
            <w:vAlign w:val="center"/>
          </w:tcPr>
          <w:p w14:paraId="2CA149B1" w14:textId="6020352F" w:rsidR="00BA038E" w:rsidRPr="006E5A34" w:rsidRDefault="00BA038E" w:rsidP="007F394E">
            <w:pPr>
              <w:spacing w:after="0" w:line="240" w:lineRule="auto"/>
              <w:jc w:val="right"/>
              <w:rPr>
                <w:rFonts w:ascii="Arial" w:hAnsi="Arial" w:cs="Arial"/>
                <w:b/>
                <w:color w:val="000000" w:themeColor="text1"/>
                <w:sz w:val="22"/>
                <w:szCs w:val="22"/>
              </w:rPr>
            </w:pPr>
            <w:r w:rsidRPr="006E5A34">
              <w:rPr>
                <w:rFonts w:ascii="Arial" w:hAnsi="Arial" w:cs="Arial"/>
                <w:b/>
                <w:color w:val="000000" w:themeColor="text1"/>
                <w:sz w:val="22"/>
                <w:szCs w:val="22"/>
              </w:rPr>
              <w:t>33.594,94 kn</w:t>
            </w:r>
          </w:p>
        </w:tc>
      </w:tr>
      <w:tr w:rsidR="00BA3632" w:rsidRPr="006E5A34" w14:paraId="513729A2" w14:textId="77777777" w:rsidTr="007F394E">
        <w:trPr>
          <w:trHeight w:val="510"/>
        </w:trPr>
        <w:tc>
          <w:tcPr>
            <w:tcW w:w="8364" w:type="dxa"/>
            <w:vAlign w:val="center"/>
          </w:tcPr>
          <w:p w14:paraId="45880DEA" w14:textId="77777777" w:rsidR="00F84BE7" w:rsidRPr="006E5A34" w:rsidRDefault="00F84BE7" w:rsidP="00F511D2">
            <w:pPr>
              <w:spacing w:after="0" w:line="240" w:lineRule="auto"/>
              <w:rPr>
                <w:rFonts w:ascii="Arial" w:hAnsi="Arial" w:cs="Arial"/>
                <w:b/>
                <w:color w:val="000000" w:themeColor="text1"/>
                <w:sz w:val="22"/>
                <w:szCs w:val="22"/>
              </w:rPr>
            </w:pPr>
            <w:r w:rsidRPr="006E5A34">
              <w:rPr>
                <w:rFonts w:ascii="Arial" w:hAnsi="Arial" w:cs="Arial"/>
                <w:b/>
                <w:color w:val="000000" w:themeColor="text1"/>
                <w:sz w:val="22"/>
                <w:szCs w:val="22"/>
              </w:rPr>
              <w:t>16429 - Potraživanja za ostale prihode od nefinancijske imovine</w:t>
            </w:r>
          </w:p>
          <w:p w14:paraId="0F8A9324" w14:textId="77777777" w:rsidR="00F84BE7" w:rsidRPr="006E5A34" w:rsidRDefault="00F84BE7" w:rsidP="00F511D2">
            <w:pPr>
              <w:spacing w:after="0" w:line="240" w:lineRule="auto"/>
              <w:rPr>
                <w:rFonts w:ascii="Arial" w:hAnsi="Arial" w:cs="Arial"/>
                <w:color w:val="000000" w:themeColor="text1"/>
                <w:sz w:val="22"/>
                <w:szCs w:val="22"/>
              </w:rPr>
            </w:pPr>
            <w:r w:rsidRPr="006E5A34">
              <w:rPr>
                <w:rFonts w:ascii="Arial" w:hAnsi="Arial" w:cs="Arial"/>
                <w:color w:val="000000" w:themeColor="text1"/>
                <w:sz w:val="22"/>
                <w:szCs w:val="22"/>
              </w:rPr>
              <w:t>Potraživanja za naknadu kod „legalizacije objekata“</w:t>
            </w:r>
          </w:p>
        </w:tc>
        <w:tc>
          <w:tcPr>
            <w:tcW w:w="1840" w:type="dxa"/>
            <w:vAlign w:val="center"/>
          </w:tcPr>
          <w:p w14:paraId="523B8A58" w14:textId="492A26D6" w:rsidR="00F84BE7" w:rsidRPr="006E5A34" w:rsidRDefault="00BA038E" w:rsidP="007F394E">
            <w:pPr>
              <w:spacing w:after="0" w:line="240" w:lineRule="auto"/>
              <w:jc w:val="right"/>
              <w:rPr>
                <w:rFonts w:ascii="Arial" w:hAnsi="Arial" w:cs="Arial"/>
                <w:b/>
                <w:color w:val="000000" w:themeColor="text1"/>
                <w:sz w:val="22"/>
                <w:szCs w:val="22"/>
              </w:rPr>
            </w:pPr>
            <w:r w:rsidRPr="006E5A34">
              <w:rPr>
                <w:rFonts w:ascii="Arial" w:hAnsi="Arial" w:cs="Arial"/>
                <w:b/>
                <w:color w:val="000000" w:themeColor="text1"/>
                <w:sz w:val="22"/>
                <w:szCs w:val="22"/>
              </w:rPr>
              <w:t>233.268,14</w:t>
            </w:r>
            <w:r w:rsidR="00F84BE7" w:rsidRPr="006E5A34">
              <w:rPr>
                <w:rFonts w:ascii="Arial" w:hAnsi="Arial" w:cs="Arial"/>
                <w:b/>
                <w:color w:val="000000" w:themeColor="text1"/>
                <w:sz w:val="22"/>
                <w:szCs w:val="22"/>
              </w:rPr>
              <w:t xml:space="preserve"> kn</w:t>
            </w:r>
          </w:p>
        </w:tc>
      </w:tr>
      <w:tr w:rsidR="00BA038E" w:rsidRPr="006E5A34" w14:paraId="7EEB837B" w14:textId="77777777" w:rsidTr="007F394E">
        <w:trPr>
          <w:trHeight w:val="510"/>
        </w:trPr>
        <w:tc>
          <w:tcPr>
            <w:tcW w:w="8364" w:type="dxa"/>
            <w:vAlign w:val="center"/>
          </w:tcPr>
          <w:p w14:paraId="50FB1AA6" w14:textId="77777777" w:rsidR="00BA038E" w:rsidRPr="006E5A34" w:rsidRDefault="00BA038E" w:rsidP="00F511D2">
            <w:pPr>
              <w:spacing w:after="0" w:line="240" w:lineRule="auto"/>
              <w:rPr>
                <w:rFonts w:ascii="Arial" w:hAnsi="Arial" w:cs="Arial"/>
                <w:b/>
                <w:color w:val="000000" w:themeColor="text1"/>
                <w:sz w:val="22"/>
                <w:szCs w:val="22"/>
              </w:rPr>
            </w:pPr>
            <w:r w:rsidRPr="006E5A34">
              <w:rPr>
                <w:rFonts w:ascii="Arial" w:hAnsi="Arial" w:cs="Arial"/>
                <w:b/>
                <w:color w:val="000000" w:themeColor="text1"/>
                <w:sz w:val="22"/>
                <w:szCs w:val="22"/>
              </w:rPr>
              <w:t>16514- Ostale pristojbe i nakande</w:t>
            </w:r>
          </w:p>
          <w:p w14:paraId="24ED943C" w14:textId="03FF1622" w:rsidR="00BA038E" w:rsidRPr="006E5A34" w:rsidRDefault="00BA038E" w:rsidP="00F511D2">
            <w:pPr>
              <w:spacing w:after="0" w:line="240" w:lineRule="auto"/>
              <w:rPr>
                <w:rFonts w:ascii="Arial" w:hAnsi="Arial" w:cs="Arial"/>
                <w:bCs/>
                <w:color w:val="000000" w:themeColor="text1"/>
                <w:sz w:val="22"/>
                <w:szCs w:val="22"/>
              </w:rPr>
            </w:pPr>
            <w:r w:rsidRPr="006E5A34">
              <w:rPr>
                <w:rFonts w:ascii="Arial" w:hAnsi="Arial" w:cs="Arial"/>
                <w:bCs/>
                <w:color w:val="000000" w:themeColor="text1"/>
                <w:sz w:val="22"/>
                <w:szCs w:val="22"/>
              </w:rPr>
              <w:t>Potražiavnja za turističke pristojbe</w:t>
            </w:r>
          </w:p>
        </w:tc>
        <w:tc>
          <w:tcPr>
            <w:tcW w:w="1840" w:type="dxa"/>
            <w:vAlign w:val="center"/>
          </w:tcPr>
          <w:p w14:paraId="495C8F1F" w14:textId="47321799" w:rsidR="00BA038E" w:rsidRPr="006E5A34" w:rsidRDefault="00BA038E" w:rsidP="007F394E">
            <w:pPr>
              <w:spacing w:after="0" w:line="240" w:lineRule="auto"/>
              <w:jc w:val="right"/>
              <w:rPr>
                <w:rFonts w:ascii="Arial" w:hAnsi="Arial" w:cs="Arial"/>
                <w:b/>
                <w:color w:val="000000" w:themeColor="text1"/>
                <w:sz w:val="22"/>
                <w:szCs w:val="22"/>
              </w:rPr>
            </w:pPr>
            <w:r w:rsidRPr="006E5A34">
              <w:rPr>
                <w:rFonts w:ascii="Arial" w:hAnsi="Arial" w:cs="Arial"/>
                <w:b/>
                <w:color w:val="000000" w:themeColor="text1"/>
                <w:sz w:val="22"/>
                <w:szCs w:val="22"/>
              </w:rPr>
              <w:t>936.903,81 kn</w:t>
            </w:r>
          </w:p>
        </w:tc>
      </w:tr>
      <w:tr w:rsidR="00BA038E" w:rsidRPr="006E5A34" w14:paraId="693D9C1C" w14:textId="77777777" w:rsidTr="007F394E">
        <w:trPr>
          <w:trHeight w:val="510"/>
        </w:trPr>
        <w:tc>
          <w:tcPr>
            <w:tcW w:w="8364" w:type="dxa"/>
            <w:vAlign w:val="center"/>
          </w:tcPr>
          <w:p w14:paraId="4C74EA1C" w14:textId="5E492996" w:rsidR="00BA038E" w:rsidRPr="006E5A34" w:rsidRDefault="00BA038E" w:rsidP="00F511D2">
            <w:pPr>
              <w:spacing w:after="0" w:line="240" w:lineRule="auto"/>
              <w:rPr>
                <w:rFonts w:ascii="Arial" w:hAnsi="Arial" w:cs="Arial"/>
                <w:b/>
                <w:color w:val="000000" w:themeColor="text1"/>
                <w:sz w:val="22"/>
                <w:szCs w:val="22"/>
              </w:rPr>
            </w:pPr>
            <w:r w:rsidRPr="006E5A34">
              <w:rPr>
                <w:rFonts w:ascii="Arial" w:hAnsi="Arial" w:cs="Arial"/>
                <w:b/>
                <w:color w:val="000000" w:themeColor="text1"/>
                <w:sz w:val="22"/>
                <w:szCs w:val="22"/>
              </w:rPr>
              <w:t>16522- Prihodi vodnog gospodarstva</w:t>
            </w:r>
          </w:p>
        </w:tc>
        <w:tc>
          <w:tcPr>
            <w:tcW w:w="1840" w:type="dxa"/>
            <w:vAlign w:val="center"/>
          </w:tcPr>
          <w:p w14:paraId="3C461FC5" w14:textId="13C81EE0" w:rsidR="00BA038E" w:rsidRPr="006E5A34" w:rsidRDefault="00E50A9B" w:rsidP="007F394E">
            <w:pPr>
              <w:spacing w:after="0" w:line="240" w:lineRule="auto"/>
              <w:jc w:val="right"/>
              <w:rPr>
                <w:rFonts w:ascii="Arial" w:hAnsi="Arial" w:cs="Arial"/>
                <w:b/>
                <w:color w:val="000000" w:themeColor="text1"/>
                <w:sz w:val="22"/>
                <w:szCs w:val="22"/>
              </w:rPr>
            </w:pPr>
            <w:r w:rsidRPr="006E5A34">
              <w:rPr>
                <w:rFonts w:ascii="Arial" w:hAnsi="Arial" w:cs="Arial"/>
                <w:b/>
                <w:color w:val="000000" w:themeColor="text1"/>
                <w:sz w:val="22"/>
                <w:szCs w:val="22"/>
              </w:rPr>
              <w:t>2.102.895,52 kn</w:t>
            </w:r>
          </w:p>
        </w:tc>
      </w:tr>
      <w:tr w:rsidR="00BA3632" w:rsidRPr="006E5A34" w14:paraId="7672B8C3" w14:textId="77777777" w:rsidTr="007F394E">
        <w:trPr>
          <w:trHeight w:val="510"/>
        </w:trPr>
        <w:tc>
          <w:tcPr>
            <w:tcW w:w="8364" w:type="dxa"/>
            <w:tcBorders>
              <w:top w:val="nil"/>
              <w:left w:val="nil"/>
              <w:bottom w:val="nil"/>
              <w:right w:val="nil"/>
            </w:tcBorders>
            <w:shd w:val="clear" w:color="auto" w:fill="auto"/>
            <w:vAlign w:val="center"/>
          </w:tcPr>
          <w:p w14:paraId="4C45199F" w14:textId="77777777" w:rsidR="00F84BE7" w:rsidRPr="006E5A34" w:rsidRDefault="00F84BE7" w:rsidP="00F511D2">
            <w:pPr>
              <w:spacing w:after="0" w:line="240" w:lineRule="auto"/>
              <w:rPr>
                <w:rFonts w:ascii="Arial" w:hAnsi="Arial" w:cs="Arial"/>
                <w:b/>
                <w:color w:val="000000" w:themeColor="text1"/>
                <w:sz w:val="22"/>
                <w:szCs w:val="22"/>
              </w:rPr>
            </w:pPr>
            <w:r w:rsidRPr="006E5A34">
              <w:rPr>
                <w:rFonts w:ascii="Arial" w:hAnsi="Arial" w:cs="Arial"/>
                <w:b/>
                <w:color w:val="000000" w:themeColor="text1"/>
                <w:sz w:val="22"/>
                <w:szCs w:val="22"/>
              </w:rPr>
              <w:t>16531 - Komunalni doprinosi</w:t>
            </w:r>
          </w:p>
        </w:tc>
        <w:tc>
          <w:tcPr>
            <w:tcW w:w="1840" w:type="dxa"/>
            <w:tcBorders>
              <w:top w:val="nil"/>
              <w:left w:val="nil"/>
              <w:bottom w:val="nil"/>
              <w:right w:val="nil"/>
            </w:tcBorders>
            <w:shd w:val="clear" w:color="auto" w:fill="auto"/>
            <w:vAlign w:val="center"/>
          </w:tcPr>
          <w:p w14:paraId="11F4C693" w14:textId="2C0F1992" w:rsidR="00F84BE7" w:rsidRPr="006E5A34" w:rsidRDefault="00BA038E" w:rsidP="007F394E">
            <w:pPr>
              <w:spacing w:after="0" w:line="240" w:lineRule="auto"/>
              <w:jc w:val="right"/>
              <w:rPr>
                <w:rFonts w:ascii="Arial" w:hAnsi="Arial" w:cs="Arial"/>
                <w:b/>
                <w:color w:val="000000" w:themeColor="text1"/>
                <w:sz w:val="22"/>
                <w:szCs w:val="22"/>
              </w:rPr>
            </w:pPr>
            <w:r w:rsidRPr="006E5A34">
              <w:rPr>
                <w:rFonts w:ascii="Arial" w:hAnsi="Arial" w:cs="Arial"/>
                <w:b/>
                <w:color w:val="000000" w:themeColor="text1"/>
                <w:sz w:val="22"/>
                <w:szCs w:val="22"/>
              </w:rPr>
              <w:t>5.884.349,94</w:t>
            </w:r>
            <w:r w:rsidR="00F84BE7" w:rsidRPr="006E5A34">
              <w:rPr>
                <w:rFonts w:ascii="Arial" w:hAnsi="Arial" w:cs="Arial"/>
                <w:b/>
                <w:color w:val="000000" w:themeColor="text1"/>
                <w:sz w:val="22"/>
                <w:szCs w:val="22"/>
              </w:rPr>
              <w:t xml:space="preserve"> kn</w:t>
            </w:r>
          </w:p>
        </w:tc>
      </w:tr>
      <w:tr w:rsidR="00BA3632" w:rsidRPr="006E5A34" w14:paraId="33057AB9" w14:textId="77777777" w:rsidTr="007F394E">
        <w:trPr>
          <w:trHeight w:val="510"/>
        </w:trPr>
        <w:tc>
          <w:tcPr>
            <w:tcW w:w="8364" w:type="dxa"/>
            <w:tcBorders>
              <w:top w:val="nil"/>
              <w:left w:val="nil"/>
              <w:bottom w:val="nil"/>
              <w:right w:val="nil"/>
            </w:tcBorders>
            <w:shd w:val="clear" w:color="auto" w:fill="auto"/>
            <w:vAlign w:val="center"/>
          </w:tcPr>
          <w:p w14:paraId="2A26F5FF" w14:textId="77777777" w:rsidR="00F84BE7" w:rsidRPr="006E5A34" w:rsidRDefault="00F84BE7" w:rsidP="00F511D2">
            <w:pPr>
              <w:spacing w:after="0" w:line="240" w:lineRule="auto"/>
              <w:rPr>
                <w:rFonts w:ascii="Arial" w:hAnsi="Arial" w:cs="Arial"/>
                <w:b/>
                <w:color w:val="000000" w:themeColor="text1"/>
                <w:sz w:val="22"/>
                <w:szCs w:val="22"/>
              </w:rPr>
            </w:pPr>
            <w:r w:rsidRPr="006E5A34">
              <w:rPr>
                <w:rFonts w:ascii="Arial" w:hAnsi="Arial" w:cs="Arial"/>
                <w:b/>
                <w:color w:val="000000" w:themeColor="text1"/>
                <w:sz w:val="22"/>
                <w:szCs w:val="22"/>
              </w:rPr>
              <w:t>16532 - Komunalne naknade</w:t>
            </w:r>
          </w:p>
        </w:tc>
        <w:tc>
          <w:tcPr>
            <w:tcW w:w="1840" w:type="dxa"/>
            <w:tcBorders>
              <w:top w:val="nil"/>
              <w:left w:val="nil"/>
              <w:bottom w:val="nil"/>
              <w:right w:val="nil"/>
            </w:tcBorders>
            <w:shd w:val="clear" w:color="auto" w:fill="auto"/>
            <w:vAlign w:val="center"/>
          </w:tcPr>
          <w:p w14:paraId="33B7F381" w14:textId="631985AB" w:rsidR="00F84BE7" w:rsidRPr="006E5A34" w:rsidRDefault="00BA038E" w:rsidP="007F394E">
            <w:pPr>
              <w:spacing w:after="0" w:line="240" w:lineRule="auto"/>
              <w:jc w:val="right"/>
              <w:rPr>
                <w:rFonts w:ascii="Arial" w:hAnsi="Arial" w:cs="Arial"/>
                <w:b/>
                <w:color w:val="000000" w:themeColor="text1"/>
                <w:sz w:val="22"/>
                <w:szCs w:val="22"/>
              </w:rPr>
            </w:pPr>
            <w:r w:rsidRPr="006E5A34">
              <w:rPr>
                <w:rFonts w:ascii="Arial" w:hAnsi="Arial" w:cs="Arial"/>
                <w:b/>
                <w:color w:val="000000" w:themeColor="text1"/>
                <w:sz w:val="22"/>
                <w:szCs w:val="22"/>
              </w:rPr>
              <w:t>1.980.550,48</w:t>
            </w:r>
            <w:r w:rsidR="007F394E" w:rsidRPr="006E5A34">
              <w:rPr>
                <w:rFonts w:ascii="Arial" w:hAnsi="Arial" w:cs="Arial"/>
                <w:b/>
                <w:color w:val="000000" w:themeColor="text1"/>
                <w:sz w:val="22"/>
                <w:szCs w:val="22"/>
              </w:rPr>
              <w:t xml:space="preserve"> </w:t>
            </w:r>
            <w:r w:rsidR="00F84BE7" w:rsidRPr="006E5A34">
              <w:rPr>
                <w:rFonts w:ascii="Arial" w:hAnsi="Arial" w:cs="Arial"/>
                <w:b/>
                <w:color w:val="000000" w:themeColor="text1"/>
                <w:sz w:val="22"/>
                <w:szCs w:val="22"/>
              </w:rPr>
              <w:t>kn</w:t>
            </w:r>
          </w:p>
        </w:tc>
      </w:tr>
      <w:tr w:rsidR="00BA3632" w:rsidRPr="006E5A34" w14:paraId="26BD3060" w14:textId="77777777" w:rsidTr="007F394E">
        <w:trPr>
          <w:trHeight w:val="510"/>
        </w:trPr>
        <w:tc>
          <w:tcPr>
            <w:tcW w:w="8364" w:type="dxa"/>
            <w:tcBorders>
              <w:top w:val="nil"/>
              <w:left w:val="nil"/>
              <w:bottom w:val="nil"/>
              <w:right w:val="nil"/>
            </w:tcBorders>
            <w:shd w:val="clear" w:color="auto" w:fill="auto"/>
            <w:vAlign w:val="center"/>
          </w:tcPr>
          <w:p w14:paraId="7441E365" w14:textId="77777777" w:rsidR="00F84BE7" w:rsidRPr="006E5A34" w:rsidRDefault="00F84BE7" w:rsidP="00F511D2">
            <w:pPr>
              <w:spacing w:after="0" w:line="240" w:lineRule="auto"/>
              <w:rPr>
                <w:rFonts w:ascii="Arial" w:hAnsi="Arial" w:cs="Arial"/>
                <w:b/>
                <w:color w:val="000000" w:themeColor="text1"/>
                <w:sz w:val="22"/>
                <w:szCs w:val="22"/>
              </w:rPr>
            </w:pPr>
            <w:r w:rsidRPr="006E5A34">
              <w:rPr>
                <w:rFonts w:ascii="Arial" w:hAnsi="Arial" w:cs="Arial"/>
                <w:b/>
                <w:color w:val="000000" w:themeColor="text1"/>
                <w:sz w:val="22"/>
                <w:szCs w:val="22"/>
              </w:rPr>
              <w:t>16615 - Potraživanja za prihode od pruženih usluga</w:t>
            </w:r>
          </w:p>
          <w:p w14:paraId="1EBD91E1" w14:textId="6529EEB3" w:rsidR="00F84BE7" w:rsidRPr="006E5A34" w:rsidRDefault="00F84BE7" w:rsidP="00F511D2">
            <w:pPr>
              <w:spacing w:after="0" w:line="240" w:lineRule="auto"/>
              <w:rPr>
                <w:rFonts w:ascii="Arial" w:eastAsia="Times New Roman" w:hAnsi="Arial" w:cs="Arial"/>
                <w:noProof w:val="0"/>
                <w:color w:val="000000" w:themeColor="text1"/>
                <w:sz w:val="22"/>
                <w:szCs w:val="22"/>
              </w:rPr>
            </w:pPr>
            <w:r w:rsidRPr="006E5A34">
              <w:rPr>
                <w:rFonts w:ascii="Arial" w:eastAsia="Times New Roman" w:hAnsi="Arial" w:cs="Arial"/>
                <w:noProof w:val="0"/>
                <w:color w:val="000000" w:themeColor="text1"/>
                <w:sz w:val="22"/>
                <w:szCs w:val="22"/>
              </w:rPr>
              <w:t>Potraživanje za grobljanske usluge</w:t>
            </w:r>
            <w:r w:rsidR="007F394E" w:rsidRPr="006E5A34">
              <w:rPr>
                <w:rFonts w:ascii="Arial" w:eastAsia="Times New Roman" w:hAnsi="Arial" w:cs="Arial"/>
                <w:noProof w:val="0"/>
                <w:color w:val="000000" w:themeColor="text1"/>
                <w:sz w:val="22"/>
                <w:szCs w:val="22"/>
              </w:rPr>
              <w:t xml:space="preserve"> i davanje grobnica na korištenje te potraživanja od Hrvatskih voda za 10 % naknade za vođenje NUV-a</w:t>
            </w:r>
          </w:p>
        </w:tc>
        <w:tc>
          <w:tcPr>
            <w:tcW w:w="1840" w:type="dxa"/>
            <w:tcBorders>
              <w:top w:val="nil"/>
              <w:left w:val="nil"/>
              <w:bottom w:val="nil"/>
              <w:right w:val="nil"/>
            </w:tcBorders>
            <w:shd w:val="clear" w:color="auto" w:fill="auto"/>
            <w:vAlign w:val="center"/>
          </w:tcPr>
          <w:p w14:paraId="699225B3" w14:textId="50EF07C7" w:rsidR="00F84BE7" w:rsidRPr="006E5A34" w:rsidRDefault="00E50A9B" w:rsidP="007F394E">
            <w:pPr>
              <w:spacing w:after="0" w:line="240" w:lineRule="auto"/>
              <w:jc w:val="right"/>
              <w:rPr>
                <w:rFonts w:ascii="Arial" w:hAnsi="Arial" w:cs="Arial"/>
                <w:b/>
                <w:color w:val="000000" w:themeColor="text1"/>
                <w:sz w:val="22"/>
                <w:szCs w:val="22"/>
              </w:rPr>
            </w:pPr>
            <w:r w:rsidRPr="006E5A34">
              <w:rPr>
                <w:rFonts w:ascii="Arial" w:hAnsi="Arial" w:cs="Arial"/>
                <w:b/>
                <w:color w:val="000000" w:themeColor="text1"/>
                <w:sz w:val="22"/>
                <w:szCs w:val="22"/>
              </w:rPr>
              <w:t>96.345,24 kn</w:t>
            </w:r>
          </w:p>
        </w:tc>
      </w:tr>
      <w:bookmarkEnd w:id="17"/>
    </w:tbl>
    <w:p w14:paraId="42F59F60" w14:textId="77777777" w:rsidR="00F84BE7" w:rsidRPr="006E5A34" w:rsidRDefault="00F84BE7" w:rsidP="00F84BE7">
      <w:pPr>
        <w:spacing w:after="0" w:line="240" w:lineRule="auto"/>
        <w:rPr>
          <w:rFonts w:ascii="Arial" w:hAnsi="Arial" w:cs="Arial"/>
          <w:color w:val="000000" w:themeColor="text1"/>
        </w:rPr>
      </w:pPr>
    </w:p>
    <w:p w14:paraId="63F0112C" w14:textId="77777777" w:rsidR="00F84BE7" w:rsidRPr="006E5A34" w:rsidRDefault="00F84BE7" w:rsidP="00F84BE7">
      <w:pPr>
        <w:spacing w:after="0" w:line="240" w:lineRule="auto"/>
        <w:rPr>
          <w:rFonts w:ascii="Arial" w:hAnsi="Arial" w:cs="Arial"/>
          <w:color w:val="000000" w:themeColor="text1"/>
        </w:rPr>
      </w:pPr>
    </w:p>
    <w:p w14:paraId="0BCFA306" w14:textId="77777777" w:rsidR="00F84BE7" w:rsidRPr="006E5A34" w:rsidRDefault="00F84BE7" w:rsidP="00F84BE7">
      <w:pPr>
        <w:pStyle w:val="Odlomakpopisa"/>
        <w:numPr>
          <w:ilvl w:val="0"/>
          <w:numId w:val="40"/>
        </w:numPr>
        <w:ind w:left="284"/>
        <w:rPr>
          <w:rFonts w:ascii="Arial" w:hAnsi="Arial" w:cs="Arial"/>
          <w:b/>
          <w:color w:val="000000" w:themeColor="text1"/>
        </w:rPr>
      </w:pPr>
      <w:r w:rsidRPr="006E5A34">
        <w:rPr>
          <w:rFonts w:ascii="Arial" w:hAnsi="Arial" w:cs="Arial"/>
          <w:b/>
          <w:color w:val="000000" w:themeColor="text1"/>
        </w:rPr>
        <w:t>Stanje nepodmirenih obveza Općine Podstrana</w:t>
      </w:r>
    </w:p>
    <w:p w14:paraId="37ADCF15" w14:textId="0C22C2D4" w:rsidR="00F84BE7" w:rsidRPr="006E5A34" w:rsidRDefault="00F84BE7" w:rsidP="00F84BE7">
      <w:pPr>
        <w:rPr>
          <w:rFonts w:ascii="Arial" w:hAnsi="Arial" w:cs="Arial"/>
          <w:color w:val="000000" w:themeColor="text1"/>
        </w:rPr>
      </w:pPr>
      <w:r w:rsidRPr="006E5A34">
        <w:rPr>
          <w:rFonts w:ascii="Arial" w:hAnsi="Arial" w:cs="Arial"/>
          <w:color w:val="000000" w:themeColor="text1"/>
        </w:rPr>
        <w:t>Stanje nepodmirenih obveza na dan 31.12.</w:t>
      </w:r>
      <w:r w:rsidR="00E30754" w:rsidRPr="006E5A34">
        <w:rPr>
          <w:rFonts w:ascii="Arial" w:hAnsi="Arial" w:cs="Arial"/>
          <w:color w:val="000000" w:themeColor="text1"/>
        </w:rPr>
        <w:t>202</w:t>
      </w:r>
      <w:r w:rsidR="00E50A9B" w:rsidRPr="006E5A34">
        <w:rPr>
          <w:rFonts w:ascii="Arial" w:hAnsi="Arial" w:cs="Arial"/>
          <w:color w:val="000000" w:themeColor="text1"/>
        </w:rPr>
        <w:t>2</w:t>
      </w:r>
      <w:r w:rsidRPr="006E5A34">
        <w:rPr>
          <w:rFonts w:ascii="Arial" w:hAnsi="Arial" w:cs="Arial"/>
          <w:color w:val="000000" w:themeColor="text1"/>
        </w:rPr>
        <w:t xml:space="preserve">. g. </w:t>
      </w:r>
      <w:r w:rsidR="007A24D1" w:rsidRPr="006E5A34">
        <w:rPr>
          <w:rFonts w:ascii="Arial" w:hAnsi="Arial" w:cs="Arial"/>
          <w:color w:val="000000" w:themeColor="text1"/>
        </w:rPr>
        <w:t xml:space="preserve">se uglavnom odnosi na račune za izvedene radove i obavljene usluge koje su obavljene krajem godine te računi još nisu dospjeli na naplatu, a </w:t>
      </w:r>
      <w:r w:rsidRPr="006E5A34">
        <w:rPr>
          <w:rFonts w:ascii="Arial" w:hAnsi="Arial" w:cs="Arial"/>
          <w:color w:val="000000" w:themeColor="text1"/>
        </w:rPr>
        <w:t>iznosil</w:t>
      </w:r>
      <w:r w:rsidR="007A24D1" w:rsidRPr="006E5A34">
        <w:rPr>
          <w:rFonts w:ascii="Arial" w:hAnsi="Arial" w:cs="Arial"/>
          <w:color w:val="000000" w:themeColor="text1"/>
        </w:rPr>
        <w:t>e su</w:t>
      </w:r>
      <w:r w:rsidRPr="006E5A34">
        <w:rPr>
          <w:rFonts w:ascii="Arial" w:hAnsi="Arial" w:cs="Arial"/>
          <w:color w:val="000000" w:themeColor="text1"/>
        </w:rPr>
        <w:t xml:space="preserve"> po vrstama</w:t>
      </w:r>
      <w:r w:rsidR="007A24D1" w:rsidRPr="006E5A34">
        <w:rPr>
          <w:rFonts w:ascii="Arial" w:hAnsi="Arial" w:cs="Arial"/>
          <w:color w:val="000000" w:themeColor="text1"/>
        </w:rPr>
        <w:t>:</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83"/>
        <w:gridCol w:w="1701"/>
      </w:tblGrid>
      <w:tr w:rsidR="00BA3632" w:rsidRPr="006E5A34" w14:paraId="21FD951B" w14:textId="77777777" w:rsidTr="007A24D1">
        <w:trPr>
          <w:trHeight w:val="510"/>
        </w:trPr>
        <w:tc>
          <w:tcPr>
            <w:tcW w:w="7088" w:type="dxa"/>
            <w:tcBorders>
              <w:top w:val="nil"/>
              <w:left w:val="nil"/>
              <w:bottom w:val="nil"/>
              <w:right w:val="nil"/>
            </w:tcBorders>
            <w:shd w:val="clear" w:color="auto" w:fill="auto"/>
            <w:vAlign w:val="center"/>
          </w:tcPr>
          <w:p w14:paraId="21EE316C" w14:textId="77777777" w:rsidR="00F84BE7" w:rsidRPr="006E5A34" w:rsidRDefault="00F84BE7" w:rsidP="00F511D2">
            <w:pPr>
              <w:spacing w:after="0" w:line="240" w:lineRule="auto"/>
              <w:rPr>
                <w:rFonts w:ascii="Arial" w:hAnsi="Arial" w:cs="Arial"/>
                <w:b/>
                <w:color w:val="000000" w:themeColor="text1"/>
                <w:sz w:val="22"/>
                <w:szCs w:val="22"/>
              </w:rPr>
            </w:pPr>
            <w:r w:rsidRPr="006E5A34">
              <w:rPr>
                <w:rFonts w:ascii="Arial" w:hAnsi="Arial" w:cs="Arial"/>
                <w:b/>
                <w:color w:val="000000" w:themeColor="text1"/>
                <w:sz w:val="22"/>
                <w:szCs w:val="22"/>
              </w:rPr>
              <w:t>231 - Obveze za zaposlene</w:t>
            </w:r>
          </w:p>
          <w:p w14:paraId="49EAB913" w14:textId="359483E0" w:rsidR="00F84BE7" w:rsidRPr="006E5A34" w:rsidRDefault="00F84BE7" w:rsidP="00F511D2">
            <w:pPr>
              <w:spacing w:after="0" w:line="240" w:lineRule="auto"/>
              <w:rPr>
                <w:rFonts w:ascii="Arial" w:eastAsia="Times New Roman" w:hAnsi="Arial" w:cs="Arial"/>
                <w:noProof w:val="0"/>
                <w:color w:val="000000" w:themeColor="text1"/>
                <w:sz w:val="22"/>
                <w:szCs w:val="22"/>
              </w:rPr>
            </w:pPr>
            <w:r w:rsidRPr="006E5A34">
              <w:rPr>
                <w:rFonts w:ascii="Arial" w:eastAsia="Times New Roman" w:hAnsi="Arial" w:cs="Arial"/>
                <w:noProof w:val="0"/>
                <w:color w:val="000000" w:themeColor="text1"/>
                <w:sz w:val="22"/>
                <w:szCs w:val="22"/>
              </w:rPr>
              <w:t xml:space="preserve">Obveze za doprinose i neisplaćenu plaću za mjesec prosinac </w:t>
            </w:r>
            <w:r w:rsidR="00E30754" w:rsidRPr="006E5A34">
              <w:rPr>
                <w:rFonts w:ascii="Arial" w:eastAsia="Times New Roman" w:hAnsi="Arial" w:cs="Arial"/>
                <w:noProof w:val="0"/>
                <w:color w:val="000000" w:themeColor="text1"/>
                <w:sz w:val="22"/>
                <w:szCs w:val="22"/>
              </w:rPr>
              <w:t>202</w:t>
            </w:r>
            <w:r w:rsidR="00E50A9B" w:rsidRPr="006E5A34">
              <w:rPr>
                <w:rFonts w:ascii="Arial" w:eastAsia="Times New Roman" w:hAnsi="Arial" w:cs="Arial"/>
                <w:noProof w:val="0"/>
                <w:color w:val="000000" w:themeColor="text1"/>
                <w:sz w:val="22"/>
                <w:szCs w:val="22"/>
              </w:rPr>
              <w:t>2</w:t>
            </w:r>
            <w:r w:rsidRPr="006E5A34">
              <w:rPr>
                <w:rFonts w:ascii="Arial" w:eastAsia="Times New Roman" w:hAnsi="Arial" w:cs="Arial"/>
                <w:noProof w:val="0"/>
                <w:color w:val="000000" w:themeColor="text1"/>
                <w:sz w:val="22"/>
                <w:szCs w:val="22"/>
              </w:rPr>
              <w:t>.</w:t>
            </w:r>
          </w:p>
        </w:tc>
        <w:tc>
          <w:tcPr>
            <w:tcW w:w="1984" w:type="dxa"/>
            <w:gridSpan w:val="2"/>
            <w:tcBorders>
              <w:top w:val="nil"/>
              <w:left w:val="nil"/>
              <w:bottom w:val="nil"/>
              <w:right w:val="nil"/>
            </w:tcBorders>
            <w:shd w:val="clear" w:color="auto" w:fill="auto"/>
            <w:vAlign w:val="center"/>
          </w:tcPr>
          <w:p w14:paraId="4CCAFA9F" w14:textId="59EA9F1D" w:rsidR="00F84BE7" w:rsidRPr="006E5A34" w:rsidRDefault="00E50A9B" w:rsidP="007A24D1">
            <w:pPr>
              <w:spacing w:after="0" w:line="240" w:lineRule="auto"/>
              <w:jc w:val="right"/>
              <w:rPr>
                <w:rFonts w:ascii="Arial" w:eastAsia="Times New Roman" w:hAnsi="Arial" w:cs="Arial"/>
                <w:b/>
                <w:noProof w:val="0"/>
                <w:color w:val="000000" w:themeColor="text1"/>
                <w:sz w:val="22"/>
                <w:szCs w:val="22"/>
              </w:rPr>
            </w:pPr>
            <w:r w:rsidRPr="006E5A34">
              <w:rPr>
                <w:rFonts w:ascii="Arial" w:hAnsi="Arial" w:cs="Arial"/>
                <w:b/>
                <w:color w:val="000000" w:themeColor="text1"/>
                <w:sz w:val="22"/>
                <w:szCs w:val="22"/>
              </w:rPr>
              <w:t>610.862,69</w:t>
            </w:r>
            <w:r w:rsidR="00F84BE7" w:rsidRPr="006E5A34">
              <w:rPr>
                <w:rFonts w:ascii="Arial" w:hAnsi="Arial" w:cs="Arial"/>
                <w:b/>
                <w:color w:val="000000" w:themeColor="text1"/>
                <w:sz w:val="22"/>
                <w:szCs w:val="22"/>
              </w:rPr>
              <w:t xml:space="preserve"> </w:t>
            </w:r>
            <w:r w:rsidRPr="006E5A34">
              <w:rPr>
                <w:rFonts w:ascii="Arial" w:hAnsi="Arial" w:cs="Arial"/>
                <w:b/>
                <w:color w:val="000000" w:themeColor="text1"/>
                <w:sz w:val="22"/>
                <w:szCs w:val="22"/>
              </w:rPr>
              <w:t>k</w:t>
            </w:r>
            <w:r w:rsidR="007A24D1" w:rsidRPr="006E5A34">
              <w:rPr>
                <w:rFonts w:ascii="Arial" w:hAnsi="Arial" w:cs="Arial"/>
                <w:b/>
                <w:color w:val="000000" w:themeColor="text1"/>
                <w:sz w:val="22"/>
                <w:szCs w:val="22"/>
              </w:rPr>
              <w:t>n</w:t>
            </w:r>
            <w:r w:rsidR="00F84BE7" w:rsidRPr="006E5A34">
              <w:rPr>
                <w:rFonts w:ascii="Arial" w:hAnsi="Arial" w:cs="Arial"/>
                <w:b/>
                <w:color w:val="000000" w:themeColor="text1"/>
                <w:sz w:val="22"/>
                <w:szCs w:val="22"/>
              </w:rPr>
              <w:t xml:space="preserve"> </w:t>
            </w:r>
          </w:p>
        </w:tc>
      </w:tr>
      <w:tr w:rsidR="00BA3632" w:rsidRPr="006E5A34" w14:paraId="7D31E453" w14:textId="77777777" w:rsidTr="007A24D1">
        <w:trPr>
          <w:trHeight w:val="510"/>
        </w:trPr>
        <w:tc>
          <w:tcPr>
            <w:tcW w:w="7088" w:type="dxa"/>
            <w:tcBorders>
              <w:top w:val="nil"/>
              <w:left w:val="nil"/>
              <w:bottom w:val="nil"/>
              <w:right w:val="nil"/>
            </w:tcBorders>
            <w:shd w:val="clear" w:color="auto" w:fill="auto"/>
            <w:vAlign w:val="center"/>
          </w:tcPr>
          <w:p w14:paraId="184E0381" w14:textId="77777777" w:rsidR="00F84BE7" w:rsidRPr="006E5A34" w:rsidRDefault="00F84BE7" w:rsidP="00F511D2">
            <w:pPr>
              <w:spacing w:after="0" w:line="240" w:lineRule="auto"/>
              <w:rPr>
                <w:rFonts w:ascii="Arial" w:hAnsi="Arial" w:cs="Arial"/>
                <w:b/>
                <w:color w:val="000000" w:themeColor="text1"/>
                <w:sz w:val="22"/>
                <w:szCs w:val="22"/>
              </w:rPr>
            </w:pPr>
            <w:r w:rsidRPr="006E5A34">
              <w:rPr>
                <w:rFonts w:ascii="Arial" w:hAnsi="Arial" w:cs="Arial"/>
                <w:b/>
                <w:color w:val="000000" w:themeColor="text1"/>
                <w:sz w:val="22"/>
                <w:szCs w:val="22"/>
              </w:rPr>
              <w:t>232 - Obveze za materijalne rashode</w:t>
            </w:r>
          </w:p>
          <w:p w14:paraId="03E9256A" w14:textId="77777777" w:rsidR="00F84BE7" w:rsidRPr="006E5A34" w:rsidRDefault="00F84BE7" w:rsidP="00F511D2">
            <w:pPr>
              <w:spacing w:after="0" w:line="240" w:lineRule="auto"/>
              <w:rPr>
                <w:rFonts w:ascii="Arial" w:hAnsi="Arial" w:cs="Arial"/>
                <w:color w:val="000000" w:themeColor="text1"/>
                <w:sz w:val="22"/>
                <w:szCs w:val="22"/>
              </w:rPr>
            </w:pPr>
            <w:r w:rsidRPr="006E5A34">
              <w:rPr>
                <w:rFonts w:ascii="Arial" w:hAnsi="Arial" w:cs="Arial"/>
                <w:color w:val="000000" w:themeColor="text1"/>
                <w:sz w:val="22"/>
                <w:szCs w:val="22"/>
              </w:rPr>
              <w:t>Obveze za neplaćene naknade i troškove materijala, energije, sitnog inventara, radne odjeće, te usluga redovnog poslovanja</w:t>
            </w:r>
          </w:p>
        </w:tc>
        <w:tc>
          <w:tcPr>
            <w:tcW w:w="1984" w:type="dxa"/>
            <w:gridSpan w:val="2"/>
            <w:tcBorders>
              <w:top w:val="nil"/>
              <w:left w:val="nil"/>
              <w:bottom w:val="nil"/>
              <w:right w:val="nil"/>
            </w:tcBorders>
            <w:shd w:val="clear" w:color="auto" w:fill="auto"/>
            <w:vAlign w:val="center"/>
          </w:tcPr>
          <w:p w14:paraId="224CF3CE" w14:textId="7259F346" w:rsidR="00F84BE7" w:rsidRPr="006E5A34" w:rsidRDefault="00E50A9B" w:rsidP="007A24D1">
            <w:pPr>
              <w:spacing w:after="0" w:line="240" w:lineRule="auto"/>
              <w:jc w:val="right"/>
              <w:rPr>
                <w:rFonts w:ascii="Arial" w:hAnsi="Arial" w:cs="Arial"/>
                <w:b/>
                <w:color w:val="000000" w:themeColor="text1"/>
                <w:sz w:val="22"/>
                <w:szCs w:val="22"/>
              </w:rPr>
            </w:pPr>
            <w:r w:rsidRPr="006E5A34">
              <w:rPr>
                <w:rFonts w:ascii="Arial" w:hAnsi="Arial" w:cs="Arial"/>
                <w:b/>
                <w:color w:val="000000" w:themeColor="text1"/>
                <w:sz w:val="22"/>
                <w:szCs w:val="22"/>
              </w:rPr>
              <w:t>931.704,77</w:t>
            </w:r>
            <w:r w:rsidR="00F84BE7" w:rsidRPr="006E5A34">
              <w:rPr>
                <w:rFonts w:ascii="Arial" w:hAnsi="Arial" w:cs="Arial"/>
                <w:b/>
                <w:color w:val="000000" w:themeColor="text1"/>
                <w:sz w:val="22"/>
                <w:szCs w:val="22"/>
              </w:rPr>
              <w:t xml:space="preserve"> </w:t>
            </w:r>
            <w:r w:rsidRPr="006E5A34">
              <w:rPr>
                <w:rFonts w:ascii="Arial" w:hAnsi="Arial" w:cs="Arial"/>
                <w:b/>
                <w:color w:val="000000" w:themeColor="text1"/>
                <w:sz w:val="22"/>
                <w:szCs w:val="22"/>
              </w:rPr>
              <w:t>k</w:t>
            </w:r>
            <w:r w:rsidR="007A24D1" w:rsidRPr="006E5A34">
              <w:rPr>
                <w:rFonts w:ascii="Arial" w:hAnsi="Arial" w:cs="Arial"/>
                <w:b/>
                <w:color w:val="000000" w:themeColor="text1"/>
                <w:sz w:val="22"/>
                <w:szCs w:val="22"/>
              </w:rPr>
              <w:t>n</w:t>
            </w:r>
            <w:r w:rsidR="00F84BE7" w:rsidRPr="006E5A34">
              <w:rPr>
                <w:rFonts w:ascii="Arial" w:hAnsi="Arial" w:cs="Arial"/>
                <w:b/>
                <w:color w:val="000000" w:themeColor="text1"/>
                <w:sz w:val="22"/>
                <w:szCs w:val="22"/>
              </w:rPr>
              <w:t xml:space="preserve"> </w:t>
            </w:r>
          </w:p>
        </w:tc>
      </w:tr>
      <w:tr w:rsidR="00BA3632" w:rsidRPr="006E5A34" w14:paraId="731ADE16" w14:textId="77777777" w:rsidTr="007A24D1">
        <w:trPr>
          <w:trHeight w:val="510"/>
        </w:trPr>
        <w:tc>
          <w:tcPr>
            <w:tcW w:w="7088" w:type="dxa"/>
            <w:tcBorders>
              <w:top w:val="nil"/>
              <w:left w:val="nil"/>
              <w:bottom w:val="nil"/>
              <w:right w:val="nil"/>
            </w:tcBorders>
            <w:shd w:val="clear" w:color="auto" w:fill="auto"/>
            <w:vAlign w:val="center"/>
          </w:tcPr>
          <w:p w14:paraId="7E1130B8" w14:textId="77777777" w:rsidR="00F84BE7" w:rsidRPr="006E5A34" w:rsidRDefault="00F84BE7" w:rsidP="00F511D2">
            <w:pPr>
              <w:spacing w:after="0" w:line="240" w:lineRule="auto"/>
              <w:rPr>
                <w:rFonts w:ascii="Arial" w:hAnsi="Arial" w:cs="Arial"/>
                <w:b/>
                <w:color w:val="000000" w:themeColor="text1"/>
                <w:sz w:val="22"/>
                <w:szCs w:val="22"/>
              </w:rPr>
            </w:pPr>
            <w:r w:rsidRPr="006E5A34">
              <w:rPr>
                <w:rFonts w:ascii="Arial" w:hAnsi="Arial" w:cs="Arial"/>
                <w:b/>
                <w:color w:val="000000" w:themeColor="text1"/>
                <w:sz w:val="22"/>
                <w:szCs w:val="22"/>
              </w:rPr>
              <w:t>234 - Obveze za financijske rashode</w:t>
            </w:r>
          </w:p>
          <w:p w14:paraId="74870AB0" w14:textId="77777777" w:rsidR="00F84BE7" w:rsidRPr="006E5A34" w:rsidRDefault="00F84BE7" w:rsidP="00F511D2">
            <w:pPr>
              <w:spacing w:after="0" w:line="240" w:lineRule="auto"/>
              <w:rPr>
                <w:rFonts w:ascii="Arial" w:hAnsi="Arial" w:cs="Arial"/>
                <w:color w:val="000000" w:themeColor="text1"/>
                <w:sz w:val="22"/>
                <w:szCs w:val="22"/>
              </w:rPr>
            </w:pPr>
            <w:r w:rsidRPr="006E5A34">
              <w:rPr>
                <w:rFonts w:ascii="Arial" w:hAnsi="Arial" w:cs="Arial"/>
                <w:color w:val="000000" w:themeColor="text1"/>
                <w:sz w:val="22"/>
                <w:szCs w:val="22"/>
              </w:rPr>
              <w:t>Obveze za financijske rashode</w:t>
            </w:r>
          </w:p>
        </w:tc>
        <w:tc>
          <w:tcPr>
            <w:tcW w:w="1984" w:type="dxa"/>
            <w:gridSpan w:val="2"/>
            <w:tcBorders>
              <w:top w:val="nil"/>
              <w:left w:val="nil"/>
              <w:bottom w:val="nil"/>
              <w:right w:val="nil"/>
            </w:tcBorders>
            <w:shd w:val="clear" w:color="auto" w:fill="auto"/>
            <w:vAlign w:val="center"/>
          </w:tcPr>
          <w:p w14:paraId="7BB1E7E9" w14:textId="6A820C5B" w:rsidR="00F84BE7" w:rsidRPr="006E5A34" w:rsidRDefault="00E50A9B" w:rsidP="007A24D1">
            <w:pPr>
              <w:spacing w:after="0" w:line="240" w:lineRule="auto"/>
              <w:jc w:val="right"/>
              <w:rPr>
                <w:rFonts w:ascii="Arial" w:hAnsi="Arial" w:cs="Arial"/>
                <w:b/>
                <w:color w:val="000000" w:themeColor="text1"/>
                <w:sz w:val="22"/>
                <w:szCs w:val="22"/>
              </w:rPr>
            </w:pPr>
            <w:r w:rsidRPr="006E5A34">
              <w:rPr>
                <w:rFonts w:ascii="Arial" w:hAnsi="Arial" w:cs="Arial"/>
                <w:b/>
                <w:color w:val="000000" w:themeColor="text1"/>
                <w:sz w:val="22"/>
                <w:szCs w:val="22"/>
              </w:rPr>
              <w:t>1.718,86 kn</w:t>
            </w:r>
          </w:p>
        </w:tc>
      </w:tr>
      <w:tr w:rsidR="00BA3632" w:rsidRPr="006E5A34" w14:paraId="2F96788B" w14:textId="77777777" w:rsidTr="007A24D1">
        <w:trPr>
          <w:trHeight w:val="510"/>
        </w:trPr>
        <w:tc>
          <w:tcPr>
            <w:tcW w:w="7088" w:type="dxa"/>
            <w:tcBorders>
              <w:top w:val="nil"/>
              <w:left w:val="nil"/>
              <w:bottom w:val="nil"/>
              <w:right w:val="nil"/>
            </w:tcBorders>
            <w:shd w:val="clear" w:color="auto" w:fill="auto"/>
            <w:vAlign w:val="center"/>
          </w:tcPr>
          <w:p w14:paraId="68C6E95A" w14:textId="77777777" w:rsidR="00F84BE7" w:rsidRPr="006E5A34" w:rsidRDefault="00F84BE7" w:rsidP="00F511D2">
            <w:pPr>
              <w:spacing w:after="0" w:line="240" w:lineRule="auto"/>
              <w:rPr>
                <w:rFonts w:ascii="Arial" w:hAnsi="Arial" w:cs="Arial"/>
                <w:b/>
                <w:color w:val="000000" w:themeColor="text1"/>
                <w:sz w:val="22"/>
                <w:szCs w:val="22"/>
              </w:rPr>
            </w:pPr>
            <w:r w:rsidRPr="006E5A34">
              <w:rPr>
                <w:rFonts w:ascii="Arial" w:hAnsi="Arial" w:cs="Arial"/>
                <w:b/>
                <w:color w:val="000000" w:themeColor="text1"/>
                <w:sz w:val="22"/>
                <w:szCs w:val="22"/>
              </w:rPr>
              <w:t>237 - Obveze za naknade građanima i kućanstvima</w:t>
            </w:r>
          </w:p>
          <w:p w14:paraId="31F3092C" w14:textId="0BA04C84" w:rsidR="00F84BE7" w:rsidRPr="006E5A34" w:rsidRDefault="00F84BE7" w:rsidP="00F511D2">
            <w:pPr>
              <w:spacing w:after="0" w:line="240" w:lineRule="auto"/>
              <w:rPr>
                <w:rFonts w:ascii="Arial" w:hAnsi="Arial" w:cs="Arial"/>
                <w:color w:val="000000" w:themeColor="text1"/>
                <w:sz w:val="22"/>
                <w:szCs w:val="22"/>
              </w:rPr>
            </w:pPr>
            <w:r w:rsidRPr="006E5A34">
              <w:rPr>
                <w:rFonts w:ascii="Arial" w:hAnsi="Arial" w:cs="Arial"/>
                <w:color w:val="000000" w:themeColor="text1"/>
                <w:sz w:val="22"/>
                <w:szCs w:val="22"/>
              </w:rPr>
              <w:t>Obveze za usluge prijevoza đaka, Gornju Podstranu</w:t>
            </w:r>
          </w:p>
        </w:tc>
        <w:tc>
          <w:tcPr>
            <w:tcW w:w="1984" w:type="dxa"/>
            <w:gridSpan w:val="2"/>
            <w:tcBorders>
              <w:top w:val="nil"/>
              <w:left w:val="nil"/>
              <w:bottom w:val="nil"/>
              <w:right w:val="nil"/>
            </w:tcBorders>
            <w:shd w:val="clear" w:color="auto" w:fill="auto"/>
            <w:vAlign w:val="center"/>
          </w:tcPr>
          <w:p w14:paraId="53B3B0E7" w14:textId="7D0A94BC" w:rsidR="00F84BE7" w:rsidRPr="006E5A34" w:rsidRDefault="00E50A9B" w:rsidP="007A24D1">
            <w:pPr>
              <w:spacing w:after="0" w:line="240" w:lineRule="auto"/>
              <w:jc w:val="right"/>
              <w:rPr>
                <w:rFonts w:ascii="Arial" w:hAnsi="Arial" w:cs="Arial"/>
                <w:b/>
                <w:color w:val="000000" w:themeColor="text1"/>
                <w:sz w:val="22"/>
                <w:szCs w:val="22"/>
              </w:rPr>
            </w:pPr>
            <w:r w:rsidRPr="006E5A34">
              <w:rPr>
                <w:rFonts w:ascii="Arial" w:hAnsi="Arial" w:cs="Arial"/>
                <w:b/>
                <w:color w:val="000000" w:themeColor="text1"/>
                <w:sz w:val="22"/>
                <w:szCs w:val="22"/>
              </w:rPr>
              <w:t>24.318,84 kn</w:t>
            </w:r>
          </w:p>
        </w:tc>
      </w:tr>
      <w:tr w:rsidR="00BA3632" w:rsidRPr="006E5A34" w14:paraId="53DA84BC" w14:textId="77777777" w:rsidTr="007A24D1">
        <w:trPr>
          <w:trHeight w:val="510"/>
        </w:trPr>
        <w:tc>
          <w:tcPr>
            <w:tcW w:w="7088" w:type="dxa"/>
            <w:tcBorders>
              <w:top w:val="nil"/>
              <w:left w:val="nil"/>
              <w:bottom w:val="nil"/>
              <w:right w:val="nil"/>
            </w:tcBorders>
            <w:shd w:val="clear" w:color="auto" w:fill="auto"/>
            <w:vAlign w:val="center"/>
          </w:tcPr>
          <w:p w14:paraId="3A9B322E" w14:textId="77777777" w:rsidR="00F84BE7" w:rsidRPr="006E5A34" w:rsidRDefault="00F84BE7" w:rsidP="00F511D2">
            <w:pPr>
              <w:spacing w:after="0" w:line="240" w:lineRule="auto"/>
              <w:rPr>
                <w:rFonts w:ascii="Arial" w:hAnsi="Arial" w:cs="Arial"/>
                <w:b/>
                <w:color w:val="000000" w:themeColor="text1"/>
                <w:sz w:val="22"/>
                <w:szCs w:val="22"/>
              </w:rPr>
            </w:pPr>
            <w:r w:rsidRPr="006E5A34">
              <w:rPr>
                <w:rFonts w:ascii="Arial" w:hAnsi="Arial" w:cs="Arial"/>
                <w:b/>
                <w:color w:val="000000" w:themeColor="text1"/>
                <w:sz w:val="22"/>
                <w:szCs w:val="22"/>
              </w:rPr>
              <w:t>239 - Ostale tekuće obveze</w:t>
            </w:r>
          </w:p>
          <w:p w14:paraId="6EE0E5B3" w14:textId="3327CFF0" w:rsidR="00F84BE7" w:rsidRPr="006E5A34" w:rsidRDefault="00F84BE7" w:rsidP="00F511D2">
            <w:pPr>
              <w:spacing w:after="0" w:line="240" w:lineRule="auto"/>
              <w:rPr>
                <w:rFonts w:ascii="Arial" w:hAnsi="Arial" w:cs="Arial"/>
                <w:color w:val="000000" w:themeColor="text1"/>
                <w:sz w:val="22"/>
                <w:szCs w:val="22"/>
              </w:rPr>
            </w:pPr>
            <w:r w:rsidRPr="006E5A34">
              <w:rPr>
                <w:rFonts w:ascii="Arial" w:hAnsi="Arial" w:cs="Arial"/>
                <w:color w:val="000000" w:themeColor="text1"/>
                <w:sz w:val="22"/>
                <w:szCs w:val="22"/>
              </w:rPr>
              <w:t xml:space="preserve">Obveze </w:t>
            </w:r>
            <w:r w:rsidR="00E40CCC" w:rsidRPr="006E5A34">
              <w:rPr>
                <w:rFonts w:ascii="Arial" w:hAnsi="Arial" w:cs="Arial"/>
                <w:color w:val="000000" w:themeColor="text1"/>
                <w:sz w:val="22"/>
                <w:szCs w:val="22"/>
              </w:rPr>
              <w:t xml:space="preserve">prema Hrvatskim vodama </w:t>
            </w:r>
            <w:r w:rsidRPr="006E5A34">
              <w:rPr>
                <w:rFonts w:ascii="Arial" w:hAnsi="Arial" w:cs="Arial"/>
                <w:color w:val="000000" w:themeColor="text1"/>
                <w:sz w:val="22"/>
                <w:szCs w:val="22"/>
              </w:rPr>
              <w:t>za za naknadu za uređenje voda</w:t>
            </w:r>
            <w:r w:rsidR="00E40CCC" w:rsidRPr="006E5A34">
              <w:rPr>
                <w:rFonts w:ascii="Arial" w:hAnsi="Arial" w:cs="Arial"/>
                <w:color w:val="000000" w:themeColor="text1"/>
                <w:sz w:val="22"/>
                <w:szCs w:val="22"/>
              </w:rPr>
              <w:t xml:space="preserve"> za 12/</w:t>
            </w:r>
            <w:r w:rsidR="00E30754" w:rsidRPr="006E5A34">
              <w:rPr>
                <w:rFonts w:ascii="Arial" w:hAnsi="Arial" w:cs="Arial"/>
                <w:color w:val="000000" w:themeColor="text1"/>
                <w:sz w:val="22"/>
                <w:szCs w:val="22"/>
              </w:rPr>
              <w:t>202</w:t>
            </w:r>
            <w:r w:rsidR="00E50A9B" w:rsidRPr="006E5A34">
              <w:rPr>
                <w:rFonts w:ascii="Arial" w:hAnsi="Arial" w:cs="Arial"/>
                <w:color w:val="000000" w:themeColor="text1"/>
                <w:sz w:val="22"/>
                <w:szCs w:val="22"/>
              </w:rPr>
              <w:t>2</w:t>
            </w:r>
          </w:p>
        </w:tc>
        <w:tc>
          <w:tcPr>
            <w:tcW w:w="1984" w:type="dxa"/>
            <w:gridSpan w:val="2"/>
            <w:tcBorders>
              <w:top w:val="nil"/>
              <w:left w:val="nil"/>
              <w:bottom w:val="nil"/>
              <w:right w:val="nil"/>
            </w:tcBorders>
            <w:shd w:val="clear" w:color="auto" w:fill="auto"/>
            <w:vAlign w:val="center"/>
          </w:tcPr>
          <w:p w14:paraId="44D8FFCF" w14:textId="7E62EDEA" w:rsidR="00F84BE7" w:rsidRPr="006E5A34" w:rsidRDefault="00E50A9B" w:rsidP="007A24D1">
            <w:pPr>
              <w:spacing w:after="0" w:line="240" w:lineRule="auto"/>
              <w:jc w:val="right"/>
              <w:rPr>
                <w:rFonts w:ascii="Arial" w:hAnsi="Arial" w:cs="Arial"/>
                <w:b/>
                <w:color w:val="000000" w:themeColor="text1"/>
                <w:sz w:val="22"/>
                <w:szCs w:val="22"/>
              </w:rPr>
            </w:pPr>
            <w:r w:rsidRPr="006E5A34">
              <w:rPr>
                <w:rFonts w:ascii="Arial" w:hAnsi="Arial" w:cs="Arial"/>
                <w:b/>
                <w:color w:val="000000" w:themeColor="text1"/>
                <w:sz w:val="22"/>
                <w:szCs w:val="22"/>
              </w:rPr>
              <w:t>114.500,05</w:t>
            </w:r>
            <w:r w:rsidR="007A24D1" w:rsidRPr="006E5A34">
              <w:rPr>
                <w:rFonts w:ascii="Arial" w:hAnsi="Arial" w:cs="Arial"/>
                <w:b/>
                <w:color w:val="000000" w:themeColor="text1"/>
                <w:sz w:val="22"/>
                <w:szCs w:val="22"/>
              </w:rPr>
              <w:t xml:space="preserve"> </w:t>
            </w:r>
            <w:r w:rsidRPr="006E5A34">
              <w:rPr>
                <w:rFonts w:ascii="Arial" w:hAnsi="Arial" w:cs="Arial"/>
                <w:b/>
                <w:color w:val="000000" w:themeColor="text1"/>
                <w:sz w:val="22"/>
                <w:szCs w:val="22"/>
              </w:rPr>
              <w:t>k</w:t>
            </w:r>
            <w:r w:rsidR="007A24D1" w:rsidRPr="006E5A34">
              <w:rPr>
                <w:rFonts w:ascii="Arial" w:hAnsi="Arial" w:cs="Arial"/>
                <w:b/>
                <w:color w:val="000000" w:themeColor="text1"/>
                <w:sz w:val="22"/>
                <w:szCs w:val="22"/>
              </w:rPr>
              <w:t>n</w:t>
            </w:r>
          </w:p>
        </w:tc>
      </w:tr>
      <w:tr w:rsidR="00BA3632" w:rsidRPr="006E5A34" w14:paraId="24E8D39D" w14:textId="77777777" w:rsidTr="007A24D1">
        <w:trPr>
          <w:trHeight w:val="510"/>
        </w:trPr>
        <w:tc>
          <w:tcPr>
            <w:tcW w:w="7088" w:type="dxa"/>
            <w:tcBorders>
              <w:top w:val="nil"/>
              <w:left w:val="nil"/>
              <w:bottom w:val="nil"/>
              <w:right w:val="nil"/>
            </w:tcBorders>
            <w:shd w:val="clear" w:color="auto" w:fill="auto"/>
            <w:vAlign w:val="center"/>
          </w:tcPr>
          <w:p w14:paraId="012306A7" w14:textId="77777777" w:rsidR="00F84BE7" w:rsidRPr="006E5A34" w:rsidRDefault="00F84BE7" w:rsidP="00F511D2">
            <w:pPr>
              <w:spacing w:after="0" w:line="240" w:lineRule="auto"/>
              <w:rPr>
                <w:rFonts w:ascii="Arial" w:hAnsi="Arial" w:cs="Arial"/>
                <w:b/>
                <w:color w:val="000000" w:themeColor="text1"/>
                <w:sz w:val="22"/>
                <w:szCs w:val="22"/>
              </w:rPr>
            </w:pPr>
            <w:bookmarkStart w:id="18" w:name="_Hlk5879235"/>
            <w:r w:rsidRPr="006E5A34">
              <w:rPr>
                <w:rFonts w:ascii="Arial" w:hAnsi="Arial" w:cs="Arial"/>
                <w:b/>
                <w:color w:val="000000" w:themeColor="text1"/>
                <w:sz w:val="22"/>
                <w:szCs w:val="22"/>
              </w:rPr>
              <w:lastRenderedPageBreak/>
              <w:t>242 - Obveze za nabavu proizvedene dugotrajne imovine</w:t>
            </w:r>
          </w:p>
          <w:p w14:paraId="37C2ECCA" w14:textId="0632777C" w:rsidR="00F84BE7" w:rsidRPr="006E5A34" w:rsidRDefault="00F84BE7" w:rsidP="00F511D2">
            <w:pPr>
              <w:spacing w:after="0" w:line="240" w:lineRule="auto"/>
              <w:rPr>
                <w:rFonts w:ascii="Arial" w:hAnsi="Arial" w:cs="Arial"/>
                <w:color w:val="000000" w:themeColor="text1"/>
                <w:sz w:val="22"/>
                <w:szCs w:val="22"/>
              </w:rPr>
            </w:pPr>
            <w:r w:rsidRPr="006E5A34">
              <w:rPr>
                <w:rFonts w:ascii="Arial" w:hAnsi="Arial" w:cs="Arial"/>
                <w:color w:val="000000" w:themeColor="text1"/>
                <w:sz w:val="22"/>
                <w:szCs w:val="22"/>
              </w:rPr>
              <w:t>Obveze za neplaćene račune za izgradnju</w:t>
            </w:r>
            <w:r w:rsidR="00E50A9B" w:rsidRPr="006E5A34">
              <w:rPr>
                <w:rFonts w:ascii="Arial" w:hAnsi="Arial" w:cs="Arial"/>
                <w:color w:val="000000" w:themeColor="text1"/>
                <w:sz w:val="22"/>
                <w:szCs w:val="22"/>
              </w:rPr>
              <w:t xml:space="preserve"> </w:t>
            </w:r>
            <w:r w:rsidRPr="006E5A34">
              <w:rPr>
                <w:rFonts w:ascii="Arial" w:hAnsi="Arial" w:cs="Arial"/>
                <w:color w:val="000000" w:themeColor="text1"/>
                <w:sz w:val="22"/>
                <w:szCs w:val="22"/>
              </w:rPr>
              <w:t>cesta, k</w:t>
            </w:r>
            <w:r w:rsidR="00E40CCC" w:rsidRPr="006E5A34">
              <w:rPr>
                <w:rFonts w:ascii="Arial" w:hAnsi="Arial" w:cs="Arial"/>
                <w:color w:val="000000" w:themeColor="text1"/>
                <w:sz w:val="22"/>
                <w:szCs w:val="22"/>
              </w:rPr>
              <w:t>omunalne opreme, računalnih programa, izrade prostorno-planske dokumentacije</w:t>
            </w:r>
          </w:p>
        </w:tc>
        <w:tc>
          <w:tcPr>
            <w:tcW w:w="1984" w:type="dxa"/>
            <w:gridSpan w:val="2"/>
            <w:tcBorders>
              <w:top w:val="nil"/>
              <w:left w:val="nil"/>
              <w:bottom w:val="nil"/>
              <w:right w:val="nil"/>
            </w:tcBorders>
            <w:shd w:val="clear" w:color="auto" w:fill="auto"/>
            <w:vAlign w:val="center"/>
          </w:tcPr>
          <w:p w14:paraId="4C02DD19" w14:textId="3711FBA4" w:rsidR="00F84BE7" w:rsidRPr="006E5A34" w:rsidRDefault="00E50A9B" w:rsidP="007A24D1">
            <w:pPr>
              <w:spacing w:after="0" w:line="240" w:lineRule="auto"/>
              <w:jc w:val="right"/>
              <w:rPr>
                <w:rFonts w:ascii="Arial" w:hAnsi="Arial" w:cs="Arial"/>
                <w:b/>
                <w:color w:val="000000" w:themeColor="text1"/>
                <w:sz w:val="22"/>
                <w:szCs w:val="22"/>
              </w:rPr>
            </w:pPr>
            <w:r w:rsidRPr="006E5A34">
              <w:rPr>
                <w:rFonts w:ascii="Arial" w:hAnsi="Arial" w:cs="Arial"/>
                <w:b/>
                <w:color w:val="000000" w:themeColor="text1"/>
                <w:sz w:val="22"/>
                <w:szCs w:val="22"/>
              </w:rPr>
              <w:t>304.591,86</w:t>
            </w:r>
            <w:r w:rsidR="00F84BE7" w:rsidRPr="006E5A34">
              <w:rPr>
                <w:rFonts w:ascii="Arial" w:hAnsi="Arial" w:cs="Arial"/>
                <w:b/>
                <w:color w:val="000000" w:themeColor="text1"/>
                <w:sz w:val="22"/>
                <w:szCs w:val="22"/>
              </w:rPr>
              <w:t xml:space="preserve"> </w:t>
            </w:r>
            <w:r w:rsidRPr="006E5A34">
              <w:rPr>
                <w:rFonts w:ascii="Arial" w:hAnsi="Arial" w:cs="Arial"/>
                <w:b/>
                <w:color w:val="000000" w:themeColor="text1"/>
                <w:sz w:val="22"/>
                <w:szCs w:val="22"/>
              </w:rPr>
              <w:t>k</w:t>
            </w:r>
            <w:r w:rsidR="007A24D1" w:rsidRPr="006E5A34">
              <w:rPr>
                <w:rFonts w:ascii="Arial" w:hAnsi="Arial" w:cs="Arial"/>
                <w:b/>
                <w:color w:val="000000" w:themeColor="text1"/>
                <w:sz w:val="22"/>
                <w:szCs w:val="22"/>
              </w:rPr>
              <w:t>n</w:t>
            </w:r>
          </w:p>
        </w:tc>
      </w:tr>
      <w:tr w:rsidR="00BA3632" w:rsidRPr="006E5A34" w14:paraId="56DA04E4" w14:textId="77777777" w:rsidTr="00F511D2">
        <w:trPr>
          <w:trHeight w:val="510"/>
        </w:trPr>
        <w:tc>
          <w:tcPr>
            <w:tcW w:w="7371" w:type="dxa"/>
            <w:gridSpan w:val="2"/>
            <w:tcBorders>
              <w:top w:val="nil"/>
              <w:left w:val="nil"/>
              <w:bottom w:val="nil"/>
              <w:right w:val="nil"/>
            </w:tcBorders>
            <w:shd w:val="clear" w:color="auto" w:fill="auto"/>
            <w:vAlign w:val="center"/>
          </w:tcPr>
          <w:p w14:paraId="130AE51C" w14:textId="25C19CB9" w:rsidR="00F84BE7" w:rsidRPr="006E5A34" w:rsidRDefault="00F84BE7" w:rsidP="00F511D2">
            <w:pPr>
              <w:spacing w:after="0" w:line="240" w:lineRule="auto"/>
              <w:rPr>
                <w:rFonts w:ascii="Arial" w:hAnsi="Arial" w:cs="Arial"/>
                <w:b/>
                <w:color w:val="000000" w:themeColor="text1"/>
                <w:sz w:val="22"/>
                <w:szCs w:val="22"/>
              </w:rPr>
            </w:pPr>
            <w:r w:rsidRPr="006E5A34">
              <w:rPr>
                <w:rFonts w:ascii="Arial" w:hAnsi="Arial" w:cs="Arial"/>
                <w:b/>
                <w:color w:val="000000" w:themeColor="text1"/>
                <w:sz w:val="22"/>
                <w:szCs w:val="22"/>
              </w:rPr>
              <w:t>245 - Obveze za dodatna ulaganja na nefinancijskoj imovini</w:t>
            </w:r>
            <w:r w:rsidR="00E50A9B" w:rsidRPr="006E5A34">
              <w:rPr>
                <w:rFonts w:ascii="Arial" w:hAnsi="Arial" w:cs="Arial"/>
                <w:b/>
                <w:color w:val="000000" w:themeColor="text1"/>
                <w:sz w:val="22"/>
                <w:szCs w:val="22"/>
              </w:rPr>
              <w:t xml:space="preserve">       </w:t>
            </w:r>
          </w:p>
          <w:p w14:paraId="24042A0E" w14:textId="24604D55" w:rsidR="00F84BE7" w:rsidRPr="006E5A34" w:rsidRDefault="00F84BE7" w:rsidP="00F511D2">
            <w:pPr>
              <w:spacing w:after="0" w:line="240" w:lineRule="auto"/>
              <w:rPr>
                <w:rFonts w:ascii="Arial" w:hAnsi="Arial" w:cs="Arial"/>
                <w:color w:val="000000" w:themeColor="text1"/>
                <w:sz w:val="22"/>
                <w:szCs w:val="22"/>
              </w:rPr>
            </w:pPr>
            <w:r w:rsidRPr="006E5A34">
              <w:rPr>
                <w:rFonts w:ascii="Arial" w:hAnsi="Arial" w:cs="Arial"/>
                <w:color w:val="000000" w:themeColor="text1"/>
                <w:sz w:val="22"/>
                <w:szCs w:val="22"/>
              </w:rPr>
              <w:t xml:space="preserve">Obveze za neplaćene račune </w:t>
            </w:r>
            <w:r w:rsidR="00E40CCC" w:rsidRPr="006E5A34">
              <w:rPr>
                <w:rFonts w:ascii="Arial" w:hAnsi="Arial" w:cs="Arial"/>
                <w:color w:val="000000" w:themeColor="text1"/>
                <w:sz w:val="22"/>
                <w:szCs w:val="22"/>
              </w:rPr>
              <w:t>na rekonstrukciji ulica</w:t>
            </w:r>
          </w:p>
        </w:tc>
        <w:tc>
          <w:tcPr>
            <w:tcW w:w="1701" w:type="dxa"/>
            <w:tcBorders>
              <w:top w:val="nil"/>
              <w:left w:val="nil"/>
              <w:bottom w:val="nil"/>
              <w:right w:val="nil"/>
            </w:tcBorders>
            <w:shd w:val="clear" w:color="auto" w:fill="auto"/>
            <w:vAlign w:val="center"/>
          </w:tcPr>
          <w:p w14:paraId="4ECE2E7B" w14:textId="24FE37EF" w:rsidR="00F84BE7" w:rsidRPr="006E5A34" w:rsidRDefault="00E50A9B" w:rsidP="00BA3632">
            <w:pPr>
              <w:spacing w:after="0" w:line="240" w:lineRule="auto"/>
              <w:ind w:right="-105"/>
              <w:rPr>
                <w:rFonts w:ascii="Arial" w:hAnsi="Arial" w:cs="Arial"/>
                <w:b/>
                <w:color w:val="000000" w:themeColor="text1"/>
                <w:sz w:val="22"/>
                <w:szCs w:val="22"/>
              </w:rPr>
            </w:pPr>
            <w:r w:rsidRPr="006E5A34">
              <w:rPr>
                <w:rFonts w:ascii="Arial" w:hAnsi="Arial" w:cs="Arial"/>
                <w:b/>
                <w:color w:val="000000" w:themeColor="text1"/>
                <w:sz w:val="22"/>
                <w:szCs w:val="22"/>
              </w:rPr>
              <w:t xml:space="preserve">  593.399,28 kn</w:t>
            </w:r>
          </w:p>
        </w:tc>
      </w:tr>
      <w:bookmarkEnd w:id="18"/>
    </w:tbl>
    <w:p w14:paraId="049022E2" w14:textId="77777777" w:rsidR="00F84BE7" w:rsidRPr="006E5A34" w:rsidRDefault="00F84BE7" w:rsidP="00F84BE7">
      <w:pPr>
        <w:rPr>
          <w:rFonts w:ascii="Arial" w:hAnsi="Arial" w:cs="Arial"/>
          <w:b/>
          <w:color w:val="C00000"/>
        </w:rPr>
      </w:pPr>
    </w:p>
    <w:p w14:paraId="62D6DBA0" w14:textId="77777777" w:rsidR="006F2C0C" w:rsidRDefault="006F2C0C" w:rsidP="00F84BE7">
      <w:pPr>
        <w:rPr>
          <w:rFonts w:ascii="Arial" w:hAnsi="Arial" w:cs="Arial"/>
          <w:b/>
          <w:color w:val="C00000"/>
        </w:rPr>
      </w:pPr>
    </w:p>
    <w:p w14:paraId="67B48461" w14:textId="0A9A396E" w:rsidR="006F2C0C" w:rsidRDefault="006F2C0C" w:rsidP="006F2C0C">
      <w:pPr>
        <w:spacing w:after="120"/>
        <w:ind w:left="360"/>
        <w:jc w:val="both"/>
        <w:rPr>
          <w:rFonts w:ascii="Arial" w:eastAsiaTheme="minorHAnsi" w:hAnsi="Arial" w:cs="Arial"/>
          <w:b/>
          <w:color w:val="000000" w:themeColor="text1"/>
        </w:rPr>
      </w:pPr>
      <w:r w:rsidRPr="006E5A34">
        <w:rPr>
          <w:rFonts w:ascii="Arial" w:eastAsiaTheme="minorHAnsi" w:hAnsi="Arial" w:cs="Arial"/>
          <w:b/>
          <w:color w:val="000000" w:themeColor="text1"/>
        </w:rPr>
        <w:t>3. Popis sudskih sporova u tijeku</w:t>
      </w:r>
    </w:p>
    <w:p w14:paraId="3BCE38C0" w14:textId="77777777" w:rsidR="006E5A34" w:rsidRPr="006E5A34" w:rsidRDefault="006E5A34" w:rsidP="006F2C0C">
      <w:pPr>
        <w:spacing w:after="120"/>
        <w:ind w:left="360"/>
        <w:jc w:val="both"/>
        <w:rPr>
          <w:rFonts w:ascii="Arial" w:hAnsi="Arial" w:cs="Arial"/>
          <w:b/>
          <w:color w:val="000000" w:themeColor="text1"/>
        </w:rPr>
      </w:pPr>
    </w:p>
    <w:p w14:paraId="134775BA" w14:textId="77777777" w:rsidR="006F2C0C" w:rsidRPr="0031319E" w:rsidRDefault="006F2C0C" w:rsidP="006F2C0C">
      <w:pPr>
        <w:jc w:val="both"/>
        <w:rPr>
          <w:rFonts w:ascii="Arial" w:hAnsi="Arial" w:cs="Arial"/>
          <w:b/>
          <w:i/>
          <w:u w:val="single"/>
        </w:rPr>
      </w:pPr>
      <w:r w:rsidRPr="0031319E">
        <w:rPr>
          <w:rFonts w:ascii="Arial" w:hAnsi="Arial" w:cs="Arial"/>
          <w:b/>
          <w:i/>
          <w:u w:val="single"/>
        </w:rPr>
        <w:t>ad. 1.  Pst-1140/14</w:t>
      </w:r>
    </w:p>
    <w:p w14:paraId="377C170B" w14:textId="77777777" w:rsidR="006F2C0C" w:rsidRPr="0031319E" w:rsidRDefault="006F2C0C" w:rsidP="006F2C0C">
      <w:pPr>
        <w:jc w:val="both"/>
        <w:rPr>
          <w:rFonts w:ascii="Arial" w:hAnsi="Arial" w:cs="Arial"/>
        </w:rPr>
      </w:pPr>
      <w:r w:rsidRPr="0031319E">
        <w:rPr>
          <w:rFonts w:ascii="Arial" w:hAnsi="Arial" w:cs="Arial"/>
        </w:rPr>
        <w:t>Tužitelj: Siniša Dumičić i dr.</w:t>
      </w:r>
    </w:p>
    <w:p w14:paraId="2E8CDCDC" w14:textId="77777777" w:rsidR="006F2C0C" w:rsidRPr="0031319E" w:rsidRDefault="006F2C0C" w:rsidP="006F2C0C">
      <w:pPr>
        <w:jc w:val="both"/>
        <w:rPr>
          <w:rFonts w:ascii="Arial" w:hAnsi="Arial" w:cs="Arial"/>
        </w:rPr>
      </w:pPr>
      <w:r w:rsidRPr="0031319E">
        <w:rPr>
          <w:rFonts w:ascii="Arial" w:hAnsi="Arial" w:cs="Arial"/>
        </w:rPr>
        <w:t>Tuženi: Općina Podstrana</w:t>
      </w:r>
    </w:p>
    <w:p w14:paraId="6D01B1EB" w14:textId="77777777" w:rsidR="006F2C0C" w:rsidRPr="0031319E" w:rsidRDefault="006F2C0C" w:rsidP="006F2C0C">
      <w:pPr>
        <w:jc w:val="both"/>
        <w:rPr>
          <w:rFonts w:ascii="Arial" w:hAnsi="Arial" w:cs="Arial"/>
        </w:rPr>
      </w:pPr>
      <w:r w:rsidRPr="0031319E">
        <w:rPr>
          <w:rFonts w:ascii="Arial" w:hAnsi="Arial" w:cs="Arial"/>
        </w:rPr>
        <w:t>Broj predmeta: Pst-1140/14, radi utvrđenja, izmakle dobiti i dr.</w:t>
      </w:r>
    </w:p>
    <w:p w14:paraId="751387F1" w14:textId="77777777" w:rsidR="006F2C0C" w:rsidRPr="0031319E" w:rsidRDefault="006F2C0C" w:rsidP="006F2C0C">
      <w:pPr>
        <w:jc w:val="both"/>
        <w:rPr>
          <w:rFonts w:ascii="Arial" w:hAnsi="Arial" w:cs="Arial"/>
        </w:rPr>
      </w:pPr>
      <w:r w:rsidRPr="0031319E">
        <w:rPr>
          <w:rFonts w:ascii="Arial" w:hAnsi="Arial" w:cs="Arial"/>
        </w:rPr>
        <w:t>Status: aktivan pred VSRH; Tužitelji su podnijeli izvanredni pravni lijek-reviziju jer su na drugom stupnju izgubili u redovnom pravnom postupku</w:t>
      </w:r>
    </w:p>
    <w:p w14:paraId="09532742" w14:textId="77777777" w:rsidR="006F2C0C" w:rsidRPr="0031319E" w:rsidRDefault="006F2C0C" w:rsidP="006F2C0C">
      <w:pPr>
        <w:jc w:val="both"/>
        <w:rPr>
          <w:rFonts w:ascii="Arial" w:hAnsi="Arial" w:cs="Arial"/>
        </w:rPr>
      </w:pPr>
      <w:r w:rsidRPr="0031319E">
        <w:rPr>
          <w:rFonts w:ascii="Arial" w:hAnsi="Arial" w:cs="Arial"/>
        </w:rPr>
        <w:t xml:space="preserve">Ocjena stanja spisa: vrlo dobar po tuženika </w:t>
      </w:r>
    </w:p>
    <w:p w14:paraId="5615C872" w14:textId="77777777" w:rsidR="006F2C0C" w:rsidRPr="0031319E" w:rsidRDefault="006F2C0C" w:rsidP="006F2C0C">
      <w:pPr>
        <w:jc w:val="both"/>
        <w:rPr>
          <w:rFonts w:ascii="Arial" w:hAnsi="Arial" w:cs="Arial"/>
        </w:rPr>
      </w:pPr>
      <w:r w:rsidRPr="0031319E">
        <w:rPr>
          <w:rFonts w:ascii="Arial" w:hAnsi="Arial" w:cs="Arial"/>
        </w:rPr>
        <w:t>Vrijednost spora: 3.371,250,00 kn</w:t>
      </w:r>
    </w:p>
    <w:p w14:paraId="1CB7A378" w14:textId="77777777" w:rsidR="006F2C0C" w:rsidRPr="0031319E" w:rsidRDefault="006F2C0C" w:rsidP="006F2C0C">
      <w:pPr>
        <w:jc w:val="both"/>
        <w:rPr>
          <w:rFonts w:ascii="Arial" w:hAnsi="Arial" w:cs="Arial"/>
        </w:rPr>
      </w:pPr>
      <w:r w:rsidRPr="0031319E">
        <w:rPr>
          <w:rFonts w:ascii="Arial" w:hAnsi="Arial" w:cs="Arial"/>
        </w:rPr>
        <w:t>Trajanje spora: 8g</w:t>
      </w:r>
    </w:p>
    <w:p w14:paraId="4C06F534" w14:textId="77777777" w:rsidR="006F2C0C" w:rsidRPr="0031319E" w:rsidRDefault="006F2C0C" w:rsidP="006F2C0C">
      <w:pPr>
        <w:jc w:val="both"/>
        <w:rPr>
          <w:rFonts w:ascii="Arial" w:hAnsi="Arial" w:cs="Arial"/>
          <w:b/>
          <w:i/>
          <w:u w:val="single"/>
        </w:rPr>
      </w:pPr>
      <w:r w:rsidRPr="0031319E">
        <w:rPr>
          <w:rFonts w:ascii="Arial" w:hAnsi="Arial" w:cs="Arial"/>
          <w:b/>
          <w:i/>
          <w:u w:val="single"/>
        </w:rPr>
        <w:t>ad.2.</w:t>
      </w:r>
      <w:r w:rsidRPr="0031319E">
        <w:rPr>
          <w:rFonts w:ascii="Arial" w:hAnsi="Arial" w:cs="Arial"/>
          <w:i/>
          <w:u w:val="single"/>
        </w:rPr>
        <w:t xml:space="preserve">   </w:t>
      </w:r>
      <w:r w:rsidRPr="0031319E">
        <w:rPr>
          <w:rFonts w:ascii="Arial" w:hAnsi="Arial" w:cs="Arial"/>
          <w:b/>
          <w:i/>
          <w:u w:val="single"/>
        </w:rPr>
        <w:t>P-3963/16</w:t>
      </w:r>
    </w:p>
    <w:p w14:paraId="41F9B816" w14:textId="77777777" w:rsidR="006F2C0C" w:rsidRPr="0031319E" w:rsidRDefault="006F2C0C" w:rsidP="006F2C0C">
      <w:pPr>
        <w:jc w:val="both"/>
        <w:rPr>
          <w:rFonts w:ascii="Arial" w:hAnsi="Arial" w:cs="Arial"/>
        </w:rPr>
      </w:pPr>
      <w:r w:rsidRPr="0031319E">
        <w:rPr>
          <w:rFonts w:ascii="Arial" w:hAnsi="Arial" w:cs="Arial"/>
        </w:rPr>
        <w:t>Tužitelj: Zdravko Perišić i dr.</w:t>
      </w:r>
    </w:p>
    <w:p w14:paraId="241808EC" w14:textId="77777777" w:rsidR="006F2C0C" w:rsidRPr="0031319E" w:rsidRDefault="006F2C0C" w:rsidP="006F2C0C">
      <w:pPr>
        <w:jc w:val="both"/>
        <w:rPr>
          <w:rFonts w:ascii="Arial" w:hAnsi="Arial" w:cs="Arial"/>
        </w:rPr>
      </w:pPr>
      <w:r w:rsidRPr="0031319E">
        <w:rPr>
          <w:rFonts w:ascii="Arial" w:hAnsi="Arial" w:cs="Arial"/>
        </w:rPr>
        <w:t>Tuženi: Općina Podstrana</w:t>
      </w:r>
    </w:p>
    <w:p w14:paraId="491B12E9" w14:textId="77777777" w:rsidR="006F2C0C" w:rsidRPr="0031319E" w:rsidRDefault="006F2C0C" w:rsidP="006F2C0C">
      <w:pPr>
        <w:jc w:val="both"/>
        <w:rPr>
          <w:rFonts w:ascii="Arial" w:hAnsi="Arial" w:cs="Arial"/>
        </w:rPr>
      </w:pPr>
      <w:r w:rsidRPr="0031319E">
        <w:rPr>
          <w:rFonts w:ascii="Arial" w:hAnsi="Arial" w:cs="Arial"/>
        </w:rPr>
        <w:t>Broj predmeta P-3963/16, (Gž-994/2021), radi isplate</w:t>
      </w:r>
    </w:p>
    <w:p w14:paraId="2EB151EE" w14:textId="77777777" w:rsidR="006F2C0C" w:rsidRPr="0031319E" w:rsidRDefault="006F2C0C" w:rsidP="006F2C0C">
      <w:pPr>
        <w:jc w:val="both"/>
        <w:rPr>
          <w:rFonts w:ascii="Arial" w:hAnsi="Arial" w:cs="Arial"/>
        </w:rPr>
      </w:pPr>
      <w:r w:rsidRPr="0031319E">
        <w:rPr>
          <w:rFonts w:ascii="Arial" w:hAnsi="Arial" w:cs="Arial"/>
        </w:rPr>
        <w:t>Status: aktivan pred ŽSS povodom žalbe tuženika</w:t>
      </w:r>
    </w:p>
    <w:p w14:paraId="63A0F6C5" w14:textId="77777777" w:rsidR="006F2C0C" w:rsidRPr="0031319E" w:rsidRDefault="006F2C0C" w:rsidP="006F2C0C">
      <w:pPr>
        <w:jc w:val="both"/>
        <w:rPr>
          <w:rFonts w:ascii="Arial" w:hAnsi="Arial" w:cs="Arial"/>
        </w:rPr>
      </w:pPr>
      <w:r w:rsidRPr="0031319E">
        <w:rPr>
          <w:rFonts w:ascii="Arial" w:hAnsi="Arial" w:cs="Arial"/>
        </w:rPr>
        <w:t xml:space="preserve">Ocjena stanja spisa: negativan po tuženika     </w:t>
      </w:r>
    </w:p>
    <w:p w14:paraId="3127BF34" w14:textId="77777777" w:rsidR="006F2C0C" w:rsidRPr="0031319E" w:rsidRDefault="006F2C0C" w:rsidP="006F2C0C">
      <w:pPr>
        <w:jc w:val="both"/>
        <w:rPr>
          <w:rFonts w:ascii="Arial" w:hAnsi="Arial" w:cs="Arial"/>
        </w:rPr>
      </w:pPr>
      <w:r w:rsidRPr="0031319E">
        <w:rPr>
          <w:rFonts w:ascii="Arial" w:hAnsi="Arial" w:cs="Arial"/>
        </w:rPr>
        <w:t>Vrijednost spora: 450.000 kn</w:t>
      </w:r>
    </w:p>
    <w:p w14:paraId="5CDF0D59" w14:textId="77777777" w:rsidR="006F2C0C" w:rsidRPr="0031319E" w:rsidRDefault="006F2C0C" w:rsidP="006F2C0C">
      <w:pPr>
        <w:jc w:val="both"/>
        <w:rPr>
          <w:rFonts w:ascii="Arial" w:hAnsi="Arial" w:cs="Arial"/>
        </w:rPr>
      </w:pPr>
      <w:r w:rsidRPr="0031319E">
        <w:rPr>
          <w:rFonts w:ascii="Arial" w:hAnsi="Arial" w:cs="Arial"/>
        </w:rPr>
        <w:t xml:space="preserve">Trajanje spora: 6g    </w:t>
      </w:r>
    </w:p>
    <w:p w14:paraId="740FF8E7" w14:textId="77777777" w:rsidR="006F2C0C" w:rsidRPr="0031319E" w:rsidRDefault="006F2C0C" w:rsidP="006F2C0C">
      <w:pPr>
        <w:jc w:val="both"/>
        <w:rPr>
          <w:rFonts w:ascii="Arial" w:hAnsi="Arial" w:cs="Arial"/>
          <w:b/>
          <w:i/>
          <w:u w:val="single"/>
        </w:rPr>
      </w:pPr>
      <w:r w:rsidRPr="0031319E">
        <w:rPr>
          <w:rFonts w:ascii="Arial" w:hAnsi="Arial" w:cs="Arial"/>
          <w:b/>
          <w:i/>
          <w:u w:val="single"/>
        </w:rPr>
        <w:t xml:space="preserve">ad. 3. </w:t>
      </w:r>
      <w:r w:rsidRPr="0031319E">
        <w:rPr>
          <w:rFonts w:ascii="Arial" w:hAnsi="Arial" w:cs="Arial"/>
          <w:i/>
          <w:u w:val="single"/>
        </w:rPr>
        <w:t xml:space="preserve"> </w:t>
      </w:r>
      <w:r w:rsidRPr="0031319E">
        <w:rPr>
          <w:rFonts w:ascii="Arial" w:hAnsi="Arial" w:cs="Arial"/>
          <w:b/>
          <w:i/>
          <w:u w:val="single"/>
        </w:rPr>
        <w:t xml:space="preserve">R1-699/17 </w:t>
      </w:r>
    </w:p>
    <w:p w14:paraId="23CCB380" w14:textId="77777777" w:rsidR="006F2C0C" w:rsidRPr="0031319E" w:rsidRDefault="006F2C0C" w:rsidP="006F2C0C">
      <w:pPr>
        <w:jc w:val="both"/>
        <w:rPr>
          <w:rFonts w:ascii="Arial" w:hAnsi="Arial" w:cs="Arial"/>
        </w:rPr>
      </w:pPr>
      <w:r w:rsidRPr="0031319E">
        <w:rPr>
          <w:rFonts w:ascii="Arial" w:hAnsi="Arial" w:cs="Arial"/>
        </w:rPr>
        <w:t>Tužitelj: Ivo Božikovic i dr</w:t>
      </w:r>
    </w:p>
    <w:p w14:paraId="7F0EF975" w14:textId="77777777" w:rsidR="006F2C0C" w:rsidRPr="0031319E" w:rsidRDefault="006F2C0C" w:rsidP="006F2C0C">
      <w:pPr>
        <w:jc w:val="both"/>
        <w:rPr>
          <w:rFonts w:ascii="Arial" w:hAnsi="Arial" w:cs="Arial"/>
        </w:rPr>
      </w:pPr>
      <w:r w:rsidRPr="0031319E">
        <w:rPr>
          <w:rFonts w:ascii="Arial" w:hAnsi="Arial" w:cs="Arial"/>
        </w:rPr>
        <w:t>Tuženi: Općina Podstrana</w:t>
      </w:r>
    </w:p>
    <w:p w14:paraId="7C84F409" w14:textId="77777777" w:rsidR="006F2C0C" w:rsidRPr="0031319E" w:rsidRDefault="006F2C0C" w:rsidP="006F2C0C">
      <w:pPr>
        <w:jc w:val="both"/>
        <w:rPr>
          <w:rFonts w:ascii="Arial" w:hAnsi="Arial" w:cs="Arial"/>
        </w:rPr>
      </w:pPr>
      <w:r w:rsidRPr="0031319E">
        <w:rPr>
          <w:rFonts w:ascii="Arial" w:hAnsi="Arial" w:cs="Arial"/>
        </w:rPr>
        <w:t>Broj predmeta R1-699/17, osiguranje dokaza č.z.2187/6,2187/26 K.O. Donja Podstrana</w:t>
      </w:r>
    </w:p>
    <w:p w14:paraId="13930B43" w14:textId="77777777" w:rsidR="006F2C0C" w:rsidRPr="0031319E" w:rsidRDefault="006F2C0C" w:rsidP="006F2C0C">
      <w:pPr>
        <w:jc w:val="both"/>
        <w:rPr>
          <w:rFonts w:ascii="Arial" w:hAnsi="Arial" w:cs="Arial"/>
        </w:rPr>
      </w:pPr>
      <w:r w:rsidRPr="0031319E">
        <w:rPr>
          <w:rFonts w:ascii="Arial" w:hAnsi="Arial" w:cs="Arial"/>
        </w:rPr>
        <w:t>Status: aktivan OSST</w:t>
      </w:r>
    </w:p>
    <w:p w14:paraId="0B23C4E9" w14:textId="77777777" w:rsidR="006F2C0C" w:rsidRPr="0031319E" w:rsidRDefault="006F2C0C" w:rsidP="006F2C0C">
      <w:pPr>
        <w:jc w:val="both"/>
        <w:rPr>
          <w:rFonts w:ascii="Arial" w:hAnsi="Arial" w:cs="Arial"/>
        </w:rPr>
      </w:pPr>
      <w:r w:rsidRPr="0031319E">
        <w:rPr>
          <w:rFonts w:ascii="Arial" w:hAnsi="Arial" w:cs="Arial"/>
        </w:rPr>
        <w:t>Ocjena stanja spisa: neodređeno</w:t>
      </w:r>
    </w:p>
    <w:p w14:paraId="7645E1A1" w14:textId="77777777" w:rsidR="006F2C0C" w:rsidRPr="0031319E" w:rsidRDefault="006F2C0C" w:rsidP="006F2C0C">
      <w:pPr>
        <w:jc w:val="both"/>
        <w:rPr>
          <w:rFonts w:ascii="Arial" w:hAnsi="Arial" w:cs="Arial"/>
        </w:rPr>
      </w:pPr>
      <w:r w:rsidRPr="0031319E">
        <w:rPr>
          <w:rFonts w:ascii="Arial" w:hAnsi="Arial" w:cs="Arial"/>
        </w:rPr>
        <w:t>Vrijednost spora. 50.000,00 kn</w:t>
      </w:r>
    </w:p>
    <w:p w14:paraId="71EDC629" w14:textId="77777777" w:rsidR="006F2C0C" w:rsidRPr="0031319E" w:rsidRDefault="006F2C0C" w:rsidP="006F2C0C">
      <w:pPr>
        <w:jc w:val="both"/>
        <w:rPr>
          <w:rFonts w:ascii="Arial" w:hAnsi="Arial" w:cs="Arial"/>
        </w:rPr>
      </w:pPr>
      <w:r w:rsidRPr="0031319E">
        <w:rPr>
          <w:rFonts w:ascii="Arial" w:hAnsi="Arial" w:cs="Arial"/>
        </w:rPr>
        <w:lastRenderedPageBreak/>
        <w:t xml:space="preserve">Trajanje spora: 5g    </w:t>
      </w:r>
    </w:p>
    <w:p w14:paraId="49D809A8" w14:textId="77777777" w:rsidR="006F2C0C" w:rsidRPr="0031319E" w:rsidRDefault="006F2C0C" w:rsidP="006F2C0C">
      <w:pPr>
        <w:jc w:val="both"/>
        <w:rPr>
          <w:rFonts w:ascii="Arial" w:hAnsi="Arial" w:cs="Arial"/>
          <w:b/>
          <w:i/>
          <w:u w:val="single"/>
        </w:rPr>
      </w:pPr>
      <w:r w:rsidRPr="0031319E">
        <w:rPr>
          <w:rFonts w:ascii="Arial" w:hAnsi="Arial" w:cs="Arial"/>
          <w:b/>
          <w:i/>
          <w:u w:val="single"/>
        </w:rPr>
        <w:t>ad. 4.  P-130/22</w:t>
      </w:r>
    </w:p>
    <w:p w14:paraId="7FF7481F" w14:textId="77777777" w:rsidR="006F2C0C" w:rsidRPr="0031319E" w:rsidRDefault="006F2C0C" w:rsidP="006F2C0C">
      <w:pPr>
        <w:jc w:val="both"/>
        <w:rPr>
          <w:rFonts w:ascii="Arial" w:hAnsi="Arial" w:cs="Arial"/>
        </w:rPr>
      </w:pPr>
      <w:r w:rsidRPr="0031319E">
        <w:rPr>
          <w:rFonts w:ascii="Arial" w:hAnsi="Arial" w:cs="Arial"/>
        </w:rPr>
        <w:t>Tužitelj: Marijo Perišić i dr.</w:t>
      </w:r>
    </w:p>
    <w:p w14:paraId="4C96C226" w14:textId="77777777" w:rsidR="006F2C0C" w:rsidRPr="0031319E" w:rsidRDefault="006F2C0C" w:rsidP="006F2C0C">
      <w:pPr>
        <w:jc w:val="both"/>
        <w:rPr>
          <w:rFonts w:ascii="Arial" w:hAnsi="Arial" w:cs="Arial"/>
        </w:rPr>
      </w:pPr>
      <w:r w:rsidRPr="0031319E">
        <w:rPr>
          <w:rFonts w:ascii="Arial" w:hAnsi="Arial" w:cs="Arial"/>
        </w:rPr>
        <w:t>Tuženi: Općina Podstrana</w:t>
      </w:r>
    </w:p>
    <w:p w14:paraId="4EA3136E" w14:textId="77777777" w:rsidR="006F2C0C" w:rsidRPr="0031319E" w:rsidRDefault="006F2C0C" w:rsidP="006F2C0C">
      <w:pPr>
        <w:jc w:val="both"/>
        <w:rPr>
          <w:rFonts w:ascii="Arial" w:hAnsi="Arial" w:cs="Arial"/>
        </w:rPr>
      </w:pPr>
      <w:r w:rsidRPr="0031319E">
        <w:rPr>
          <w:rFonts w:ascii="Arial" w:hAnsi="Arial" w:cs="Arial"/>
        </w:rPr>
        <w:t>Broj predmeta: P-130/22 (ranije P-1778/16), utvrđenje prava vlasništva</w:t>
      </w:r>
    </w:p>
    <w:p w14:paraId="612D44D1" w14:textId="77777777" w:rsidR="006F2C0C" w:rsidRPr="0031319E" w:rsidRDefault="006F2C0C" w:rsidP="006F2C0C">
      <w:pPr>
        <w:jc w:val="both"/>
        <w:rPr>
          <w:rFonts w:ascii="Arial" w:hAnsi="Arial" w:cs="Arial"/>
        </w:rPr>
      </w:pPr>
      <w:r w:rsidRPr="0031319E">
        <w:rPr>
          <w:rFonts w:ascii="Arial" w:hAnsi="Arial" w:cs="Arial"/>
        </w:rPr>
        <w:t>Status: podnesena je žalba, predmet na drugostupanjskom sudu</w:t>
      </w:r>
    </w:p>
    <w:p w14:paraId="20B5E84F" w14:textId="77777777" w:rsidR="006F2C0C" w:rsidRPr="0031319E" w:rsidRDefault="006F2C0C" w:rsidP="006F2C0C">
      <w:pPr>
        <w:jc w:val="both"/>
        <w:rPr>
          <w:rFonts w:ascii="Arial" w:hAnsi="Arial" w:cs="Arial"/>
        </w:rPr>
      </w:pPr>
      <w:r w:rsidRPr="0031319E">
        <w:rPr>
          <w:rFonts w:ascii="Arial" w:hAnsi="Arial" w:cs="Arial"/>
        </w:rPr>
        <w:t xml:space="preserve">Ocjena stanja spisa: neodređeno     </w:t>
      </w:r>
    </w:p>
    <w:p w14:paraId="7D9DE521" w14:textId="77777777" w:rsidR="006F2C0C" w:rsidRPr="0031319E" w:rsidRDefault="006F2C0C" w:rsidP="006F2C0C">
      <w:pPr>
        <w:jc w:val="both"/>
        <w:rPr>
          <w:rFonts w:ascii="Arial" w:hAnsi="Arial" w:cs="Arial"/>
        </w:rPr>
      </w:pPr>
      <w:r w:rsidRPr="0031319E">
        <w:rPr>
          <w:rFonts w:ascii="Arial" w:hAnsi="Arial" w:cs="Arial"/>
        </w:rPr>
        <w:t xml:space="preserve">Vrijednost spora: minimalna </w:t>
      </w:r>
    </w:p>
    <w:p w14:paraId="2D6C194D" w14:textId="77777777" w:rsidR="006F2C0C" w:rsidRPr="0031319E" w:rsidRDefault="006F2C0C" w:rsidP="006F2C0C">
      <w:pPr>
        <w:jc w:val="both"/>
        <w:rPr>
          <w:rFonts w:ascii="Arial" w:hAnsi="Arial" w:cs="Arial"/>
        </w:rPr>
      </w:pPr>
      <w:r w:rsidRPr="0031319E">
        <w:rPr>
          <w:rFonts w:ascii="Arial" w:hAnsi="Arial" w:cs="Arial"/>
        </w:rPr>
        <w:t>Trajanje spora: 6g</w:t>
      </w:r>
    </w:p>
    <w:p w14:paraId="2713719F" w14:textId="77777777" w:rsidR="006F2C0C" w:rsidRPr="0031319E" w:rsidRDefault="006F2C0C" w:rsidP="006F2C0C">
      <w:pPr>
        <w:jc w:val="both"/>
        <w:rPr>
          <w:rFonts w:ascii="Arial" w:hAnsi="Arial" w:cs="Arial"/>
          <w:b/>
          <w:i/>
          <w:u w:val="single"/>
        </w:rPr>
      </w:pPr>
      <w:r w:rsidRPr="0031319E">
        <w:rPr>
          <w:rFonts w:ascii="Arial" w:hAnsi="Arial" w:cs="Arial"/>
          <w:b/>
          <w:i/>
          <w:u w:val="single"/>
        </w:rPr>
        <w:t>ad. 5.  Pi-284/2013</w:t>
      </w:r>
    </w:p>
    <w:p w14:paraId="2FFAA1A7" w14:textId="77777777" w:rsidR="006F2C0C" w:rsidRPr="0031319E" w:rsidRDefault="006F2C0C" w:rsidP="006F2C0C">
      <w:pPr>
        <w:jc w:val="both"/>
        <w:rPr>
          <w:rFonts w:ascii="Arial" w:hAnsi="Arial" w:cs="Arial"/>
        </w:rPr>
      </w:pPr>
      <w:r w:rsidRPr="0031319E">
        <w:rPr>
          <w:rFonts w:ascii="Arial" w:hAnsi="Arial" w:cs="Arial"/>
        </w:rPr>
        <w:t>Tužitelj: Tonči Perišić</w:t>
      </w:r>
    </w:p>
    <w:p w14:paraId="3D1842AF" w14:textId="77777777" w:rsidR="006F2C0C" w:rsidRPr="0031319E" w:rsidRDefault="006F2C0C" w:rsidP="006F2C0C">
      <w:pPr>
        <w:jc w:val="both"/>
        <w:rPr>
          <w:rFonts w:ascii="Arial" w:hAnsi="Arial" w:cs="Arial"/>
        </w:rPr>
      </w:pPr>
      <w:r w:rsidRPr="0031319E">
        <w:rPr>
          <w:rFonts w:ascii="Arial" w:hAnsi="Arial" w:cs="Arial"/>
        </w:rPr>
        <w:t>Tuženi: Općina Podstrana</w:t>
      </w:r>
    </w:p>
    <w:p w14:paraId="66C30432" w14:textId="77777777" w:rsidR="006F2C0C" w:rsidRPr="0031319E" w:rsidRDefault="006F2C0C" w:rsidP="006F2C0C">
      <w:pPr>
        <w:jc w:val="both"/>
        <w:rPr>
          <w:rFonts w:ascii="Arial" w:hAnsi="Arial" w:cs="Arial"/>
        </w:rPr>
      </w:pPr>
      <w:r w:rsidRPr="0031319E">
        <w:rPr>
          <w:rFonts w:ascii="Arial" w:hAnsi="Arial" w:cs="Arial"/>
        </w:rPr>
        <w:t>Broj predmeta: Pi-284/2013, radi isplate</w:t>
      </w:r>
    </w:p>
    <w:p w14:paraId="6284DD16" w14:textId="77777777" w:rsidR="006F2C0C" w:rsidRPr="0031319E" w:rsidRDefault="006F2C0C" w:rsidP="006F2C0C">
      <w:pPr>
        <w:jc w:val="both"/>
        <w:rPr>
          <w:rFonts w:ascii="Arial" w:hAnsi="Arial" w:cs="Arial"/>
        </w:rPr>
      </w:pPr>
      <w:r w:rsidRPr="0031319E">
        <w:rPr>
          <w:rFonts w:ascii="Arial" w:hAnsi="Arial" w:cs="Arial"/>
        </w:rPr>
        <w:t>Status: aktivan OSST; predmet je u prekidu jer se čeka ishod kaznene parnice protiv tužitelja</w:t>
      </w:r>
    </w:p>
    <w:p w14:paraId="1E22768D" w14:textId="77777777" w:rsidR="006F2C0C" w:rsidRPr="0031319E" w:rsidRDefault="006F2C0C" w:rsidP="006F2C0C">
      <w:pPr>
        <w:jc w:val="both"/>
        <w:rPr>
          <w:rFonts w:ascii="Arial" w:hAnsi="Arial" w:cs="Arial"/>
        </w:rPr>
      </w:pPr>
      <w:r w:rsidRPr="0031319E">
        <w:rPr>
          <w:rFonts w:ascii="Arial" w:hAnsi="Arial" w:cs="Arial"/>
        </w:rPr>
        <w:t xml:space="preserve">Ocjena stanja spisa: Vrlo dobar po tuženika   </w:t>
      </w:r>
    </w:p>
    <w:p w14:paraId="2B2AC5BB" w14:textId="77777777" w:rsidR="006F2C0C" w:rsidRPr="0031319E" w:rsidRDefault="006F2C0C" w:rsidP="006F2C0C">
      <w:pPr>
        <w:jc w:val="both"/>
        <w:rPr>
          <w:rFonts w:ascii="Arial" w:hAnsi="Arial" w:cs="Arial"/>
        </w:rPr>
      </w:pPr>
      <w:r w:rsidRPr="0031319E">
        <w:rPr>
          <w:rFonts w:ascii="Arial" w:hAnsi="Arial" w:cs="Arial"/>
        </w:rPr>
        <w:t>Vrijednost spora: 1.000.000 kn</w:t>
      </w:r>
    </w:p>
    <w:p w14:paraId="22F06DDA" w14:textId="77777777" w:rsidR="006F2C0C" w:rsidRPr="0031319E" w:rsidRDefault="006F2C0C" w:rsidP="006F2C0C">
      <w:pPr>
        <w:jc w:val="both"/>
        <w:rPr>
          <w:rFonts w:ascii="Arial" w:hAnsi="Arial" w:cs="Arial"/>
        </w:rPr>
      </w:pPr>
      <w:r w:rsidRPr="0031319E">
        <w:rPr>
          <w:rFonts w:ascii="Arial" w:hAnsi="Arial" w:cs="Arial"/>
        </w:rPr>
        <w:t>Trajanje spora: 9g</w:t>
      </w:r>
    </w:p>
    <w:p w14:paraId="7CB312A4" w14:textId="77777777" w:rsidR="006F2C0C" w:rsidRPr="0031319E" w:rsidRDefault="006F2C0C" w:rsidP="006F2C0C">
      <w:pPr>
        <w:jc w:val="both"/>
        <w:rPr>
          <w:rFonts w:ascii="Arial" w:hAnsi="Arial" w:cs="Arial"/>
          <w:b/>
          <w:i/>
          <w:u w:val="single"/>
        </w:rPr>
      </w:pPr>
      <w:r w:rsidRPr="0031319E">
        <w:rPr>
          <w:rFonts w:ascii="Arial" w:hAnsi="Arial" w:cs="Arial"/>
          <w:b/>
          <w:i/>
          <w:u w:val="single"/>
        </w:rPr>
        <w:t>ad. 6.  Ps-68/15</w:t>
      </w:r>
    </w:p>
    <w:p w14:paraId="7CDF2498" w14:textId="77777777" w:rsidR="006F2C0C" w:rsidRPr="0031319E" w:rsidRDefault="006F2C0C" w:rsidP="006F2C0C">
      <w:pPr>
        <w:jc w:val="both"/>
        <w:rPr>
          <w:rFonts w:ascii="Arial" w:hAnsi="Arial" w:cs="Arial"/>
        </w:rPr>
      </w:pPr>
      <w:r w:rsidRPr="0031319E">
        <w:rPr>
          <w:rFonts w:ascii="Arial" w:hAnsi="Arial" w:cs="Arial"/>
        </w:rPr>
        <w:t>Tužitelj: Općina Podstrana</w:t>
      </w:r>
    </w:p>
    <w:p w14:paraId="178BE7B6" w14:textId="77777777" w:rsidR="006F2C0C" w:rsidRPr="0031319E" w:rsidRDefault="006F2C0C" w:rsidP="006F2C0C">
      <w:pPr>
        <w:jc w:val="both"/>
        <w:rPr>
          <w:rFonts w:ascii="Arial" w:hAnsi="Arial" w:cs="Arial"/>
        </w:rPr>
      </w:pPr>
      <w:r w:rsidRPr="0031319E">
        <w:rPr>
          <w:rFonts w:ascii="Arial" w:hAnsi="Arial" w:cs="Arial"/>
        </w:rPr>
        <w:t>Tuženi: Tonći Perišić</w:t>
      </w:r>
    </w:p>
    <w:p w14:paraId="6D44FAC5" w14:textId="77777777" w:rsidR="006F2C0C" w:rsidRPr="0031319E" w:rsidRDefault="006F2C0C" w:rsidP="006F2C0C">
      <w:pPr>
        <w:jc w:val="both"/>
        <w:rPr>
          <w:rFonts w:ascii="Arial" w:hAnsi="Arial" w:cs="Arial"/>
        </w:rPr>
      </w:pPr>
      <w:r w:rsidRPr="0031319E">
        <w:rPr>
          <w:rFonts w:ascii="Arial" w:hAnsi="Arial" w:cs="Arial"/>
        </w:rPr>
        <w:t xml:space="preserve">Broj predmeta: Ps-68/15, radi isplate </w:t>
      </w:r>
    </w:p>
    <w:p w14:paraId="0A55469D" w14:textId="77777777" w:rsidR="006F2C0C" w:rsidRPr="0031319E" w:rsidRDefault="006F2C0C" w:rsidP="006F2C0C">
      <w:pPr>
        <w:jc w:val="both"/>
        <w:rPr>
          <w:rFonts w:ascii="Arial" w:hAnsi="Arial" w:cs="Arial"/>
        </w:rPr>
      </w:pPr>
      <w:r w:rsidRPr="0031319E">
        <w:rPr>
          <w:rFonts w:ascii="Arial" w:hAnsi="Arial" w:cs="Arial"/>
        </w:rPr>
        <w:t>Status: aktivan OSST; predmet je u prekidu jer se čeka ishod kaznene parnice protiv tuženika</w:t>
      </w:r>
    </w:p>
    <w:p w14:paraId="0482B002" w14:textId="77777777" w:rsidR="006F2C0C" w:rsidRPr="0031319E" w:rsidRDefault="006F2C0C" w:rsidP="006F2C0C">
      <w:pPr>
        <w:jc w:val="both"/>
        <w:rPr>
          <w:rFonts w:ascii="Arial" w:hAnsi="Arial" w:cs="Arial"/>
        </w:rPr>
      </w:pPr>
      <w:r w:rsidRPr="0031319E">
        <w:rPr>
          <w:rFonts w:ascii="Arial" w:hAnsi="Arial" w:cs="Arial"/>
        </w:rPr>
        <w:t xml:space="preserve">Ocjena stanja spisa: vrlo dobar po tužitelja   </w:t>
      </w:r>
    </w:p>
    <w:p w14:paraId="24A6EE55" w14:textId="77777777" w:rsidR="006F2C0C" w:rsidRPr="0031319E" w:rsidRDefault="006F2C0C" w:rsidP="006F2C0C">
      <w:pPr>
        <w:jc w:val="both"/>
        <w:rPr>
          <w:rFonts w:ascii="Arial" w:hAnsi="Arial" w:cs="Arial"/>
        </w:rPr>
      </w:pPr>
      <w:r w:rsidRPr="0031319E">
        <w:rPr>
          <w:rFonts w:ascii="Arial" w:hAnsi="Arial" w:cs="Arial"/>
        </w:rPr>
        <w:t>Vrijednost spora: 300.000,00 kn</w:t>
      </w:r>
    </w:p>
    <w:p w14:paraId="3311EFCC" w14:textId="77777777" w:rsidR="006F2C0C" w:rsidRPr="0031319E" w:rsidRDefault="006F2C0C" w:rsidP="006F2C0C">
      <w:pPr>
        <w:jc w:val="both"/>
        <w:rPr>
          <w:rFonts w:ascii="Arial" w:hAnsi="Arial" w:cs="Arial"/>
        </w:rPr>
      </w:pPr>
      <w:r w:rsidRPr="0031319E">
        <w:rPr>
          <w:rFonts w:ascii="Arial" w:hAnsi="Arial" w:cs="Arial"/>
        </w:rPr>
        <w:t xml:space="preserve">Trajanje spora: 3g </w:t>
      </w:r>
    </w:p>
    <w:p w14:paraId="5229326F" w14:textId="77777777" w:rsidR="006F2C0C" w:rsidRPr="0031319E" w:rsidRDefault="006F2C0C" w:rsidP="006F2C0C">
      <w:pPr>
        <w:jc w:val="both"/>
        <w:rPr>
          <w:rFonts w:ascii="Arial" w:hAnsi="Arial" w:cs="Arial"/>
          <w:b/>
          <w:i/>
          <w:u w:val="single"/>
        </w:rPr>
      </w:pPr>
      <w:r w:rsidRPr="0031319E">
        <w:rPr>
          <w:rFonts w:ascii="Arial" w:hAnsi="Arial" w:cs="Arial"/>
        </w:rPr>
        <w:t xml:space="preserve"> </w:t>
      </w:r>
      <w:r w:rsidRPr="0031319E">
        <w:rPr>
          <w:rFonts w:ascii="Arial" w:hAnsi="Arial" w:cs="Arial"/>
          <w:b/>
          <w:i/>
          <w:u w:val="single"/>
        </w:rPr>
        <w:t>ad.7.</w:t>
      </w:r>
      <w:r w:rsidRPr="0031319E">
        <w:rPr>
          <w:rFonts w:ascii="Arial" w:hAnsi="Arial" w:cs="Arial"/>
          <w:i/>
          <w:u w:val="single"/>
        </w:rPr>
        <w:t xml:space="preserve">  </w:t>
      </w:r>
      <w:r w:rsidRPr="0031319E">
        <w:rPr>
          <w:rFonts w:ascii="Arial" w:hAnsi="Arial" w:cs="Arial"/>
          <w:b/>
          <w:i/>
          <w:u w:val="single"/>
        </w:rPr>
        <w:t>P-478/2020</w:t>
      </w:r>
    </w:p>
    <w:p w14:paraId="1180B78D" w14:textId="77777777" w:rsidR="006F2C0C" w:rsidRPr="0031319E" w:rsidRDefault="006F2C0C" w:rsidP="006F2C0C">
      <w:pPr>
        <w:jc w:val="both"/>
        <w:rPr>
          <w:rFonts w:ascii="Arial" w:hAnsi="Arial" w:cs="Arial"/>
        </w:rPr>
      </w:pPr>
      <w:r w:rsidRPr="0031319E">
        <w:rPr>
          <w:rFonts w:ascii="Arial" w:hAnsi="Arial" w:cs="Arial"/>
        </w:rPr>
        <w:t>Tužitelj: Navitas</w:t>
      </w:r>
    </w:p>
    <w:p w14:paraId="120E4CEE" w14:textId="77777777" w:rsidR="006F2C0C" w:rsidRPr="0031319E" w:rsidRDefault="006F2C0C" w:rsidP="006F2C0C">
      <w:pPr>
        <w:jc w:val="both"/>
        <w:rPr>
          <w:rFonts w:ascii="Arial" w:hAnsi="Arial" w:cs="Arial"/>
        </w:rPr>
      </w:pPr>
      <w:r w:rsidRPr="0031319E">
        <w:rPr>
          <w:rFonts w:ascii="Arial" w:hAnsi="Arial" w:cs="Arial"/>
        </w:rPr>
        <w:t>Tuženi: Dumičići</w:t>
      </w:r>
    </w:p>
    <w:p w14:paraId="49A9FC7C" w14:textId="77777777" w:rsidR="006F2C0C" w:rsidRPr="0031319E" w:rsidRDefault="006F2C0C" w:rsidP="006F2C0C">
      <w:pPr>
        <w:jc w:val="both"/>
        <w:rPr>
          <w:rFonts w:ascii="Arial" w:hAnsi="Arial" w:cs="Arial"/>
        </w:rPr>
      </w:pPr>
      <w:r w:rsidRPr="0031319E">
        <w:rPr>
          <w:rFonts w:ascii="Arial" w:hAnsi="Arial" w:cs="Arial"/>
        </w:rPr>
        <w:t>Umješać: Općina Podstrana</w:t>
      </w:r>
    </w:p>
    <w:p w14:paraId="1947F977" w14:textId="77777777" w:rsidR="006F2C0C" w:rsidRPr="0031319E" w:rsidRDefault="006F2C0C" w:rsidP="006F2C0C">
      <w:pPr>
        <w:jc w:val="both"/>
        <w:rPr>
          <w:rFonts w:ascii="Arial" w:hAnsi="Arial" w:cs="Arial"/>
        </w:rPr>
      </w:pPr>
      <w:r w:rsidRPr="0031319E">
        <w:rPr>
          <w:rFonts w:ascii="Arial" w:hAnsi="Arial" w:cs="Arial"/>
        </w:rPr>
        <w:lastRenderedPageBreak/>
        <w:t>Broj predmeta P-478/20 (ranije P-5124/18, I P-1847/07), radi utvrđenja (Općinska zgrada)</w:t>
      </w:r>
    </w:p>
    <w:p w14:paraId="793A0A97" w14:textId="77777777" w:rsidR="006F2C0C" w:rsidRPr="0031319E" w:rsidRDefault="006F2C0C" w:rsidP="006F2C0C">
      <w:pPr>
        <w:jc w:val="both"/>
        <w:rPr>
          <w:rFonts w:ascii="Arial" w:hAnsi="Arial" w:cs="Arial"/>
        </w:rPr>
      </w:pPr>
      <w:r w:rsidRPr="0031319E">
        <w:rPr>
          <w:rFonts w:ascii="Arial" w:hAnsi="Arial" w:cs="Arial"/>
        </w:rPr>
        <w:t xml:space="preserve">Status: Postupak obustavljen jer je Navitas prestao postojati </w:t>
      </w:r>
    </w:p>
    <w:p w14:paraId="42B5442F" w14:textId="77777777" w:rsidR="006F2C0C" w:rsidRPr="0031319E" w:rsidRDefault="006F2C0C" w:rsidP="006F2C0C">
      <w:pPr>
        <w:jc w:val="both"/>
        <w:rPr>
          <w:rFonts w:ascii="Arial" w:hAnsi="Arial" w:cs="Arial"/>
        </w:rPr>
      </w:pPr>
      <w:r w:rsidRPr="0031319E">
        <w:rPr>
          <w:rFonts w:ascii="Arial" w:hAnsi="Arial" w:cs="Arial"/>
        </w:rPr>
        <w:t xml:space="preserve">Vrijednost spora: velika, preko 2.0000.000,00, </w:t>
      </w:r>
    </w:p>
    <w:p w14:paraId="3F058655" w14:textId="77777777" w:rsidR="006F2C0C" w:rsidRPr="0031319E" w:rsidRDefault="006F2C0C" w:rsidP="006F2C0C">
      <w:pPr>
        <w:jc w:val="both"/>
        <w:rPr>
          <w:rFonts w:ascii="Arial" w:hAnsi="Arial" w:cs="Arial"/>
        </w:rPr>
      </w:pPr>
      <w:r w:rsidRPr="0031319E">
        <w:rPr>
          <w:rFonts w:ascii="Arial" w:hAnsi="Arial" w:cs="Arial"/>
        </w:rPr>
        <w:t>Trajanje spora: 3g</w:t>
      </w:r>
    </w:p>
    <w:p w14:paraId="51FF3AC0" w14:textId="77777777" w:rsidR="006F2C0C" w:rsidRPr="0031319E" w:rsidRDefault="006F2C0C" w:rsidP="006F2C0C">
      <w:pPr>
        <w:jc w:val="both"/>
        <w:rPr>
          <w:rFonts w:ascii="Arial" w:hAnsi="Arial" w:cs="Arial"/>
          <w:b/>
          <w:i/>
          <w:u w:val="single"/>
        </w:rPr>
      </w:pPr>
      <w:r w:rsidRPr="0031319E">
        <w:rPr>
          <w:rFonts w:ascii="Arial" w:hAnsi="Arial" w:cs="Arial"/>
          <w:b/>
          <w:i/>
          <w:u w:val="single"/>
        </w:rPr>
        <w:t>ad. 8.  P-247/22</w:t>
      </w:r>
    </w:p>
    <w:p w14:paraId="477DC9B7" w14:textId="77777777" w:rsidR="006F2C0C" w:rsidRPr="0031319E" w:rsidRDefault="006F2C0C" w:rsidP="006F2C0C">
      <w:pPr>
        <w:jc w:val="both"/>
        <w:rPr>
          <w:rFonts w:ascii="Arial" w:hAnsi="Arial" w:cs="Arial"/>
        </w:rPr>
      </w:pPr>
      <w:r w:rsidRPr="0031319E">
        <w:rPr>
          <w:rFonts w:ascii="Arial" w:hAnsi="Arial" w:cs="Arial"/>
        </w:rPr>
        <w:t>Tužitelj: Navitas.</w:t>
      </w:r>
    </w:p>
    <w:p w14:paraId="3FB055E2" w14:textId="77777777" w:rsidR="006F2C0C" w:rsidRPr="0031319E" w:rsidRDefault="006F2C0C" w:rsidP="006F2C0C">
      <w:pPr>
        <w:jc w:val="both"/>
        <w:rPr>
          <w:rFonts w:ascii="Arial" w:hAnsi="Arial" w:cs="Arial"/>
        </w:rPr>
      </w:pPr>
      <w:r w:rsidRPr="0031319E">
        <w:rPr>
          <w:rFonts w:ascii="Arial" w:hAnsi="Arial" w:cs="Arial"/>
        </w:rPr>
        <w:t>Tuženi: Općina Podstrana</w:t>
      </w:r>
    </w:p>
    <w:p w14:paraId="6ADBA839" w14:textId="77777777" w:rsidR="006F2C0C" w:rsidRPr="0031319E" w:rsidRDefault="006F2C0C" w:rsidP="006F2C0C">
      <w:pPr>
        <w:jc w:val="both"/>
        <w:rPr>
          <w:rFonts w:ascii="Arial" w:hAnsi="Arial" w:cs="Arial"/>
        </w:rPr>
      </w:pPr>
      <w:r w:rsidRPr="0031319E">
        <w:rPr>
          <w:rFonts w:ascii="Arial" w:hAnsi="Arial" w:cs="Arial"/>
        </w:rPr>
        <w:t xml:space="preserve">Broj predmeta: P-247/22 (ranije P2-10463/09), iseljenje i predaja u posjed </w:t>
      </w:r>
    </w:p>
    <w:p w14:paraId="07D18CD8" w14:textId="77777777" w:rsidR="006F2C0C" w:rsidRPr="0031319E" w:rsidRDefault="006F2C0C" w:rsidP="006F2C0C">
      <w:pPr>
        <w:jc w:val="both"/>
        <w:rPr>
          <w:rFonts w:ascii="Arial" w:hAnsi="Arial" w:cs="Arial"/>
        </w:rPr>
      </w:pPr>
      <w:r w:rsidRPr="0031319E">
        <w:rPr>
          <w:rFonts w:ascii="Arial" w:hAnsi="Arial" w:cs="Arial"/>
        </w:rPr>
        <w:t xml:space="preserve">Status: Prekid jer je Navitas brisan iz sudskog registra; postupak treba obustaviti ali ne želimo predložiti donošenje rješenja o obustavi radi troškova </w:t>
      </w:r>
    </w:p>
    <w:p w14:paraId="0D14F0F2" w14:textId="77777777" w:rsidR="006F2C0C" w:rsidRPr="0031319E" w:rsidRDefault="006F2C0C" w:rsidP="006F2C0C">
      <w:pPr>
        <w:jc w:val="both"/>
        <w:rPr>
          <w:rFonts w:ascii="Arial" w:hAnsi="Arial" w:cs="Arial"/>
        </w:rPr>
      </w:pPr>
      <w:r w:rsidRPr="0031319E">
        <w:rPr>
          <w:rFonts w:ascii="Arial" w:hAnsi="Arial" w:cs="Arial"/>
        </w:rPr>
        <w:t>Vrijednost spora: 1.000.000,00 kn</w:t>
      </w:r>
    </w:p>
    <w:p w14:paraId="776C2969" w14:textId="77777777" w:rsidR="006F2C0C" w:rsidRPr="0031319E" w:rsidRDefault="006F2C0C" w:rsidP="006F2C0C">
      <w:pPr>
        <w:jc w:val="both"/>
        <w:rPr>
          <w:rFonts w:ascii="Arial" w:hAnsi="Arial" w:cs="Arial"/>
        </w:rPr>
      </w:pPr>
      <w:r w:rsidRPr="0031319E">
        <w:rPr>
          <w:rFonts w:ascii="Arial" w:hAnsi="Arial" w:cs="Arial"/>
        </w:rPr>
        <w:t xml:space="preserve">Trajanaje spora: 3g </w:t>
      </w:r>
    </w:p>
    <w:p w14:paraId="0B7D9583" w14:textId="77777777" w:rsidR="006F2C0C" w:rsidRPr="0031319E" w:rsidRDefault="006F2C0C" w:rsidP="006F2C0C">
      <w:pPr>
        <w:jc w:val="both"/>
        <w:rPr>
          <w:rFonts w:ascii="Arial" w:hAnsi="Arial" w:cs="Arial"/>
          <w:b/>
          <w:i/>
          <w:u w:val="single"/>
        </w:rPr>
      </w:pPr>
      <w:r w:rsidRPr="0031319E">
        <w:rPr>
          <w:rFonts w:ascii="Arial" w:hAnsi="Arial" w:cs="Arial"/>
          <w:b/>
          <w:i/>
          <w:u w:val="single"/>
        </w:rPr>
        <w:t>ad. 9.   K-Us-21/16</w:t>
      </w:r>
    </w:p>
    <w:p w14:paraId="6BDD7983" w14:textId="77777777" w:rsidR="006F2C0C" w:rsidRPr="0031319E" w:rsidRDefault="006F2C0C" w:rsidP="006F2C0C">
      <w:pPr>
        <w:jc w:val="both"/>
        <w:rPr>
          <w:rFonts w:ascii="Arial" w:hAnsi="Arial" w:cs="Arial"/>
        </w:rPr>
      </w:pPr>
      <w:r w:rsidRPr="0031319E">
        <w:rPr>
          <w:rFonts w:ascii="Arial" w:hAnsi="Arial" w:cs="Arial"/>
        </w:rPr>
        <w:t>Tužitelj: USKOK</w:t>
      </w:r>
    </w:p>
    <w:p w14:paraId="2A8B75E6" w14:textId="77777777" w:rsidR="006F2C0C" w:rsidRPr="0031319E" w:rsidRDefault="006F2C0C" w:rsidP="006F2C0C">
      <w:pPr>
        <w:jc w:val="both"/>
        <w:rPr>
          <w:rFonts w:ascii="Arial" w:hAnsi="Arial" w:cs="Arial"/>
        </w:rPr>
      </w:pPr>
      <w:r w:rsidRPr="0031319E">
        <w:rPr>
          <w:rFonts w:ascii="Arial" w:hAnsi="Arial" w:cs="Arial"/>
        </w:rPr>
        <w:t>Optuženik: Mario Tomasović i dr.</w:t>
      </w:r>
    </w:p>
    <w:p w14:paraId="4336D431" w14:textId="77777777" w:rsidR="006F2C0C" w:rsidRPr="0031319E" w:rsidRDefault="006F2C0C" w:rsidP="006F2C0C">
      <w:pPr>
        <w:jc w:val="both"/>
        <w:rPr>
          <w:rFonts w:ascii="Arial" w:hAnsi="Arial" w:cs="Arial"/>
        </w:rPr>
      </w:pPr>
      <w:r w:rsidRPr="0031319E">
        <w:rPr>
          <w:rFonts w:ascii="Arial" w:hAnsi="Arial" w:cs="Arial"/>
        </w:rPr>
        <w:t>Oštećenik: Općina Podstrana</w:t>
      </w:r>
    </w:p>
    <w:p w14:paraId="29773B43" w14:textId="77777777" w:rsidR="006F2C0C" w:rsidRPr="0031319E" w:rsidRDefault="006F2C0C" w:rsidP="006F2C0C">
      <w:pPr>
        <w:jc w:val="both"/>
        <w:rPr>
          <w:rFonts w:ascii="Arial" w:hAnsi="Arial" w:cs="Arial"/>
        </w:rPr>
      </w:pPr>
      <w:r w:rsidRPr="0031319E">
        <w:rPr>
          <w:rFonts w:ascii="Arial" w:hAnsi="Arial" w:cs="Arial"/>
        </w:rPr>
        <w:t>Broj predmeta: K-Us-21/16, postupak protiv zaposlenika Općine Podstrana</w:t>
      </w:r>
    </w:p>
    <w:p w14:paraId="5E293C8D" w14:textId="77777777" w:rsidR="006F2C0C" w:rsidRPr="0031319E" w:rsidRDefault="006F2C0C" w:rsidP="006F2C0C">
      <w:pPr>
        <w:jc w:val="both"/>
        <w:rPr>
          <w:rFonts w:ascii="Arial" w:hAnsi="Arial" w:cs="Arial"/>
        </w:rPr>
      </w:pPr>
      <w:r w:rsidRPr="0031319E">
        <w:rPr>
          <w:rFonts w:ascii="Arial" w:hAnsi="Arial" w:cs="Arial"/>
        </w:rPr>
        <w:t xml:space="preserve">Status: aktivan ŽSST, ročište zakazano za 23.03.2023.god. </w:t>
      </w:r>
    </w:p>
    <w:p w14:paraId="6F04C470" w14:textId="77777777" w:rsidR="006F2C0C" w:rsidRPr="0031319E" w:rsidRDefault="006F2C0C" w:rsidP="006F2C0C">
      <w:pPr>
        <w:jc w:val="both"/>
        <w:rPr>
          <w:rFonts w:ascii="Arial" w:hAnsi="Arial" w:cs="Arial"/>
        </w:rPr>
      </w:pPr>
      <w:r w:rsidRPr="0031319E">
        <w:rPr>
          <w:rFonts w:ascii="Arial" w:hAnsi="Arial" w:cs="Arial"/>
        </w:rPr>
        <w:t xml:space="preserve">Ocjena stanja spisa: još uvijek neodrediv   </w:t>
      </w:r>
    </w:p>
    <w:p w14:paraId="24F0E703" w14:textId="77777777" w:rsidR="006F2C0C" w:rsidRPr="0031319E" w:rsidRDefault="006F2C0C" w:rsidP="006F2C0C">
      <w:pPr>
        <w:jc w:val="both"/>
        <w:rPr>
          <w:rFonts w:ascii="Arial" w:hAnsi="Arial" w:cs="Arial"/>
        </w:rPr>
      </w:pPr>
      <w:r w:rsidRPr="0031319E">
        <w:rPr>
          <w:rFonts w:ascii="Arial" w:hAnsi="Arial" w:cs="Arial"/>
        </w:rPr>
        <w:t xml:space="preserve">Vrijednost spora: minimalna; ukoliko se optuženi pravomoćno proglase krivim Općina Podstrana može pokrenuti postupak radi naknade štete </w:t>
      </w:r>
    </w:p>
    <w:p w14:paraId="48DB2E56" w14:textId="77777777" w:rsidR="006F2C0C" w:rsidRPr="0031319E" w:rsidRDefault="006F2C0C" w:rsidP="006F2C0C">
      <w:pPr>
        <w:jc w:val="both"/>
        <w:rPr>
          <w:rFonts w:ascii="Arial" w:hAnsi="Arial" w:cs="Arial"/>
        </w:rPr>
      </w:pPr>
      <w:r w:rsidRPr="0031319E">
        <w:rPr>
          <w:rFonts w:ascii="Arial" w:hAnsi="Arial" w:cs="Arial"/>
        </w:rPr>
        <w:t xml:space="preserve">Trajanaje spora: 3g </w:t>
      </w:r>
    </w:p>
    <w:p w14:paraId="1B8D87B0" w14:textId="77777777" w:rsidR="006F2C0C" w:rsidRPr="0031319E" w:rsidRDefault="006F2C0C" w:rsidP="006F2C0C">
      <w:pPr>
        <w:jc w:val="both"/>
        <w:rPr>
          <w:rFonts w:ascii="Arial" w:hAnsi="Arial" w:cs="Arial"/>
          <w:b/>
          <w:i/>
          <w:u w:val="single"/>
        </w:rPr>
      </w:pPr>
      <w:r w:rsidRPr="0031319E">
        <w:rPr>
          <w:rFonts w:ascii="Arial" w:hAnsi="Arial" w:cs="Arial"/>
          <w:b/>
          <w:i/>
          <w:u w:val="single"/>
        </w:rPr>
        <w:t xml:space="preserve">ad. 10. </w:t>
      </w:r>
      <w:r w:rsidRPr="0031319E">
        <w:rPr>
          <w:rFonts w:ascii="Arial" w:hAnsi="Arial" w:cs="Arial"/>
          <w:i/>
          <w:u w:val="single"/>
        </w:rPr>
        <w:t xml:space="preserve"> </w:t>
      </w:r>
      <w:r w:rsidRPr="0031319E">
        <w:rPr>
          <w:rFonts w:ascii="Arial" w:hAnsi="Arial" w:cs="Arial"/>
          <w:b/>
          <w:i/>
          <w:u w:val="single"/>
        </w:rPr>
        <w:t>P-3883/16</w:t>
      </w:r>
    </w:p>
    <w:p w14:paraId="1F9B3ABD" w14:textId="77777777" w:rsidR="006F2C0C" w:rsidRPr="0031319E" w:rsidRDefault="006F2C0C" w:rsidP="006F2C0C">
      <w:pPr>
        <w:jc w:val="both"/>
        <w:rPr>
          <w:rFonts w:ascii="Arial" w:hAnsi="Arial" w:cs="Arial"/>
        </w:rPr>
      </w:pPr>
      <w:r w:rsidRPr="0031319E">
        <w:rPr>
          <w:rFonts w:ascii="Arial" w:hAnsi="Arial" w:cs="Arial"/>
        </w:rPr>
        <w:t>Tužitelj: Općina Podstrana.</w:t>
      </w:r>
    </w:p>
    <w:p w14:paraId="2129294C" w14:textId="77777777" w:rsidR="006F2C0C" w:rsidRPr="0031319E" w:rsidRDefault="006F2C0C" w:rsidP="006F2C0C">
      <w:pPr>
        <w:jc w:val="both"/>
        <w:rPr>
          <w:rFonts w:ascii="Arial" w:hAnsi="Arial" w:cs="Arial"/>
        </w:rPr>
      </w:pPr>
      <w:r w:rsidRPr="0031319E">
        <w:rPr>
          <w:rFonts w:ascii="Arial" w:hAnsi="Arial" w:cs="Arial"/>
        </w:rPr>
        <w:t>Tuženi: Ante Križanac</w:t>
      </w:r>
    </w:p>
    <w:p w14:paraId="43220AC5" w14:textId="77777777" w:rsidR="006F2C0C" w:rsidRPr="0031319E" w:rsidRDefault="006F2C0C" w:rsidP="006F2C0C">
      <w:pPr>
        <w:jc w:val="both"/>
        <w:rPr>
          <w:rFonts w:ascii="Arial" w:hAnsi="Arial" w:cs="Arial"/>
        </w:rPr>
      </w:pPr>
      <w:r w:rsidRPr="0031319E">
        <w:rPr>
          <w:rFonts w:ascii="Arial" w:hAnsi="Arial" w:cs="Arial"/>
        </w:rPr>
        <w:t>Broj predmeta: P-3883/16, utvrđenje prava služnosti na č.z. 1385/2 Z.U. 2593 K.O. Donja Podstrana</w:t>
      </w:r>
    </w:p>
    <w:p w14:paraId="0C041052" w14:textId="77777777" w:rsidR="006F2C0C" w:rsidRPr="0031319E" w:rsidRDefault="006F2C0C" w:rsidP="006F2C0C">
      <w:pPr>
        <w:jc w:val="both"/>
        <w:rPr>
          <w:rFonts w:ascii="Arial" w:hAnsi="Arial" w:cs="Arial"/>
        </w:rPr>
      </w:pPr>
      <w:r w:rsidRPr="0031319E">
        <w:rPr>
          <w:rFonts w:ascii="Arial" w:hAnsi="Arial" w:cs="Arial"/>
        </w:rPr>
        <w:t>Status: predmet po žalbi tužitelja aktivan pred ŽS</w:t>
      </w:r>
    </w:p>
    <w:p w14:paraId="12F2CAB8" w14:textId="77777777" w:rsidR="006F2C0C" w:rsidRPr="0031319E" w:rsidRDefault="006F2C0C" w:rsidP="006F2C0C">
      <w:pPr>
        <w:jc w:val="both"/>
        <w:rPr>
          <w:rFonts w:ascii="Arial" w:hAnsi="Arial" w:cs="Arial"/>
        </w:rPr>
      </w:pPr>
      <w:r w:rsidRPr="0031319E">
        <w:rPr>
          <w:rFonts w:ascii="Arial" w:hAnsi="Arial" w:cs="Arial"/>
        </w:rPr>
        <w:t xml:space="preserve">Ocjena stanja spisa: Vrlo dobar po tužitelja  </w:t>
      </w:r>
    </w:p>
    <w:p w14:paraId="0757BFC7" w14:textId="77777777" w:rsidR="006F2C0C" w:rsidRPr="0031319E" w:rsidRDefault="006F2C0C" w:rsidP="006F2C0C">
      <w:pPr>
        <w:jc w:val="both"/>
        <w:rPr>
          <w:rFonts w:ascii="Arial" w:hAnsi="Arial" w:cs="Arial"/>
        </w:rPr>
      </w:pPr>
      <w:r w:rsidRPr="0031319E">
        <w:rPr>
          <w:rFonts w:ascii="Arial" w:hAnsi="Arial" w:cs="Arial"/>
        </w:rPr>
        <w:t>Vrijednost spora: minimalna</w:t>
      </w:r>
    </w:p>
    <w:p w14:paraId="4C64DAFB" w14:textId="77777777" w:rsidR="006F2C0C" w:rsidRPr="0031319E" w:rsidRDefault="006F2C0C" w:rsidP="006F2C0C">
      <w:pPr>
        <w:jc w:val="both"/>
        <w:rPr>
          <w:rFonts w:ascii="Arial" w:hAnsi="Arial" w:cs="Arial"/>
        </w:rPr>
      </w:pPr>
      <w:r w:rsidRPr="0031319E">
        <w:rPr>
          <w:rFonts w:ascii="Arial" w:hAnsi="Arial" w:cs="Arial"/>
        </w:rPr>
        <w:t xml:space="preserve">Trajanje spora: 7g </w:t>
      </w:r>
    </w:p>
    <w:p w14:paraId="5431B709" w14:textId="77777777" w:rsidR="006F2C0C" w:rsidRPr="0031319E" w:rsidRDefault="006F2C0C" w:rsidP="006F2C0C">
      <w:pPr>
        <w:jc w:val="both"/>
        <w:rPr>
          <w:rFonts w:ascii="Arial" w:hAnsi="Arial" w:cs="Arial"/>
          <w:b/>
          <w:i/>
          <w:u w:val="single"/>
        </w:rPr>
      </w:pPr>
      <w:r w:rsidRPr="0031319E">
        <w:rPr>
          <w:rFonts w:ascii="Arial" w:hAnsi="Arial" w:cs="Arial"/>
          <w:b/>
          <w:i/>
          <w:u w:val="single"/>
        </w:rPr>
        <w:lastRenderedPageBreak/>
        <w:t>ad. 11.  P-3652/2021</w:t>
      </w:r>
    </w:p>
    <w:p w14:paraId="1247A4AC" w14:textId="77777777" w:rsidR="006F2C0C" w:rsidRPr="0031319E" w:rsidRDefault="006F2C0C" w:rsidP="006F2C0C">
      <w:pPr>
        <w:jc w:val="both"/>
        <w:rPr>
          <w:rFonts w:ascii="Arial" w:hAnsi="Arial" w:cs="Arial"/>
        </w:rPr>
      </w:pPr>
      <w:r w:rsidRPr="0031319E">
        <w:rPr>
          <w:rFonts w:ascii="Arial" w:hAnsi="Arial" w:cs="Arial"/>
        </w:rPr>
        <w:t>Tužitelj: Ivan Matijević</w:t>
      </w:r>
    </w:p>
    <w:p w14:paraId="61850A23" w14:textId="77777777" w:rsidR="006F2C0C" w:rsidRPr="0031319E" w:rsidRDefault="006F2C0C" w:rsidP="006F2C0C">
      <w:pPr>
        <w:jc w:val="both"/>
        <w:rPr>
          <w:rFonts w:ascii="Arial" w:hAnsi="Arial" w:cs="Arial"/>
        </w:rPr>
      </w:pPr>
      <w:r w:rsidRPr="0031319E">
        <w:rPr>
          <w:rFonts w:ascii="Arial" w:hAnsi="Arial" w:cs="Arial"/>
        </w:rPr>
        <w:t>Tuženi: Općina Podstrana i dr</w:t>
      </w:r>
    </w:p>
    <w:p w14:paraId="47E2CEA2" w14:textId="77777777" w:rsidR="006F2C0C" w:rsidRPr="0031319E" w:rsidRDefault="006F2C0C" w:rsidP="006F2C0C">
      <w:pPr>
        <w:jc w:val="both"/>
        <w:rPr>
          <w:rFonts w:ascii="Arial" w:hAnsi="Arial" w:cs="Arial"/>
        </w:rPr>
      </w:pPr>
      <w:r w:rsidRPr="0031319E">
        <w:rPr>
          <w:rFonts w:ascii="Arial" w:hAnsi="Arial" w:cs="Arial"/>
        </w:rPr>
        <w:t>Broj predmeta: P-3652/21 (ranije Pst-1193/14), radi utvrđenja vlasništva na č.z.1705/2 Z.U. 4363 K.O. Donja Podstrana</w:t>
      </w:r>
    </w:p>
    <w:p w14:paraId="631E0899" w14:textId="77777777" w:rsidR="006F2C0C" w:rsidRPr="0031319E" w:rsidRDefault="006F2C0C" w:rsidP="006F2C0C">
      <w:pPr>
        <w:jc w:val="both"/>
        <w:rPr>
          <w:rFonts w:ascii="Arial" w:hAnsi="Arial" w:cs="Arial"/>
        </w:rPr>
      </w:pPr>
      <w:r w:rsidRPr="0031319E">
        <w:rPr>
          <w:rFonts w:ascii="Arial" w:hAnsi="Arial" w:cs="Arial"/>
        </w:rPr>
        <w:t>Status: aktivan spis pred OSST</w:t>
      </w:r>
    </w:p>
    <w:p w14:paraId="123CB711" w14:textId="77777777" w:rsidR="006F2C0C" w:rsidRPr="0031319E" w:rsidRDefault="006F2C0C" w:rsidP="006F2C0C">
      <w:pPr>
        <w:jc w:val="both"/>
        <w:rPr>
          <w:rFonts w:ascii="Arial" w:hAnsi="Arial" w:cs="Arial"/>
        </w:rPr>
      </w:pPr>
      <w:r w:rsidRPr="0031319E">
        <w:rPr>
          <w:rFonts w:ascii="Arial" w:hAnsi="Arial" w:cs="Arial"/>
        </w:rPr>
        <w:t xml:space="preserve">Ocjena stanja spisa: neodređeno   </w:t>
      </w:r>
    </w:p>
    <w:p w14:paraId="3E47C6B7" w14:textId="77777777" w:rsidR="006F2C0C" w:rsidRPr="0031319E" w:rsidRDefault="006F2C0C" w:rsidP="006F2C0C">
      <w:pPr>
        <w:jc w:val="both"/>
        <w:rPr>
          <w:rFonts w:ascii="Arial" w:hAnsi="Arial" w:cs="Arial"/>
        </w:rPr>
      </w:pPr>
      <w:r w:rsidRPr="0031319E">
        <w:rPr>
          <w:rFonts w:ascii="Arial" w:hAnsi="Arial" w:cs="Arial"/>
        </w:rPr>
        <w:t>Vrijednost spora: minimalna</w:t>
      </w:r>
    </w:p>
    <w:p w14:paraId="629F3584" w14:textId="77777777" w:rsidR="006F2C0C" w:rsidRPr="0031319E" w:rsidRDefault="006F2C0C" w:rsidP="006F2C0C">
      <w:pPr>
        <w:jc w:val="both"/>
        <w:rPr>
          <w:rFonts w:ascii="Arial" w:hAnsi="Arial" w:cs="Arial"/>
          <w:b/>
        </w:rPr>
      </w:pPr>
      <w:r w:rsidRPr="0031319E">
        <w:rPr>
          <w:rFonts w:ascii="Arial" w:hAnsi="Arial" w:cs="Arial"/>
        </w:rPr>
        <w:t>Trajanje spora: 8g</w:t>
      </w:r>
    </w:p>
    <w:p w14:paraId="10D4FD65" w14:textId="77777777" w:rsidR="006F2C0C" w:rsidRPr="0031319E" w:rsidRDefault="006F2C0C" w:rsidP="006F2C0C">
      <w:pPr>
        <w:jc w:val="both"/>
        <w:rPr>
          <w:rFonts w:ascii="Arial" w:hAnsi="Arial" w:cs="Arial"/>
          <w:b/>
          <w:i/>
          <w:u w:val="single"/>
        </w:rPr>
      </w:pPr>
      <w:r w:rsidRPr="0031319E">
        <w:rPr>
          <w:rFonts w:ascii="Arial" w:hAnsi="Arial" w:cs="Arial"/>
          <w:b/>
          <w:i/>
          <w:u w:val="single"/>
        </w:rPr>
        <w:t>ad. 12. P- 1524/17</w:t>
      </w:r>
    </w:p>
    <w:p w14:paraId="5609C982" w14:textId="77777777" w:rsidR="006F2C0C" w:rsidRPr="0031319E" w:rsidRDefault="006F2C0C" w:rsidP="006F2C0C">
      <w:pPr>
        <w:jc w:val="both"/>
        <w:rPr>
          <w:rFonts w:ascii="Arial" w:hAnsi="Arial" w:cs="Arial"/>
        </w:rPr>
      </w:pPr>
      <w:r w:rsidRPr="0031319E">
        <w:rPr>
          <w:rFonts w:ascii="Arial" w:hAnsi="Arial" w:cs="Arial"/>
        </w:rPr>
        <w:t>Tužitelj: Općina Podstrana</w:t>
      </w:r>
    </w:p>
    <w:p w14:paraId="50845472" w14:textId="77777777" w:rsidR="006F2C0C" w:rsidRPr="0031319E" w:rsidRDefault="006F2C0C" w:rsidP="006F2C0C">
      <w:pPr>
        <w:jc w:val="both"/>
        <w:rPr>
          <w:rFonts w:ascii="Arial" w:hAnsi="Arial" w:cs="Arial"/>
        </w:rPr>
      </w:pPr>
      <w:r w:rsidRPr="0031319E">
        <w:rPr>
          <w:rFonts w:ascii="Arial" w:hAnsi="Arial" w:cs="Arial"/>
        </w:rPr>
        <w:t>Tuženi: Martin Vlašić</w:t>
      </w:r>
    </w:p>
    <w:p w14:paraId="7FA8798B" w14:textId="77777777" w:rsidR="006F2C0C" w:rsidRPr="0031319E" w:rsidRDefault="006F2C0C" w:rsidP="006F2C0C">
      <w:pPr>
        <w:jc w:val="both"/>
        <w:rPr>
          <w:rFonts w:ascii="Arial" w:hAnsi="Arial" w:cs="Arial"/>
        </w:rPr>
      </w:pPr>
      <w:r w:rsidRPr="0031319E">
        <w:rPr>
          <w:rFonts w:ascii="Arial" w:hAnsi="Arial" w:cs="Arial"/>
        </w:rPr>
        <w:t>Broj predmeta: P- 1524/17, radi isplate</w:t>
      </w:r>
    </w:p>
    <w:p w14:paraId="7D4BCB6B" w14:textId="77777777" w:rsidR="006F2C0C" w:rsidRPr="0031319E" w:rsidRDefault="006F2C0C" w:rsidP="006F2C0C">
      <w:pPr>
        <w:jc w:val="both"/>
        <w:rPr>
          <w:rFonts w:ascii="Arial" w:hAnsi="Arial" w:cs="Arial"/>
        </w:rPr>
      </w:pPr>
      <w:r w:rsidRPr="0031319E">
        <w:rPr>
          <w:rFonts w:ascii="Arial" w:hAnsi="Arial" w:cs="Arial"/>
        </w:rPr>
        <w:t>Status: aktivan OSST</w:t>
      </w:r>
    </w:p>
    <w:p w14:paraId="5FC7C6DF" w14:textId="77777777" w:rsidR="006F2C0C" w:rsidRPr="0031319E" w:rsidRDefault="006F2C0C" w:rsidP="006F2C0C">
      <w:pPr>
        <w:jc w:val="both"/>
        <w:rPr>
          <w:rFonts w:ascii="Arial" w:hAnsi="Arial" w:cs="Arial"/>
        </w:rPr>
      </w:pPr>
      <w:r w:rsidRPr="0031319E">
        <w:rPr>
          <w:rFonts w:ascii="Arial" w:hAnsi="Arial" w:cs="Arial"/>
        </w:rPr>
        <w:t xml:space="preserve">Ocjena stanja spisa:. neodređeno   </w:t>
      </w:r>
    </w:p>
    <w:p w14:paraId="0E2554B9" w14:textId="77777777" w:rsidR="006F2C0C" w:rsidRPr="0031319E" w:rsidRDefault="006F2C0C" w:rsidP="006F2C0C">
      <w:pPr>
        <w:jc w:val="both"/>
        <w:rPr>
          <w:rFonts w:ascii="Arial" w:hAnsi="Arial" w:cs="Arial"/>
        </w:rPr>
      </w:pPr>
      <w:r w:rsidRPr="0031319E">
        <w:rPr>
          <w:rFonts w:ascii="Arial" w:hAnsi="Arial" w:cs="Arial"/>
        </w:rPr>
        <w:t>Vrijednost spora: 1.000.000 kn</w:t>
      </w:r>
    </w:p>
    <w:p w14:paraId="492FEC69" w14:textId="77777777" w:rsidR="006F2C0C" w:rsidRPr="0031319E" w:rsidRDefault="006F2C0C" w:rsidP="006F2C0C">
      <w:pPr>
        <w:jc w:val="both"/>
        <w:rPr>
          <w:rFonts w:ascii="Arial" w:hAnsi="Arial" w:cs="Arial"/>
        </w:rPr>
      </w:pPr>
      <w:r w:rsidRPr="0031319E">
        <w:rPr>
          <w:rFonts w:ascii="Arial" w:hAnsi="Arial" w:cs="Arial"/>
        </w:rPr>
        <w:t>Trajanje spora: 5g</w:t>
      </w:r>
    </w:p>
    <w:p w14:paraId="4E8D629E" w14:textId="77777777" w:rsidR="006F2C0C" w:rsidRPr="0031319E" w:rsidRDefault="006F2C0C" w:rsidP="006F2C0C">
      <w:pPr>
        <w:jc w:val="both"/>
        <w:rPr>
          <w:rFonts w:ascii="Arial" w:hAnsi="Arial" w:cs="Arial"/>
          <w:b/>
          <w:i/>
          <w:u w:val="single"/>
        </w:rPr>
      </w:pPr>
      <w:r w:rsidRPr="0031319E">
        <w:rPr>
          <w:rFonts w:ascii="Arial" w:hAnsi="Arial" w:cs="Arial"/>
          <w:b/>
          <w:i/>
          <w:u w:val="single"/>
        </w:rPr>
        <w:t>ad. 13. P- 1228/19</w:t>
      </w:r>
    </w:p>
    <w:p w14:paraId="210D2583" w14:textId="77777777" w:rsidR="006F2C0C" w:rsidRPr="0031319E" w:rsidRDefault="006F2C0C" w:rsidP="006F2C0C">
      <w:pPr>
        <w:jc w:val="both"/>
        <w:rPr>
          <w:rFonts w:ascii="Arial" w:hAnsi="Arial" w:cs="Arial"/>
        </w:rPr>
      </w:pPr>
      <w:r w:rsidRPr="0031319E">
        <w:rPr>
          <w:rFonts w:ascii="Arial" w:hAnsi="Arial" w:cs="Arial"/>
        </w:rPr>
        <w:t>Tužitelj: Martin Vlašić.</w:t>
      </w:r>
    </w:p>
    <w:p w14:paraId="1064CB77" w14:textId="77777777" w:rsidR="006F2C0C" w:rsidRPr="0031319E" w:rsidRDefault="006F2C0C" w:rsidP="006F2C0C">
      <w:pPr>
        <w:jc w:val="both"/>
        <w:rPr>
          <w:rFonts w:ascii="Arial" w:hAnsi="Arial" w:cs="Arial"/>
        </w:rPr>
      </w:pPr>
      <w:r w:rsidRPr="0031319E">
        <w:rPr>
          <w:rFonts w:ascii="Arial" w:hAnsi="Arial" w:cs="Arial"/>
        </w:rPr>
        <w:t>Tuženi: Općina Podstrana</w:t>
      </w:r>
    </w:p>
    <w:p w14:paraId="05DE428A" w14:textId="77777777" w:rsidR="006F2C0C" w:rsidRPr="0031319E" w:rsidRDefault="006F2C0C" w:rsidP="006F2C0C">
      <w:pPr>
        <w:jc w:val="both"/>
        <w:rPr>
          <w:rFonts w:ascii="Arial" w:hAnsi="Arial" w:cs="Arial"/>
        </w:rPr>
      </w:pPr>
      <w:r w:rsidRPr="0031319E">
        <w:rPr>
          <w:rFonts w:ascii="Arial" w:hAnsi="Arial" w:cs="Arial"/>
        </w:rPr>
        <w:t>Broj predmeta: P- 1228/19 OSST, radi činidbe č.z.2266/5 K.O. Donja Podstrana</w:t>
      </w:r>
    </w:p>
    <w:p w14:paraId="3AAB655A" w14:textId="77777777" w:rsidR="006F2C0C" w:rsidRPr="0031319E" w:rsidRDefault="006F2C0C" w:rsidP="006F2C0C">
      <w:pPr>
        <w:jc w:val="both"/>
        <w:rPr>
          <w:rFonts w:ascii="Arial" w:hAnsi="Arial" w:cs="Arial"/>
        </w:rPr>
      </w:pPr>
      <w:r w:rsidRPr="0031319E">
        <w:rPr>
          <w:rFonts w:ascii="Arial" w:hAnsi="Arial" w:cs="Arial"/>
        </w:rPr>
        <w:t>Status: aktivan ZŠ spis na višem sudu po žalbi tuženika</w:t>
      </w:r>
    </w:p>
    <w:p w14:paraId="5C5BF088" w14:textId="77777777" w:rsidR="006F2C0C" w:rsidRPr="0031319E" w:rsidRDefault="006F2C0C" w:rsidP="006F2C0C">
      <w:pPr>
        <w:jc w:val="both"/>
        <w:rPr>
          <w:rFonts w:ascii="Arial" w:hAnsi="Arial" w:cs="Arial"/>
        </w:rPr>
      </w:pPr>
      <w:r w:rsidRPr="0031319E">
        <w:rPr>
          <w:rFonts w:ascii="Arial" w:hAnsi="Arial" w:cs="Arial"/>
        </w:rPr>
        <w:t>Vrijednost spora: minimalna, trošak postupka preko 100.000,00 kn ukoliko se spor izgubi u drugom stupnj</w:t>
      </w:r>
    </w:p>
    <w:p w14:paraId="4E276C25" w14:textId="77777777" w:rsidR="006F2C0C" w:rsidRPr="0031319E" w:rsidRDefault="006F2C0C" w:rsidP="006F2C0C">
      <w:pPr>
        <w:jc w:val="both"/>
        <w:rPr>
          <w:rFonts w:ascii="Arial" w:hAnsi="Arial" w:cs="Arial"/>
        </w:rPr>
      </w:pPr>
      <w:r w:rsidRPr="0031319E">
        <w:rPr>
          <w:rFonts w:ascii="Arial" w:hAnsi="Arial" w:cs="Arial"/>
        </w:rPr>
        <w:t>Trajanje spora: 3g</w:t>
      </w:r>
    </w:p>
    <w:p w14:paraId="596CA001" w14:textId="77777777" w:rsidR="006F2C0C" w:rsidRPr="0031319E" w:rsidRDefault="006F2C0C" w:rsidP="006F2C0C">
      <w:pPr>
        <w:jc w:val="both"/>
        <w:rPr>
          <w:rFonts w:ascii="Arial" w:hAnsi="Arial" w:cs="Arial"/>
          <w:b/>
          <w:i/>
          <w:u w:val="single"/>
        </w:rPr>
      </w:pPr>
      <w:r w:rsidRPr="0031319E">
        <w:rPr>
          <w:rFonts w:ascii="Arial" w:hAnsi="Arial" w:cs="Arial"/>
          <w:b/>
          <w:i/>
          <w:u w:val="single"/>
        </w:rPr>
        <w:t>ad. 14.</w:t>
      </w:r>
      <w:r w:rsidRPr="0031319E">
        <w:rPr>
          <w:rFonts w:ascii="Arial" w:hAnsi="Arial" w:cs="Arial"/>
          <w:i/>
          <w:u w:val="single"/>
        </w:rPr>
        <w:t xml:space="preserve">  </w:t>
      </w:r>
      <w:r w:rsidRPr="0031319E">
        <w:rPr>
          <w:rFonts w:ascii="Arial" w:hAnsi="Arial" w:cs="Arial"/>
          <w:b/>
          <w:i/>
          <w:u w:val="single"/>
        </w:rPr>
        <w:t>R1-569/14</w:t>
      </w:r>
    </w:p>
    <w:p w14:paraId="37433B07" w14:textId="77777777" w:rsidR="006F2C0C" w:rsidRPr="0031319E" w:rsidRDefault="006F2C0C" w:rsidP="006F2C0C">
      <w:pPr>
        <w:jc w:val="both"/>
        <w:rPr>
          <w:rFonts w:ascii="Arial" w:hAnsi="Arial" w:cs="Arial"/>
        </w:rPr>
      </w:pPr>
      <w:r w:rsidRPr="0031319E">
        <w:rPr>
          <w:rFonts w:ascii="Arial" w:hAnsi="Arial" w:cs="Arial"/>
        </w:rPr>
        <w:t xml:space="preserve"> Tužitelj: Martin Vlašić i dr.</w:t>
      </w:r>
    </w:p>
    <w:p w14:paraId="293C4E44" w14:textId="77777777" w:rsidR="006F2C0C" w:rsidRPr="0031319E" w:rsidRDefault="006F2C0C" w:rsidP="006F2C0C">
      <w:pPr>
        <w:jc w:val="both"/>
        <w:rPr>
          <w:rFonts w:ascii="Arial" w:hAnsi="Arial" w:cs="Arial"/>
        </w:rPr>
      </w:pPr>
      <w:r w:rsidRPr="0031319E">
        <w:rPr>
          <w:rFonts w:ascii="Arial" w:hAnsi="Arial" w:cs="Arial"/>
        </w:rPr>
        <w:t>Tuženi: Općina Podstrana</w:t>
      </w:r>
    </w:p>
    <w:p w14:paraId="09934E90" w14:textId="77777777" w:rsidR="006F2C0C" w:rsidRPr="0031319E" w:rsidRDefault="006F2C0C" w:rsidP="006F2C0C">
      <w:pPr>
        <w:jc w:val="both"/>
        <w:rPr>
          <w:rFonts w:ascii="Arial" w:hAnsi="Arial" w:cs="Arial"/>
        </w:rPr>
      </w:pPr>
      <w:r w:rsidRPr="0031319E">
        <w:rPr>
          <w:rFonts w:ascii="Arial" w:hAnsi="Arial" w:cs="Arial"/>
        </w:rPr>
        <w:t>Broj predmeta R1-569/14, radi utvrđenja naknade</w:t>
      </w:r>
    </w:p>
    <w:p w14:paraId="7339A534" w14:textId="77777777" w:rsidR="006F2C0C" w:rsidRPr="0031319E" w:rsidRDefault="006F2C0C" w:rsidP="006F2C0C">
      <w:pPr>
        <w:jc w:val="both"/>
        <w:rPr>
          <w:rFonts w:ascii="Arial" w:hAnsi="Arial" w:cs="Arial"/>
        </w:rPr>
      </w:pPr>
      <w:r w:rsidRPr="0031319E">
        <w:rPr>
          <w:rFonts w:ascii="Arial" w:hAnsi="Arial" w:cs="Arial"/>
        </w:rPr>
        <w:t xml:space="preserve">Status: aktivan pred Ustavnim sudom RH  </w:t>
      </w:r>
    </w:p>
    <w:p w14:paraId="0583B341" w14:textId="77777777" w:rsidR="006F2C0C" w:rsidRPr="0031319E" w:rsidRDefault="006F2C0C" w:rsidP="006F2C0C">
      <w:pPr>
        <w:jc w:val="both"/>
        <w:rPr>
          <w:rFonts w:ascii="Arial" w:hAnsi="Arial" w:cs="Arial"/>
        </w:rPr>
      </w:pPr>
      <w:r w:rsidRPr="0031319E">
        <w:rPr>
          <w:rFonts w:ascii="Arial" w:hAnsi="Arial" w:cs="Arial"/>
        </w:rPr>
        <w:t xml:space="preserve">Ocjena stanja spisa: neodređen </w:t>
      </w:r>
    </w:p>
    <w:p w14:paraId="288085BA" w14:textId="77777777" w:rsidR="006F2C0C" w:rsidRPr="0031319E" w:rsidRDefault="006F2C0C" w:rsidP="006F2C0C">
      <w:pPr>
        <w:jc w:val="both"/>
        <w:rPr>
          <w:rFonts w:ascii="Arial" w:hAnsi="Arial" w:cs="Arial"/>
        </w:rPr>
      </w:pPr>
      <w:r w:rsidRPr="0031319E">
        <w:rPr>
          <w:rFonts w:ascii="Arial" w:hAnsi="Arial" w:cs="Arial"/>
        </w:rPr>
        <w:lastRenderedPageBreak/>
        <w:t>Vrijednost spora:  2.256.648 kn</w:t>
      </w:r>
    </w:p>
    <w:p w14:paraId="6597047D" w14:textId="77777777" w:rsidR="006F2C0C" w:rsidRPr="0031319E" w:rsidRDefault="006F2C0C" w:rsidP="006F2C0C">
      <w:pPr>
        <w:jc w:val="both"/>
        <w:rPr>
          <w:rFonts w:ascii="Arial" w:hAnsi="Arial" w:cs="Arial"/>
        </w:rPr>
      </w:pPr>
      <w:r w:rsidRPr="0031319E">
        <w:rPr>
          <w:rFonts w:ascii="Arial" w:hAnsi="Arial" w:cs="Arial"/>
        </w:rPr>
        <w:t>Trajanje spora: 1g</w:t>
      </w:r>
    </w:p>
    <w:p w14:paraId="6D941A08" w14:textId="77777777" w:rsidR="006F2C0C" w:rsidRPr="0031319E" w:rsidRDefault="006F2C0C" w:rsidP="006F2C0C">
      <w:pPr>
        <w:jc w:val="both"/>
        <w:rPr>
          <w:rFonts w:ascii="Arial" w:hAnsi="Arial" w:cs="Arial"/>
          <w:b/>
          <w:i/>
          <w:u w:val="single"/>
        </w:rPr>
      </w:pPr>
      <w:r w:rsidRPr="0031319E">
        <w:rPr>
          <w:rFonts w:ascii="Arial" w:hAnsi="Arial" w:cs="Arial"/>
          <w:b/>
          <w:i/>
          <w:u w:val="single"/>
        </w:rPr>
        <w:t>ad. 15.</w:t>
      </w:r>
      <w:r w:rsidRPr="0031319E">
        <w:rPr>
          <w:rFonts w:ascii="Arial" w:hAnsi="Arial" w:cs="Arial"/>
          <w:i/>
          <w:u w:val="single"/>
        </w:rPr>
        <w:t xml:space="preserve">  </w:t>
      </w:r>
      <w:r w:rsidRPr="0031319E">
        <w:rPr>
          <w:rFonts w:ascii="Arial" w:hAnsi="Arial" w:cs="Arial"/>
          <w:b/>
          <w:i/>
          <w:u w:val="single"/>
        </w:rPr>
        <w:t>R1-153/20</w:t>
      </w:r>
    </w:p>
    <w:p w14:paraId="65B790F3" w14:textId="77777777" w:rsidR="006F2C0C" w:rsidRPr="0031319E" w:rsidRDefault="006F2C0C" w:rsidP="006F2C0C">
      <w:pPr>
        <w:jc w:val="both"/>
        <w:rPr>
          <w:rFonts w:ascii="Arial" w:hAnsi="Arial" w:cs="Arial"/>
        </w:rPr>
      </w:pPr>
      <w:r w:rsidRPr="0031319E">
        <w:rPr>
          <w:rFonts w:ascii="Arial" w:hAnsi="Arial" w:cs="Arial"/>
        </w:rPr>
        <w:t xml:space="preserve"> Tužitelj: Martin Vlašić i dr.</w:t>
      </w:r>
    </w:p>
    <w:p w14:paraId="4E40B7C8" w14:textId="77777777" w:rsidR="006F2C0C" w:rsidRPr="0031319E" w:rsidRDefault="006F2C0C" w:rsidP="006F2C0C">
      <w:pPr>
        <w:jc w:val="both"/>
        <w:rPr>
          <w:rFonts w:ascii="Arial" w:hAnsi="Arial" w:cs="Arial"/>
        </w:rPr>
      </w:pPr>
      <w:r w:rsidRPr="0031319E">
        <w:rPr>
          <w:rFonts w:ascii="Arial" w:hAnsi="Arial" w:cs="Arial"/>
        </w:rPr>
        <w:t>Tuženi: Općina Podstrana</w:t>
      </w:r>
    </w:p>
    <w:p w14:paraId="23D75703" w14:textId="77777777" w:rsidR="006F2C0C" w:rsidRPr="0031319E" w:rsidRDefault="006F2C0C" w:rsidP="006F2C0C">
      <w:pPr>
        <w:jc w:val="both"/>
        <w:rPr>
          <w:rFonts w:ascii="Arial" w:hAnsi="Arial" w:cs="Arial"/>
        </w:rPr>
      </w:pPr>
      <w:r w:rsidRPr="0031319E">
        <w:rPr>
          <w:rFonts w:ascii="Arial" w:hAnsi="Arial" w:cs="Arial"/>
        </w:rPr>
        <w:t>Broj predmeta: R1-153/20 (ranije R1-1151/16) radi utvrđenja naknade</w:t>
      </w:r>
    </w:p>
    <w:p w14:paraId="1731E263" w14:textId="77777777" w:rsidR="006F2C0C" w:rsidRPr="0031319E" w:rsidRDefault="006F2C0C" w:rsidP="006F2C0C">
      <w:pPr>
        <w:jc w:val="both"/>
        <w:rPr>
          <w:rFonts w:ascii="Arial" w:hAnsi="Arial" w:cs="Arial"/>
        </w:rPr>
      </w:pPr>
      <w:r w:rsidRPr="0031319E">
        <w:rPr>
          <w:rFonts w:ascii="Arial" w:hAnsi="Arial" w:cs="Arial"/>
        </w:rPr>
        <w:t xml:space="preserve">Status: aktivan pred Ustavnim sudom RH </w:t>
      </w:r>
    </w:p>
    <w:p w14:paraId="6FC6B0B3" w14:textId="77777777" w:rsidR="006F2C0C" w:rsidRPr="0031319E" w:rsidRDefault="006F2C0C" w:rsidP="006F2C0C">
      <w:pPr>
        <w:jc w:val="both"/>
        <w:rPr>
          <w:rFonts w:ascii="Arial" w:hAnsi="Arial" w:cs="Arial"/>
        </w:rPr>
      </w:pPr>
      <w:r w:rsidRPr="0031319E">
        <w:rPr>
          <w:rFonts w:ascii="Arial" w:hAnsi="Arial" w:cs="Arial"/>
        </w:rPr>
        <w:t>Ocjena stanja spisa: neodređen</w:t>
      </w:r>
    </w:p>
    <w:p w14:paraId="3475C0D5" w14:textId="77777777" w:rsidR="006F2C0C" w:rsidRPr="0031319E" w:rsidRDefault="006F2C0C" w:rsidP="006F2C0C">
      <w:pPr>
        <w:jc w:val="both"/>
        <w:rPr>
          <w:rFonts w:ascii="Arial" w:hAnsi="Arial" w:cs="Arial"/>
        </w:rPr>
      </w:pPr>
      <w:r w:rsidRPr="0031319E">
        <w:rPr>
          <w:rFonts w:ascii="Arial" w:hAnsi="Arial" w:cs="Arial"/>
        </w:rPr>
        <w:t xml:space="preserve">Vrijednost spora: 3.454.764,00 kn </w:t>
      </w:r>
    </w:p>
    <w:p w14:paraId="24738452" w14:textId="77777777" w:rsidR="006F2C0C" w:rsidRPr="0031319E" w:rsidRDefault="006F2C0C" w:rsidP="006F2C0C">
      <w:pPr>
        <w:jc w:val="both"/>
        <w:rPr>
          <w:rFonts w:ascii="Arial" w:hAnsi="Arial" w:cs="Arial"/>
        </w:rPr>
      </w:pPr>
      <w:r w:rsidRPr="0031319E">
        <w:rPr>
          <w:rFonts w:ascii="Arial" w:hAnsi="Arial" w:cs="Arial"/>
        </w:rPr>
        <w:t>Trajanje spora: 7g</w:t>
      </w:r>
    </w:p>
    <w:p w14:paraId="7EA80890" w14:textId="77777777" w:rsidR="006F2C0C" w:rsidRPr="0031319E" w:rsidRDefault="006F2C0C" w:rsidP="006F2C0C">
      <w:pPr>
        <w:jc w:val="both"/>
        <w:rPr>
          <w:rFonts w:ascii="Arial" w:hAnsi="Arial" w:cs="Arial"/>
          <w:b/>
          <w:i/>
          <w:u w:val="single"/>
        </w:rPr>
      </w:pPr>
      <w:r w:rsidRPr="0031319E">
        <w:rPr>
          <w:rFonts w:ascii="Arial" w:hAnsi="Arial" w:cs="Arial"/>
          <w:b/>
          <w:i/>
          <w:u w:val="single"/>
        </w:rPr>
        <w:t>ad. 16.  P-2575/18</w:t>
      </w:r>
    </w:p>
    <w:p w14:paraId="0F5D8728" w14:textId="77777777" w:rsidR="006F2C0C" w:rsidRPr="0031319E" w:rsidRDefault="006F2C0C" w:rsidP="006F2C0C">
      <w:pPr>
        <w:jc w:val="both"/>
        <w:rPr>
          <w:rFonts w:ascii="Arial" w:hAnsi="Arial" w:cs="Arial"/>
        </w:rPr>
      </w:pPr>
      <w:r w:rsidRPr="0031319E">
        <w:rPr>
          <w:rFonts w:ascii="Arial" w:hAnsi="Arial" w:cs="Arial"/>
        </w:rPr>
        <w:t>Tužitelj: Martin Vlašić i dr.</w:t>
      </w:r>
    </w:p>
    <w:p w14:paraId="1216D357" w14:textId="77777777" w:rsidR="006F2C0C" w:rsidRPr="0031319E" w:rsidRDefault="006F2C0C" w:rsidP="006F2C0C">
      <w:pPr>
        <w:jc w:val="both"/>
        <w:rPr>
          <w:rFonts w:ascii="Arial" w:hAnsi="Arial" w:cs="Arial"/>
        </w:rPr>
      </w:pPr>
      <w:r w:rsidRPr="0031319E">
        <w:rPr>
          <w:rFonts w:ascii="Arial" w:hAnsi="Arial" w:cs="Arial"/>
        </w:rPr>
        <w:t>Tuženi: Općina Podstrana</w:t>
      </w:r>
    </w:p>
    <w:p w14:paraId="10B660DD" w14:textId="77777777" w:rsidR="006F2C0C" w:rsidRPr="0031319E" w:rsidRDefault="006F2C0C" w:rsidP="006F2C0C">
      <w:pPr>
        <w:jc w:val="both"/>
        <w:rPr>
          <w:rFonts w:ascii="Arial" w:hAnsi="Arial" w:cs="Arial"/>
        </w:rPr>
      </w:pPr>
      <w:r w:rsidRPr="0031319E">
        <w:rPr>
          <w:rFonts w:ascii="Arial" w:hAnsi="Arial" w:cs="Arial"/>
        </w:rPr>
        <w:t>Broj predmeta: P-2575/18, radi isplate</w:t>
      </w:r>
    </w:p>
    <w:p w14:paraId="3FAEB0DD" w14:textId="77777777" w:rsidR="006F2C0C" w:rsidRPr="0031319E" w:rsidRDefault="006F2C0C" w:rsidP="006F2C0C">
      <w:pPr>
        <w:jc w:val="both"/>
        <w:rPr>
          <w:rFonts w:ascii="Arial" w:hAnsi="Arial" w:cs="Arial"/>
        </w:rPr>
      </w:pPr>
      <w:r w:rsidRPr="0031319E">
        <w:rPr>
          <w:rFonts w:ascii="Arial" w:hAnsi="Arial" w:cs="Arial"/>
        </w:rPr>
        <w:t xml:space="preserve">Status: predmet pred ŽS povodom žalbe tuženika </w:t>
      </w:r>
    </w:p>
    <w:p w14:paraId="2BC3D911" w14:textId="77777777" w:rsidR="006F2C0C" w:rsidRPr="0031319E" w:rsidRDefault="006F2C0C" w:rsidP="006F2C0C">
      <w:pPr>
        <w:jc w:val="both"/>
        <w:rPr>
          <w:rFonts w:ascii="Arial" w:hAnsi="Arial" w:cs="Arial"/>
        </w:rPr>
      </w:pPr>
      <w:r w:rsidRPr="0031319E">
        <w:rPr>
          <w:rFonts w:ascii="Arial" w:hAnsi="Arial" w:cs="Arial"/>
        </w:rPr>
        <w:t>Ocjena stanja spisa: dobar po tuženika</w:t>
      </w:r>
    </w:p>
    <w:p w14:paraId="136B1F4B" w14:textId="77777777" w:rsidR="006F2C0C" w:rsidRPr="0031319E" w:rsidRDefault="006F2C0C" w:rsidP="006F2C0C">
      <w:pPr>
        <w:jc w:val="both"/>
        <w:rPr>
          <w:rFonts w:ascii="Arial" w:hAnsi="Arial" w:cs="Arial"/>
        </w:rPr>
      </w:pPr>
      <w:r w:rsidRPr="0031319E">
        <w:rPr>
          <w:rFonts w:ascii="Arial" w:hAnsi="Arial" w:cs="Arial"/>
        </w:rPr>
        <w:t xml:space="preserve">Vrijednost spora: 223.366,00 kn </w:t>
      </w:r>
    </w:p>
    <w:p w14:paraId="0F9C49FB" w14:textId="77777777" w:rsidR="006F2C0C" w:rsidRPr="0031319E" w:rsidRDefault="006F2C0C" w:rsidP="006F2C0C">
      <w:pPr>
        <w:jc w:val="both"/>
        <w:rPr>
          <w:rFonts w:ascii="Arial" w:hAnsi="Arial" w:cs="Arial"/>
        </w:rPr>
      </w:pPr>
      <w:r w:rsidRPr="0031319E">
        <w:rPr>
          <w:rFonts w:ascii="Arial" w:hAnsi="Arial" w:cs="Arial"/>
        </w:rPr>
        <w:t>Trajanje spora: 5g</w:t>
      </w:r>
    </w:p>
    <w:p w14:paraId="79CECB77" w14:textId="77777777" w:rsidR="006F2C0C" w:rsidRPr="0031319E" w:rsidRDefault="006F2C0C" w:rsidP="006F2C0C">
      <w:pPr>
        <w:jc w:val="both"/>
        <w:rPr>
          <w:rFonts w:ascii="Arial" w:hAnsi="Arial" w:cs="Arial"/>
          <w:b/>
          <w:i/>
          <w:u w:val="single"/>
        </w:rPr>
      </w:pPr>
      <w:r w:rsidRPr="0031319E">
        <w:rPr>
          <w:rFonts w:ascii="Arial" w:hAnsi="Arial" w:cs="Arial"/>
          <w:b/>
          <w:i/>
          <w:u w:val="single"/>
        </w:rPr>
        <w:t>ad. 17. P-2528/2018</w:t>
      </w:r>
    </w:p>
    <w:p w14:paraId="0D6097A8" w14:textId="77777777" w:rsidR="006F2C0C" w:rsidRPr="0031319E" w:rsidRDefault="006F2C0C" w:rsidP="006F2C0C">
      <w:pPr>
        <w:jc w:val="both"/>
        <w:rPr>
          <w:rFonts w:ascii="Arial" w:hAnsi="Arial" w:cs="Arial"/>
        </w:rPr>
      </w:pPr>
      <w:r w:rsidRPr="0031319E">
        <w:rPr>
          <w:rFonts w:ascii="Arial" w:hAnsi="Arial" w:cs="Arial"/>
        </w:rPr>
        <w:t>Tužitelj: Rajko Božiković</w:t>
      </w:r>
    </w:p>
    <w:p w14:paraId="4DA6D296" w14:textId="77777777" w:rsidR="006F2C0C" w:rsidRPr="0031319E" w:rsidRDefault="006F2C0C" w:rsidP="006F2C0C">
      <w:pPr>
        <w:jc w:val="both"/>
        <w:rPr>
          <w:rFonts w:ascii="Arial" w:hAnsi="Arial" w:cs="Arial"/>
        </w:rPr>
      </w:pPr>
      <w:r w:rsidRPr="0031319E">
        <w:rPr>
          <w:rFonts w:ascii="Arial" w:hAnsi="Arial" w:cs="Arial"/>
        </w:rPr>
        <w:t>Tuženi: Općina Podstrana</w:t>
      </w:r>
    </w:p>
    <w:p w14:paraId="13E99412" w14:textId="77777777" w:rsidR="006F2C0C" w:rsidRPr="0031319E" w:rsidRDefault="006F2C0C" w:rsidP="006F2C0C">
      <w:pPr>
        <w:jc w:val="both"/>
        <w:rPr>
          <w:rFonts w:ascii="Arial" w:hAnsi="Arial" w:cs="Arial"/>
        </w:rPr>
      </w:pPr>
      <w:r w:rsidRPr="0031319E">
        <w:rPr>
          <w:rFonts w:ascii="Arial" w:hAnsi="Arial" w:cs="Arial"/>
        </w:rPr>
        <w:t>Broj predmeta: P-2528/2018</w:t>
      </w:r>
    </w:p>
    <w:p w14:paraId="02E22646" w14:textId="77777777" w:rsidR="006F2C0C" w:rsidRPr="0031319E" w:rsidRDefault="006F2C0C" w:rsidP="006F2C0C">
      <w:pPr>
        <w:jc w:val="both"/>
        <w:rPr>
          <w:rFonts w:ascii="Arial" w:hAnsi="Arial" w:cs="Arial"/>
        </w:rPr>
      </w:pPr>
      <w:r w:rsidRPr="0031319E">
        <w:rPr>
          <w:rFonts w:ascii="Arial" w:hAnsi="Arial" w:cs="Arial"/>
        </w:rPr>
        <w:t xml:space="preserve">status: aktivan OSST </w:t>
      </w:r>
    </w:p>
    <w:p w14:paraId="38E2F398" w14:textId="77777777" w:rsidR="006F2C0C" w:rsidRPr="0031319E" w:rsidRDefault="006F2C0C" w:rsidP="006F2C0C">
      <w:pPr>
        <w:jc w:val="both"/>
        <w:rPr>
          <w:rFonts w:ascii="Arial" w:hAnsi="Arial" w:cs="Arial"/>
        </w:rPr>
      </w:pPr>
      <w:r w:rsidRPr="0031319E">
        <w:rPr>
          <w:rFonts w:ascii="Arial" w:hAnsi="Arial" w:cs="Arial"/>
        </w:rPr>
        <w:t>Ocjena stanja spisa: povoljan po tuženika</w:t>
      </w:r>
    </w:p>
    <w:p w14:paraId="75A7CF7B" w14:textId="77777777" w:rsidR="006F2C0C" w:rsidRPr="0031319E" w:rsidRDefault="006F2C0C" w:rsidP="006F2C0C">
      <w:pPr>
        <w:jc w:val="both"/>
        <w:rPr>
          <w:rFonts w:ascii="Arial" w:hAnsi="Arial" w:cs="Arial"/>
        </w:rPr>
      </w:pPr>
      <w:r w:rsidRPr="0031319E">
        <w:rPr>
          <w:rFonts w:ascii="Arial" w:hAnsi="Arial" w:cs="Arial"/>
        </w:rPr>
        <w:t xml:space="preserve">Vrijednost spora: 2.980.100,00 kn </w:t>
      </w:r>
    </w:p>
    <w:p w14:paraId="41CF9A8B" w14:textId="77777777" w:rsidR="006F2C0C" w:rsidRPr="0031319E" w:rsidRDefault="006F2C0C" w:rsidP="006F2C0C">
      <w:pPr>
        <w:jc w:val="both"/>
        <w:rPr>
          <w:rFonts w:ascii="Arial" w:hAnsi="Arial" w:cs="Arial"/>
        </w:rPr>
      </w:pPr>
      <w:r w:rsidRPr="0031319E">
        <w:rPr>
          <w:rFonts w:ascii="Arial" w:hAnsi="Arial" w:cs="Arial"/>
        </w:rPr>
        <w:t>Trajanje spora: 5g</w:t>
      </w:r>
    </w:p>
    <w:p w14:paraId="54689FE2" w14:textId="77777777" w:rsidR="006F2C0C" w:rsidRPr="0031319E" w:rsidRDefault="006F2C0C" w:rsidP="006F2C0C">
      <w:pPr>
        <w:jc w:val="both"/>
        <w:rPr>
          <w:rFonts w:ascii="Arial" w:hAnsi="Arial" w:cs="Arial"/>
          <w:b/>
          <w:i/>
          <w:u w:val="single"/>
        </w:rPr>
      </w:pPr>
      <w:r w:rsidRPr="0031319E">
        <w:rPr>
          <w:rFonts w:ascii="Arial" w:hAnsi="Arial" w:cs="Arial"/>
          <w:b/>
          <w:i/>
          <w:u w:val="single"/>
        </w:rPr>
        <w:t>ad.18. Psp-194/2018</w:t>
      </w:r>
    </w:p>
    <w:p w14:paraId="4CCA95B1" w14:textId="77777777" w:rsidR="006F2C0C" w:rsidRPr="0031319E" w:rsidRDefault="006F2C0C" w:rsidP="006F2C0C">
      <w:pPr>
        <w:jc w:val="both"/>
        <w:rPr>
          <w:rFonts w:ascii="Arial" w:hAnsi="Arial" w:cs="Arial"/>
        </w:rPr>
      </w:pPr>
      <w:r w:rsidRPr="0031319E">
        <w:rPr>
          <w:rFonts w:ascii="Arial" w:hAnsi="Arial" w:cs="Arial"/>
        </w:rPr>
        <w:t>Tužitelj: Igor Jonjić</w:t>
      </w:r>
    </w:p>
    <w:p w14:paraId="12DD730E" w14:textId="77777777" w:rsidR="006F2C0C" w:rsidRPr="0031319E" w:rsidRDefault="006F2C0C" w:rsidP="006F2C0C">
      <w:pPr>
        <w:jc w:val="both"/>
        <w:rPr>
          <w:rFonts w:ascii="Arial" w:hAnsi="Arial" w:cs="Arial"/>
        </w:rPr>
      </w:pPr>
      <w:r w:rsidRPr="0031319E">
        <w:rPr>
          <w:rFonts w:ascii="Arial" w:hAnsi="Arial" w:cs="Arial"/>
        </w:rPr>
        <w:t>Tuženi: Općina Podstrana</w:t>
      </w:r>
    </w:p>
    <w:p w14:paraId="5493AC10" w14:textId="77777777" w:rsidR="006F2C0C" w:rsidRPr="0031319E" w:rsidRDefault="006F2C0C" w:rsidP="006F2C0C">
      <w:pPr>
        <w:jc w:val="both"/>
        <w:rPr>
          <w:rFonts w:ascii="Arial" w:hAnsi="Arial" w:cs="Arial"/>
        </w:rPr>
      </w:pPr>
      <w:r w:rsidRPr="0031319E">
        <w:rPr>
          <w:rFonts w:ascii="Arial" w:hAnsi="Arial" w:cs="Arial"/>
        </w:rPr>
        <w:lastRenderedPageBreak/>
        <w:t>Broj predmeta Psp-194/2018 smetanje posjeda</w:t>
      </w:r>
    </w:p>
    <w:p w14:paraId="403CC2B2" w14:textId="77777777" w:rsidR="006F2C0C" w:rsidRPr="0031319E" w:rsidRDefault="006F2C0C" w:rsidP="006F2C0C">
      <w:pPr>
        <w:jc w:val="both"/>
        <w:rPr>
          <w:rFonts w:ascii="Arial" w:hAnsi="Arial" w:cs="Arial"/>
        </w:rPr>
      </w:pPr>
      <w:r w:rsidRPr="0031319E">
        <w:rPr>
          <w:rFonts w:ascii="Arial" w:hAnsi="Arial" w:cs="Arial"/>
        </w:rPr>
        <w:t xml:space="preserve">status: prekid postupka OSST </w:t>
      </w:r>
    </w:p>
    <w:p w14:paraId="7605FB2E" w14:textId="77777777" w:rsidR="006F2C0C" w:rsidRPr="0031319E" w:rsidRDefault="006F2C0C" w:rsidP="006F2C0C">
      <w:pPr>
        <w:jc w:val="both"/>
        <w:rPr>
          <w:rFonts w:ascii="Arial" w:hAnsi="Arial" w:cs="Arial"/>
        </w:rPr>
      </w:pPr>
      <w:r w:rsidRPr="0031319E">
        <w:rPr>
          <w:rFonts w:ascii="Arial" w:hAnsi="Arial" w:cs="Arial"/>
        </w:rPr>
        <w:t>Ocjena stanja spisa:  dobar po tuženika</w:t>
      </w:r>
    </w:p>
    <w:p w14:paraId="5E820FB7" w14:textId="77777777" w:rsidR="006F2C0C" w:rsidRPr="0031319E" w:rsidRDefault="006F2C0C" w:rsidP="006F2C0C">
      <w:pPr>
        <w:jc w:val="both"/>
        <w:rPr>
          <w:rFonts w:ascii="Arial" w:hAnsi="Arial" w:cs="Arial"/>
        </w:rPr>
      </w:pPr>
      <w:r w:rsidRPr="0031319E">
        <w:rPr>
          <w:rFonts w:ascii="Arial" w:hAnsi="Arial" w:cs="Arial"/>
        </w:rPr>
        <w:t xml:space="preserve">Vrijednost spora minimalna </w:t>
      </w:r>
    </w:p>
    <w:p w14:paraId="3EA1D0FF" w14:textId="77777777" w:rsidR="006F2C0C" w:rsidRPr="0031319E" w:rsidRDefault="006F2C0C" w:rsidP="006F2C0C">
      <w:pPr>
        <w:jc w:val="both"/>
        <w:rPr>
          <w:rFonts w:ascii="Arial" w:hAnsi="Arial" w:cs="Arial"/>
        </w:rPr>
      </w:pPr>
      <w:r w:rsidRPr="0031319E">
        <w:rPr>
          <w:rFonts w:ascii="Arial" w:hAnsi="Arial" w:cs="Arial"/>
        </w:rPr>
        <w:t>Trajanje spora: 5g</w:t>
      </w:r>
    </w:p>
    <w:p w14:paraId="60DBA798" w14:textId="77777777" w:rsidR="006F2C0C" w:rsidRPr="0031319E" w:rsidRDefault="006F2C0C" w:rsidP="006F2C0C">
      <w:pPr>
        <w:jc w:val="both"/>
        <w:rPr>
          <w:rFonts w:ascii="Arial" w:hAnsi="Arial" w:cs="Arial"/>
          <w:b/>
          <w:i/>
          <w:u w:val="single"/>
        </w:rPr>
      </w:pPr>
      <w:r w:rsidRPr="0031319E">
        <w:rPr>
          <w:rFonts w:ascii="Arial" w:hAnsi="Arial" w:cs="Arial"/>
          <w:b/>
          <w:i/>
          <w:u w:val="single"/>
        </w:rPr>
        <w:t>ad. 19. P-3982/2022</w:t>
      </w:r>
    </w:p>
    <w:p w14:paraId="65B94DB4" w14:textId="77777777" w:rsidR="006F2C0C" w:rsidRPr="0031319E" w:rsidRDefault="006F2C0C" w:rsidP="006F2C0C">
      <w:pPr>
        <w:jc w:val="both"/>
        <w:rPr>
          <w:rFonts w:ascii="Arial" w:hAnsi="Arial" w:cs="Arial"/>
        </w:rPr>
      </w:pPr>
      <w:r w:rsidRPr="0031319E">
        <w:rPr>
          <w:rFonts w:ascii="Arial" w:hAnsi="Arial" w:cs="Arial"/>
        </w:rPr>
        <w:t>Tužitelj: Jagoda Žic</w:t>
      </w:r>
    </w:p>
    <w:p w14:paraId="10E6EA47" w14:textId="77777777" w:rsidR="006F2C0C" w:rsidRPr="0031319E" w:rsidRDefault="006F2C0C" w:rsidP="006F2C0C">
      <w:pPr>
        <w:jc w:val="both"/>
        <w:rPr>
          <w:rFonts w:ascii="Arial" w:hAnsi="Arial" w:cs="Arial"/>
        </w:rPr>
      </w:pPr>
      <w:r w:rsidRPr="0031319E">
        <w:rPr>
          <w:rFonts w:ascii="Arial" w:hAnsi="Arial" w:cs="Arial"/>
        </w:rPr>
        <w:t>Tuženi: Općina Podstrana</w:t>
      </w:r>
    </w:p>
    <w:p w14:paraId="05B67140" w14:textId="77777777" w:rsidR="006F2C0C" w:rsidRPr="0031319E" w:rsidRDefault="006F2C0C" w:rsidP="006F2C0C">
      <w:pPr>
        <w:jc w:val="both"/>
        <w:rPr>
          <w:rFonts w:ascii="Arial" w:hAnsi="Arial" w:cs="Arial"/>
        </w:rPr>
      </w:pPr>
      <w:r w:rsidRPr="0031319E">
        <w:rPr>
          <w:rFonts w:ascii="Arial" w:hAnsi="Arial" w:cs="Arial"/>
        </w:rPr>
        <w:t>Broj predmeta: P-3982/22 (ranije P-6225/2017)</w:t>
      </w:r>
    </w:p>
    <w:p w14:paraId="4323545B" w14:textId="77777777" w:rsidR="006F2C0C" w:rsidRPr="0031319E" w:rsidRDefault="006F2C0C" w:rsidP="006F2C0C">
      <w:pPr>
        <w:jc w:val="both"/>
        <w:rPr>
          <w:rFonts w:ascii="Arial" w:hAnsi="Arial" w:cs="Arial"/>
        </w:rPr>
      </w:pPr>
      <w:r w:rsidRPr="0031319E">
        <w:rPr>
          <w:rFonts w:ascii="Arial" w:hAnsi="Arial" w:cs="Arial"/>
        </w:rPr>
        <w:t xml:space="preserve">Status: vraćen na ponovno odlučivanje na prvostupanjski sud </w:t>
      </w:r>
    </w:p>
    <w:p w14:paraId="3D67F210" w14:textId="77777777" w:rsidR="006F2C0C" w:rsidRPr="0031319E" w:rsidRDefault="006F2C0C" w:rsidP="006F2C0C">
      <w:pPr>
        <w:jc w:val="both"/>
        <w:rPr>
          <w:rFonts w:ascii="Arial" w:hAnsi="Arial" w:cs="Arial"/>
        </w:rPr>
      </w:pPr>
      <w:r w:rsidRPr="0031319E">
        <w:rPr>
          <w:rFonts w:ascii="Arial" w:hAnsi="Arial" w:cs="Arial"/>
        </w:rPr>
        <w:t>Ocjena stanja spisa:  dobar po tuženika</w:t>
      </w:r>
    </w:p>
    <w:p w14:paraId="57BE22D5" w14:textId="77777777" w:rsidR="006F2C0C" w:rsidRPr="0031319E" w:rsidRDefault="006F2C0C" w:rsidP="006F2C0C">
      <w:pPr>
        <w:jc w:val="both"/>
        <w:rPr>
          <w:rFonts w:ascii="Arial" w:hAnsi="Arial" w:cs="Arial"/>
        </w:rPr>
      </w:pPr>
      <w:r w:rsidRPr="0031319E">
        <w:rPr>
          <w:rFonts w:ascii="Arial" w:hAnsi="Arial" w:cs="Arial"/>
        </w:rPr>
        <w:t xml:space="preserve">Vrijednost spora: 252.000,00 kn </w:t>
      </w:r>
    </w:p>
    <w:p w14:paraId="344B291C" w14:textId="77777777" w:rsidR="006F2C0C" w:rsidRPr="0031319E" w:rsidRDefault="006F2C0C" w:rsidP="006F2C0C">
      <w:pPr>
        <w:jc w:val="both"/>
        <w:rPr>
          <w:rFonts w:ascii="Arial" w:hAnsi="Arial" w:cs="Arial"/>
        </w:rPr>
      </w:pPr>
      <w:r w:rsidRPr="0031319E">
        <w:rPr>
          <w:rFonts w:ascii="Arial" w:hAnsi="Arial" w:cs="Arial"/>
        </w:rPr>
        <w:t>Trajanje spora: 5g</w:t>
      </w:r>
    </w:p>
    <w:p w14:paraId="4274E7F2" w14:textId="77777777" w:rsidR="006F2C0C" w:rsidRPr="0031319E" w:rsidRDefault="006F2C0C" w:rsidP="006F2C0C">
      <w:pPr>
        <w:jc w:val="both"/>
        <w:rPr>
          <w:rFonts w:ascii="Arial" w:hAnsi="Arial" w:cs="Arial"/>
          <w:b/>
          <w:i/>
          <w:u w:val="single"/>
        </w:rPr>
      </w:pPr>
      <w:r w:rsidRPr="0031319E">
        <w:rPr>
          <w:rFonts w:ascii="Arial" w:hAnsi="Arial" w:cs="Arial"/>
          <w:b/>
          <w:i/>
          <w:u w:val="single"/>
        </w:rPr>
        <w:t>ad. 20.  P-2518/19</w:t>
      </w:r>
    </w:p>
    <w:p w14:paraId="19F3016A" w14:textId="77777777" w:rsidR="006F2C0C" w:rsidRPr="0031319E" w:rsidRDefault="006F2C0C" w:rsidP="006F2C0C">
      <w:pPr>
        <w:jc w:val="both"/>
        <w:rPr>
          <w:rFonts w:ascii="Arial" w:hAnsi="Arial" w:cs="Arial"/>
        </w:rPr>
      </w:pPr>
      <w:r w:rsidRPr="0031319E">
        <w:rPr>
          <w:rFonts w:ascii="Arial" w:hAnsi="Arial" w:cs="Arial"/>
        </w:rPr>
        <w:t>Tužitelj: Tonči Jakulj</w:t>
      </w:r>
    </w:p>
    <w:p w14:paraId="1A89F276" w14:textId="77777777" w:rsidR="006F2C0C" w:rsidRPr="0031319E" w:rsidRDefault="006F2C0C" w:rsidP="006F2C0C">
      <w:pPr>
        <w:jc w:val="both"/>
        <w:rPr>
          <w:rFonts w:ascii="Arial" w:hAnsi="Arial" w:cs="Arial"/>
        </w:rPr>
      </w:pPr>
      <w:r w:rsidRPr="0031319E">
        <w:rPr>
          <w:rFonts w:ascii="Arial" w:hAnsi="Arial" w:cs="Arial"/>
        </w:rPr>
        <w:t>Tuženi: Općina Podstrana</w:t>
      </w:r>
    </w:p>
    <w:p w14:paraId="39276020" w14:textId="77777777" w:rsidR="006F2C0C" w:rsidRPr="0031319E" w:rsidRDefault="006F2C0C" w:rsidP="006F2C0C">
      <w:pPr>
        <w:jc w:val="both"/>
        <w:rPr>
          <w:rFonts w:ascii="Arial" w:hAnsi="Arial" w:cs="Arial"/>
        </w:rPr>
      </w:pPr>
      <w:r w:rsidRPr="0031319E">
        <w:rPr>
          <w:rFonts w:ascii="Arial" w:hAnsi="Arial" w:cs="Arial"/>
        </w:rPr>
        <w:t>Broj predmeta: P-2518/19 utvrđenje vlasništva</w:t>
      </w:r>
    </w:p>
    <w:p w14:paraId="369F7B80" w14:textId="77777777" w:rsidR="006F2C0C" w:rsidRPr="0031319E" w:rsidRDefault="006F2C0C" w:rsidP="006F2C0C">
      <w:pPr>
        <w:jc w:val="both"/>
        <w:rPr>
          <w:rFonts w:ascii="Arial" w:hAnsi="Arial" w:cs="Arial"/>
        </w:rPr>
      </w:pPr>
      <w:r w:rsidRPr="0031319E">
        <w:rPr>
          <w:rFonts w:ascii="Arial" w:hAnsi="Arial" w:cs="Arial"/>
        </w:rPr>
        <w:t>Status: aktivan pred OSST</w:t>
      </w:r>
    </w:p>
    <w:p w14:paraId="1F51A91B" w14:textId="77777777" w:rsidR="006F2C0C" w:rsidRPr="0031319E" w:rsidRDefault="006F2C0C" w:rsidP="006F2C0C">
      <w:pPr>
        <w:jc w:val="both"/>
        <w:rPr>
          <w:rFonts w:ascii="Arial" w:hAnsi="Arial" w:cs="Arial"/>
        </w:rPr>
      </w:pPr>
      <w:r w:rsidRPr="0031319E">
        <w:rPr>
          <w:rFonts w:ascii="Arial" w:hAnsi="Arial" w:cs="Arial"/>
        </w:rPr>
        <w:t>Ocjena stanja spisa:  dobar po tuženika.</w:t>
      </w:r>
    </w:p>
    <w:p w14:paraId="1AD12EDA" w14:textId="77777777" w:rsidR="006F2C0C" w:rsidRPr="0031319E" w:rsidRDefault="006F2C0C" w:rsidP="006F2C0C">
      <w:pPr>
        <w:jc w:val="both"/>
        <w:rPr>
          <w:rFonts w:ascii="Arial" w:hAnsi="Arial" w:cs="Arial"/>
        </w:rPr>
      </w:pPr>
      <w:r w:rsidRPr="0031319E">
        <w:rPr>
          <w:rFonts w:ascii="Arial" w:hAnsi="Arial" w:cs="Arial"/>
        </w:rPr>
        <w:t xml:space="preserve">Vrijednost spora: minimalna </w:t>
      </w:r>
    </w:p>
    <w:p w14:paraId="65FF23F4" w14:textId="77777777" w:rsidR="006F2C0C" w:rsidRPr="0031319E" w:rsidRDefault="006F2C0C" w:rsidP="006F2C0C">
      <w:pPr>
        <w:jc w:val="both"/>
        <w:rPr>
          <w:rFonts w:ascii="Arial" w:hAnsi="Arial" w:cs="Arial"/>
        </w:rPr>
      </w:pPr>
      <w:r w:rsidRPr="0031319E">
        <w:rPr>
          <w:rFonts w:ascii="Arial" w:hAnsi="Arial" w:cs="Arial"/>
        </w:rPr>
        <w:t>Trajanje spora: 3g</w:t>
      </w:r>
    </w:p>
    <w:p w14:paraId="081341C7" w14:textId="77777777" w:rsidR="006F2C0C" w:rsidRPr="0031319E" w:rsidRDefault="006F2C0C" w:rsidP="006F2C0C">
      <w:pPr>
        <w:jc w:val="both"/>
        <w:rPr>
          <w:rFonts w:ascii="Arial" w:hAnsi="Arial" w:cs="Arial"/>
          <w:b/>
          <w:i/>
          <w:u w:val="single"/>
        </w:rPr>
      </w:pPr>
      <w:r w:rsidRPr="0031319E">
        <w:rPr>
          <w:rFonts w:ascii="Arial" w:hAnsi="Arial" w:cs="Arial"/>
          <w:b/>
          <w:i/>
          <w:u w:val="single"/>
        </w:rPr>
        <w:t>ad. 21.  P-35/19</w:t>
      </w:r>
    </w:p>
    <w:p w14:paraId="65CF259D" w14:textId="77777777" w:rsidR="006F2C0C" w:rsidRPr="0031319E" w:rsidRDefault="006F2C0C" w:rsidP="006F2C0C">
      <w:pPr>
        <w:jc w:val="both"/>
        <w:rPr>
          <w:rFonts w:ascii="Arial" w:hAnsi="Arial" w:cs="Arial"/>
        </w:rPr>
      </w:pPr>
      <w:r w:rsidRPr="0031319E">
        <w:rPr>
          <w:rFonts w:ascii="Arial" w:hAnsi="Arial" w:cs="Arial"/>
        </w:rPr>
        <w:t>Tužitelj: Ivica Skopljaković i dr.</w:t>
      </w:r>
    </w:p>
    <w:p w14:paraId="56E2EC53" w14:textId="77777777" w:rsidR="006F2C0C" w:rsidRPr="0031319E" w:rsidRDefault="006F2C0C" w:rsidP="006F2C0C">
      <w:pPr>
        <w:jc w:val="both"/>
        <w:rPr>
          <w:rFonts w:ascii="Arial" w:hAnsi="Arial" w:cs="Arial"/>
        </w:rPr>
      </w:pPr>
      <w:r w:rsidRPr="0031319E">
        <w:rPr>
          <w:rFonts w:ascii="Arial" w:hAnsi="Arial" w:cs="Arial"/>
        </w:rPr>
        <w:t>Tuženi: Općina Podstrana</w:t>
      </w:r>
    </w:p>
    <w:p w14:paraId="5A910265" w14:textId="77777777" w:rsidR="006F2C0C" w:rsidRPr="0031319E" w:rsidRDefault="006F2C0C" w:rsidP="006F2C0C">
      <w:pPr>
        <w:jc w:val="both"/>
        <w:rPr>
          <w:rFonts w:ascii="Arial" w:hAnsi="Arial" w:cs="Arial"/>
        </w:rPr>
      </w:pPr>
      <w:r w:rsidRPr="0031319E">
        <w:rPr>
          <w:rFonts w:ascii="Arial" w:hAnsi="Arial" w:cs="Arial"/>
        </w:rPr>
        <w:t>Broj predmeta: P-35/19, radi poništenja i brisovne tužbe</w:t>
      </w:r>
    </w:p>
    <w:p w14:paraId="0815B928" w14:textId="77777777" w:rsidR="006F2C0C" w:rsidRPr="0031319E" w:rsidRDefault="006F2C0C" w:rsidP="006F2C0C">
      <w:pPr>
        <w:jc w:val="both"/>
        <w:rPr>
          <w:rFonts w:ascii="Arial" w:hAnsi="Arial" w:cs="Arial"/>
        </w:rPr>
      </w:pPr>
      <w:r w:rsidRPr="0031319E">
        <w:rPr>
          <w:rFonts w:ascii="Arial" w:hAnsi="Arial" w:cs="Arial"/>
        </w:rPr>
        <w:t>Status: aktivan pred OSST</w:t>
      </w:r>
    </w:p>
    <w:p w14:paraId="446CEC8D" w14:textId="77777777" w:rsidR="006F2C0C" w:rsidRPr="0031319E" w:rsidRDefault="006F2C0C" w:rsidP="006F2C0C">
      <w:pPr>
        <w:jc w:val="both"/>
        <w:rPr>
          <w:rFonts w:ascii="Arial" w:hAnsi="Arial" w:cs="Arial"/>
        </w:rPr>
      </w:pPr>
      <w:r w:rsidRPr="0031319E">
        <w:rPr>
          <w:rFonts w:ascii="Arial" w:hAnsi="Arial" w:cs="Arial"/>
        </w:rPr>
        <w:t>Ocjena stanja spisa:  dobar po tuženika</w:t>
      </w:r>
    </w:p>
    <w:p w14:paraId="21BBBFD5" w14:textId="77777777" w:rsidR="006F2C0C" w:rsidRPr="0031319E" w:rsidRDefault="006F2C0C" w:rsidP="006F2C0C">
      <w:pPr>
        <w:jc w:val="both"/>
        <w:rPr>
          <w:rFonts w:ascii="Arial" w:hAnsi="Arial" w:cs="Arial"/>
        </w:rPr>
      </w:pPr>
      <w:r w:rsidRPr="0031319E">
        <w:rPr>
          <w:rFonts w:ascii="Arial" w:hAnsi="Arial" w:cs="Arial"/>
        </w:rPr>
        <w:t xml:space="preserve">Vrijednost spora: minimalna </w:t>
      </w:r>
    </w:p>
    <w:p w14:paraId="3ABB035B" w14:textId="77777777" w:rsidR="006F2C0C" w:rsidRPr="0031319E" w:rsidRDefault="006F2C0C" w:rsidP="006F2C0C">
      <w:pPr>
        <w:jc w:val="both"/>
        <w:rPr>
          <w:rFonts w:ascii="Arial" w:hAnsi="Arial" w:cs="Arial"/>
        </w:rPr>
      </w:pPr>
      <w:r w:rsidRPr="0031319E">
        <w:rPr>
          <w:rFonts w:ascii="Arial" w:hAnsi="Arial" w:cs="Arial"/>
        </w:rPr>
        <w:t>Trajanje spora: 3g</w:t>
      </w:r>
    </w:p>
    <w:p w14:paraId="337C7DA5" w14:textId="77777777" w:rsidR="006F2C0C" w:rsidRPr="0031319E" w:rsidRDefault="006F2C0C" w:rsidP="006F2C0C">
      <w:pPr>
        <w:jc w:val="both"/>
        <w:rPr>
          <w:rFonts w:ascii="Arial" w:hAnsi="Arial" w:cs="Arial"/>
          <w:b/>
          <w:i/>
          <w:u w:val="single"/>
        </w:rPr>
      </w:pPr>
      <w:r w:rsidRPr="0031319E">
        <w:rPr>
          <w:rFonts w:ascii="Arial" w:hAnsi="Arial" w:cs="Arial"/>
          <w:b/>
          <w:i/>
          <w:u w:val="single"/>
        </w:rPr>
        <w:lastRenderedPageBreak/>
        <w:t>ad. 22.</w:t>
      </w:r>
      <w:r w:rsidRPr="0031319E">
        <w:rPr>
          <w:rFonts w:ascii="Arial" w:hAnsi="Arial" w:cs="Arial"/>
          <w:i/>
          <w:u w:val="single"/>
        </w:rPr>
        <w:t xml:space="preserve">  </w:t>
      </w:r>
      <w:r w:rsidRPr="0031319E">
        <w:rPr>
          <w:rFonts w:ascii="Arial" w:hAnsi="Arial" w:cs="Arial"/>
          <w:b/>
          <w:i/>
          <w:u w:val="single"/>
        </w:rPr>
        <w:t xml:space="preserve">P-1405/2020  </w:t>
      </w:r>
    </w:p>
    <w:p w14:paraId="49ECF6A3" w14:textId="77777777" w:rsidR="006F2C0C" w:rsidRPr="0031319E" w:rsidRDefault="006F2C0C" w:rsidP="006F2C0C">
      <w:pPr>
        <w:jc w:val="both"/>
        <w:rPr>
          <w:rFonts w:ascii="Arial" w:hAnsi="Arial" w:cs="Arial"/>
        </w:rPr>
      </w:pPr>
      <w:r w:rsidRPr="0031319E">
        <w:rPr>
          <w:rFonts w:ascii="Arial" w:hAnsi="Arial" w:cs="Arial"/>
        </w:rPr>
        <w:t>Tužitelj: Mladen Tomić</w:t>
      </w:r>
    </w:p>
    <w:p w14:paraId="22BEA0EF" w14:textId="77777777" w:rsidR="006F2C0C" w:rsidRPr="0031319E" w:rsidRDefault="006F2C0C" w:rsidP="006F2C0C">
      <w:pPr>
        <w:jc w:val="both"/>
        <w:rPr>
          <w:rFonts w:ascii="Arial" w:hAnsi="Arial" w:cs="Arial"/>
        </w:rPr>
      </w:pPr>
      <w:r w:rsidRPr="0031319E">
        <w:rPr>
          <w:rFonts w:ascii="Arial" w:hAnsi="Arial" w:cs="Arial"/>
        </w:rPr>
        <w:t>Tuženi: Općina Podstrana</w:t>
      </w:r>
    </w:p>
    <w:p w14:paraId="0630C2E0" w14:textId="77777777" w:rsidR="006F2C0C" w:rsidRPr="0031319E" w:rsidRDefault="006F2C0C" w:rsidP="006F2C0C">
      <w:pPr>
        <w:jc w:val="both"/>
        <w:rPr>
          <w:rFonts w:ascii="Arial" w:hAnsi="Arial" w:cs="Arial"/>
        </w:rPr>
      </w:pPr>
      <w:r w:rsidRPr="0031319E">
        <w:rPr>
          <w:rFonts w:ascii="Arial" w:hAnsi="Arial" w:cs="Arial"/>
        </w:rPr>
        <w:t>Broj predmeta: P-1405/2020 brisanje upisa, isplata</w:t>
      </w:r>
    </w:p>
    <w:p w14:paraId="17B0BAE2" w14:textId="77777777" w:rsidR="006F2C0C" w:rsidRPr="0031319E" w:rsidRDefault="006F2C0C" w:rsidP="006F2C0C">
      <w:pPr>
        <w:jc w:val="both"/>
        <w:rPr>
          <w:rFonts w:ascii="Arial" w:hAnsi="Arial" w:cs="Arial"/>
        </w:rPr>
      </w:pPr>
      <w:r w:rsidRPr="0031319E">
        <w:rPr>
          <w:rFonts w:ascii="Arial" w:hAnsi="Arial" w:cs="Arial"/>
        </w:rPr>
        <w:t xml:space="preserve">Status: aktivan pred OSST </w:t>
      </w:r>
    </w:p>
    <w:p w14:paraId="71FE29B8" w14:textId="77777777" w:rsidR="006F2C0C" w:rsidRPr="0031319E" w:rsidRDefault="006F2C0C" w:rsidP="006F2C0C">
      <w:pPr>
        <w:jc w:val="both"/>
        <w:rPr>
          <w:rFonts w:ascii="Arial" w:hAnsi="Arial" w:cs="Arial"/>
        </w:rPr>
      </w:pPr>
      <w:r w:rsidRPr="0031319E">
        <w:rPr>
          <w:rFonts w:ascii="Arial" w:hAnsi="Arial" w:cs="Arial"/>
        </w:rPr>
        <w:t>Ocjena stanja spisa: još neodredivo</w:t>
      </w:r>
    </w:p>
    <w:p w14:paraId="3E936BD5" w14:textId="77777777" w:rsidR="006F2C0C" w:rsidRPr="0031319E" w:rsidRDefault="006F2C0C" w:rsidP="006F2C0C">
      <w:pPr>
        <w:jc w:val="both"/>
        <w:rPr>
          <w:rFonts w:ascii="Arial" w:hAnsi="Arial" w:cs="Arial"/>
        </w:rPr>
      </w:pPr>
      <w:r w:rsidRPr="0031319E">
        <w:rPr>
          <w:rFonts w:ascii="Arial" w:hAnsi="Arial" w:cs="Arial"/>
        </w:rPr>
        <w:t xml:space="preserve">Vrijednost spora: 1.092.000,00 kn </w:t>
      </w:r>
    </w:p>
    <w:p w14:paraId="389CAB1D" w14:textId="77777777" w:rsidR="006F2C0C" w:rsidRPr="0031319E" w:rsidRDefault="006F2C0C" w:rsidP="006F2C0C">
      <w:pPr>
        <w:jc w:val="both"/>
        <w:rPr>
          <w:rFonts w:ascii="Arial" w:hAnsi="Arial" w:cs="Arial"/>
        </w:rPr>
      </w:pPr>
      <w:r w:rsidRPr="0031319E">
        <w:rPr>
          <w:rFonts w:ascii="Arial" w:hAnsi="Arial" w:cs="Arial"/>
        </w:rPr>
        <w:t>Trajanje spora: 2 godine</w:t>
      </w:r>
    </w:p>
    <w:p w14:paraId="6D5D3E1D" w14:textId="77777777" w:rsidR="006F2C0C" w:rsidRPr="0031319E" w:rsidRDefault="006F2C0C" w:rsidP="006F2C0C">
      <w:pPr>
        <w:jc w:val="both"/>
        <w:rPr>
          <w:rFonts w:ascii="Arial" w:hAnsi="Arial" w:cs="Arial"/>
          <w:b/>
          <w:i/>
          <w:u w:val="single"/>
        </w:rPr>
      </w:pPr>
      <w:r w:rsidRPr="0031319E">
        <w:rPr>
          <w:rFonts w:ascii="Arial" w:hAnsi="Arial" w:cs="Arial"/>
          <w:b/>
          <w:i/>
          <w:u w:val="single"/>
        </w:rPr>
        <w:t>ad. 23.  P-196/2021</w:t>
      </w:r>
    </w:p>
    <w:p w14:paraId="2D24E2C9" w14:textId="77777777" w:rsidR="006F2C0C" w:rsidRPr="0031319E" w:rsidRDefault="006F2C0C" w:rsidP="006F2C0C">
      <w:pPr>
        <w:jc w:val="both"/>
        <w:rPr>
          <w:rFonts w:ascii="Arial" w:hAnsi="Arial" w:cs="Arial"/>
        </w:rPr>
      </w:pPr>
      <w:r w:rsidRPr="0031319E">
        <w:rPr>
          <w:rFonts w:ascii="Arial" w:hAnsi="Arial" w:cs="Arial"/>
        </w:rPr>
        <w:t>Tužitelj: Općina Podstrana</w:t>
      </w:r>
    </w:p>
    <w:p w14:paraId="7B1D036C" w14:textId="77777777" w:rsidR="006F2C0C" w:rsidRPr="0031319E" w:rsidRDefault="006F2C0C" w:rsidP="006F2C0C">
      <w:pPr>
        <w:jc w:val="both"/>
        <w:rPr>
          <w:rFonts w:ascii="Arial" w:hAnsi="Arial" w:cs="Arial"/>
        </w:rPr>
      </w:pPr>
      <w:r w:rsidRPr="0031319E">
        <w:rPr>
          <w:rFonts w:ascii="Arial" w:hAnsi="Arial" w:cs="Arial"/>
        </w:rPr>
        <w:t>Tuženi: Ascommerce d.o.o.</w:t>
      </w:r>
    </w:p>
    <w:p w14:paraId="23192E3D" w14:textId="77777777" w:rsidR="006F2C0C" w:rsidRPr="0031319E" w:rsidRDefault="006F2C0C" w:rsidP="006F2C0C">
      <w:pPr>
        <w:jc w:val="both"/>
        <w:rPr>
          <w:rFonts w:ascii="Arial" w:hAnsi="Arial" w:cs="Arial"/>
        </w:rPr>
      </w:pPr>
      <w:r w:rsidRPr="0031319E">
        <w:rPr>
          <w:rFonts w:ascii="Arial" w:hAnsi="Arial" w:cs="Arial"/>
        </w:rPr>
        <w:t>Broj predmeta: P-196/2021 predaje u posjed</w:t>
      </w:r>
    </w:p>
    <w:p w14:paraId="180F9222" w14:textId="77777777" w:rsidR="006F2C0C" w:rsidRPr="0031319E" w:rsidRDefault="006F2C0C" w:rsidP="006F2C0C">
      <w:pPr>
        <w:jc w:val="both"/>
        <w:rPr>
          <w:rFonts w:ascii="Arial" w:hAnsi="Arial" w:cs="Arial"/>
        </w:rPr>
      </w:pPr>
      <w:r w:rsidRPr="0031319E">
        <w:rPr>
          <w:rFonts w:ascii="Arial" w:hAnsi="Arial" w:cs="Arial"/>
        </w:rPr>
        <w:t>Status: aktivan pred VTS povodom žalbe tužitelja</w:t>
      </w:r>
    </w:p>
    <w:p w14:paraId="2865F021" w14:textId="77777777" w:rsidR="006F2C0C" w:rsidRPr="0031319E" w:rsidRDefault="006F2C0C" w:rsidP="006F2C0C">
      <w:pPr>
        <w:jc w:val="both"/>
        <w:rPr>
          <w:rFonts w:ascii="Arial" w:hAnsi="Arial" w:cs="Arial"/>
        </w:rPr>
      </w:pPr>
      <w:r w:rsidRPr="0031319E">
        <w:rPr>
          <w:rFonts w:ascii="Arial" w:hAnsi="Arial" w:cs="Arial"/>
        </w:rPr>
        <w:t>Ocjena stanja spisa:  dobar po tuženika.</w:t>
      </w:r>
    </w:p>
    <w:p w14:paraId="69B9EA4B" w14:textId="77777777" w:rsidR="006F2C0C" w:rsidRPr="0031319E" w:rsidRDefault="006F2C0C" w:rsidP="006F2C0C">
      <w:pPr>
        <w:jc w:val="both"/>
        <w:rPr>
          <w:rFonts w:ascii="Arial" w:hAnsi="Arial" w:cs="Arial"/>
        </w:rPr>
      </w:pPr>
      <w:r w:rsidRPr="0031319E">
        <w:rPr>
          <w:rFonts w:ascii="Arial" w:hAnsi="Arial" w:cs="Arial"/>
        </w:rPr>
        <w:t xml:space="preserve">Vrijednost spora: 101.000,00 kn </w:t>
      </w:r>
    </w:p>
    <w:p w14:paraId="1C5E23F4" w14:textId="77777777" w:rsidR="006F2C0C" w:rsidRPr="0031319E" w:rsidRDefault="006F2C0C" w:rsidP="006F2C0C">
      <w:pPr>
        <w:jc w:val="both"/>
        <w:rPr>
          <w:rFonts w:ascii="Arial" w:hAnsi="Arial" w:cs="Arial"/>
        </w:rPr>
      </w:pPr>
      <w:r w:rsidRPr="0031319E">
        <w:rPr>
          <w:rFonts w:ascii="Arial" w:hAnsi="Arial" w:cs="Arial"/>
        </w:rPr>
        <w:t>Trajanje spora: 2g</w:t>
      </w:r>
    </w:p>
    <w:p w14:paraId="6295FFE9" w14:textId="77777777" w:rsidR="006F2C0C" w:rsidRPr="0031319E" w:rsidRDefault="006F2C0C" w:rsidP="006F2C0C">
      <w:pPr>
        <w:jc w:val="both"/>
        <w:rPr>
          <w:rFonts w:ascii="Arial" w:hAnsi="Arial" w:cs="Arial"/>
          <w:b/>
          <w:i/>
          <w:u w:val="single"/>
        </w:rPr>
      </w:pPr>
      <w:r w:rsidRPr="0031319E">
        <w:rPr>
          <w:rFonts w:ascii="Arial" w:hAnsi="Arial" w:cs="Arial"/>
          <w:b/>
          <w:i/>
          <w:u w:val="single"/>
        </w:rPr>
        <w:t>ad. 24.  P-197/2021</w:t>
      </w:r>
    </w:p>
    <w:p w14:paraId="2F87774B" w14:textId="77777777" w:rsidR="006F2C0C" w:rsidRPr="0031319E" w:rsidRDefault="006F2C0C" w:rsidP="006F2C0C">
      <w:pPr>
        <w:jc w:val="both"/>
        <w:rPr>
          <w:rFonts w:ascii="Arial" w:hAnsi="Arial" w:cs="Arial"/>
        </w:rPr>
      </w:pPr>
      <w:r w:rsidRPr="0031319E">
        <w:rPr>
          <w:rFonts w:ascii="Arial" w:hAnsi="Arial" w:cs="Arial"/>
        </w:rPr>
        <w:t>Tužitelj: Općina Podstrana</w:t>
      </w:r>
    </w:p>
    <w:p w14:paraId="7AF8566D" w14:textId="77777777" w:rsidR="006F2C0C" w:rsidRPr="0031319E" w:rsidRDefault="006F2C0C" w:rsidP="006F2C0C">
      <w:pPr>
        <w:jc w:val="both"/>
        <w:rPr>
          <w:rFonts w:ascii="Arial" w:hAnsi="Arial" w:cs="Arial"/>
        </w:rPr>
      </w:pPr>
      <w:r w:rsidRPr="0031319E">
        <w:rPr>
          <w:rFonts w:ascii="Arial" w:hAnsi="Arial" w:cs="Arial"/>
        </w:rPr>
        <w:t>Tuženi: Ascommerce d.o.o.</w:t>
      </w:r>
    </w:p>
    <w:p w14:paraId="2418A02A" w14:textId="77777777" w:rsidR="006F2C0C" w:rsidRPr="0031319E" w:rsidRDefault="006F2C0C" w:rsidP="006F2C0C">
      <w:pPr>
        <w:jc w:val="both"/>
        <w:rPr>
          <w:rFonts w:ascii="Arial" w:hAnsi="Arial" w:cs="Arial"/>
        </w:rPr>
      </w:pPr>
      <w:r w:rsidRPr="0031319E">
        <w:rPr>
          <w:rFonts w:ascii="Arial" w:hAnsi="Arial" w:cs="Arial"/>
        </w:rPr>
        <w:t>Broj predmeta: P-197/2021 radi isplate</w:t>
      </w:r>
    </w:p>
    <w:p w14:paraId="5FC53BCE" w14:textId="77777777" w:rsidR="006F2C0C" w:rsidRPr="0031319E" w:rsidRDefault="006F2C0C" w:rsidP="006F2C0C">
      <w:pPr>
        <w:jc w:val="both"/>
        <w:rPr>
          <w:rFonts w:ascii="Arial" w:hAnsi="Arial" w:cs="Arial"/>
        </w:rPr>
      </w:pPr>
      <w:r w:rsidRPr="0031319E">
        <w:rPr>
          <w:rFonts w:ascii="Arial" w:hAnsi="Arial" w:cs="Arial"/>
        </w:rPr>
        <w:t>Status: aktivan TSS, prekid radi predstečaja tuženika</w:t>
      </w:r>
    </w:p>
    <w:p w14:paraId="2C9431CB" w14:textId="77777777" w:rsidR="006F2C0C" w:rsidRPr="0031319E" w:rsidRDefault="006F2C0C" w:rsidP="006F2C0C">
      <w:pPr>
        <w:jc w:val="both"/>
        <w:rPr>
          <w:rFonts w:ascii="Arial" w:hAnsi="Arial" w:cs="Arial"/>
        </w:rPr>
      </w:pPr>
      <w:r w:rsidRPr="0031319E">
        <w:rPr>
          <w:rFonts w:ascii="Arial" w:hAnsi="Arial" w:cs="Arial"/>
        </w:rPr>
        <w:t>Ocjena stanja spisa:  dobar po tuženika.</w:t>
      </w:r>
    </w:p>
    <w:p w14:paraId="4C46F80F" w14:textId="77777777" w:rsidR="006F2C0C" w:rsidRPr="0031319E" w:rsidRDefault="006F2C0C" w:rsidP="006F2C0C">
      <w:pPr>
        <w:jc w:val="both"/>
        <w:rPr>
          <w:rFonts w:ascii="Arial" w:hAnsi="Arial" w:cs="Arial"/>
        </w:rPr>
      </w:pPr>
      <w:r w:rsidRPr="0031319E">
        <w:rPr>
          <w:rFonts w:ascii="Arial" w:hAnsi="Arial" w:cs="Arial"/>
        </w:rPr>
        <w:t xml:space="preserve">Vrijednost spora: 101.000,00 kn </w:t>
      </w:r>
    </w:p>
    <w:p w14:paraId="59A743F2" w14:textId="77777777" w:rsidR="006F2C0C" w:rsidRPr="0031319E" w:rsidRDefault="006F2C0C" w:rsidP="006F2C0C">
      <w:pPr>
        <w:jc w:val="both"/>
        <w:rPr>
          <w:rFonts w:ascii="Arial" w:hAnsi="Arial" w:cs="Arial"/>
        </w:rPr>
      </w:pPr>
      <w:r w:rsidRPr="0031319E">
        <w:rPr>
          <w:rFonts w:ascii="Arial" w:hAnsi="Arial" w:cs="Arial"/>
        </w:rPr>
        <w:t>Trajanje spora: 2g</w:t>
      </w:r>
    </w:p>
    <w:p w14:paraId="00E6755B" w14:textId="77777777" w:rsidR="006F2C0C" w:rsidRPr="0031319E" w:rsidRDefault="006F2C0C" w:rsidP="006F2C0C">
      <w:pPr>
        <w:jc w:val="both"/>
        <w:rPr>
          <w:rFonts w:ascii="Arial" w:hAnsi="Arial" w:cs="Arial"/>
          <w:b/>
          <w:i/>
          <w:u w:val="single"/>
        </w:rPr>
      </w:pPr>
      <w:r w:rsidRPr="0031319E">
        <w:rPr>
          <w:rFonts w:ascii="Arial" w:hAnsi="Arial" w:cs="Arial"/>
          <w:b/>
          <w:i/>
          <w:u w:val="single"/>
        </w:rPr>
        <w:t xml:space="preserve">ad. 25.  P-645/2020  </w:t>
      </w:r>
    </w:p>
    <w:p w14:paraId="2430E0C1" w14:textId="77777777" w:rsidR="006F2C0C" w:rsidRPr="0031319E" w:rsidRDefault="006F2C0C" w:rsidP="006F2C0C">
      <w:pPr>
        <w:jc w:val="both"/>
        <w:rPr>
          <w:rFonts w:ascii="Arial" w:hAnsi="Arial" w:cs="Arial"/>
        </w:rPr>
      </w:pPr>
      <w:r w:rsidRPr="0031319E">
        <w:rPr>
          <w:rFonts w:ascii="Arial" w:hAnsi="Arial" w:cs="Arial"/>
        </w:rPr>
        <w:t>Tužitelj: Ascommerce d.o.o.</w:t>
      </w:r>
    </w:p>
    <w:p w14:paraId="022B048A" w14:textId="77777777" w:rsidR="006F2C0C" w:rsidRPr="0031319E" w:rsidRDefault="006F2C0C" w:rsidP="006F2C0C">
      <w:pPr>
        <w:jc w:val="both"/>
        <w:rPr>
          <w:rFonts w:ascii="Arial" w:hAnsi="Arial" w:cs="Arial"/>
        </w:rPr>
      </w:pPr>
      <w:r w:rsidRPr="0031319E">
        <w:rPr>
          <w:rFonts w:ascii="Arial" w:hAnsi="Arial" w:cs="Arial"/>
        </w:rPr>
        <w:t>Tuženi: Općina Podstrana</w:t>
      </w:r>
    </w:p>
    <w:p w14:paraId="4759D87E" w14:textId="77777777" w:rsidR="006F2C0C" w:rsidRPr="0031319E" w:rsidRDefault="006F2C0C" w:rsidP="006F2C0C">
      <w:pPr>
        <w:jc w:val="both"/>
        <w:rPr>
          <w:rFonts w:ascii="Arial" w:hAnsi="Arial" w:cs="Arial"/>
        </w:rPr>
      </w:pPr>
      <w:r w:rsidRPr="0031319E">
        <w:rPr>
          <w:rFonts w:ascii="Arial" w:hAnsi="Arial" w:cs="Arial"/>
        </w:rPr>
        <w:t>Broj predmeta: P-645/2020, radi utvrđenja</w:t>
      </w:r>
    </w:p>
    <w:p w14:paraId="5CD33E5E" w14:textId="77777777" w:rsidR="006F2C0C" w:rsidRPr="0031319E" w:rsidRDefault="006F2C0C" w:rsidP="006F2C0C">
      <w:pPr>
        <w:jc w:val="both"/>
        <w:rPr>
          <w:rFonts w:ascii="Arial" w:hAnsi="Arial" w:cs="Arial"/>
        </w:rPr>
      </w:pPr>
      <w:r w:rsidRPr="0031319E">
        <w:rPr>
          <w:rFonts w:ascii="Arial" w:hAnsi="Arial" w:cs="Arial"/>
        </w:rPr>
        <w:t>Status: pravomoćna odluka u korist tužene</w:t>
      </w:r>
    </w:p>
    <w:p w14:paraId="2F0C741E" w14:textId="77777777" w:rsidR="006F2C0C" w:rsidRPr="0031319E" w:rsidRDefault="006F2C0C" w:rsidP="006F2C0C">
      <w:pPr>
        <w:jc w:val="both"/>
        <w:rPr>
          <w:rFonts w:ascii="Arial" w:hAnsi="Arial" w:cs="Arial"/>
        </w:rPr>
      </w:pPr>
      <w:r w:rsidRPr="0031319E">
        <w:rPr>
          <w:rFonts w:ascii="Arial" w:hAnsi="Arial" w:cs="Arial"/>
        </w:rPr>
        <w:lastRenderedPageBreak/>
        <w:t xml:space="preserve">Vrijednost spora: mala </w:t>
      </w:r>
    </w:p>
    <w:p w14:paraId="0BCF5FD2" w14:textId="77777777" w:rsidR="006F2C0C" w:rsidRPr="0031319E" w:rsidRDefault="006F2C0C" w:rsidP="006F2C0C">
      <w:pPr>
        <w:jc w:val="both"/>
        <w:rPr>
          <w:rFonts w:ascii="Arial" w:hAnsi="Arial" w:cs="Arial"/>
        </w:rPr>
      </w:pPr>
      <w:r w:rsidRPr="0031319E">
        <w:rPr>
          <w:rFonts w:ascii="Arial" w:hAnsi="Arial" w:cs="Arial"/>
        </w:rPr>
        <w:t>Trajanje spora: 12g</w:t>
      </w:r>
    </w:p>
    <w:p w14:paraId="2D9BA241" w14:textId="77777777" w:rsidR="006F2C0C" w:rsidRPr="0031319E" w:rsidRDefault="006F2C0C" w:rsidP="006F2C0C">
      <w:pPr>
        <w:jc w:val="both"/>
        <w:rPr>
          <w:rFonts w:ascii="Arial" w:hAnsi="Arial" w:cs="Arial"/>
          <w:b/>
          <w:i/>
          <w:u w:val="single"/>
        </w:rPr>
      </w:pPr>
      <w:r w:rsidRPr="0031319E">
        <w:rPr>
          <w:rFonts w:ascii="Arial" w:hAnsi="Arial" w:cs="Arial"/>
          <w:b/>
          <w:i/>
          <w:u w:val="single"/>
        </w:rPr>
        <w:t>ad.26.  P-2455/2021</w:t>
      </w:r>
    </w:p>
    <w:p w14:paraId="46AC5C79" w14:textId="77777777" w:rsidR="006F2C0C" w:rsidRPr="0031319E" w:rsidRDefault="006F2C0C" w:rsidP="006F2C0C">
      <w:pPr>
        <w:jc w:val="both"/>
        <w:rPr>
          <w:rFonts w:ascii="Arial" w:hAnsi="Arial" w:cs="Arial"/>
        </w:rPr>
      </w:pPr>
      <w:r w:rsidRPr="0031319E">
        <w:rPr>
          <w:rFonts w:ascii="Arial" w:hAnsi="Arial" w:cs="Arial"/>
        </w:rPr>
        <w:t>Tužitelj: Zvonimir Vican i Iva Vican</w:t>
      </w:r>
    </w:p>
    <w:p w14:paraId="5D646506" w14:textId="77777777" w:rsidR="006F2C0C" w:rsidRPr="0031319E" w:rsidRDefault="006F2C0C" w:rsidP="006F2C0C">
      <w:pPr>
        <w:jc w:val="both"/>
        <w:rPr>
          <w:rFonts w:ascii="Arial" w:hAnsi="Arial" w:cs="Arial"/>
        </w:rPr>
      </w:pPr>
      <w:r w:rsidRPr="0031319E">
        <w:rPr>
          <w:rFonts w:ascii="Arial" w:hAnsi="Arial" w:cs="Arial"/>
        </w:rPr>
        <w:t>Tužena: Općina Podstrana i dr.</w:t>
      </w:r>
    </w:p>
    <w:p w14:paraId="6F847390" w14:textId="77777777" w:rsidR="006F2C0C" w:rsidRPr="0031319E" w:rsidRDefault="006F2C0C" w:rsidP="006F2C0C">
      <w:pPr>
        <w:jc w:val="both"/>
        <w:rPr>
          <w:rFonts w:ascii="Arial" w:hAnsi="Arial" w:cs="Arial"/>
        </w:rPr>
      </w:pPr>
      <w:r w:rsidRPr="0031319E">
        <w:rPr>
          <w:rFonts w:ascii="Arial" w:hAnsi="Arial" w:cs="Arial"/>
        </w:rPr>
        <w:t xml:space="preserve">Broj predmeta: P-2455/2021, radi ishođenja brisovne tužbe </w:t>
      </w:r>
    </w:p>
    <w:p w14:paraId="47525A17" w14:textId="77777777" w:rsidR="006F2C0C" w:rsidRPr="0031319E" w:rsidRDefault="006F2C0C" w:rsidP="006F2C0C">
      <w:pPr>
        <w:jc w:val="both"/>
        <w:rPr>
          <w:rFonts w:ascii="Arial" w:hAnsi="Arial" w:cs="Arial"/>
        </w:rPr>
      </w:pPr>
      <w:r w:rsidRPr="0031319E">
        <w:rPr>
          <w:rFonts w:ascii="Arial" w:hAnsi="Arial" w:cs="Arial"/>
        </w:rPr>
        <w:t>Status: aktivan OSST</w:t>
      </w:r>
    </w:p>
    <w:p w14:paraId="3D570B15" w14:textId="77777777" w:rsidR="006F2C0C" w:rsidRPr="0031319E" w:rsidRDefault="006F2C0C" w:rsidP="006F2C0C">
      <w:pPr>
        <w:jc w:val="both"/>
        <w:rPr>
          <w:rFonts w:ascii="Arial" w:hAnsi="Arial" w:cs="Arial"/>
        </w:rPr>
      </w:pPr>
      <w:r w:rsidRPr="0031319E">
        <w:rPr>
          <w:rFonts w:ascii="Arial" w:hAnsi="Arial" w:cs="Arial"/>
        </w:rPr>
        <w:t>Ocjena stanja spisa: dobar po tuženike</w:t>
      </w:r>
    </w:p>
    <w:p w14:paraId="4F50FF97" w14:textId="77777777" w:rsidR="006F2C0C" w:rsidRPr="0031319E" w:rsidRDefault="006F2C0C" w:rsidP="006F2C0C">
      <w:pPr>
        <w:jc w:val="both"/>
        <w:rPr>
          <w:rFonts w:ascii="Arial" w:hAnsi="Arial" w:cs="Arial"/>
        </w:rPr>
      </w:pPr>
      <w:r w:rsidRPr="0031319E">
        <w:rPr>
          <w:rFonts w:ascii="Arial" w:hAnsi="Arial" w:cs="Arial"/>
        </w:rPr>
        <w:t>Vrijednost spora: mala</w:t>
      </w:r>
    </w:p>
    <w:p w14:paraId="716A3153" w14:textId="77777777" w:rsidR="006F2C0C" w:rsidRPr="0031319E" w:rsidRDefault="006F2C0C" w:rsidP="006F2C0C">
      <w:pPr>
        <w:jc w:val="both"/>
        <w:rPr>
          <w:rFonts w:ascii="Arial" w:hAnsi="Arial" w:cs="Arial"/>
        </w:rPr>
      </w:pPr>
      <w:r w:rsidRPr="0031319E">
        <w:rPr>
          <w:rFonts w:ascii="Arial" w:hAnsi="Arial" w:cs="Arial"/>
        </w:rPr>
        <w:t>Trajanje spora 1g</w:t>
      </w:r>
    </w:p>
    <w:p w14:paraId="11F32575" w14:textId="77777777" w:rsidR="006F2C0C" w:rsidRPr="0031319E" w:rsidRDefault="006F2C0C" w:rsidP="006F2C0C">
      <w:pPr>
        <w:jc w:val="both"/>
        <w:rPr>
          <w:rFonts w:ascii="Arial" w:hAnsi="Arial" w:cs="Arial"/>
          <w:b/>
          <w:i/>
          <w:u w:val="single"/>
        </w:rPr>
      </w:pPr>
      <w:r w:rsidRPr="0031319E">
        <w:rPr>
          <w:rFonts w:ascii="Arial" w:hAnsi="Arial" w:cs="Arial"/>
          <w:b/>
          <w:i/>
          <w:u w:val="single"/>
        </w:rPr>
        <w:t>ad.27.</w:t>
      </w:r>
      <w:r w:rsidRPr="0031319E">
        <w:rPr>
          <w:rFonts w:ascii="Arial" w:hAnsi="Arial" w:cs="Arial"/>
          <w:i/>
          <w:u w:val="single"/>
        </w:rPr>
        <w:t xml:space="preserve">  </w:t>
      </w:r>
      <w:r w:rsidRPr="0031319E">
        <w:rPr>
          <w:rFonts w:ascii="Arial" w:hAnsi="Arial" w:cs="Arial"/>
          <w:b/>
          <w:i/>
          <w:u w:val="single"/>
        </w:rPr>
        <w:t xml:space="preserve">R1-360/2021 </w:t>
      </w:r>
    </w:p>
    <w:p w14:paraId="37F0A6FC" w14:textId="77777777" w:rsidR="006F2C0C" w:rsidRPr="0031319E" w:rsidRDefault="006F2C0C" w:rsidP="006F2C0C">
      <w:pPr>
        <w:jc w:val="both"/>
        <w:rPr>
          <w:rFonts w:ascii="Arial" w:hAnsi="Arial" w:cs="Arial"/>
        </w:rPr>
      </w:pPr>
      <w:r w:rsidRPr="0031319E">
        <w:rPr>
          <w:rFonts w:ascii="Arial" w:hAnsi="Arial" w:cs="Arial"/>
        </w:rPr>
        <w:t>Predlagatelj: Igor Veselinović</w:t>
      </w:r>
    </w:p>
    <w:p w14:paraId="2642F534" w14:textId="77777777" w:rsidR="006F2C0C" w:rsidRPr="0031319E" w:rsidRDefault="006F2C0C" w:rsidP="006F2C0C">
      <w:pPr>
        <w:jc w:val="both"/>
        <w:rPr>
          <w:rFonts w:ascii="Arial" w:hAnsi="Arial" w:cs="Arial"/>
        </w:rPr>
      </w:pPr>
      <w:r w:rsidRPr="0031319E">
        <w:rPr>
          <w:rFonts w:ascii="Arial" w:hAnsi="Arial" w:cs="Arial"/>
        </w:rPr>
        <w:t>Predloženik: Općina Podstrana</w:t>
      </w:r>
    </w:p>
    <w:p w14:paraId="71C595B1" w14:textId="77777777" w:rsidR="006F2C0C" w:rsidRPr="0031319E" w:rsidRDefault="006F2C0C" w:rsidP="006F2C0C">
      <w:pPr>
        <w:jc w:val="both"/>
        <w:rPr>
          <w:rFonts w:ascii="Arial" w:hAnsi="Arial" w:cs="Arial"/>
        </w:rPr>
      </w:pPr>
      <w:r w:rsidRPr="0031319E">
        <w:rPr>
          <w:rFonts w:ascii="Arial" w:hAnsi="Arial" w:cs="Arial"/>
        </w:rPr>
        <w:t>Broj predmeta: R1-360/2021, prijedlog radi isplate naknade za predano zemljište</w:t>
      </w:r>
    </w:p>
    <w:p w14:paraId="440CA448" w14:textId="77777777" w:rsidR="006F2C0C" w:rsidRPr="0031319E" w:rsidRDefault="006F2C0C" w:rsidP="006F2C0C">
      <w:pPr>
        <w:jc w:val="both"/>
        <w:rPr>
          <w:rFonts w:ascii="Arial" w:hAnsi="Arial" w:cs="Arial"/>
        </w:rPr>
      </w:pPr>
      <w:r w:rsidRPr="0031319E">
        <w:rPr>
          <w:rFonts w:ascii="Arial" w:hAnsi="Arial" w:cs="Arial"/>
        </w:rPr>
        <w:t>Status: aktivan pred OSST</w:t>
      </w:r>
    </w:p>
    <w:p w14:paraId="34073719" w14:textId="77777777" w:rsidR="006F2C0C" w:rsidRPr="0031319E" w:rsidRDefault="006F2C0C" w:rsidP="006F2C0C">
      <w:pPr>
        <w:jc w:val="both"/>
        <w:rPr>
          <w:rFonts w:ascii="Arial" w:hAnsi="Arial" w:cs="Arial"/>
        </w:rPr>
      </w:pPr>
      <w:r w:rsidRPr="0031319E">
        <w:rPr>
          <w:rFonts w:ascii="Arial" w:hAnsi="Arial" w:cs="Arial"/>
        </w:rPr>
        <w:t xml:space="preserve">Ocjena stanja spisa: neodređeno </w:t>
      </w:r>
    </w:p>
    <w:p w14:paraId="13D984DD" w14:textId="77777777" w:rsidR="006F2C0C" w:rsidRPr="0031319E" w:rsidRDefault="006F2C0C" w:rsidP="006F2C0C">
      <w:pPr>
        <w:jc w:val="both"/>
        <w:rPr>
          <w:rFonts w:ascii="Arial" w:hAnsi="Arial" w:cs="Arial"/>
        </w:rPr>
      </w:pPr>
      <w:r w:rsidRPr="0031319E">
        <w:rPr>
          <w:rFonts w:ascii="Arial" w:hAnsi="Arial" w:cs="Arial"/>
        </w:rPr>
        <w:t>Vrijednost spora: mala</w:t>
      </w:r>
    </w:p>
    <w:p w14:paraId="1ACAD067" w14:textId="77777777" w:rsidR="006F2C0C" w:rsidRPr="0031319E" w:rsidRDefault="006F2C0C" w:rsidP="006F2C0C">
      <w:pPr>
        <w:jc w:val="both"/>
        <w:rPr>
          <w:rFonts w:ascii="Arial" w:hAnsi="Arial" w:cs="Arial"/>
          <w:u w:val="single"/>
        </w:rPr>
      </w:pPr>
      <w:r w:rsidRPr="0031319E">
        <w:rPr>
          <w:rFonts w:ascii="Arial" w:hAnsi="Arial" w:cs="Arial"/>
        </w:rPr>
        <w:t xml:space="preserve">Trajanje spora: </w:t>
      </w:r>
      <w:r w:rsidRPr="0031319E">
        <w:rPr>
          <w:rFonts w:ascii="Arial" w:hAnsi="Arial" w:cs="Arial"/>
          <w:u w:val="single"/>
        </w:rPr>
        <w:t>2g</w:t>
      </w:r>
    </w:p>
    <w:p w14:paraId="71A9C925" w14:textId="77777777" w:rsidR="006F2C0C" w:rsidRPr="0031319E" w:rsidRDefault="006F2C0C" w:rsidP="006F2C0C">
      <w:pPr>
        <w:jc w:val="both"/>
        <w:rPr>
          <w:rFonts w:ascii="Arial" w:hAnsi="Arial" w:cs="Arial"/>
          <w:b/>
          <w:i/>
          <w:u w:val="single"/>
        </w:rPr>
      </w:pPr>
      <w:r w:rsidRPr="0031319E">
        <w:rPr>
          <w:rFonts w:ascii="Arial" w:hAnsi="Arial" w:cs="Arial"/>
          <w:b/>
          <w:i/>
          <w:u w:val="single"/>
        </w:rPr>
        <w:t>ad. 28 . P-3558/21</w:t>
      </w:r>
    </w:p>
    <w:p w14:paraId="19968675" w14:textId="77777777" w:rsidR="006F2C0C" w:rsidRPr="0031319E" w:rsidRDefault="006F2C0C" w:rsidP="006F2C0C">
      <w:pPr>
        <w:jc w:val="both"/>
        <w:rPr>
          <w:rFonts w:ascii="Arial" w:hAnsi="Arial" w:cs="Arial"/>
        </w:rPr>
      </w:pPr>
      <w:r w:rsidRPr="0031319E">
        <w:rPr>
          <w:rFonts w:ascii="Arial" w:hAnsi="Arial" w:cs="Arial"/>
        </w:rPr>
        <w:t>Tužitelj: Ante Božiković</w:t>
      </w:r>
    </w:p>
    <w:p w14:paraId="3EB0ED47" w14:textId="77777777" w:rsidR="006F2C0C" w:rsidRPr="0031319E" w:rsidRDefault="006F2C0C" w:rsidP="006F2C0C">
      <w:pPr>
        <w:jc w:val="both"/>
        <w:rPr>
          <w:rFonts w:ascii="Arial" w:hAnsi="Arial" w:cs="Arial"/>
        </w:rPr>
      </w:pPr>
      <w:r w:rsidRPr="0031319E">
        <w:rPr>
          <w:rFonts w:ascii="Arial" w:hAnsi="Arial" w:cs="Arial"/>
        </w:rPr>
        <w:t>Tužena: Općina Podstrana</w:t>
      </w:r>
    </w:p>
    <w:p w14:paraId="248B8E2B" w14:textId="77777777" w:rsidR="006F2C0C" w:rsidRPr="0031319E" w:rsidRDefault="006F2C0C" w:rsidP="006F2C0C">
      <w:pPr>
        <w:jc w:val="both"/>
        <w:rPr>
          <w:rFonts w:ascii="Arial" w:hAnsi="Arial" w:cs="Arial"/>
        </w:rPr>
      </w:pPr>
      <w:r w:rsidRPr="0031319E">
        <w:rPr>
          <w:rFonts w:ascii="Arial" w:hAnsi="Arial" w:cs="Arial"/>
        </w:rPr>
        <w:t>Broj predmeta: P-3558/21, radi utvrđenja</w:t>
      </w:r>
    </w:p>
    <w:p w14:paraId="18D9C524" w14:textId="77777777" w:rsidR="006F2C0C" w:rsidRPr="0031319E" w:rsidRDefault="006F2C0C" w:rsidP="006F2C0C">
      <w:pPr>
        <w:jc w:val="both"/>
        <w:rPr>
          <w:rFonts w:ascii="Arial" w:hAnsi="Arial" w:cs="Arial"/>
        </w:rPr>
      </w:pPr>
      <w:r w:rsidRPr="0031319E">
        <w:rPr>
          <w:rFonts w:ascii="Arial" w:hAnsi="Arial" w:cs="Arial"/>
        </w:rPr>
        <w:t>Status: aktivan OSST</w:t>
      </w:r>
    </w:p>
    <w:p w14:paraId="756CAE6C" w14:textId="77777777" w:rsidR="006F2C0C" w:rsidRPr="0031319E" w:rsidRDefault="006F2C0C" w:rsidP="006F2C0C">
      <w:pPr>
        <w:jc w:val="both"/>
        <w:rPr>
          <w:rFonts w:ascii="Arial" w:hAnsi="Arial" w:cs="Arial"/>
        </w:rPr>
      </w:pPr>
      <w:r w:rsidRPr="0031319E">
        <w:rPr>
          <w:rFonts w:ascii="Arial" w:hAnsi="Arial" w:cs="Arial"/>
        </w:rPr>
        <w:t>Ocjena stanja spisa: dobar po tuženika</w:t>
      </w:r>
    </w:p>
    <w:p w14:paraId="656C55DA" w14:textId="77777777" w:rsidR="006F2C0C" w:rsidRPr="0031319E" w:rsidRDefault="006F2C0C" w:rsidP="006F2C0C">
      <w:pPr>
        <w:jc w:val="both"/>
        <w:rPr>
          <w:rFonts w:ascii="Arial" w:hAnsi="Arial" w:cs="Arial"/>
        </w:rPr>
      </w:pPr>
      <w:r w:rsidRPr="0031319E">
        <w:rPr>
          <w:rFonts w:ascii="Arial" w:hAnsi="Arial" w:cs="Arial"/>
        </w:rPr>
        <w:t>Vrijednost spora: mala</w:t>
      </w:r>
    </w:p>
    <w:p w14:paraId="08266656" w14:textId="77777777" w:rsidR="006F2C0C" w:rsidRPr="0031319E" w:rsidRDefault="006F2C0C" w:rsidP="006F2C0C">
      <w:pPr>
        <w:jc w:val="both"/>
        <w:rPr>
          <w:rFonts w:ascii="Arial" w:hAnsi="Arial" w:cs="Arial"/>
        </w:rPr>
      </w:pPr>
      <w:r w:rsidRPr="0031319E">
        <w:rPr>
          <w:rFonts w:ascii="Arial" w:hAnsi="Arial" w:cs="Arial"/>
        </w:rPr>
        <w:t>Trajanje spora: 1g</w:t>
      </w:r>
    </w:p>
    <w:p w14:paraId="4430B86D" w14:textId="77777777" w:rsidR="006F2C0C" w:rsidRPr="0031319E" w:rsidRDefault="006F2C0C" w:rsidP="006F2C0C">
      <w:pPr>
        <w:jc w:val="both"/>
        <w:rPr>
          <w:rFonts w:ascii="Arial" w:hAnsi="Arial" w:cs="Arial"/>
        </w:rPr>
      </w:pPr>
      <w:r w:rsidRPr="0031319E">
        <w:rPr>
          <w:rFonts w:ascii="Arial" w:hAnsi="Arial" w:cs="Arial"/>
          <w:b/>
        </w:rPr>
        <w:t xml:space="preserve"> </w:t>
      </w:r>
      <w:r w:rsidRPr="0031319E">
        <w:rPr>
          <w:rFonts w:ascii="Arial" w:hAnsi="Arial" w:cs="Arial"/>
          <w:b/>
          <w:u w:val="single"/>
        </w:rPr>
        <w:t xml:space="preserve">ad. </w:t>
      </w:r>
      <w:r w:rsidRPr="0031319E">
        <w:rPr>
          <w:rFonts w:ascii="Arial" w:hAnsi="Arial" w:cs="Arial"/>
          <w:b/>
          <w:i/>
          <w:u w:val="single"/>
        </w:rPr>
        <w:t>29.  R1-191/2021</w:t>
      </w:r>
    </w:p>
    <w:p w14:paraId="1C1FF681" w14:textId="77777777" w:rsidR="006F2C0C" w:rsidRPr="0031319E" w:rsidRDefault="006F2C0C" w:rsidP="006F2C0C">
      <w:pPr>
        <w:jc w:val="both"/>
        <w:rPr>
          <w:rFonts w:ascii="Arial" w:hAnsi="Arial" w:cs="Arial"/>
        </w:rPr>
      </w:pPr>
      <w:r w:rsidRPr="0031319E">
        <w:rPr>
          <w:rFonts w:ascii="Arial" w:hAnsi="Arial" w:cs="Arial"/>
        </w:rPr>
        <w:t>Predlagatelj: Ante Ugrin</w:t>
      </w:r>
    </w:p>
    <w:p w14:paraId="11408297" w14:textId="77777777" w:rsidR="006F2C0C" w:rsidRPr="0031319E" w:rsidRDefault="006F2C0C" w:rsidP="006F2C0C">
      <w:pPr>
        <w:jc w:val="both"/>
        <w:rPr>
          <w:rFonts w:ascii="Arial" w:hAnsi="Arial" w:cs="Arial"/>
        </w:rPr>
      </w:pPr>
      <w:r w:rsidRPr="0031319E">
        <w:rPr>
          <w:rFonts w:ascii="Arial" w:hAnsi="Arial" w:cs="Arial"/>
        </w:rPr>
        <w:t>Predloženik: Općina Podstrana</w:t>
      </w:r>
    </w:p>
    <w:p w14:paraId="72DE9885" w14:textId="77777777" w:rsidR="006F2C0C" w:rsidRPr="0031319E" w:rsidRDefault="006F2C0C" w:rsidP="006F2C0C">
      <w:pPr>
        <w:jc w:val="both"/>
        <w:rPr>
          <w:rFonts w:ascii="Arial" w:hAnsi="Arial" w:cs="Arial"/>
        </w:rPr>
      </w:pPr>
      <w:r w:rsidRPr="0031319E">
        <w:rPr>
          <w:rFonts w:ascii="Arial" w:hAnsi="Arial" w:cs="Arial"/>
        </w:rPr>
        <w:lastRenderedPageBreak/>
        <w:t>Broj predmeta: R1-191/2021, radi razvrgnuća suvlasničke zajednice</w:t>
      </w:r>
    </w:p>
    <w:p w14:paraId="608E12F6" w14:textId="77777777" w:rsidR="006F2C0C" w:rsidRPr="0031319E" w:rsidRDefault="006F2C0C" w:rsidP="006F2C0C">
      <w:pPr>
        <w:jc w:val="both"/>
        <w:rPr>
          <w:rFonts w:ascii="Arial" w:hAnsi="Arial" w:cs="Arial"/>
        </w:rPr>
      </w:pPr>
      <w:r w:rsidRPr="0031319E">
        <w:rPr>
          <w:rFonts w:ascii="Arial" w:hAnsi="Arial" w:cs="Arial"/>
        </w:rPr>
        <w:t>Status: aktivan OSST</w:t>
      </w:r>
    </w:p>
    <w:p w14:paraId="457A4FE4" w14:textId="77777777" w:rsidR="006F2C0C" w:rsidRPr="0031319E" w:rsidRDefault="006F2C0C" w:rsidP="006F2C0C">
      <w:pPr>
        <w:jc w:val="both"/>
        <w:rPr>
          <w:rFonts w:ascii="Arial" w:hAnsi="Arial" w:cs="Arial"/>
        </w:rPr>
      </w:pPr>
      <w:r w:rsidRPr="0031319E">
        <w:rPr>
          <w:rFonts w:ascii="Arial" w:hAnsi="Arial" w:cs="Arial"/>
        </w:rPr>
        <w:t xml:space="preserve">Ocjena stanja spisa: nepovoljan </w:t>
      </w:r>
    </w:p>
    <w:p w14:paraId="0057C695" w14:textId="77777777" w:rsidR="006F2C0C" w:rsidRPr="0031319E" w:rsidRDefault="006F2C0C" w:rsidP="006F2C0C">
      <w:pPr>
        <w:jc w:val="both"/>
        <w:rPr>
          <w:rFonts w:ascii="Arial" w:hAnsi="Arial" w:cs="Arial"/>
        </w:rPr>
      </w:pPr>
      <w:r w:rsidRPr="0031319E">
        <w:rPr>
          <w:rFonts w:ascii="Arial" w:hAnsi="Arial" w:cs="Arial"/>
        </w:rPr>
        <w:t>Vrijednost spora: mala</w:t>
      </w:r>
    </w:p>
    <w:p w14:paraId="4269F30F" w14:textId="77777777" w:rsidR="006F2C0C" w:rsidRPr="0031319E" w:rsidRDefault="006F2C0C" w:rsidP="006F2C0C">
      <w:pPr>
        <w:jc w:val="both"/>
        <w:rPr>
          <w:rFonts w:ascii="Arial" w:hAnsi="Arial" w:cs="Arial"/>
        </w:rPr>
      </w:pPr>
      <w:r w:rsidRPr="0031319E">
        <w:rPr>
          <w:rFonts w:ascii="Arial" w:hAnsi="Arial" w:cs="Arial"/>
        </w:rPr>
        <w:t>Trajanje spora: 1g</w:t>
      </w:r>
    </w:p>
    <w:p w14:paraId="759E5160" w14:textId="77777777" w:rsidR="006F2C0C" w:rsidRPr="0031319E" w:rsidRDefault="006F2C0C" w:rsidP="006F2C0C">
      <w:pPr>
        <w:jc w:val="both"/>
        <w:rPr>
          <w:rFonts w:ascii="Arial" w:hAnsi="Arial" w:cs="Arial"/>
          <w:b/>
          <w:i/>
          <w:u w:val="single"/>
        </w:rPr>
      </w:pPr>
      <w:r w:rsidRPr="0031319E">
        <w:rPr>
          <w:rFonts w:ascii="Arial" w:hAnsi="Arial" w:cs="Arial"/>
          <w:b/>
          <w:i/>
          <w:u w:val="single"/>
        </w:rPr>
        <w:t>ad. 30.  P-4300/2021</w:t>
      </w:r>
    </w:p>
    <w:p w14:paraId="55A4D0AD" w14:textId="77777777" w:rsidR="006F2C0C" w:rsidRPr="0031319E" w:rsidRDefault="006F2C0C" w:rsidP="006F2C0C">
      <w:pPr>
        <w:jc w:val="both"/>
        <w:rPr>
          <w:rFonts w:ascii="Arial" w:hAnsi="Arial" w:cs="Arial"/>
        </w:rPr>
      </w:pPr>
      <w:r w:rsidRPr="0031319E">
        <w:rPr>
          <w:rFonts w:ascii="Arial" w:hAnsi="Arial" w:cs="Arial"/>
        </w:rPr>
        <w:t>Tužitelj: Marija Maleš</w:t>
      </w:r>
    </w:p>
    <w:p w14:paraId="2EE65FFB" w14:textId="77777777" w:rsidR="006F2C0C" w:rsidRPr="0031319E" w:rsidRDefault="006F2C0C" w:rsidP="006F2C0C">
      <w:pPr>
        <w:jc w:val="both"/>
        <w:rPr>
          <w:rFonts w:ascii="Arial" w:hAnsi="Arial" w:cs="Arial"/>
        </w:rPr>
      </w:pPr>
      <w:r w:rsidRPr="0031319E">
        <w:rPr>
          <w:rFonts w:ascii="Arial" w:hAnsi="Arial" w:cs="Arial"/>
        </w:rPr>
        <w:t>Tužena: Općina Podstrana i Hrvatske ceste</w:t>
      </w:r>
    </w:p>
    <w:p w14:paraId="56FCDF92" w14:textId="77777777" w:rsidR="006F2C0C" w:rsidRPr="0031319E" w:rsidRDefault="006F2C0C" w:rsidP="006F2C0C">
      <w:pPr>
        <w:jc w:val="both"/>
        <w:rPr>
          <w:rFonts w:ascii="Arial" w:hAnsi="Arial" w:cs="Arial"/>
        </w:rPr>
      </w:pPr>
      <w:r w:rsidRPr="0031319E">
        <w:rPr>
          <w:rFonts w:ascii="Arial" w:hAnsi="Arial" w:cs="Arial"/>
        </w:rPr>
        <w:t>Broj predmeta: P-4300/2021, radi utvrđenja</w:t>
      </w:r>
    </w:p>
    <w:p w14:paraId="3E19D781" w14:textId="77777777" w:rsidR="006F2C0C" w:rsidRPr="0031319E" w:rsidRDefault="006F2C0C" w:rsidP="006F2C0C">
      <w:pPr>
        <w:jc w:val="both"/>
        <w:rPr>
          <w:rFonts w:ascii="Arial" w:hAnsi="Arial" w:cs="Arial"/>
        </w:rPr>
      </w:pPr>
      <w:r w:rsidRPr="0031319E">
        <w:rPr>
          <w:rFonts w:ascii="Arial" w:hAnsi="Arial" w:cs="Arial"/>
        </w:rPr>
        <w:t>Status: aktivan pred OSST</w:t>
      </w:r>
    </w:p>
    <w:p w14:paraId="006D462F" w14:textId="77777777" w:rsidR="006F2C0C" w:rsidRPr="0031319E" w:rsidRDefault="006F2C0C" w:rsidP="006F2C0C">
      <w:pPr>
        <w:jc w:val="both"/>
        <w:rPr>
          <w:rFonts w:ascii="Arial" w:hAnsi="Arial" w:cs="Arial"/>
        </w:rPr>
      </w:pPr>
      <w:r w:rsidRPr="0031319E">
        <w:rPr>
          <w:rFonts w:ascii="Arial" w:hAnsi="Arial" w:cs="Arial"/>
        </w:rPr>
        <w:t>Ocjena stanja spisa: vrlo dobar po tuženike</w:t>
      </w:r>
    </w:p>
    <w:p w14:paraId="7B2A3623" w14:textId="77777777" w:rsidR="006F2C0C" w:rsidRPr="0031319E" w:rsidRDefault="006F2C0C" w:rsidP="006F2C0C">
      <w:pPr>
        <w:jc w:val="both"/>
        <w:rPr>
          <w:rFonts w:ascii="Arial" w:hAnsi="Arial" w:cs="Arial"/>
        </w:rPr>
      </w:pPr>
      <w:r w:rsidRPr="0031319E">
        <w:rPr>
          <w:rFonts w:ascii="Arial" w:hAnsi="Arial" w:cs="Arial"/>
        </w:rPr>
        <w:t>Vrijednost spora: 1.000.000,00 kn</w:t>
      </w:r>
    </w:p>
    <w:p w14:paraId="1D6BDE58" w14:textId="77777777" w:rsidR="006F2C0C" w:rsidRPr="0031319E" w:rsidRDefault="006F2C0C" w:rsidP="006F2C0C">
      <w:pPr>
        <w:jc w:val="both"/>
        <w:rPr>
          <w:rFonts w:ascii="Arial" w:hAnsi="Arial" w:cs="Arial"/>
        </w:rPr>
      </w:pPr>
      <w:r w:rsidRPr="0031319E">
        <w:rPr>
          <w:rFonts w:ascii="Arial" w:hAnsi="Arial" w:cs="Arial"/>
        </w:rPr>
        <w:t>Trajanje spora: 2-3 g</w:t>
      </w:r>
    </w:p>
    <w:p w14:paraId="4E3D9E20" w14:textId="77777777" w:rsidR="006F2C0C" w:rsidRPr="0031319E" w:rsidRDefault="006F2C0C" w:rsidP="006F2C0C">
      <w:pPr>
        <w:jc w:val="both"/>
        <w:rPr>
          <w:rFonts w:ascii="Arial" w:hAnsi="Arial" w:cs="Arial"/>
          <w:b/>
          <w:i/>
          <w:u w:val="single"/>
        </w:rPr>
      </w:pPr>
      <w:r w:rsidRPr="0031319E">
        <w:rPr>
          <w:rFonts w:ascii="Arial" w:hAnsi="Arial" w:cs="Arial"/>
          <w:b/>
          <w:i/>
          <w:u w:val="single"/>
        </w:rPr>
        <w:t>ad. 31. P-4398/20</w:t>
      </w:r>
    </w:p>
    <w:p w14:paraId="2CE80865" w14:textId="77777777" w:rsidR="006F2C0C" w:rsidRPr="0031319E" w:rsidRDefault="006F2C0C" w:rsidP="006F2C0C">
      <w:pPr>
        <w:jc w:val="both"/>
        <w:rPr>
          <w:rFonts w:ascii="Arial" w:hAnsi="Arial" w:cs="Arial"/>
        </w:rPr>
      </w:pPr>
      <w:r w:rsidRPr="0031319E">
        <w:rPr>
          <w:rFonts w:ascii="Arial" w:hAnsi="Arial" w:cs="Arial"/>
        </w:rPr>
        <w:t>Tužitelj: Dražen Vlašić i dr.</w:t>
      </w:r>
    </w:p>
    <w:p w14:paraId="5C96CB34" w14:textId="77777777" w:rsidR="006F2C0C" w:rsidRPr="0031319E" w:rsidRDefault="006F2C0C" w:rsidP="006F2C0C">
      <w:pPr>
        <w:jc w:val="both"/>
        <w:rPr>
          <w:rFonts w:ascii="Arial" w:hAnsi="Arial" w:cs="Arial"/>
        </w:rPr>
      </w:pPr>
      <w:r w:rsidRPr="0031319E">
        <w:rPr>
          <w:rFonts w:ascii="Arial" w:hAnsi="Arial" w:cs="Arial"/>
        </w:rPr>
        <w:t>Tuženi: Općina Podstrana</w:t>
      </w:r>
    </w:p>
    <w:p w14:paraId="1FFE72CB" w14:textId="77777777" w:rsidR="006F2C0C" w:rsidRPr="0031319E" w:rsidRDefault="006F2C0C" w:rsidP="006F2C0C">
      <w:pPr>
        <w:jc w:val="both"/>
        <w:rPr>
          <w:rFonts w:ascii="Arial" w:hAnsi="Arial" w:cs="Arial"/>
        </w:rPr>
      </w:pPr>
      <w:r w:rsidRPr="0031319E">
        <w:rPr>
          <w:rFonts w:ascii="Arial" w:hAnsi="Arial" w:cs="Arial"/>
        </w:rPr>
        <w:t>Broj predmeta. P-4398/20 isplate</w:t>
      </w:r>
    </w:p>
    <w:p w14:paraId="7F86949B" w14:textId="77777777" w:rsidR="006F2C0C" w:rsidRPr="0031319E" w:rsidRDefault="006F2C0C" w:rsidP="006F2C0C">
      <w:pPr>
        <w:jc w:val="both"/>
        <w:rPr>
          <w:rFonts w:ascii="Arial" w:hAnsi="Arial" w:cs="Arial"/>
        </w:rPr>
      </w:pPr>
      <w:r w:rsidRPr="0031319E">
        <w:rPr>
          <w:rFonts w:ascii="Arial" w:hAnsi="Arial" w:cs="Arial"/>
        </w:rPr>
        <w:t>Status: aktivan pred OSST</w:t>
      </w:r>
    </w:p>
    <w:p w14:paraId="69000DB8" w14:textId="77777777" w:rsidR="006F2C0C" w:rsidRPr="0031319E" w:rsidRDefault="006F2C0C" w:rsidP="006F2C0C">
      <w:pPr>
        <w:jc w:val="both"/>
        <w:rPr>
          <w:rFonts w:ascii="Arial" w:hAnsi="Arial" w:cs="Arial"/>
        </w:rPr>
      </w:pPr>
      <w:r w:rsidRPr="0031319E">
        <w:rPr>
          <w:rFonts w:ascii="Arial" w:hAnsi="Arial" w:cs="Arial"/>
        </w:rPr>
        <w:t>Ocjena stanja spisa: dobar po tuženika</w:t>
      </w:r>
    </w:p>
    <w:p w14:paraId="421B3F29" w14:textId="77777777" w:rsidR="006F2C0C" w:rsidRPr="0031319E" w:rsidRDefault="006F2C0C" w:rsidP="006F2C0C">
      <w:pPr>
        <w:jc w:val="both"/>
        <w:rPr>
          <w:rFonts w:ascii="Arial" w:hAnsi="Arial" w:cs="Arial"/>
        </w:rPr>
      </w:pPr>
      <w:r w:rsidRPr="0031319E">
        <w:rPr>
          <w:rFonts w:ascii="Arial" w:hAnsi="Arial" w:cs="Arial"/>
        </w:rPr>
        <w:t xml:space="preserve">Vrijednost spora: 207.100,00 kn </w:t>
      </w:r>
    </w:p>
    <w:p w14:paraId="2A52D047" w14:textId="77777777" w:rsidR="006F2C0C" w:rsidRPr="0031319E" w:rsidRDefault="006F2C0C" w:rsidP="006F2C0C">
      <w:pPr>
        <w:jc w:val="both"/>
        <w:rPr>
          <w:rFonts w:ascii="Arial" w:hAnsi="Arial" w:cs="Arial"/>
        </w:rPr>
      </w:pPr>
      <w:r w:rsidRPr="0031319E">
        <w:rPr>
          <w:rFonts w:ascii="Arial" w:hAnsi="Arial" w:cs="Arial"/>
        </w:rPr>
        <w:t>Trajanje spora: 2g</w:t>
      </w:r>
    </w:p>
    <w:p w14:paraId="460CF91A" w14:textId="77777777" w:rsidR="006F2C0C" w:rsidRPr="0031319E" w:rsidRDefault="006F2C0C" w:rsidP="006F2C0C">
      <w:pPr>
        <w:jc w:val="both"/>
        <w:rPr>
          <w:rFonts w:ascii="Arial" w:hAnsi="Arial" w:cs="Arial"/>
          <w:b/>
          <w:i/>
          <w:u w:val="single"/>
        </w:rPr>
      </w:pPr>
      <w:r w:rsidRPr="0031319E">
        <w:rPr>
          <w:rFonts w:ascii="Arial" w:hAnsi="Arial" w:cs="Arial"/>
          <w:b/>
          <w:i/>
          <w:u w:val="single"/>
        </w:rPr>
        <w:t>ad.32.  P-4549/22</w:t>
      </w:r>
    </w:p>
    <w:p w14:paraId="7ABD34F5" w14:textId="77777777" w:rsidR="006F2C0C" w:rsidRPr="0031319E" w:rsidRDefault="006F2C0C" w:rsidP="006F2C0C">
      <w:pPr>
        <w:jc w:val="both"/>
        <w:rPr>
          <w:rFonts w:ascii="Arial" w:hAnsi="Arial" w:cs="Arial"/>
        </w:rPr>
      </w:pPr>
      <w:r w:rsidRPr="0031319E">
        <w:rPr>
          <w:rFonts w:ascii="Arial" w:hAnsi="Arial" w:cs="Arial"/>
        </w:rPr>
        <w:t>Tužitelj: Općina Podstrana.</w:t>
      </w:r>
    </w:p>
    <w:p w14:paraId="47A58507" w14:textId="77777777" w:rsidR="006F2C0C" w:rsidRPr="0031319E" w:rsidRDefault="006F2C0C" w:rsidP="006F2C0C">
      <w:pPr>
        <w:jc w:val="both"/>
        <w:rPr>
          <w:rFonts w:ascii="Arial" w:hAnsi="Arial" w:cs="Arial"/>
        </w:rPr>
      </w:pPr>
      <w:r w:rsidRPr="0031319E">
        <w:rPr>
          <w:rFonts w:ascii="Arial" w:hAnsi="Arial" w:cs="Arial"/>
        </w:rPr>
        <w:t>Tuženi: Tonći Perišić</w:t>
      </w:r>
    </w:p>
    <w:p w14:paraId="33ED3848" w14:textId="77777777" w:rsidR="006F2C0C" w:rsidRPr="0031319E" w:rsidRDefault="006F2C0C" w:rsidP="006F2C0C">
      <w:pPr>
        <w:jc w:val="both"/>
        <w:rPr>
          <w:rFonts w:ascii="Arial" w:hAnsi="Arial" w:cs="Arial"/>
        </w:rPr>
      </w:pPr>
      <w:r w:rsidRPr="0031319E">
        <w:rPr>
          <w:rFonts w:ascii="Arial" w:hAnsi="Arial" w:cs="Arial"/>
        </w:rPr>
        <w:t>Broj predmeta. P-4549/22, radi stjecanja bez osnove</w:t>
      </w:r>
    </w:p>
    <w:p w14:paraId="2E94FAB9" w14:textId="77777777" w:rsidR="006F2C0C" w:rsidRPr="0031319E" w:rsidRDefault="006F2C0C" w:rsidP="006F2C0C">
      <w:pPr>
        <w:jc w:val="both"/>
        <w:rPr>
          <w:rFonts w:ascii="Arial" w:hAnsi="Arial" w:cs="Arial"/>
        </w:rPr>
      </w:pPr>
      <w:r w:rsidRPr="0031319E">
        <w:rPr>
          <w:rFonts w:ascii="Arial" w:hAnsi="Arial" w:cs="Arial"/>
        </w:rPr>
        <w:t>Status: aktivan pred OSST</w:t>
      </w:r>
    </w:p>
    <w:p w14:paraId="24635982" w14:textId="77777777" w:rsidR="006F2C0C" w:rsidRPr="0031319E" w:rsidRDefault="006F2C0C" w:rsidP="006F2C0C">
      <w:pPr>
        <w:jc w:val="both"/>
        <w:rPr>
          <w:rFonts w:ascii="Arial" w:hAnsi="Arial" w:cs="Arial"/>
        </w:rPr>
      </w:pPr>
      <w:r w:rsidRPr="0031319E">
        <w:rPr>
          <w:rFonts w:ascii="Arial" w:hAnsi="Arial" w:cs="Arial"/>
        </w:rPr>
        <w:t>Ocjena stanja spisa: još neodredivo</w:t>
      </w:r>
    </w:p>
    <w:p w14:paraId="126DA2F3" w14:textId="77777777" w:rsidR="006F2C0C" w:rsidRPr="0031319E" w:rsidRDefault="006F2C0C" w:rsidP="006F2C0C">
      <w:pPr>
        <w:jc w:val="both"/>
        <w:rPr>
          <w:rFonts w:ascii="Arial" w:hAnsi="Arial" w:cs="Arial"/>
        </w:rPr>
      </w:pPr>
      <w:r w:rsidRPr="0031319E">
        <w:rPr>
          <w:rFonts w:ascii="Arial" w:hAnsi="Arial" w:cs="Arial"/>
        </w:rPr>
        <w:t>Vrijednost spora: 980.991,90 kn</w:t>
      </w:r>
    </w:p>
    <w:p w14:paraId="13110C23" w14:textId="77777777" w:rsidR="006F2C0C" w:rsidRPr="0031319E" w:rsidRDefault="006F2C0C" w:rsidP="006F2C0C">
      <w:pPr>
        <w:jc w:val="both"/>
        <w:rPr>
          <w:rFonts w:ascii="Arial" w:hAnsi="Arial" w:cs="Arial"/>
        </w:rPr>
      </w:pPr>
      <w:r w:rsidRPr="0031319E">
        <w:rPr>
          <w:rFonts w:ascii="Arial" w:hAnsi="Arial" w:cs="Arial"/>
        </w:rPr>
        <w:t>Trajanje spora: tek pokrenut</w:t>
      </w:r>
    </w:p>
    <w:p w14:paraId="100B559D" w14:textId="77777777" w:rsidR="006F2C0C" w:rsidRPr="0031319E" w:rsidRDefault="006F2C0C" w:rsidP="006F2C0C">
      <w:pPr>
        <w:jc w:val="both"/>
        <w:rPr>
          <w:rFonts w:ascii="Arial" w:hAnsi="Arial" w:cs="Arial"/>
          <w:b/>
          <w:i/>
          <w:u w:val="single"/>
        </w:rPr>
      </w:pPr>
      <w:r w:rsidRPr="0031319E">
        <w:rPr>
          <w:rFonts w:ascii="Arial" w:hAnsi="Arial" w:cs="Arial"/>
          <w:b/>
          <w:i/>
          <w:u w:val="single"/>
        </w:rPr>
        <w:lastRenderedPageBreak/>
        <w:t>ad.33.  P-1178/20</w:t>
      </w:r>
    </w:p>
    <w:p w14:paraId="1DE012AC" w14:textId="77777777" w:rsidR="006F2C0C" w:rsidRPr="0031319E" w:rsidRDefault="006F2C0C" w:rsidP="006F2C0C">
      <w:pPr>
        <w:jc w:val="both"/>
        <w:rPr>
          <w:rFonts w:ascii="Arial" w:hAnsi="Arial" w:cs="Arial"/>
        </w:rPr>
      </w:pPr>
      <w:r w:rsidRPr="0031319E">
        <w:rPr>
          <w:rFonts w:ascii="Arial" w:hAnsi="Arial" w:cs="Arial"/>
        </w:rPr>
        <w:t>Tužitelj: Antonija Kasalo i dr.</w:t>
      </w:r>
    </w:p>
    <w:p w14:paraId="38391186" w14:textId="77777777" w:rsidR="006F2C0C" w:rsidRPr="0031319E" w:rsidRDefault="006F2C0C" w:rsidP="006F2C0C">
      <w:pPr>
        <w:jc w:val="both"/>
        <w:rPr>
          <w:rFonts w:ascii="Arial" w:hAnsi="Arial" w:cs="Arial"/>
        </w:rPr>
      </w:pPr>
      <w:r w:rsidRPr="0031319E">
        <w:rPr>
          <w:rFonts w:ascii="Arial" w:hAnsi="Arial" w:cs="Arial"/>
        </w:rPr>
        <w:t>Tuženi: Općina Podstrana.</w:t>
      </w:r>
    </w:p>
    <w:p w14:paraId="00620EA3" w14:textId="77777777" w:rsidR="006F2C0C" w:rsidRPr="0031319E" w:rsidRDefault="006F2C0C" w:rsidP="006F2C0C">
      <w:pPr>
        <w:jc w:val="both"/>
        <w:rPr>
          <w:rFonts w:ascii="Arial" w:hAnsi="Arial" w:cs="Arial"/>
        </w:rPr>
      </w:pPr>
      <w:r w:rsidRPr="0031319E">
        <w:rPr>
          <w:rFonts w:ascii="Arial" w:hAnsi="Arial" w:cs="Arial"/>
        </w:rPr>
        <w:t>Broj predmeta. P-1178/20, radi utvrđenja</w:t>
      </w:r>
    </w:p>
    <w:p w14:paraId="4CD8253B" w14:textId="77777777" w:rsidR="006F2C0C" w:rsidRPr="0031319E" w:rsidRDefault="006F2C0C" w:rsidP="006F2C0C">
      <w:pPr>
        <w:jc w:val="both"/>
        <w:rPr>
          <w:rFonts w:ascii="Arial" w:hAnsi="Arial" w:cs="Arial"/>
        </w:rPr>
      </w:pPr>
      <w:r w:rsidRPr="0031319E">
        <w:rPr>
          <w:rFonts w:ascii="Arial" w:hAnsi="Arial" w:cs="Arial"/>
        </w:rPr>
        <w:t>Status: aktivan pred OSST – vjerojatno će biti povučeno</w:t>
      </w:r>
    </w:p>
    <w:p w14:paraId="1B19341C" w14:textId="77777777" w:rsidR="006F2C0C" w:rsidRPr="0031319E" w:rsidRDefault="006F2C0C" w:rsidP="006F2C0C">
      <w:pPr>
        <w:jc w:val="both"/>
        <w:rPr>
          <w:rFonts w:ascii="Arial" w:hAnsi="Arial" w:cs="Arial"/>
        </w:rPr>
      </w:pPr>
      <w:r w:rsidRPr="0031319E">
        <w:rPr>
          <w:rFonts w:ascii="Arial" w:hAnsi="Arial" w:cs="Arial"/>
        </w:rPr>
        <w:t>Ocjena stanja spisa: još neodredivo</w:t>
      </w:r>
    </w:p>
    <w:p w14:paraId="30F0D8B6" w14:textId="77777777" w:rsidR="006F2C0C" w:rsidRPr="0031319E" w:rsidRDefault="006F2C0C" w:rsidP="006F2C0C">
      <w:pPr>
        <w:jc w:val="both"/>
        <w:rPr>
          <w:rFonts w:ascii="Arial" w:hAnsi="Arial" w:cs="Arial"/>
        </w:rPr>
      </w:pPr>
      <w:r w:rsidRPr="0031319E">
        <w:rPr>
          <w:rFonts w:ascii="Arial" w:hAnsi="Arial" w:cs="Arial"/>
        </w:rPr>
        <w:t xml:space="preserve">Vrijednost spora: </w:t>
      </w:r>
    </w:p>
    <w:p w14:paraId="22B67CFC" w14:textId="77777777" w:rsidR="006F2C0C" w:rsidRPr="0031319E" w:rsidRDefault="006F2C0C" w:rsidP="006F2C0C">
      <w:pPr>
        <w:jc w:val="both"/>
        <w:rPr>
          <w:rFonts w:ascii="Arial" w:hAnsi="Arial" w:cs="Arial"/>
        </w:rPr>
      </w:pPr>
      <w:r w:rsidRPr="0031319E">
        <w:rPr>
          <w:rFonts w:ascii="Arial" w:hAnsi="Arial" w:cs="Arial"/>
        </w:rPr>
        <w:t>Trajanje spora: 2g</w:t>
      </w:r>
    </w:p>
    <w:p w14:paraId="4DE5923C" w14:textId="77777777" w:rsidR="006F2C0C" w:rsidRPr="0031319E" w:rsidRDefault="006F2C0C" w:rsidP="006F2C0C">
      <w:pPr>
        <w:jc w:val="both"/>
        <w:rPr>
          <w:rFonts w:ascii="Arial" w:hAnsi="Arial" w:cs="Arial"/>
          <w:b/>
          <w:i/>
          <w:u w:val="single"/>
        </w:rPr>
      </w:pPr>
      <w:r w:rsidRPr="0031319E">
        <w:rPr>
          <w:rFonts w:ascii="Arial" w:hAnsi="Arial" w:cs="Arial"/>
          <w:b/>
          <w:i/>
          <w:u w:val="single"/>
        </w:rPr>
        <w:t>ad. 34.  Ovr-2125/22</w:t>
      </w:r>
    </w:p>
    <w:p w14:paraId="7B27D498" w14:textId="77777777" w:rsidR="006F2C0C" w:rsidRPr="0031319E" w:rsidRDefault="006F2C0C" w:rsidP="006F2C0C">
      <w:pPr>
        <w:jc w:val="both"/>
        <w:rPr>
          <w:rFonts w:ascii="Arial" w:hAnsi="Arial" w:cs="Arial"/>
        </w:rPr>
      </w:pPr>
      <w:r w:rsidRPr="0031319E">
        <w:rPr>
          <w:rFonts w:ascii="Arial" w:hAnsi="Arial" w:cs="Arial"/>
        </w:rPr>
        <w:t>Predlagatelj: Marija Maleš</w:t>
      </w:r>
    </w:p>
    <w:p w14:paraId="4213D264" w14:textId="77777777" w:rsidR="006F2C0C" w:rsidRPr="0031319E" w:rsidRDefault="006F2C0C" w:rsidP="006F2C0C">
      <w:pPr>
        <w:jc w:val="both"/>
        <w:rPr>
          <w:rFonts w:ascii="Arial" w:hAnsi="Arial" w:cs="Arial"/>
        </w:rPr>
      </w:pPr>
      <w:r w:rsidRPr="0031319E">
        <w:rPr>
          <w:rFonts w:ascii="Arial" w:hAnsi="Arial" w:cs="Arial"/>
        </w:rPr>
        <w:t>Predloženik: Općina Podstrana i Hrvatske ceste</w:t>
      </w:r>
    </w:p>
    <w:p w14:paraId="0D7B13E2" w14:textId="77777777" w:rsidR="006F2C0C" w:rsidRPr="0031319E" w:rsidRDefault="006F2C0C" w:rsidP="006F2C0C">
      <w:pPr>
        <w:jc w:val="both"/>
        <w:rPr>
          <w:rFonts w:ascii="Arial" w:hAnsi="Arial" w:cs="Arial"/>
        </w:rPr>
      </w:pPr>
      <w:r w:rsidRPr="0031319E">
        <w:rPr>
          <w:rFonts w:ascii="Arial" w:hAnsi="Arial" w:cs="Arial"/>
        </w:rPr>
        <w:t xml:space="preserve">Broj predmeta: Ovr-2125/22, radi određivanja privremene mjere </w:t>
      </w:r>
    </w:p>
    <w:p w14:paraId="45B67881" w14:textId="77777777" w:rsidR="006F2C0C" w:rsidRPr="0031319E" w:rsidRDefault="006F2C0C" w:rsidP="006F2C0C">
      <w:pPr>
        <w:jc w:val="both"/>
        <w:rPr>
          <w:rFonts w:ascii="Arial" w:hAnsi="Arial" w:cs="Arial"/>
        </w:rPr>
      </w:pPr>
      <w:r w:rsidRPr="0031319E">
        <w:rPr>
          <w:rFonts w:ascii="Arial" w:hAnsi="Arial" w:cs="Arial"/>
        </w:rPr>
        <w:t>Status: aktivan pred OSST</w:t>
      </w:r>
    </w:p>
    <w:p w14:paraId="0439B792" w14:textId="77777777" w:rsidR="006F2C0C" w:rsidRPr="0031319E" w:rsidRDefault="006F2C0C" w:rsidP="006F2C0C">
      <w:pPr>
        <w:jc w:val="both"/>
        <w:rPr>
          <w:rFonts w:ascii="Arial" w:hAnsi="Arial" w:cs="Arial"/>
        </w:rPr>
      </w:pPr>
      <w:r w:rsidRPr="0031319E">
        <w:rPr>
          <w:rFonts w:ascii="Arial" w:hAnsi="Arial" w:cs="Arial"/>
        </w:rPr>
        <w:t>Ocjena stanja spisa: vrlo dobar po predloženika</w:t>
      </w:r>
    </w:p>
    <w:p w14:paraId="35441330" w14:textId="77777777" w:rsidR="006F2C0C" w:rsidRPr="0031319E" w:rsidRDefault="006F2C0C" w:rsidP="006F2C0C">
      <w:pPr>
        <w:jc w:val="both"/>
        <w:rPr>
          <w:rFonts w:ascii="Arial" w:hAnsi="Arial" w:cs="Arial"/>
        </w:rPr>
      </w:pPr>
      <w:r w:rsidRPr="0031319E">
        <w:rPr>
          <w:rFonts w:ascii="Arial" w:hAnsi="Arial" w:cs="Arial"/>
        </w:rPr>
        <w:t>Vrijednost spora: /</w:t>
      </w:r>
    </w:p>
    <w:p w14:paraId="0FA0E64B" w14:textId="77777777" w:rsidR="006F2C0C" w:rsidRPr="0031319E" w:rsidRDefault="006F2C0C" w:rsidP="006F2C0C">
      <w:pPr>
        <w:jc w:val="both"/>
        <w:rPr>
          <w:rFonts w:ascii="Arial" w:hAnsi="Arial" w:cs="Arial"/>
        </w:rPr>
      </w:pPr>
      <w:r w:rsidRPr="0031319E">
        <w:rPr>
          <w:rFonts w:ascii="Arial" w:hAnsi="Arial" w:cs="Arial"/>
        </w:rPr>
        <w:t>Trajanje spora: tek pokrenut</w:t>
      </w:r>
    </w:p>
    <w:p w14:paraId="2AAF7429" w14:textId="77777777" w:rsidR="006F2C0C" w:rsidRPr="0031319E" w:rsidRDefault="006F2C0C" w:rsidP="006F2C0C">
      <w:pPr>
        <w:jc w:val="both"/>
        <w:rPr>
          <w:rFonts w:ascii="Arial" w:hAnsi="Arial" w:cs="Arial"/>
          <w:b/>
          <w:i/>
          <w:u w:val="single"/>
        </w:rPr>
      </w:pPr>
      <w:r w:rsidRPr="0031319E">
        <w:rPr>
          <w:rFonts w:ascii="Arial" w:hAnsi="Arial" w:cs="Arial"/>
          <w:b/>
          <w:i/>
          <w:u w:val="single"/>
        </w:rPr>
        <w:t>ad.35.  R1-95/2022</w:t>
      </w:r>
    </w:p>
    <w:p w14:paraId="2808031E" w14:textId="77777777" w:rsidR="006F2C0C" w:rsidRPr="0031319E" w:rsidRDefault="006F2C0C" w:rsidP="006F2C0C">
      <w:pPr>
        <w:jc w:val="both"/>
        <w:rPr>
          <w:rFonts w:ascii="Arial" w:hAnsi="Arial" w:cs="Arial"/>
        </w:rPr>
      </w:pPr>
      <w:r w:rsidRPr="0031319E">
        <w:rPr>
          <w:rFonts w:ascii="Arial" w:hAnsi="Arial" w:cs="Arial"/>
        </w:rPr>
        <w:t>Predlagatelj: Igor Veselinović</w:t>
      </w:r>
    </w:p>
    <w:p w14:paraId="566C4E8B" w14:textId="77777777" w:rsidR="006F2C0C" w:rsidRPr="0031319E" w:rsidRDefault="006F2C0C" w:rsidP="006F2C0C">
      <w:pPr>
        <w:jc w:val="both"/>
        <w:rPr>
          <w:rFonts w:ascii="Arial" w:hAnsi="Arial" w:cs="Arial"/>
        </w:rPr>
      </w:pPr>
      <w:r w:rsidRPr="0031319E">
        <w:rPr>
          <w:rFonts w:ascii="Arial" w:hAnsi="Arial" w:cs="Arial"/>
        </w:rPr>
        <w:t>Predloženik: Općina Podstrana</w:t>
      </w:r>
    </w:p>
    <w:p w14:paraId="140E10A0" w14:textId="77777777" w:rsidR="006F2C0C" w:rsidRPr="0031319E" w:rsidRDefault="006F2C0C" w:rsidP="006F2C0C">
      <w:pPr>
        <w:jc w:val="both"/>
        <w:rPr>
          <w:rFonts w:ascii="Arial" w:hAnsi="Arial" w:cs="Arial"/>
        </w:rPr>
      </w:pPr>
      <w:r w:rsidRPr="0031319E">
        <w:rPr>
          <w:rFonts w:ascii="Arial" w:hAnsi="Arial" w:cs="Arial"/>
        </w:rPr>
        <w:t>Broj predmeta: R1-95/2022, prijedlog radi isplate naknade za predano zemljište</w:t>
      </w:r>
    </w:p>
    <w:p w14:paraId="7AA093B4" w14:textId="77777777" w:rsidR="006F2C0C" w:rsidRPr="0031319E" w:rsidRDefault="006F2C0C" w:rsidP="006F2C0C">
      <w:pPr>
        <w:jc w:val="both"/>
        <w:rPr>
          <w:rFonts w:ascii="Arial" w:hAnsi="Arial" w:cs="Arial"/>
        </w:rPr>
      </w:pPr>
      <w:r w:rsidRPr="0031319E">
        <w:rPr>
          <w:rFonts w:ascii="Arial" w:hAnsi="Arial" w:cs="Arial"/>
        </w:rPr>
        <w:t>Status: aktivan pred OSST</w:t>
      </w:r>
    </w:p>
    <w:p w14:paraId="7D4F4876" w14:textId="77777777" w:rsidR="006F2C0C" w:rsidRPr="0031319E" w:rsidRDefault="006F2C0C" w:rsidP="006F2C0C">
      <w:pPr>
        <w:jc w:val="both"/>
        <w:rPr>
          <w:rFonts w:ascii="Arial" w:hAnsi="Arial" w:cs="Arial"/>
        </w:rPr>
      </w:pPr>
      <w:r w:rsidRPr="0031319E">
        <w:rPr>
          <w:rFonts w:ascii="Arial" w:hAnsi="Arial" w:cs="Arial"/>
        </w:rPr>
        <w:t xml:space="preserve">Ocjena stanja spisa: neodređeno </w:t>
      </w:r>
    </w:p>
    <w:p w14:paraId="659BE29B" w14:textId="77777777" w:rsidR="006F2C0C" w:rsidRPr="0031319E" w:rsidRDefault="006F2C0C" w:rsidP="006F2C0C">
      <w:pPr>
        <w:jc w:val="both"/>
        <w:rPr>
          <w:rFonts w:ascii="Arial" w:hAnsi="Arial" w:cs="Arial"/>
        </w:rPr>
      </w:pPr>
      <w:r w:rsidRPr="0031319E">
        <w:rPr>
          <w:rFonts w:ascii="Arial" w:hAnsi="Arial" w:cs="Arial"/>
        </w:rPr>
        <w:t>Vrijednost spora: mala</w:t>
      </w:r>
    </w:p>
    <w:p w14:paraId="28514B5F" w14:textId="77777777" w:rsidR="006F2C0C" w:rsidRPr="0031319E" w:rsidRDefault="006F2C0C" w:rsidP="006F2C0C">
      <w:pPr>
        <w:jc w:val="both"/>
        <w:rPr>
          <w:rFonts w:ascii="Arial" w:hAnsi="Arial" w:cs="Arial"/>
        </w:rPr>
      </w:pPr>
      <w:r w:rsidRPr="0031319E">
        <w:rPr>
          <w:rFonts w:ascii="Arial" w:hAnsi="Arial" w:cs="Arial"/>
        </w:rPr>
        <w:t>Trajanje spora: 1g</w:t>
      </w:r>
    </w:p>
    <w:p w14:paraId="51C5470A" w14:textId="77777777" w:rsidR="006F2C0C" w:rsidRPr="0031319E" w:rsidRDefault="006F2C0C" w:rsidP="006F2C0C">
      <w:pPr>
        <w:jc w:val="both"/>
        <w:rPr>
          <w:rFonts w:ascii="Arial" w:hAnsi="Arial" w:cs="Arial"/>
          <w:b/>
          <w:i/>
          <w:u w:val="single"/>
        </w:rPr>
      </w:pPr>
      <w:r w:rsidRPr="0031319E">
        <w:rPr>
          <w:rFonts w:ascii="Arial" w:hAnsi="Arial" w:cs="Arial"/>
          <w:b/>
          <w:i/>
          <w:u w:val="single"/>
        </w:rPr>
        <w:t>ad.36.  P-708/21</w:t>
      </w:r>
    </w:p>
    <w:p w14:paraId="18432812" w14:textId="77777777" w:rsidR="006F2C0C" w:rsidRPr="0031319E" w:rsidRDefault="006F2C0C" w:rsidP="006F2C0C">
      <w:pPr>
        <w:jc w:val="both"/>
        <w:rPr>
          <w:rFonts w:ascii="Arial" w:hAnsi="Arial" w:cs="Arial"/>
        </w:rPr>
      </w:pPr>
      <w:r w:rsidRPr="0031319E">
        <w:rPr>
          <w:rFonts w:ascii="Arial" w:hAnsi="Arial" w:cs="Arial"/>
        </w:rPr>
        <w:t>Tužitelj:Rajko Božiković</w:t>
      </w:r>
    </w:p>
    <w:p w14:paraId="6365016B" w14:textId="77777777" w:rsidR="006F2C0C" w:rsidRPr="0031319E" w:rsidRDefault="006F2C0C" w:rsidP="006F2C0C">
      <w:pPr>
        <w:jc w:val="both"/>
        <w:rPr>
          <w:rFonts w:ascii="Arial" w:hAnsi="Arial" w:cs="Arial"/>
        </w:rPr>
      </w:pPr>
      <w:r w:rsidRPr="0031319E">
        <w:rPr>
          <w:rFonts w:ascii="Arial" w:hAnsi="Arial" w:cs="Arial"/>
        </w:rPr>
        <w:t>Tuženi: Općina Podstrana</w:t>
      </w:r>
    </w:p>
    <w:p w14:paraId="34F45FA1" w14:textId="77777777" w:rsidR="006F2C0C" w:rsidRPr="0031319E" w:rsidRDefault="006F2C0C" w:rsidP="006F2C0C">
      <w:pPr>
        <w:jc w:val="both"/>
        <w:rPr>
          <w:rFonts w:ascii="Arial" w:hAnsi="Arial" w:cs="Arial"/>
        </w:rPr>
      </w:pPr>
      <w:r w:rsidRPr="0031319E">
        <w:rPr>
          <w:rFonts w:ascii="Arial" w:hAnsi="Arial" w:cs="Arial"/>
        </w:rPr>
        <w:t>Broj predmeta: P-708/21 (ranije 731/18), radi utvrđenja</w:t>
      </w:r>
    </w:p>
    <w:p w14:paraId="1E0583B3" w14:textId="77777777" w:rsidR="006F2C0C" w:rsidRPr="0031319E" w:rsidRDefault="006F2C0C" w:rsidP="006F2C0C">
      <w:pPr>
        <w:jc w:val="both"/>
        <w:rPr>
          <w:rFonts w:ascii="Arial" w:hAnsi="Arial" w:cs="Arial"/>
        </w:rPr>
      </w:pPr>
      <w:r w:rsidRPr="0031319E">
        <w:rPr>
          <w:rFonts w:ascii="Arial" w:hAnsi="Arial" w:cs="Arial"/>
        </w:rPr>
        <w:t xml:space="preserve">status: aktivan OSST </w:t>
      </w:r>
    </w:p>
    <w:p w14:paraId="549A2632" w14:textId="77777777" w:rsidR="006F2C0C" w:rsidRPr="0031319E" w:rsidRDefault="006F2C0C" w:rsidP="006F2C0C">
      <w:pPr>
        <w:jc w:val="both"/>
        <w:rPr>
          <w:rFonts w:ascii="Arial" w:hAnsi="Arial" w:cs="Arial"/>
        </w:rPr>
      </w:pPr>
      <w:r w:rsidRPr="0031319E">
        <w:rPr>
          <w:rFonts w:ascii="Arial" w:hAnsi="Arial" w:cs="Arial"/>
        </w:rPr>
        <w:lastRenderedPageBreak/>
        <w:t>Ocjena stanja spisa: povoljan po tuženika</w:t>
      </w:r>
    </w:p>
    <w:p w14:paraId="38B82089" w14:textId="77777777" w:rsidR="006F2C0C" w:rsidRPr="0031319E" w:rsidRDefault="006F2C0C" w:rsidP="006F2C0C">
      <w:pPr>
        <w:jc w:val="both"/>
        <w:rPr>
          <w:rFonts w:ascii="Arial" w:hAnsi="Arial" w:cs="Arial"/>
        </w:rPr>
      </w:pPr>
      <w:r w:rsidRPr="0031319E">
        <w:rPr>
          <w:rFonts w:ascii="Arial" w:hAnsi="Arial" w:cs="Arial"/>
        </w:rPr>
        <w:t xml:space="preserve">Vrijednost spora: 3.000,00 kn </w:t>
      </w:r>
    </w:p>
    <w:p w14:paraId="0AC4EF7B" w14:textId="77777777" w:rsidR="006F2C0C" w:rsidRPr="0031319E" w:rsidRDefault="006F2C0C" w:rsidP="006F2C0C">
      <w:pPr>
        <w:jc w:val="both"/>
        <w:rPr>
          <w:rFonts w:ascii="Arial" w:hAnsi="Arial" w:cs="Arial"/>
        </w:rPr>
      </w:pPr>
      <w:r w:rsidRPr="0031319E">
        <w:rPr>
          <w:rFonts w:ascii="Arial" w:hAnsi="Arial" w:cs="Arial"/>
        </w:rPr>
        <w:t>Trajanje spora: 5g</w:t>
      </w:r>
    </w:p>
    <w:p w14:paraId="4023EEA4" w14:textId="77777777" w:rsidR="006F2C0C" w:rsidRDefault="006F2C0C" w:rsidP="006F2C0C">
      <w:pPr>
        <w:jc w:val="both"/>
        <w:rPr>
          <w:b/>
          <w:i/>
          <w:u w:val="single"/>
        </w:rPr>
      </w:pPr>
    </w:p>
    <w:p w14:paraId="04FA815D" w14:textId="77777777" w:rsidR="006F2C0C" w:rsidRPr="00BA3632" w:rsidRDefault="006F2C0C" w:rsidP="00F84BE7">
      <w:pPr>
        <w:rPr>
          <w:rFonts w:ascii="Arial" w:hAnsi="Arial" w:cs="Arial"/>
          <w:b/>
          <w:color w:val="C00000"/>
        </w:rPr>
        <w:sectPr w:rsidR="006F2C0C" w:rsidRPr="00BA3632" w:rsidSect="00F511D2">
          <w:pgSz w:w="11906" w:h="16838"/>
          <w:pgMar w:top="1134" w:right="851" w:bottom="1134" w:left="851" w:header="709" w:footer="709" w:gutter="0"/>
          <w:cols w:space="708"/>
          <w:docGrid w:linePitch="360"/>
        </w:sectPr>
      </w:pPr>
    </w:p>
    <w:p w14:paraId="296DD3B6" w14:textId="3AF8A373" w:rsidR="00F84BE7" w:rsidRPr="006F2C0C" w:rsidRDefault="00F84BE7" w:rsidP="006F2C0C">
      <w:pPr>
        <w:pStyle w:val="Odlomakpopisa"/>
        <w:numPr>
          <w:ilvl w:val="0"/>
          <w:numId w:val="38"/>
        </w:numPr>
        <w:ind w:left="567" w:hanging="567"/>
        <w:rPr>
          <w:rFonts w:ascii="Arial" w:hAnsi="Arial" w:cs="Arial"/>
          <w:b/>
          <w:sz w:val="24"/>
          <w:szCs w:val="24"/>
        </w:rPr>
      </w:pPr>
      <w:r w:rsidRPr="006F2C0C">
        <w:rPr>
          <w:rFonts w:ascii="Arial" w:hAnsi="Arial" w:cs="Arial"/>
          <w:b/>
          <w:sz w:val="24"/>
          <w:szCs w:val="24"/>
        </w:rPr>
        <w:lastRenderedPageBreak/>
        <w:t xml:space="preserve">UKUPNI </w:t>
      </w:r>
      <w:r w:rsidR="00947767" w:rsidRPr="006F2C0C">
        <w:rPr>
          <w:rFonts w:ascii="Arial" w:hAnsi="Arial" w:cs="Arial"/>
          <w:b/>
          <w:sz w:val="24"/>
          <w:szCs w:val="24"/>
        </w:rPr>
        <w:t>VIŠA</w:t>
      </w:r>
      <w:r w:rsidRPr="006F2C0C">
        <w:rPr>
          <w:rFonts w:ascii="Arial" w:hAnsi="Arial" w:cs="Arial"/>
          <w:b/>
          <w:sz w:val="24"/>
          <w:szCs w:val="24"/>
        </w:rPr>
        <w:t>K</w:t>
      </w:r>
      <w:r w:rsidR="00534040" w:rsidRPr="006F2C0C">
        <w:rPr>
          <w:rFonts w:ascii="Arial" w:hAnsi="Arial" w:cs="Arial"/>
          <w:b/>
          <w:sz w:val="24"/>
          <w:szCs w:val="24"/>
        </w:rPr>
        <w:t xml:space="preserve"> PRIHODA I PRIMITAKA</w:t>
      </w:r>
      <w:r w:rsidRPr="006F2C0C">
        <w:rPr>
          <w:rFonts w:ascii="Arial" w:hAnsi="Arial" w:cs="Arial"/>
          <w:b/>
          <w:sz w:val="24"/>
          <w:szCs w:val="24"/>
        </w:rPr>
        <w:t xml:space="preserve"> PRORAČUNA OPĆINE PODSTRANA ZA </w:t>
      </w:r>
      <w:r w:rsidR="00E30754" w:rsidRPr="006F2C0C">
        <w:rPr>
          <w:rFonts w:ascii="Arial" w:hAnsi="Arial" w:cs="Arial"/>
          <w:b/>
          <w:sz w:val="24"/>
          <w:szCs w:val="24"/>
        </w:rPr>
        <w:t>202</w:t>
      </w:r>
      <w:r w:rsidR="00DA3295">
        <w:rPr>
          <w:rFonts w:ascii="Arial" w:hAnsi="Arial" w:cs="Arial"/>
          <w:b/>
          <w:sz w:val="24"/>
          <w:szCs w:val="24"/>
        </w:rPr>
        <w:t>2</w:t>
      </w:r>
      <w:r w:rsidRPr="006F2C0C">
        <w:rPr>
          <w:rFonts w:ascii="Arial" w:hAnsi="Arial" w:cs="Arial"/>
          <w:b/>
          <w:sz w:val="24"/>
          <w:szCs w:val="24"/>
        </w:rPr>
        <w:t>. GODINU</w:t>
      </w:r>
    </w:p>
    <w:p w14:paraId="755FBA84" w14:textId="77777777" w:rsidR="00F84BE7" w:rsidRPr="00734A14" w:rsidRDefault="00F84BE7" w:rsidP="00F84BE7">
      <w:pPr>
        <w:pStyle w:val="Odlomakpopisa"/>
        <w:spacing w:after="0" w:line="240" w:lineRule="auto"/>
        <w:ind w:left="567" w:hanging="567"/>
        <w:rPr>
          <w:rFonts w:ascii="Arial" w:hAnsi="Arial" w:cs="Arial"/>
          <w:b/>
        </w:rPr>
      </w:pPr>
    </w:p>
    <w:p w14:paraId="74834C24" w14:textId="0B4D0741" w:rsidR="00F84BE7" w:rsidRPr="00734A14" w:rsidRDefault="008E2764" w:rsidP="00F84BE7">
      <w:pPr>
        <w:spacing w:after="0" w:line="240" w:lineRule="auto"/>
        <w:ind w:firstLine="283"/>
        <w:jc w:val="both"/>
        <w:rPr>
          <w:rFonts w:ascii="Arial" w:hAnsi="Arial" w:cs="Arial"/>
        </w:rPr>
      </w:pPr>
      <w:r w:rsidRPr="00734A14">
        <w:rPr>
          <w:rFonts w:ascii="Arial" w:hAnsi="Arial" w:cs="Arial"/>
        </w:rPr>
        <w:t xml:space="preserve">Ukupni rezultat proračuna Općine Podstrana za </w:t>
      </w:r>
      <w:r w:rsidR="00E30754">
        <w:rPr>
          <w:rFonts w:ascii="Arial" w:hAnsi="Arial" w:cs="Arial"/>
        </w:rPr>
        <w:t>202</w:t>
      </w:r>
      <w:r w:rsidR="00DA3295">
        <w:rPr>
          <w:rFonts w:ascii="Arial" w:hAnsi="Arial" w:cs="Arial"/>
        </w:rPr>
        <w:t>2</w:t>
      </w:r>
      <w:r w:rsidRPr="00734A14">
        <w:rPr>
          <w:rFonts w:ascii="Arial" w:hAnsi="Arial" w:cs="Arial"/>
        </w:rPr>
        <w:t>.</w:t>
      </w:r>
      <w:r w:rsidR="00590BCA">
        <w:rPr>
          <w:rFonts w:ascii="Arial" w:hAnsi="Arial" w:cs="Arial"/>
        </w:rPr>
        <w:t xml:space="preserve"> godinu</w:t>
      </w:r>
      <w:r w:rsidRPr="00734A14">
        <w:rPr>
          <w:rFonts w:ascii="Arial" w:hAnsi="Arial" w:cs="Arial"/>
        </w:rPr>
        <w:t xml:space="preserve"> je </w:t>
      </w:r>
      <w:r w:rsidRPr="00710C62">
        <w:rPr>
          <w:rFonts w:ascii="Arial" w:hAnsi="Arial" w:cs="Arial"/>
        </w:rPr>
        <w:t>višak prihoda i primitaka</w:t>
      </w:r>
      <w:r w:rsidRPr="00734A14">
        <w:rPr>
          <w:rFonts w:ascii="Arial" w:hAnsi="Arial" w:cs="Arial"/>
        </w:rPr>
        <w:t xml:space="preserve"> </w:t>
      </w:r>
      <w:r w:rsidR="00710C62">
        <w:rPr>
          <w:rFonts w:ascii="Arial" w:hAnsi="Arial" w:cs="Arial"/>
        </w:rPr>
        <w:t>nad rashodima i</w:t>
      </w:r>
      <w:r w:rsidR="00D74E5E">
        <w:rPr>
          <w:rFonts w:ascii="Arial" w:hAnsi="Arial" w:cs="Arial"/>
        </w:rPr>
        <w:t xml:space="preserve"> </w:t>
      </w:r>
      <w:r w:rsidR="00710C62">
        <w:rPr>
          <w:rFonts w:ascii="Arial" w:hAnsi="Arial" w:cs="Arial"/>
        </w:rPr>
        <w:t xml:space="preserve">izdacima </w:t>
      </w:r>
      <w:r w:rsidRPr="00734A14">
        <w:rPr>
          <w:rFonts w:ascii="Arial" w:hAnsi="Arial" w:cs="Arial"/>
        </w:rPr>
        <w:t xml:space="preserve">u iznosu od </w:t>
      </w:r>
      <w:r w:rsidR="003045EA" w:rsidRPr="003045EA">
        <w:rPr>
          <w:rFonts w:ascii="Arial" w:hAnsi="Arial" w:cs="Arial"/>
        </w:rPr>
        <w:t>15.615.692</w:t>
      </w:r>
      <w:r w:rsidRPr="003045EA">
        <w:rPr>
          <w:rFonts w:ascii="Arial" w:hAnsi="Arial" w:cs="Arial"/>
        </w:rPr>
        <w:t xml:space="preserve"> kuna</w:t>
      </w:r>
      <w:r w:rsidR="00590BCA">
        <w:rPr>
          <w:rFonts w:ascii="Arial" w:hAnsi="Arial" w:cs="Arial"/>
        </w:rPr>
        <w:t>.</w:t>
      </w:r>
      <w:r w:rsidRPr="00734A14">
        <w:rPr>
          <w:rFonts w:ascii="Arial" w:hAnsi="Arial" w:cs="Arial"/>
        </w:rPr>
        <w:t xml:space="preserve"> </w:t>
      </w:r>
    </w:p>
    <w:p w14:paraId="48EE84CD" w14:textId="77777777" w:rsidR="00F84BE7" w:rsidRPr="00734A14" w:rsidRDefault="00F84BE7" w:rsidP="00F84BE7">
      <w:pPr>
        <w:spacing w:after="0" w:line="240" w:lineRule="auto"/>
        <w:ind w:firstLine="283"/>
        <w:jc w:val="both"/>
        <w:rPr>
          <w:rFonts w:ascii="Arial" w:hAnsi="Arial" w:cs="Arial"/>
        </w:rPr>
      </w:pPr>
    </w:p>
    <w:p w14:paraId="0169886A" w14:textId="175D09E8" w:rsidR="00F84BE7" w:rsidRDefault="0012395F" w:rsidP="0012395F">
      <w:pPr>
        <w:spacing w:line="240" w:lineRule="auto"/>
        <w:ind w:firstLine="283"/>
        <w:jc w:val="both"/>
        <w:rPr>
          <w:rFonts w:ascii="Arial" w:hAnsi="Arial" w:cs="Arial"/>
        </w:rPr>
      </w:pPr>
      <w:bookmarkStart w:id="19" w:name="_Hlk136436151"/>
      <w:r>
        <w:rPr>
          <w:rFonts w:ascii="Arial" w:hAnsi="Arial" w:cs="Arial"/>
        </w:rPr>
        <w:t>Saldo na poslovnom računu na dan 31.12.202</w:t>
      </w:r>
      <w:r w:rsidR="00DA3295">
        <w:rPr>
          <w:rFonts w:ascii="Arial" w:hAnsi="Arial" w:cs="Arial"/>
        </w:rPr>
        <w:t>2</w:t>
      </w:r>
      <w:r>
        <w:rPr>
          <w:rFonts w:ascii="Arial" w:hAnsi="Arial" w:cs="Arial"/>
        </w:rPr>
        <w:t>. godine iznosi</w:t>
      </w:r>
      <w:r w:rsidR="00F84BE7" w:rsidRPr="00734A14">
        <w:rPr>
          <w:rFonts w:ascii="Arial" w:hAnsi="Arial" w:cs="Arial"/>
        </w:rPr>
        <w:t xml:space="preserve"> </w:t>
      </w:r>
      <w:r w:rsidR="00DA3295">
        <w:rPr>
          <w:rFonts w:ascii="Arial" w:hAnsi="Arial" w:cs="Arial"/>
        </w:rPr>
        <w:t>18.243.972,65</w:t>
      </w:r>
      <w:r w:rsidR="00F84BE7" w:rsidRPr="00734A14">
        <w:rPr>
          <w:rFonts w:ascii="Arial" w:hAnsi="Arial" w:cs="Arial"/>
        </w:rPr>
        <w:t xml:space="preserve"> kn te </w:t>
      </w:r>
      <w:r w:rsidR="00DA3295">
        <w:rPr>
          <w:rFonts w:ascii="Arial" w:hAnsi="Arial" w:cs="Arial"/>
        </w:rPr>
        <w:t>12.299,26</w:t>
      </w:r>
      <w:r w:rsidR="00F84BE7" w:rsidRPr="00734A14">
        <w:rPr>
          <w:rFonts w:ascii="Arial" w:hAnsi="Arial" w:cs="Arial"/>
        </w:rPr>
        <w:t xml:space="preserve"> kn u gotovinskoj blagajni.</w:t>
      </w:r>
      <w:r w:rsidR="00695676">
        <w:rPr>
          <w:rFonts w:ascii="Arial" w:hAnsi="Arial" w:cs="Arial"/>
        </w:rPr>
        <w:t xml:space="preserve"> </w:t>
      </w:r>
      <w:r w:rsidR="00695676" w:rsidRPr="00695676">
        <w:rPr>
          <w:rFonts w:ascii="Arial" w:hAnsi="Arial" w:cs="Arial"/>
        </w:rPr>
        <w:t xml:space="preserve">Namjenski prihodi i primici koji </w:t>
      </w:r>
      <w:r w:rsidR="00695676">
        <w:rPr>
          <w:rFonts w:ascii="Arial" w:hAnsi="Arial" w:cs="Arial"/>
        </w:rPr>
        <w:t>nisu</w:t>
      </w:r>
      <w:r w:rsidR="00695676" w:rsidRPr="00695676">
        <w:rPr>
          <w:rFonts w:ascii="Arial" w:hAnsi="Arial" w:cs="Arial"/>
        </w:rPr>
        <w:t xml:space="preserve"> iskorišteni u ovoj proračunskoj godini prenose se u narednu proračunsku godinu.</w:t>
      </w:r>
    </w:p>
    <w:p w14:paraId="26D7CA9A" w14:textId="16294D2B" w:rsidR="0012395F" w:rsidRPr="00734A14" w:rsidRDefault="00590BCA" w:rsidP="00695676">
      <w:pPr>
        <w:spacing w:after="0" w:line="240" w:lineRule="auto"/>
        <w:ind w:firstLine="283"/>
        <w:jc w:val="both"/>
        <w:rPr>
          <w:rFonts w:ascii="Arial" w:hAnsi="Arial" w:cs="Arial"/>
        </w:rPr>
      </w:pPr>
      <w:r w:rsidRPr="00695676">
        <w:rPr>
          <w:rFonts w:ascii="Arial" w:hAnsi="Arial" w:cs="Arial"/>
        </w:rPr>
        <w:t>Raspoloživa novčana sredstva mogu se oročavati kod poslovne banke poštujući načela sigurnosti i likvidnosti i isplativosti ulaganja.</w:t>
      </w:r>
      <w:r>
        <w:rPr>
          <w:rFonts w:ascii="Arial" w:hAnsi="Arial" w:cs="Arial"/>
        </w:rPr>
        <w:t xml:space="preserve"> </w:t>
      </w:r>
      <w:r w:rsidRPr="00695676">
        <w:rPr>
          <w:rFonts w:ascii="Arial" w:hAnsi="Arial" w:cs="Arial"/>
        </w:rPr>
        <w:t>Odluku o oročavanju donosi općinski načelnik</w:t>
      </w:r>
      <w:r>
        <w:rPr>
          <w:rFonts w:ascii="Arial" w:hAnsi="Arial" w:cs="Arial"/>
        </w:rPr>
        <w:t xml:space="preserve">. </w:t>
      </w:r>
      <w:r w:rsidR="0012395F">
        <w:rPr>
          <w:rFonts w:ascii="Arial" w:hAnsi="Arial" w:cs="Arial"/>
        </w:rPr>
        <w:t>Ukupno oro</w:t>
      </w:r>
      <w:r w:rsidR="00D74E5E">
        <w:rPr>
          <w:rFonts w:ascii="Arial" w:hAnsi="Arial" w:cs="Arial"/>
        </w:rPr>
        <w:t>č</w:t>
      </w:r>
      <w:r w:rsidR="0012395F">
        <w:rPr>
          <w:rFonts w:ascii="Arial" w:hAnsi="Arial" w:cs="Arial"/>
        </w:rPr>
        <w:t>ena sredstva na dan 31.12.202</w:t>
      </w:r>
      <w:r w:rsidR="00DA3295">
        <w:rPr>
          <w:rFonts w:ascii="Arial" w:hAnsi="Arial" w:cs="Arial"/>
        </w:rPr>
        <w:t>2</w:t>
      </w:r>
      <w:r w:rsidR="0012395F">
        <w:rPr>
          <w:rFonts w:ascii="Arial" w:hAnsi="Arial" w:cs="Arial"/>
        </w:rPr>
        <w:t xml:space="preserve">. godine iznose </w:t>
      </w:r>
      <w:r w:rsidR="00DA3295">
        <w:rPr>
          <w:rFonts w:ascii="Arial" w:hAnsi="Arial" w:cs="Arial"/>
        </w:rPr>
        <w:t>23.102.933,64</w:t>
      </w:r>
      <w:r w:rsidR="0012395F">
        <w:rPr>
          <w:rFonts w:ascii="Arial" w:hAnsi="Arial" w:cs="Arial"/>
        </w:rPr>
        <w:t xml:space="preserve"> kn</w:t>
      </w:r>
      <w:r w:rsidR="00D74E5E">
        <w:rPr>
          <w:rFonts w:ascii="Arial" w:hAnsi="Arial" w:cs="Arial"/>
        </w:rPr>
        <w:t>.</w:t>
      </w:r>
    </w:p>
    <w:bookmarkEnd w:id="19"/>
    <w:p w14:paraId="48A2F91D" w14:textId="77777777" w:rsidR="00F84BE7" w:rsidRPr="00734A14" w:rsidRDefault="00F84BE7" w:rsidP="00F84BE7">
      <w:pPr>
        <w:pStyle w:val="Odlomakpopisa"/>
        <w:tabs>
          <w:tab w:val="left" w:pos="142"/>
        </w:tabs>
        <w:spacing w:after="0" w:line="240" w:lineRule="auto"/>
        <w:ind w:left="567" w:hanging="567"/>
        <w:rPr>
          <w:rFonts w:ascii="Arial" w:eastAsia="Times New Roman" w:hAnsi="Arial" w:cs="Arial"/>
          <w:b/>
          <w:noProof w:val="0"/>
          <w:sz w:val="24"/>
          <w:szCs w:val="24"/>
        </w:rPr>
      </w:pPr>
    </w:p>
    <w:p w14:paraId="406DCDE2" w14:textId="77777777" w:rsidR="00695676" w:rsidRDefault="00695676">
      <w:pPr>
        <w:rPr>
          <w:rFonts w:ascii="Arial" w:hAnsi="Arial" w:cs="Arial"/>
        </w:rPr>
      </w:pPr>
    </w:p>
    <w:p w14:paraId="048637DB" w14:textId="77777777" w:rsidR="00695676" w:rsidRDefault="00695676">
      <w:pPr>
        <w:rPr>
          <w:rFonts w:ascii="Arial" w:hAnsi="Arial" w:cs="Arial"/>
        </w:rPr>
      </w:pPr>
    </w:p>
    <w:p w14:paraId="20DFE299" w14:textId="768DF476" w:rsidR="00CD307A" w:rsidRPr="001D7390" w:rsidRDefault="00CD307A" w:rsidP="00CD307A">
      <w:pPr>
        <w:spacing w:after="0" w:line="240" w:lineRule="auto"/>
        <w:jc w:val="both"/>
        <w:rPr>
          <w:rFonts w:ascii="Arial" w:hAnsi="Arial" w:cs="Arial"/>
          <w:iCs/>
        </w:rPr>
      </w:pPr>
      <w:r w:rsidRPr="001D7390">
        <w:rPr>
          <w:rFonts w:ascii="Arial" w:hAnsi="Arial" w:cs="Arial"/>
          <w:iCs/>
        </w:rPr>
        <w:t>Klasa:</w:t>
      </w:r>
      <w:r w:rsidRPr="001D7390">
        <w:rPr>
          <w:rFonts w:ascii="Arial" w:hAnsi="Arial" w:cs="Arial"/>
          <w:iCs/>
        </w:rPr>
        <w:tab/>
        <w:t>024-02/2</w:t>
      </w:r>
      <w:r>
        <w:rPr>
          <w:rFonts w:ascii="Arial" w:hAnsi="Arial" w:cs="Arial"/>
          <w:iCs/>
        </w:rPr>
        <w:t>3</w:t>
      </w:r>
      <w:r w:rsidRPr="001D7390">
        <w:rPr>
          <w:rFonts w:ascii="Arial" w:hAnsi="Arial" w:cs="Arial"/>
          <w:iCs/>
        </w:rPr>
        <w:t>-01/0</w:t>
      </w:r>
      <w:r w:rsidR="00EA2A85">
        <w:rPr>
          <w:rFonts w:ascii="Arial" w:hAnsi="Arial" w:cs="Arial"/>
          <w:iCs/>
        </w:rPr>
        <w:t>4</w:t>
      </w:r>
      <w:r w:rsidRPr="001D7390">
        <w:rPr>
          <w:rFonts w:ascii="Arial" w:hAnsi="Arial" w:cs="Arial"/>
          <w:iCs/>
        </w:rPr>
        <w:tab/>
      </w:r>
      <w:r w:rsidRPr="001D7390">
        <w:rPr>
          <w:rFonts w:ascii="Arial" w:hAnsi="Arial" w:cs="Arial"/>
          <w:iCs/>
        </w:rPr>
        <w:tab/>
      </w:r>
      <w:r w:rsidRPr="001D7390">
        <w:rPr>
          <w:rFonts w:ascii="Arial" w:hAnsi="Arial" w:cs="Arial"/>
          <w:iCs/>
        </w:rPr>
        <w:tab/>
      </w:r>
      <w:r w:rsidRPr="001D7390">
        <w:rPr>
          <w:rFonts w:ascii="Arial" w:hAnsi="Arial" w:cs="Arial"/>
          <w:iCs/>
        </w:rPr>
        <w:tab/>
      </w:r>
      <w:r w:rsidRPr="001D7390">
        <w:rPr>
          <w:rFonts w:ascii="Arial" w:hAnsi="Arial" w:cs="Arial"/>
          <w:iCs/>
        </w:rPr>
        <w:tab/>
      </w:r>
      <w:r w:rsidRPr="001D7390">
        <w:rPr>
          <w:rFonts w:ascii="Arial" w:hAnsi="Arial" w:cs="Arial"/>
          <w:iCs/>
        </w:rPr>
        <w:tab/>
        <w:t xml:space="preserve"> </w:t>
      </w:r>
      <w:r>
        <w:rPr>
          <w:rFonts w:ascii="Arial" w:hAnsi="Arial" w:cs="Arial"/>
          <w:iCs/>
        </w:rPr>
        <w:tab/>
      </w:r>
      <w:r>
        <w:rPr>
          <w:rFonts w:ascii="Arial" w:hAnsi="Arial" w:cs="Arial"/>
          <w:iCs/>
        </w:rPr>
        <w:tab/>
      </w:r>
      <w:r>
        <w:rPr>
          <w:rFonts w:ascii="Arial" w:hAnsi="Arial" w:cs="Arial"/>
          <w:iCs/>
        </w:rPr>
        <w:tab/>
      </w:r>
      <w:r w:rsidRPr="001D7390">
        <w:rPr>
          <w:rFonts w:ascii="Arial" w:hAnsi="Arial" w:cs="Arial"/>
          <w:iCs/>
        </w:rPr>
        <w:t xml:space="preserve">  Predsjednik Općinskog vijeća:</w:t>
      </w:r>
    </w:p>
    <w:p w14:paraId="4804BD4E" w14:textId="3EE84309" w:rsidR="00CD307A" w:rsidRPr="001D7390" w:rsidRDefault="00CD307A" w:rsidP="00CD307A">
      <w:pPr>
        <w:spacing w:after="0" w:line="240" w:lineRule="auto"/>
        <w:jc w:val="both"/>
        <w:rPr>
          <w:rFonts w:ascii="Arial" w:hAnsi="Arial" w:cs="Arial"/>
          <w:iCs/>
        </w:rPr>
      </w:pPr>
      <w:r w:rsidRPr="001D7390">
        <w:rPr>
          <w:rFonts w:ascii="Arial" w:hAnsi="Arial" w:cs="Arial"/>
          <w:iCs/>
        </w:rPr>
        <w:t>Urbroj:</w:t>
      </w:r>
      <w:r w:rsidRPr="001D7390">
        <w:rPr>
          <w:rFonts w:ascii="Arial" w:hAnsi="Arial" w:cs="Arial"/>
          <w:iCs/>
        </w:rPr>
        <w:tab/>
        <w:t xml:space="preserve"> 2181-39-01-2</w:t>
      </w:r>
      <w:r>
        <w:rPr>
          <w:rFonts w:ascii="Arial" w:hAnsi="Arial" w:cs="Arial"/>
          <w:iCs/>
        </w:rPr>
        <w:t>3</w:t>
      </w:r>
      <w:r w:rsidRPr="001D7390">
        <w:rPr>
          <w:rFonts w:ascii="Arial" w:hAnsi="Arial" w:cs="Arial"/>
          <w:iCs/>
        </w:rPr>
        <w:t>-</w:t>
      </w:r>
      <w:r w:rsidR="00EA2A85">
        <w:rPr>
          <w:rFonts w:ascii="Arial" w:hAnsi="Arial" w:cs="Arial"/>
          <w:iCs/>
        </w:rPr>
        <w:t>0</w:t>
      </w:r>
      <w:r w:rsidRPr="001D7390">
        <w:rPr>
          <w:rFonts w:ascii="Arial" w:hAnsi="Arial" w:cs="Arial"/>
          <w:iCs/>
        </w:rPr>
        <w:t>3</w:t>
      </w:r>
      <w:r w:rsidRPr="001D7390">
        <w:rPr>
          <w:rFonts w:ascii="Arial" w:hAnsi="Arial" w:cs="Arial"/>
          <w:iCs/>
          <w:color w:val="FF0000"/>
        </w:rPr>
        <w:tab/>
      </w:r>
      <w:r w:rsidRPr="001D7390">
        <w:rPr>
          <w:rFonts w:ascii="Arial" w:hAnsi="Arial" w:cs="Arial"/>
          <w:iCs/>
        </w:rPr>
        <w:tab/>
      </w:r>
      <w:r w:rsidRPr="001D7390">
        <w:rPr>
          <w:rFonts w:ascii="Arial" w:hAnsi="Arial" w:cs="Arial"/>
          <w:iCs/>
        </w:rPr>
        <w:tab/>
      </w:r>
      <w:r w:rsidRPr="001D7390">
        <w:rPr>
          <w:rFonts w:ascii="Arial" w:hAnsi="Arial" w:cs="Arial"/>
          <w:iCs/>
        </w:rPr>
        <w:tab/>
      </w:r>
      <w:r w:rsidRPr="001D7390">
        <w:rPr>
          <w:rFonts w:ascii="Arial" w:hAnsi="Arial" w:cs="Arial"/>
          <w:iCs/>
        </w:rPr>
        <w:tab/>
        <w:t xml:space="preserve">      </w:t>
      </w:r>
    </w:p>
    <w:p w14:paraId="78DF3C3D" w14:textId="7596F34D" w:rsidR="00CD307A" w:rsidRPr="001D7390" w:rsidRDefault="00CD307A" w:rsidP="00CD307A">
      <w:pPr>
        <w:spacing w:after="0" w:line="240" w:lineRule="auto"/>
        <w:rPr>
          <w:rFonts w:ascii="Arial" w:hAnsi="Arial" w:cs="Arial"/>
          <w:b/>
        </w:rPr>
      </w:pPr>
      <w:r w:rsidRPr="001D7390">
        <w:rPr>
          <w:rFonts w:ascii="Arial" w:hAnsi="Arial" w:cs="Arial"/>
          <w:iCs/>
        </w:rPr>
        <w:t>Podstrana, 31. svibnja 2023. godine</w:t>
      </w:r>
      <w:r w:rsidRPr="001D7390">
        <w:rPr>
          <w:rFonts w:ascii="Arial" w:hAnsi="Arial" w:cs="Arial"/>
          <w:iCs/>
          <w:color w:val="FF0000"/>
        </w:rPr>
        <w:tab/>
      </w:r>
      <w:r w:rsidRPr="001D7390">
        <w:rPr>
          <w:rFonts w:ascii="Arial" w:hAnsi="Arial" w:cs="Arial"/>
          <w:iCs/>
        </w:rPr>
        <w:tab/>
      </w:r>
      <w:r w:rsidRPr="001D7390">
        <w:rPr>
          <w:rFonts w:ascii="Arial" w:hAnsi="Arial" w:cs="Arial"/>
          <w:iCs/>
        </w:rPr>
        <w:tab/>
      </w:r>
      <w:r w:rsidRPr="001D7390">
        <w:rPr>
          <w:rFonts w:ascii="Arial" w:hAnsi="Arial" w:cs="Arial"/>
          <w:iCs/>
        </w:rPr>
        <w:tab/>
      </w:r>
      <w:r w:rsidRPr="001D7390">
        <w:rPr>
          <w:rFonts w:ascii="Arial" w:hAnsi="Arial" w:cs="Arial"/>
          <w:iCs/>
        </w:rPr>
        <w:tab/>
      </w:r>
      <w:r w:rsidRPr="001D7390">
        <w:rPr>
          <w:rFonts w:ascii="Arial" w:hAnsi="Arial" w:cs="Arial"/>
          <w:iCs/>
        </w:rPr>
        <w:tab/>
      </w:r>
      <w:r>
        <w:rPr>
          <w:rFonts w:ascii="Arial" w:hAnsi="Arial" w:cs="Arial"/>
          <w:iCs/>
        </w:rPr>
        <w:tab/>
      </w:r>
      <w:r>
        <w:rPr>
          <w:rFonts w:ascii="Arial" w:hAnsi="Arial" w:cs="Arial"/>
          <w:iCs/>
        </w:rPr>
        <w:tab/>
      </w:r>
      <w:r>
        <w:rPr>
          <w:rFonts w:ascii="Arial" w:hAnsi="Arial" w:cs="Arial"/>
          <w:iCs/>
        </w:rPr>
        <w:tab/>
      </w:r>
      <w:r w:rsidRPr="001D7390">
        <w:rPr>
          <w:rFonts w:ascii="Arial" w:hAnsi="Arial" w:cs="Arial"/>
          <w:iCs/>
        </w:rPr>
        <w:t xml:space="preserve"> Tomislav Buljan</w:t>
      </w:r>
    </w:p>
    <w:p w14:paraId="3B289594" w14:textId="2716E75F" w:rsidR="00607573" w:rsidRPr="00734A14" w:rsidRDefault="00F84BE7">
      <w:r w:rsidRPr="00734A14">
        <w:rPr>
          <w:rFonts w:ascii="Arial" w:hAnsi="Arial" w:cs="Arial"/>
        </w:rPr>
        <w:tab/>
      </w:r>
      <w:r w:rsidRPr="00734A14">
        <w:rPr>
          <w:rFonts w:ascii="Arial" w:hAnsi="Arial" w:cs="Arial"/>
        </w:rPr>
        <w:tab/>
      </w:r>
      <w:r w:rsidRPr="00734A14">
        <w:rPr>
          <w:rFonts w:ascii="Arial" w:hAnsi="Arial" w:cs="Arial"/>
        </w:rPr>
        <w:tab/>
      </w:r>
      <w:r w:rsidRPr="00734A14">
        <w:rPr>
          <w:rFonts w:ascii="Arial" w:hAnsi="Arial" w:cs="Arial"/>
        </w:rPr>
        <w:tab/>
      </w:r>
      <w:r w:rsidRPr="00734A14">
        <w:rPr>
          <w:rFonts w:ascii="Arial" w:hAnsi="Arial" w:cs="Arial"/>
        </w:rPr>
        <w:tab/>
      </w:r>
      <w:r w:rsidRPr="00734A14">
        <w:rPr>
          <w:rFonts w:ascii="Arial" w:hAnsi="Arial" w:cs="Arial"/>
        </w:rPr>
        <w:tab/>
      </w:r>
      <w:r w:rsidRPr="00734A14">
        <w:rPr>
          <w:rFonts w:ascii="Arial" w:hAnsi="Arial" w:cs="Arial"/>
        </w:rPr>
        <w:tab/>
      </w:r>
      <w:r w:rsidRPr="00734A14">
        <w:rPr>
          <w:rFonts w:ascii="Arial" w:hAnsi="Arial" w:cs="Arial"/>
        </w:rPr>
        <w:tab/>
      </w:r>
      <w:r w:rsidRPr="00734A14">
        <w:rPr>
          <w:rFonts w:ascii="Arial" w:hAnsi="Arial" w:cs="Arial"/>
        </w:rPr>
        <w:tab/>
      </w:r>
      <w:r w:rsidRPr="00734A14">
        <w:rPr>
          <w:rFonts w:ascii="Arial" w:hAnsi="Arial" w:cs="Arial"/>
        </w:rPr>
        <w:tab/>
      </w:r>
      <w:r w:rsidRPr="00734A14">
        <w:rPr>
          <w:rFonts w:ascii="Arial" w:hAnsi="Arial" w:cs="Arial"/>
        </w:rPr>
        <w:tab/>
      </w:r>
      <w:r w:rsidRPr="00734A14">
        <w:rPr>
          <w:rFonts w:ascii="Arial" w:hAnsi="Arial" w:cs="Arial"/>
        </w:rPr>
        <w:tab/>
      </w:r>
      <w:r w:rsidRPr="00734A14">
        <w:rPr>
          <w:rFonts w:ascii="Arial" w:hAnsi="Arial" w:cs="Arial"/>
        </w:rPr>
        <w:tab/>
      </w:r>
      <w:r w:rsidRPr="00734A14">
        <w:rPr>
          <w:rFonts w:ascii="Arial" w:hAnsi="Arial" w:cs="Arial"/>
        </w:rPr>
        <w:tab/>
      </w:r>
    </w:p>
    <w:sectPr w:rsidR="00607573" w:rsidRPr="00734A14" w:rsidSect="00F511D2">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F39C4" w14:textId="77777777" w:rsidR="00C10FD5" w:rsidRDefault="00C10FD5">
      <w:pPr>
        <w:spacing w:after="0" w:line="240" w:lineRule="auto"/>
      </w:pPr>
      <w:r>
        <w:separator/>
      </w:r>
    </w:p>
  </w:endnote>
  <w:endnote w:type="continuationSeparator" w:id="0">
    <w:p w14:paraId="7C201B30" w14:textId="77777777" w:rsidR="00C10FD5" w:rsidRDefault="00C10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etaSerifPro-Book">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7251"/>
      <w:docPartObj>
        <w:docPartGallery w:val="Page Numbers (Bottom of Page)"/>
        <w:docPartUnique/>
      </w:docPartObj>
    </w:sdtPr>
    <w:sdtEndPr/>
    <w:sdtContent>
      <w:p w14:paraId="49F9E415" w14:textId="77777777" w:rsidR="008E2764" w:rsidRDefault="008E2764" w:rsidP="00607573">
        <w:pPr>
          <w:pStyle w:val="Podnoje"/>
          <w:pBdr>
            <w:top w:val="single" w:sz="4" w:space="1" w:color="auto"/>
          </w:pBdr>
        </w:pPr>
        <w:r w:rsidRPr="009F186D">
          <w:rPr>
            <w:rFonts w:ascii="Times New Roman" w:hAnsi="Times New Roman"/>
          </w:rPr>
          <w:fldChar w:fldCharType="begin"/>
        </w:r>
        <w:r w:rsidRPr="009F186D">
          <w:rPr>
            <w:rFonts w:ascii="Times New Roman" w:hAnsi="Times New Roman"/>
          </w:rPr>
          <w:instrText xml:space="preserve"> PAGE   \* MERGEFORMAT </w:instrText>
        </w:r>
        <w:r w:rsidRPr="009F186D">
          <w:rPr>
            <w:rFonts w:ascii="Times New Roman" w:hAnsi="Times New Roman"/>
          </w:rPr>
          <w:fldChar w:fldCharType="separate"/>
        </w:r>
        <w:r>
          <w:rPr>
            <w:rFonts w:ascii="Times New Roman" w:hAnsi="Times New Roman"/>
          </w:rPr>
          <w:t>24</w:t>
        </w:r>
        <w:r w:rsidRPr="009F186D">
          <w:rPr>
            <w:rFonts w:ascii="Times New Roman" w:hAnsi="Times New Roman"/>
          </w:rPr>
          <w:fldChar w:fldCharType="end"/>
        </w:r>
        <w:r w:rsidRPr="009F186D">
          <w:rPr>
            <w:rFonts w:ascii="Times New Roman" w:hAnsi="Times New Roman"/>
          </w:rPr>
          <w:t xml:space="preserve">                                              </w:t>
        </w:r>
        <w:r>
          <w:rPr>
            <w:rFonts w:ascii="Times New Roman" w:hAnsi="Times New Roman"/>
          </w:rPr>
          <w:tab/>
          <w:t xml:space="preserve">                </w:t>
        </w:r>
        <w:r w:rsidRPr="009F186D">
          <w:rPr>
            <w:rFonts w:ascii="Times New Roman" w:hAnsi="Times New Roman"/>
          </w:rPr>
          <w:t>SLUŽBENI GLASNIK OPĆINE PODSTRANA</w:t>
        </w:r>
      </w:p>
    </w:sdtContent>
  </w:sdt>
  <w:p w14:paraId="12AFC708" w14:textId="77777777" w:rsidR="008E2764" w:rsidRPr="00185655" w:rsidRDefault="008E2764" w:rsidP="00607573">
    <w:pPr>
      <w:pStyle w:val="Podnoje"/>
      <w:pBdr>
        <w:top w:val="single" w:sz="4" w:space="1" w:color="auto"/>
      </w:pBd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813918"/>
      <w:docPartObj>
        <w:docPartGallery w:val="Page Numbers (Bottom of Page)"/>
        <w:docPartUnique/>
      </w:docPartObj>
    </w:sdtPr>
    <w:sdtEndPr/>
    <w:sdtContent>
      <w:p w14:paraId="6DE0843D" w14:textId="77777777" w:rsidR="008E2764" w:rsidRDefault="008E2764">
        <w:pPr>
          <w:pStyle w:val="Podnoje"/>
          <w:jc w:val="center"/>
        </w:pPr>
        <w:r>
          <w:fldChar w:fldCharType="begin"/>
        </w:r>
        <w:r>
          <w:instrText>PAGE   \* MERGEFORMAT</w:instrText>
        </w:r>
        <w:r>
          <w:fldChar w:fldCharType="separate"/>
        </w:r>
        <w:r>
          <w:t>2</w:t>
        </w:r>
        <w:r>
          <w:fldChar w:fldCharType="end"/>
        </w:r>
      </w:p>
    </w:sdtContent>
  </w:sdt>
  <w:p w14:paraId="593E1B5C" w14:textId="77777777" w:rsidR="008E2764" w:rsidRDefault="008E2764">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73742"/>
      <w:docPartObj>
        <w:docPartGallery w:val="Page Numbers (Bottom of Page)"/>
        <w:docPartUnique/>
      </w:docPartObj>
    </w:sdtPr>
    <w:sdtEndPr/>
    <w:sdtContent>
      <w:p w14:paraId="78F8C263" w14:textId="77777777" w:rsidR="008E2764" w:rsidRDefault="008E2764" w:rsidP="000A327B">
        <w:pPr>
          <w:pStyle w:val="Podnoj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5CA46" w14:textId="77777777" w:rsidR="00C10FD5" w:rsidRDefault="00C10FD5">
      <w:pPr>
        <w:spacing w:after="0" w:line="240" w:lineRule="auto"/>
      </w:pPr>
      <w:r>
        <w:separator/>
      </w:r>
    </w:p>
  </w:footnote>
  <w:footnote w:type="continuationSeparator" w:id="0">
    <w:p w14:paraId="1EDA0BC8" w14:textId="77777777" w:rsidR="00C10FD5" w:rsidRDefault="00C10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78ECC" w14:textId="77777777" w:rsidR="008E2764" w:rsidRPr="003E6E70" w:rsidRDefault="008E2764" w:rsidP="00607573">
    <w:pPr>
      <w:pStyle w:val="Zaglavlje"/>
      <w:pBdr>
        <w:bottom w:val="single" w:sz="4" w:space="1" w:color="auto"/>
      </w:pBdr>
      <w:tabs>
        <w:tab w:val="clear" w:pos="9406"/>
        <w:tab w:val="right" w:pos="11340"/>
      </w:tabs>
    </w:pPr>
    <w:r>
      <w:rPr>
        <w:rFonts w:ascii="Times New Roman" w:hAnsi="Times New Roman"/>
      </w:rPr>
      <w:t>21. studeni 2013</w:t>
    </w:r>
    <w:r w:rsidRPr="00255C1F">
      <w:rPr>
        <w:rFonts w:ascii="Times New Roman" w:hAnsi="Times New Roman"/>
      </w:rPr>
      <w:t>.</w:t>
    </w:r>
    <w:r>
      <w:tab/>
      <w:t xml:space="preserve">                                                                                                                                                                 </w:t>
    </w:r>
    <w:r w:rsidRPr="00C80826">
      <w:rPr>
        <w:rFonts w:ascii="Times New Roman" w:hAnsi="Times New Roman"/>
      </w:rPr>
      <w:t>Broj 2</w:t>
    </w:r>
    <w:r>
      <w:rPr>
        <w:rFonts w:ascii="Times New Roman" w:hAnsi="Times New Roman"/>
      </w:rPr>
      <w:t>6</w:t>
    </w:r>
    <w:r w:rsidRPr="00C80826">
      <w:rPr>
        <w:rFonts w:ascii="Times New Roman" w:hAnsi="Times New Roman"/>
      </w:rPr>
      <w:t>/201</w:t>
    </w:r>
    <w:r>
      <w:rPr>
        <w:rFonts w:ascii="Times New Roman" w:hAnsi="Times New Roman"/>
      </w:rPr>
      <w:t>3</w:t>
    </w:r>
  </w:p>
  <w:p w14:paraId="5BDE1E58" w14:textId="77777777" w:rsidR="008E2764" w:rsidRDefault="008E2764">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94A8" w14:textId="77777777" w:rsidR="008E2764" w:rsidRPr="00481C6A" w:rsidRDefault="008E2764" w:rsidP="00607573">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D8C41" w14:textId="77777777" w:rsidR="008E2764" w:rsidRPr="00D050F1" w:rsidRDefault="008E2764" w:rsidP="00607573">
    <w:pPr>
      <w:pStyle w:val="Zaglavlj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B536" w14:textId="77777777" w:rsidR="008E2764" w:rsidRPr="00377272" w:rsidRDefault="008E2764" w:rsidP="0060757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63A946C"/>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FFFFFF"/>
    <w:lvl w:ilvl="0">
      <w:start w:val="1"/>
      <w:numFmt w:val="none"/>
      <w:pStyle w:val="Naslov9"/>
      <w:suff w:val="nothing"/>
      <w:lvlText w:val=""/>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000000C"/>
    <w:multiLevelType w:val="singleLevel"/>
    <w:tmpl w:val="0000000C"/>
    <w:name w:val="WW8Num13"/>
    <w:lvl w:ilvl="0">
      <w:start w:val="1"/>
      <w:numFmt w:val="bullet"/>
      <w:pStyle w:val="Nabraj2"/>
      <w:lvlText w:val="n"/>
      <w:lvlJc w:val="left"/>
      <w:pPr>
        <w:tabs>
          <w:tab w:val="num" w:pos="785"/>
        </w:tabs>
        <w:ind w:left="785" w:hanging="360"/>
      </w:pPr>
      <w:rPr>
        <w:rFonts w:ascii="Wingdings" w:hAnsi="Wingdings"/>
        <w:sz w:val="10"/>
      </w:rPr>
    </w:lvl>
  </w:abstractNum>
  <w:abstractNum w:abstractNumId="3" w15:restartNumberingAfterBreak="0">
    <w:nsid w:val="0000000D"/>
    <w:multiLevelType w:val="singleLevel"/>
    <w:tmpl w:val="0000000D"/>
    <w:name w:val="WW8Num14"/>
    <w:lvl w:ilvl="0">
      <w:start w:val="1"/>
      <w:numFmt w:val="bullet"/>
      <w:pStyle w:val="Nabraj"/>
      <w:lvlText w:val="n"/>
      <w:lvlJc w:val="left"/>
      <w:pPr>
        <w:tabs>
          <w:tab w:val="num" w:pos="425"/>
        </w:tabs>
        <w:ind w:left="425" w:hanging="425"/>
      </w:pPr>
      <w:rPr>
        <w:rFonts w:ascii="Wingdings" w:hAnsi="Wingdings"/>
        <w:sz w:val="12"/>
      </w:rPr>
    </w:lvl>
  </w:abstractNum>
  <w:abstractNum w:abstractNumId="4" w15:restartNumberingAfterBreak="0">
    <w:nsid w:val="0110682D"/>
    <w:multiLevelType w:val="hybridMultilevel"/>
    <w:tmpl w:val="B7F01972"/>
    <w:lvl w:ilvl="0" w:tplc="D5E65E58">
      <w:start w:val="1"/>
      <w:numFmt w:val="bullet"/>
      <w:lvlText w:val="-"/>
      <w:lvlJc w:val="left"/>
      <w:pPr>
        <w:ind w:left="928" w:hanging="360"/>
      </w:pPr>
      <w:rPr>
        <w:rFonts w:ascii="Arial" w:eastAsia="Times New Roman" w:hAnsi="Arial" w:cs="Aria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5" w15:restartNumberingAfterBreak="0">
    <w:nsid w:val="03AF7E3E"/>
    <w:multiLevelType w:val="hybridMultilevel"/>
    <w:tmpl w:val="16EA8EA0"/>
    <w:lvl w:ilvl="0" w:tplc="294A69F4">
      <w:start w:val="1"/>
      <w:numFmt w:val="decimal"/>
      <w:pStyle w:val="nabrajanjesbrojevimauvlaka"/>
      <w:lvlText w:val="%1."/>
      <w:lvlJc w:val="left"/>
      <w:pPr>
        <w:tabs>
          <w:tab w:val="num" w:pos="567"/>
        </w:tabs>
        <w:ind w:left="567" w:hanging="283"/>
      </w:pPr>
      <w:rPr>
        <w:rFonts w:ascii="Times New Roman" w:hAnsi="Times New Roman" w:hint="default"/>
        <w:b w:val="0"/>
        <w:i w:val="0"/>
        <w:sz w:val="20"/>
        <w:szCs w:val="20"/>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075E42E4"/>
    <w:multiLevelType w:val="hybridMultilevel"/>
    <w:tmpl w:val="EC60D864"/>
    <w:lvl w:ilvl="0" w:tplc="041A000F">
      <w:start w:val="1"/>
      <w:numFmt w:val="decimal"/>
      <w:lvlText w:val="%1."/>
      <w:lvlJc w:val="left"/>
      <w:pPr>
        <w:ind w:left="1068" w:hanging="360"/>
      </w:pPr>
      <w:rPr>
        <w:rFonts w:cs="Times New Roman" w:hint="default"/>
      </w:rPr>
    </w:lvl>
    <w:lvl w:ilvl="1" w:tplc="041A0019" w:tentative="1">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7" w15:restartNumberingAfterBreak="0">
    <w:nsid w:val="076F6FFA"/>
    <w:multiLevelType w:val="hybridMultilevel"/>
    <w:tmpl w:val="26CE265C"/>
    <w:lvl w:ilvl="0" w:tplc="D5E65E58">
      <w:start w:val="1"/>
      <w:numFmt w:val="bullet"/>
      <w:lvlText w:val="-"/>
      <w:lvlJc w:val="left"/>
      <w:pPr>
        <w:ind w:left="928" w:hanging="360"/>
      </w:pPr>
      <w:rPr>
        <w:rFonts w:ascii="Arial" w:eastAsia="Times New Roman" w:hAnsi="Arial" w:cs="Aria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8" w15:restartNumberingAfterBreak="0">
    <w:nsid w:val="09860881"/>
    <w:multiLevelType w:val="hybridMultilevel"/>
    <w:tmpl w:val="32CC0446"/>
    <w:lvl w:ilvl="0" w:tplc="041A000F">
      <w:start w:val="1"/>
      <w:numFmt w:val="decimal"/>
      <w:lvlText w:val="%1."/>
      <w:lvlJc w:val="left"/>
      <w:pPr>
        <w:ind w:left="1004"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9" w15:restartNumberingAfterBreak="0">
    <w:nsid w:val="09896C6A"/>
    <w:multiLevelType w:val="hybridMultilevel"/>
    <w:tmpl w:val="BF9E9F98"/>
    <w:lvl w:ilvl="0" w:tplc="041A0001">
      <w:start w:val="1"/>
      <w:numFmt w:val="bullet"/>
      <w:pStyle w:val="lanak"/>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A47815"/>
    <w:multiLevelType w:val="hybridMultilevel"/>
    <w:tmpl w:val="FB7A2B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9B33EF4"/>
    <w:multiLevelType w:val="hybridMultilevel"/>
    <w:tmpl w:val="B4B4F3F8"/>
    <w:lvl w:ilvl="0" w:tplc="1C60F224">
      <w:numFmt w:val="bullet"/>
      <w:pStyle w:val="nabrajanjecrticauvlaka"/>
      <w:lvlText w:val="-"/>
      <w:lvlJc w:val="left"/>
      <w:pPr>
        <w:tabs>
          <w:tab w:val="num" w:pos="454"/>
        </w:tabs>
        <w:ind w:left="454" w:hanging="170"/>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1B62D9"/>
    <w:multiLevelType w:val="hybridMultilevel"/>
    <w:tmpl w:val="E384C5C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0CBD6EEA"/>
    <w:multiLevelType w:val="hybridMultilevel"/>
    <w:tmpl w:val="1514DCB6"/>
    <w:lvl w:ilvl="0" w:tplc="041A0001">
      <w:start w:val="1"/>
      <w:numFmt w:val="bullet"/>
      <w:lvlText w:val=""/>
      <w:lvlJc w:val="left"/>
      <w:pPr>
        <w:ind w:left="1428" w:hanging="360"/>
      </w:pPr>
      <w:rPr>
        <w:rFonts w:ascii="Symbol" w:hAnsi="Symbol" w:hint="default"/>
      </w:rPr>
    </w:lvl>
    <w:lvl w:ilvl="1" w:tplc="C32E60CA">
      <w:numFmt w:val="bullet"/>
      <w:lvlText w:val="-"/>
      <w:lvlJc w:val="left"/>
      <w:pPr>
        <w:ind w:left="2148" w:hanging="360"/>
      </w:pPr>
      <w:rPr>
        <w:rFonts w:ascii="Tahoma" w:eastAsia="Times New Roman" w:hAnsi="Tahoma" w:hint="default"/>
      </w:rPr>
    </w:lvl>
    <w:lvl w:ilvl="2" w:tplc="041A0005">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4" w15:restartNumberingAfterBreak="0">
    <w:nsid w:val="0F736923"/>
    <w:multiLevelType w:val="hybridMultilevel"/>
    <w:tmpl w:val="6E982A5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13845080"/>
    <w:multiLevelType w:val="hybridMultilevel"/>
    <w:tmpl w:val="61BA8444"/>
    <w:lvl w:ilvl="0" w:tplc="73283E1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15A05326"/>
    <w:multiLevelType w:val="hybridMultilevel"/>
    <w:tmpl w:val="80A60506"/>
    <w:lvl w:ilvl="0" w:tplc="041A000F">
      <w:start w:val="1"/>
      <w:numFmt w:val="decimal"/>
      <w:lvlText w:val="%1."/>
      <w:lvlJc w:val="left"/>
      <w:pPr>
        <w:ind w:left="704" w:hanging="360"/>
      </w:pPr>
      <w:rPr>
        <w:rFonts w:hint="default"/>
        <w:b w:val="0"/>
      </w:rPr>
    </w:lvl>
    <w:lvl w:ilvl="1" w:tplc="041A0003">
      <w:start w:val="1"/>
      <w:numFmt w:val="bullet"/>
      <w:lvlText w:val="o"/>
      <w:lvlJc w:val="left"/>
      <w:pPr>
        <w:ind w:left="1424" w:hanging="360"/>
      </w:pPr>
      <w:rPr>
        <w:rFonts w:ascii="Courier New" w:hAnsi="Courier New" w:cs="Courier New" w:hint="default"/>
      </w:rPr>
    </w:lvl>
    <w:lvl w:ilvl="2" w:tplc="041A0005" w:tentative="1">
      <w:start w:val="1"/>
      <w:numFmt w:val="bullet"/>
      <w:lvlText w:val=""/>
      <w:lvlJc w:val="left"/>
      <w:pPr>
        <w:ind w:left="2144" w:hanging="360"/>
      </w:pPr>
      <w:rPr>
        <w:rFonts w:ascii="Wingdings" w:hAnsi="Wingdings" w:hint="default"/>
      </w:rPr>
    </w:lvl>
    <w:lvl w:ilvl="3" w:tplc="041A0001" w:tentative="1">
      <w:start w:val="1"/>
      <w:numFmt w:val="bullet"/>
      <w:lvlText w:val=""/>
      <w:lvlJc w:val="left"/>
      <w:pPr>
        <w:ind w:left="2864" w:hanging="360"/>
      </w:pPr>
      <w:rPr>
        <w:rFonts w:ascii="Symbol" w:hAnsi="Symbol" w:hint="default"/>
      </w:rPr>
    </w:lvl>
    <w:lvl w:ilvl="4" w:tplc="041A0003" w:tentative="1">
      <w:start w:val="1"/>
      <w:numFmt w:val="bullet"/>
      <w:lvlText w:val="o"/>
      <w:lvlJc w:val="left"/>
      <w:pPr>
        <w:ind w:left="3584" w:hanging="360"/>
      </w:pPr>
      <w:rPr>
        <w:rFonts w:ascii="Courier New" w:hAnsi="Courier New" w:cs="Courier New" w:hint="default"/>
      </w:rPr>
    </w:lvl>
    <w:lvl w:ilvl="5" w:tplc="041A0005" w:tentative="1">
      <w:start w:val="1"/>
      <w:numFmt w:val="bullet"/>
      <w:lvlText w:val=""/>
      <w:lvlJc w:val="left"/>
      <w:pPr>
        <w:ind w:left="4304" w:hanging="360"/>
      </w:pPr>
      <w:rPr>
        <w:rFonts w:ascii="Wingdings" w:hAnsi="Wingdings" w:hint="default"/>
      </w:rPr>
    </w:lvl>
    <w:lvl w:ilvl="6" w:tplc="041A0001" w:tentative="1">
      <w:start w:val="1"/>
      <w:numFmt w:val="bullet"/>
      <w:lvlText w:val=""/>
      <w:lvlJc w:val="left"/>
      <w:pPr>
        <w:ind w:left="5024" w:hanging="360"/>
      </w:pPr>
      <w:rPr>
        <w:rFonts w:ascii="Symbol" w:hAnsi="Symbol" w:hint="default"/>
      </w:rPr>
    </w:lvl>
    <w:lvl w:ilvl="7" w:tplc="041A0003" w:tentative="1">
      <w:start w:val="1"/>
      <w:numFmt w:val="bullet"/>
      <w:lvlText w:val="o"/>
      <w:lvlJc w:val="left"/>
      <w:pPr>
        <w:ind w:left="5744" w:hanging="360"/>
      </w:pPr>
      <w:rPr>
        <w:rFonts w:ascii="Courier New" w:hAnsi="Courier New" w:cs="Courier New" w:hint="default"/>
      </w:rPr>
    </w:lvl>
    <w:lvl w:ilvl="8" w:tplc="041A0005" w:tentative="1">
      <w:start w:val="1"/>
      <w:numFmt w:val="bullet"/>
      <w:lvlText w:val=""/>
      <w:lvlJc w:val="left"/>
      <w:pPr>
        <w:ind w:left="6464" w:hanging="360"/>
      </w:pPr>
      <w:rPr>
        <w:rFonts w:ascii="Wingdings" w:hAnsi="Wingdings" w:hint="default"/>
      </w:rPr>
    </w:lvl>
  </w:abstractNum>
  <w:abstractNum w:abstractNumId="17" w15:restartNumberingAfterBreak="0">
    <w:nsid w:val="21E20B90"/>
    <w:multiLevelType w:val="hybridMultilevel"/>
    <w:tmpl w:val="5B76594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22E13FC5"/>
    <w:multiLevelType w:val="hybridMultilevel"/>
    <w:tmpl w:val="1B6C3F90"/>
    <w:lvl w:ilvl="0" w:tplc="041A000F">
      <w:start w:val="1"/>
      <w:numFmt w:val="decimal"/>
      <w:lvlText w:val="%1."/>
      <w:lvlJc w:val="left"/>
      <w:pPr>
        <w:ind w:left="1068" w:hanging="360"/>
      </w:pPr>
      <w:rPr>
        <w:rFonts w:cs="Times New Roman" w:hint="default"/>
      </w:rPr>
    </w:lvl>
    <w:lvl w:ilvl="1" w:tplc="041A0019" w:tentative="1">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19" w15:restartNumberingAfterBreak="0">
    <w:nsid w:val="242C7776"/>
    <w:multiLevelType w:val="hybridMultilevel"/>
    <w:tmpl w:val="43600B66"/>
    <w:lvl w:ilvl="0" w:tplc="041A000F">
      <w:start w:val="1"/>
      <w:numFmt w:val="decimal"/>
      <w:lvlText w:val="%1."/>
      <w:lvlJc w:val="left"/>
      <w:pPr>
        <w:tabs>
          <w:tab w:val="num" w:pos="1068"/>
        </w:tabs>
        <w:ind w:left="1068" w:hanging="360"/>
      </w:pPr>
      <w:rPr>
        <w:rFonts w:cs="Times New Roman" w:hint="default"/>
      </w:rPr>
    </w:lvl>
    <w:lvl w:ilvl="1" w:tplc="041A0019">
      <w:start w:val="1"/>
      <w:numFmt w:val="lowerLetter"/>
      <w:lvlText w:val="%2."/>
      <w:lvlJc w:val="left"/>
      <w:pPr>
        <w:tabs>
          <w:tab w:val="num" w:pos="1788"/>
        </w:tabs>
        <w:ind w:left="1788" w:hanging="360"/>
      </w:pPr>
      <w:rPr>
        <w:rFonts w:cs="Times New Roman"/>
      </w:rPr>
    </w:lvl>
    <w:lvl w:ilvl="2" w:tplc="041A001B" w:tentative="1">
      <w:start w:val="1"/>
      <w:numFmt w:val="lowerRoman"/>
      <w:lvlText w:val="%3."/>
      <w:lvlJc w:val="right"/>
      <w:pPr>
        <w:tabs>
          <w:tab w:val="num" w:pos="2508"/>
        </w:tabs>
        <w:ind w:left="2508" w:hanging="180"/>
      </w:pPr>
      <w:rPr>
        <w:rFonts w:cs="Times New Roman"/>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20" w15:restartNumberingAfterBreak="0">
    <w:nsid w:val="24FD43B0"/>
    <w:multiLevelType w:val="hybridMultilevel"/>
    <w:tmpl w:val="44D40148"/>
    <w:lvl w:ilvl="0" w:tplc="7CFC414A">
      <w:start w:val="1"/>
      <w:numFmt w:val="upp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15:restartNumberingAfterBreak="0">
    <w:nsid w:val="301A0A6C"/>
    <w:multiLevelType w:val="hybridMultilevel"/>
    <w:tmpl w:val="FB7A2B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4125E3F"/>
    <w:multiLevelType w:val="multilevel"/>
    <w:tmpl w:val="EF5C21B0"/>
    <w:lvl w:ilvl="0">
      <w:start w:val="1"/>
      <w:numFmt w:val="decimal"/>
      <w:pStyle w:val="lanak1"/>
      <w:lvlText w:val="Članak %1."/>
      <w:lvlJc w:val="center"/>
      <w:pPr>
        <w:tabs>
          <w:tab w:val="num" w:pos="4537"/>
        </w:tabs>
        <w:ind w:left="4537" w:firstLine="0"/>
      </w:pPr>
      <w:rPr>
        <w:rFonts w:ascii="Times New Roman" w:hAnsi="Times New Roman" w:cs="Times New Roman" w:hint="default"/>
        <w:b/>
        <w:i w:val="0"/>
        <w:sz w:val="24"/>
        <w:szCs w:val="24"/>
      </w:rPr>
    </w:lvl>
    <w:lvl w:ilvl="1">
      <w:start w:val="1"/>
      <w:numFmt w:val="decimal"/>
      <w:lvlText w:val="%1.%2"/>
      <w:lvlJc w:val="left"/>
      <w:pPr>
        <w:tabs>
          <w:tab w:val="num" w:pos="1055"/>
        </w:tabs>
        <w:ind w:left="1055" w:hanging="816"/>
      </w:pPr>
      <w:rPr>
        <w:rFonts w:hint="default"/>
      </w:rPr>
    </w:lvl>
    <w:lvl w:ilvl="2">
      <w:start w:val="1"/>
      <w:numFmt w:val="decimal"/>
      <w:lvlText w:val="%1.%2.%3"/>
      <w:lvlJc w:val="left"/>
      <w:pPr>
        <w:tabs>
          <w:tab w:val="num" w:pos="959"/>
        </w:tabs>
        <w:ind w:left="959" w:hanging="720"/>
      </w:pPr>
      <w:rPr>
        <w:rFonts w:hint="default"/>
      </w:rPr>
    </w:lvl>
    <w:lvl w:ilvl="3">
      <w:start w:val="1"/>
      <w:numFmt w:val="decimal"/>
      <w:lvlText w:val="%1.%2.%3.%4"/>
      <w:lvlJc w:val="left"/>
      <w:pPr>
        <w:tabs>
          <w:tab w:val="num" w:pos="1103"/>
        </w:tabs>
        <w:ind w:left="1103" w:hanging="864"/>
      </w:pPr>
      <w:rPr>
        <w:rFonts w:hint="default"/>
      </w:rPr>
    </w:lvl>
    <w:lvl w:ilvl="4">
      <w:start w:val="1"/>
      <w:numFmt w:val="decimal"/>
      <w:lvlText w:val="%1.%2.%3.%4.%5"/>
      <w:lvlJc w:val="left"/>
      <w:pPr>
        <w:tabs>
          <w:tab w:val="num" w:pos="1247"/>
        </w:tabs>
        <w:ind w:left="1247" w:hanging="1008"/>
      </w:pPr>
      <w:rPr>
        <w:rFonts w:hint="default"/>
      </w:rPr>
    </w:lvl>
    <w:lvl w:ilvl="5">
      <w:start w:val="1"/>
      <w:numFmt w:val="decimal"/>
      <w:lvlText w:val="%1.%2.%3.%4.%5.%6"/>
      <w:lvlJc w:val="left"/>
      <w:pPr>
        <w:tabs>
          <w:tab w:val="num" w:pos="1391"/>
        </w:tabs>
        <w:ind w:left="1391" w:hanging="1152"/>
      </w:pPr>
      <w:rPr>
        <w:rFonts w:hint="default"/>
      </w:rPr>
    </w:lvl>
    <w:lvl w:ilvl="6">
      <w:start w:val="1"/>
      <w:numFmt w:val="decimal"/>
      <w:lvlText w:val="%1.%2.%3.%4.%5.%6.%7"/>
      <w:lvlJc w:val="left"/>
      <w:pPr>
        <w:tabs>
          <w:tab w:val="num" w:pos="1535"/>
        </w:tabs>
        <w:ind w:left="1535" w:hanging="1296"/>
      </w:pPr>
      <w:rPr>
        <w:rFonts w:hint="default"/>
      </w:rPr>
    </w:lvl>
    <w:lvl w:ilvl="7">
      <w:start w:val="1"/>
      <w:numFmt w:val="decimal"/>
      <w:lvlText w:val="%1.%2.%3.%4.%5.%6.%7.%8"/>
      <w:lvlJc w:val="left"/>
      <w:pPr>
        <w:tabs>
          <w:tab w:val="num" w:pos="1679"/>
        </w:tabs>
        <w:ind w:left="1679" w:hanging="1440"/>
      </w:pPr>
      <w:rPr>
        <w:rFonts w:hint="default"/>
      </w:rPr>
    </w:lvl>
    <w:lvl w:ilvl="8">
      <w:start w:val="1"/>
      <w:numFmt w:val="decimal"/>
      <w:lvlText w:val="%1.%2.%3.%4.%5.%6.%7.%8.%9"/>
      <w:lvlJc w:val="left"/>
      <w:pPr>
        <w:tabs>
          <w:tab w:val="num" w:pos="1823"/>
        </w:tabs>
        <w:ind w:left="1823" w:hanging="1584"/>
      </w:pPr>
      <w:rPr>
        <w:rFonts w:hint="default"/>
      </w:rPr>
    </w:lvl>
  </w:abstractNum>
  <w:abstractNum w:abstractNumId="23" w15:restartNumberingAfterBreak="0">
    <w:nsid w:val="35B819F5"/>
    <w:multiLevelType w:val="hybridMultilevel"/>
    <w:tmpl w:val="19C62EEC"/>
    <w:lvl w:ilvl="0" w:tplc="46FCAC94">
      <w:start w:val="2"/>
      <w:numFmt w:val="upperRoman"/>
      <w:lvlText w:val="%1."/>
      <w:lvlJc w:val="left"/>
      <w:pPr>
        <w:ind w:left="720" w:hanging="72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24" w15:restartNumberingAfterBreak="0">
    <w:nsid w:val="3B7E2136"/>
    <w:multiLevelType w:val="hybridMultilevel"/>
    <w:tmpl w:val="6B8EC6C6"/>
    <w:lvl w:ilvl="0" w:tplc="30FCB918">
      <w:numFmt w:val="bullet"/>
      <w:lvlText w:val="-"/>
      <w:lvlJc w:val="left"/>
      <w:pPr>
        <w:ind w:left="1068" w:hanging="360"/>
      </w:pPr>
      <w:rPr>
        <w:rFonts w:ascii="Tahoma" w:eastAsia="Times New Roman" w:hAnsi="Tahoma" w:hint="default"/>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5" w15:restartNumberingAfterBreak="0">
    <w:nsid w:val="3D256493"/>
    <w:multiLevelType w:val="hybridMultilevel"/>
    <w:tmpl w:val="73782526"/>
    <w:lvl w:ilvl="0" w:tplc="2C681254">
      <w:start w:val="1"/>
      <w:numFmt w:val="decimal"/>
      <w:lvlText w:val="%1."/>
      <w:lvlJc w:val="left"/>
      <w:pPr>
        <w:ind w:left="1068" w:hanging="360"/>
      </w:pPr>
      <w:rPr>
        <w:rFonts w:cs="Times New Roman" w:hint="default"/>
        <w:b/>
      </w:rPr>
    </w:lvl>
    <w:lvl w:ilvl="1" w:tplc="041A0019" w:tentative="1">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26" w15:restartNumberingAfterBreak="0">
    <w:nsid w:val="414B29FA"/>
    <w:multiLevelType w:val="hybridMultilevel"/>
    <w:tmpl w:val="72FA7A8E"/>
    <w:lvl w:ilvl="0" w:tplc="B5AC00B0">
      <w:start w:val="1"/>
      <w:numFmt w:val="decimal"/>
      <w:lvlText w:val="%1."/>
      <w:lvlJc w:val="left"/>
      <w:pPr>
        <w:ind w:left="1068" w:hanging="360"/>
      </w:pPr>
      <w:rPr>
        <w:rFonts w:cs="Times New Roman" w:hint="default"/>
      </w:rPr>
    </w:lvl>
    <w:lvl w:ilvl="1" w:tplc="041A0019" w:tentative="1">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27" w15:restartNumberingAfterBreak="0">
    <w:nsid w:val="49D374EF"/>
    <w:multiLevelType w:val="multilevel"/>
    <w:tmpl w:val="414A1E52"/>
    <w:lvl w:ilvl="0">
      <w:start w:val="1"/>
      <w:numFmt w:val="decimal"/>
      <w:lvlText w:val="%1."/>
      <w:lvlJc w:val="left"/>
      <w:pPr>
        <w:ind w:left="1068" w:hanging="360"/>
      </w:pPr>
      <w:rPr>
        <w:rFonts w:cs="Times New Roman" w:hint="default"/>
      </w:rPr>
    </w:lvl>
    <w:lvl w:ilvl="1">
      <w:start w:val="2"/>
      <w:numFmt w:val="decimal"/>
      <w:isLgl/>
      <w:lvlText w:val="%1.%2."/>
      <w:lvlJc w:val="left"/>
      <w:pPr>
        <w:ind w:left="1428" w:hanging="720"/>
      </w:pPr>
      <w:rPr>
        <w:rFonts w:cs="Times New Roman" w:hint="default"/>
      </w:rPr>
    </w:lvl>
    <w:lvl w:ilvl="2">
      <w:start w:val="3"/>
      <w:numFmt w:val="decimal"/>
      <w:isLgl/>
      <w:lvlText w:val="%1.%2.%3."/>
      <w:lvlJc w:val="left"/>
      <w:pPr>
        <w:ind w:left="1428" w:hanging="720"/>
      </w:pPr>
      <w:rPr>
        <w:rFonts w:cs="Times New Roman" w:hint="default"/>
        <w:u w:val="single"/>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8" w15:restartNumberingAfterBreak="0">
    <w:nsid w:val="4F6A6A83"/>
    <w:multiLevelType w:val="hybridMultilevel"/>
    <w:tmpl w:val="F8BE3918"/>
    <w:lvl w:ilvl="0" w:tplc="B5AC00B0">
      <w:start w:val="1"/>
      <w:numFmt w:val="decimal"/>
      <w:lvlText w:val="%1."/>
      <w:lvlJc w:val="left"/>
      <w:pPr>
        <w:ind w:left="1068" w:hanging="360"/>
      </w:pPr>
      <w:rPr>
        <w:rFonts w:cs="Times New Roman" w:hint="default"/>
      </w:rPr>
    </w:lvl>
    <w:lvl w:ilvl="1" w:tplc="041A0019">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29" w15:restartNumberingAfterBreak="0">
    <w:nsid w:val="50BA48EA"/>
    <w:multiLevelType w:val="hybridMultilevel"/>
    <w:tmpl w:val="82D6C156"/>
    <w:lvl w:ilvl="0" w:tplc="104A32DC">
      <w:start w:val="1"/>
      <w:numFmt w:val="decimal"/>
      <w:lvlText w:val="%1."/>
      <w:lvlJc w:val="left"/>
      <w:pPr>
        <w:ind w:left="1068" w:hanging="360"/>
      </w:pPr>
      <w:rPr>
        <w:rFonts w:cs="Times New Roman" w:hint="default"/>
        <w:b/>
      </w:rPr>
    </w:lvl>
    <w:lvl w:ilvl="1" w:tplc="041A0019" w:tentative="1">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30" w15:restartNumberingAfterBreak="0">
    <w:nsid w:val="580E4B2D"/>
    <w:multiLevelType w:val="hybridMultilevel"/>
    <w:tmpl w:val="AFE21802"/>
    <w:lvl w:ilvl="0" w:tplc="CA662512">
      <w:numFmt w:val="bullet"/>
      <w:lvlText w:val="-"/>
      <w:lvlJc w:val="left"/>
      <w:pPr>
        <w:ind w:left="1064" w:hanging="360"/>
      </w:pPr>
      <w:rPr>
        <w:rFonts w:ascii="Times New Roman" w:eastAsia="Calibri" w:hAnsi="Times New Roman" w:cs="Times New Roman" w:hint="default"/>
      </w:rPr>
    </w:lvl>
    <w:lvl w:ilvl="1" w:tplc="041A0003" w:tentative="1">
      <w:start w:val="1"/>
      <w:numFmt w:val="bullet"/>
      <w:lvlText w:val="o"/>
      <w:lvlJc w:val="left"/>
      <w:pPr>
        <w:ind w:left="1784" w:hanging="360"/>
      </w:pPr>
      <w:rPr>
        <w:rFonts w:ascii="Courier New" w:hAnsi="Courier New" w:cs="Courier New" w:hint="default"/>
      </w:rPr>
    </w:lvl>
    <w:lvl w:ilvl="2" w:tplc="041A0005" w:tentative="1">
      <w:start w:val="1"/>
      <w:numFmt w:val="bullet"/>
      <w:lvlText w:val=""/>
      <w:lvlJc w:val="left"/>
      <w:pPr>
        <w:ind w:left="2504" w:hanging="360"/>
      </w:pPr>
      <w:rPr>
        <w:rFonts w:ascii="Wingdings" w:hAnsi="Wingdings" w:hint="default"/>
      </w:rPr>
    </w:lvl>
    <w:lvl w:ilvl="3" w:tplc="041A0001" w:tentative="1">
      <w:start w:val="1"/>
      <w:numFmt w:val="bullet"/>
      <w:lvlText w:val=""/>
      <w:lvlJc w:val="left"/>
      <w:pPr>
        <w:ind w:left="3224" w:hanging="360"/>
      </w:pPr>
      <w:rPr>
        <w:rFonts w:ascii="Symbol" w:hAnsi="Symbol" w:hint="default"/>
      </w:rPr>
    </w:lvl>
    <w:lvl w:ilvl="4" w:tplc="041A0003" w:tentative="1">
      <w:start w:val="1"/>
      <w:numFmt w:val="bullet"/>
      <w:lvlText w:val="o"/>
      <w:lvlJc w:val="left"/>
      <w:pPr>
        <w:ind w:left="3944" w:hanging="360"/>
      </w:pPr>
      <w:rPr>
        <w:rFonts w:ascii="Courier New" w:hAnsi="Courier New" w:cs="Courier New" w:hint="default"/>
      </w:rPr>
    </w:lvl>
    <w:lvl w:ilvl="5" w:tplc="041A0005" w:tentative="1">
      <w:start w:val="1"/>
      <w:numFmt w:val="bullet"/>
      <w:lvlText w:val=""/>
      <w:lvlJc w:val="left"/>
      <w:pPr>
        <w:ind w:left="4664" w:hanging="360"/>
      </w:pPr>
      <w:rPr>
        <w:rFonts w:ascii="Wingdings" w:hAnsi="Wingdings" w:hint="default"/>
      </w:rPr>
    </w:lvl>
    <w:lvl w:ilvl="6" w:tplc="041A0001" w:tentative="1">
      <w:start w:val="1"/>
      <w:numFmt w:val="bullet"/>
      <w:lvlText w:val=""/>
      <w:lvlJc w:val="left"/>
      <w:pPr>
        <w:ind w:left="5384" w:hanging="360"/>
      </w:pPr>
      <w:rPr>
        <w:rFonts w:ascii="Symbol" w:hAnsi="Symbol" w:hint="default"/>
      </w:rPr>
    </w:lvl>
    <w:lvl w:ilvl="7" w:tplc="041A0003" w:tentative="1">
      <w:start w:val="1"/>
      <w:numFmt w:val="bullet"/>
      <w:lvlText w:val="o"/>
      <w:lvlJc w:val="left"/>
      <w:pPr>
        <w:ind w:left="6104" w:hanging="360"/>
      </w:pPr>
      <w:rPr>
        <w:rFonts w:ascii="Courier New" w:hAnsi="Courier New" w:cs="Courier New" w:hint="default"/>
      </w:rPr>
    </w:lvl>
    <w:lvl w:ilvl="8" w:tplc="041A0005" w:tentative="1">
      <w:start w:val="1"/>
      <w:numFmt w:val="bullet"/>
      <w:lvlText w:val=""/>
      <w:lvlJc w:val="left"/>
      <w:pPr>
        <w:ind w:left="6824" w:hanging="360"/>
      </w:pPr>
      <w:rPr>
        <w:rFonts w:ascii="Wingdings" w:hAnsi="Wingdings" w:hint="default"/>
      </w:rPr>
    </w:lvl>
  </w:abstractNum>
  <w:abstractNum w:abstractNumId="31" w15:restartNumberingAfterBreak="0">
    <w:nsid w:val="58991E45"/>
    <w:multiLevelType w:val="hybridMultilevel"/>
    <w:tmpl w:val="7D8CFBB2"/>
    <w:lvl w:ilvl="0" w:tplc="B5AC00B0">
      <w:start w:val="1"/>
      <w:numFmt w:val="decimal"/>
      <w:lvlText w:val="%1."/>
      <w:lvlJc w:val="left"/>
      <w:pPr>
        <w:ind w:left="1068" w:hanging="360"/>
      </w:pPr>
      <w:rPr>
        <w:rFonts w:cs="Times New Roman" w:hint="default"/>
      </w:rPr>
    </w:lvl>
    <w:lvl w:ilvl="1" w:tplc="041A0019" w:tentative="1">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32" w15:restartNumberingAfterBreak="0">
    <w:nsid w:val="5EF528B2"/>
    <w:multiLevelType w:val="hybridMultilevel"/>
    <w:tmpl w:val="DC984B1C"/>
    <w:lvl w:ilvl="0" w:tplc="D5E65E58">
      <w:start w:val="1"/>
      <w:numFmt w:val="bullet"/>
      <w:lvlText w:val="-"/>
      <w:lvlJc w:val="left"/>
      <w:pPr>
        <w:ind w:left="644" w:hanging="360"/>
      </w:pPr>
      <w:rPr>
        <w:rFonts w:ascii="Arial" w:eastAsia="Times New Roman" w:hAnsi="Arial"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33" w15:restartNumberingAfterBreak="0">
    <w:nsid w:val="609E5A3E"/>
    <w:multiLevelType w:val="hybridMultilevel"/>
    <w:tmpl w:val="E7845C70"/>
    <w:lvl w:ilvl="0" w:tplc="C7B02432">
      <w:start w:val="1"/>
      <w:numFmt w:val="decimal"/>
      <w:lvlText w:val="%1."/>
      <w:lvlJc w:val="left"/>
      <w:pPr>
        <w:ind w:left="644" w:hanging="360"/>
      </w:pPr>
      <w:rPr>
        <w:rFonts w:hint="default"/>
        <w:b/>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4" w15:restartNumberingAfterBreak="0">
    <w:nsid w:val="62372C64"/>
    <w:multiLevelType w:val="hybridMultilevel"/>
    <w:tmpl w:val="82940488"/>
    <w:lvl w:ilvl="0" w:tplc="B5AC00B0">
      <w:start w:val="1"/>
      <w:numFmt w:val="decimal"/>
      <w:lvlText w:val="%1."/>
      <w:lvlJc w:val="left"/>
      <w:pPr>
        <w:ind w:left="1068" w:hanging="360"/>
      </w:pPr>
      <w:rPr>
        <w:rFonts w:cs="Times New Roman" w:hint="default"/>
      </w:rPr>
    </w:lvl>
    <w:lvl w:ilvl="1" w:tplc="041A0019" w:tentative="1">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35" w15:restartNumberingAfterBreak="0">
    <w:nsid w:val="623840E8"/>
    <w:multiLevelType w:val="hybridMultilevel"/>
    <w:tmpl w:val="80083B74"/>
    <w:lvl w:ilvl="0" w:tplc="D5E65E58">
      <w:start w:val="1"/>
      <w:numFmt w:val="bullet"/>
      <w:lvlText w:val="-"/>
      <w:lvlJc w:val="left"/>
      <w:pPr>
        <w:ind w:left="928" w:hanging="360"/>
      </w:pPr>
      <w:rPr>
        <w:rFonts w:ascii="Arial" w:eastAsia="Times New Roman" w:hAnsi="Arial" w:cs="Aria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6" w15:restartNumberingAfterBreak="0">
    <w:nsid w:val="62A64DA7"/>
    <w:multiLevelType w:val="hybridMultilevel"/>
    <w:tmpl w:val="1B6C3F90"/>
    <w:lvl w:ilvl="0" w:tplc="041A000F">
      <w:start w:val="1"/>
      <w:numFmt w:val="decimal"/>
      <w:lvlText w:val="%1."/>
      <w:lvlJc w:val="left"/>
      <w:pPr>
        <w:ind w:left="960" w:hanging="360"/>
      </w:pPr>
      <w:rPr>
        <w:rFonts w:cs="Times New Roman" w:hint="default"/>
      </w:rPr>
    </w:lvl>
    <w:lvl w:ilvl="1" w:tplc="041A0019">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37" w15:restartNumberingAfterBreak="0">
    <w:nsid w:val="684909E0"/>
    <w:multiLevelType w:val="hybridMultilevel"/>
    <w:tmpl w:val="04B4D860"/>
    <w:lvl w:ilvl="0" w:tplc="94A2896E">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ind w:left="1092" w:hanging="360"/>
      </w:pPr>
      <w:rPr>
        <w:rFonts w:cs="Times New Roman"/>
      </w:rPr>
    </w:lvl>
    <w:lvl w:ilvl="2" w:tplc="041A001B" w:tentative="1">
      <w:start w:val="1"/>
      <w:numFmt w:val="lowerRoman"/>
      <w:lvlText w:val="%3."/>
      <w:lvlJc w:val="right"/>
      <w:pPr>
        <w:ind w:left="1812" w:hanging="180"/>
      </w:pPr>
      <w:rPr>
        <w:rFonts w:cs="Times New Roman"/>
      </w:rPr>
    </w:lvl>
    <w:lvl w:ilvl="3" w:tplc="041A000F" w:tentative="1">
      <w:start w:val="1"/>
      <w:numFmt w:val="decimal"/>
      <w:lvlText w:val="%4."/>
      <w:lvlJc w:val="left"/>
      <w:pPr>
        <w:ind w:left="2532" w:hanging="360"/>
      </w:pPr>
      <w:rPr>
        <w:rFonts w:cs="Times New Roman"/>
      </w:rPr>
    </w:lvl>
    <w:lvl w:ilvl="4" w:tplc="041A0019" w:tentative="1">
      <w:start w:val="1"/>
      <w:numFmt w:val="lowerLetter"/>
      <w:lvlText w:val="%5."/>
      <w:lvlJc w:val="left"/>
      <w:pPr>
        <w:ind w:left="3252" w:hanging="360"/>
      </w:pPr>
      <w:rPr>
        <w:rFonts w:cs="Times New Roman"/>
      </w:rPr>
    </w:lvl>
    <w:lvl w:ilvl="5" w:tplc="041A001B" w:tentative="1">
      <w:start w:val="1"/>
      <w:numFmt w:val="lowerRoman"/>
      <w:lvlText w:val="%6."/>
      <w:lvlJc w:val="right"/>
      <w:pPr>
        <w:ind w:left="3972" w:hanging="180"/>
      </w:pPr>
      <w:rPr>
        <w:rFonts w:cs="Times New Roman"/>
      </w:rPr>
    </w:lvl>
    <w:lvl w:ilvl="6" w:tplc="041A000F" w:tentative="1">
      <w:start w:val="1"/>
      <w:numFmt w:val="decimal"/>
      <w:lvlText w:val="%7."/>
      <w:lvlJc w:val="left"/>
      <w:pPr>
        <w:ind w:left="4692" w:hanging="360"/>
      </w:pPr>
      <w:rPr>
        <w:rFonts w:cs="Times New Roman"/>
      </w:rPr>
    </w:lvl>
    <w:lvl w:ilvl="7" w:tplc="041A0019" w:tentative="1">
      <w:start w:val="1"/>
      <w:numFmt w:val="lowerLetter"/>
      <w:lvlText w:val="%8."/>
      <w:lvlJc w:val="left"/>
      <w:pPr>
        <w:ind w:left="5412" w:hanging="360"/>
      </w:pPr>
      <w:rPr>
        <w:rFonts w:cs="Times New Roman"/>
      </w:rPr>
    </w:lvl>
    <w:lvl w:ilvl="8" w:tplc="041A001B" w:tentative="1">
      <w:start w:val="1"/>
      <w:numFmt w:val="lowerRoman"/>
      <w:lvlText w:val="%9."/>
      <w:lvlJc w:val="right"/>
      <w:pPr>
        <w:ind w:left="6132" w:hanging="180"/>
      </w:pPr>
      <w:rPr>
        <w:rFonts w:cs="Times New Roman"/>
      </w:rPr>
    </w:lvl>
  </w:abstractNum>
  <w:abstractNum w:abstractNumId="38" w15:restartNumberingAfterBreak="0">
    <w:nsid w:val="6C147EE9"/>
    <w:multiLevelType w:val="hybridMultilevel"/>
    <w:tmpl w:val="0E18F048"/>
    <w:lvl w:ilvl="0" w:tplc="D5E65E58">
      <w:start w:val="1"/>
      <w:numFmt w:val="bullet"/>
      <w:lvlText w:val="-"/>
      <w:lvlJc w:val="left"/>
      <w:pPr>
        <w:ind w:left="644"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C722D11"/>
    <w:multiLevelType w:val="hybridMultilevel"/>
    <w:tmpl w:val="220ED86C"/>
    <w:lvl w:ilvl="0" w:tplc="4CEA41DC">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1E9397A"/>
    <w:multiLevelType w:val="hybridMultilevel"/>
    <w:tmpl w:val="9DFAED7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1" w15:restartNumberingAfterBreak="0">
    <w:nsid w:val="7A950B15"/>
    <w:multiLevelType w:val="hybridMultilevel"/>
    <w:tmpl w:val="19DED07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732" w:hanging="360"/>
      </w:pPr>
      <w:rPr>
        <w:rFonts w:ascii="Courier New" w:hAnsi="Courier New" w:hint="default"/>
      </w:rPr>
    </w:lvl>
    <w:lvl w:ilvl="2" w:tplc="041A0005" w:tentative="1">
      <w:start w:val="1"/>
      <w:numFmt w:val="bullet"/>
      <w:lvlText w:val=""/>
      <w:lvlJc w:val="left"/>
      <w:pPr>
        <w:ind w:left="1452" w:hanging="360"/>
      </w:pPr>
      <w:rPr>
        <w:rFonts w:ascii="Wingdings" w:hAnsi="Wingdings" w:hint="default"/>
      </w:rPr>
    </w:lvl>
    <w:lvl w:ilvl="3" w:tplc="041A0001" w:tentative="1">
      <w:start w:val="1"/>
      <w:numFmt w:val="bullet"/>
      <w:lvlText w:val=""/>
      <w:lvlJc w:val="left"/>
      <w:pPr>
        <w:ind w:left="2172" w:hanging="360"/>
      </w:pPr>
      <w:rPr>
        <w:rFonts w:ascii="Symbol" w:hAnsi="Symbol" w:hint="default"/>
      </w:rPr>
    </w:lvl>
    <w:lvl w:ilvl="4" w:tplc="041A0003" w:tentative="1">
      <w:start w:val="1"/>
      <w:numFmt w:val="bullet"/>
      <w:lvlText w:val="o"/>
      <w:lvlJc w:val="left"/>
      <w:pPr>
        <w:ind w:left="2892" w:hanging="360"/>
      </w:pPr>
      <w:rPr>
        <w:rFonts w:ascii="Courier New" w:hAnsi="Courier New" w:hint="default"/>
      </w:rPr>
    </w:lvl>
    <w:lvl w:ilvl="5" w:tplc="041A0005" w:tentative="1">
      <w:start w:val="1"/>
      <w:numFmt w:val="bullet"/>
      <w:lvlText w:val=""/>
      <w:lvlJc w:val="left"/>
      <w:pPr>
        <w:ind w:left="3612" w:hanging="360"/>
      </w:pPr>
      <w:rPr>
        <w:rFonts w:ascii="Wingdings" w:hAnsi="Wingdings" w:hint="default"/>
      </w:rPr>
    </w:lvl>
    <w:lvl w:ilvl="6" w:tplc="041A0001" w:tentative="1">
      <w:start w:val="1"/>
      <w:numFmt w:val="bullet"/>
      <w:lvlText w:val=""/>
      <w:lvlJc w:val="left"/>
      <w:pPr>
        <w:ind w:left="4332" w:hanging="360"/>
      </w:pPr>
      <w:rPr>
        <w:rFonts w:ascii="Symbol" w:hAnsi="Symbol" w:hint="default"/>
      </w:rPr>
    </w:lvl>
    <w:lvl w:ilvl="7" w:tplc="041A0003" w:tentative="1">
      <w:start w:val="1"/>
      <w:numFmt w:val="bullet"/>
      <w:lvlText w:val="o"/>
      <w:lvlJc w:val="left"/>
      <w:pPr>
        <w:ind w:left="5052" w:hanging="360"/>
      </w:pPr>
      <w:rPr>
        <w:rFonts w:ascii="Courier New" w:hAnsi="Courier New" w:hint="default"/>
      </w:rPr>
    </w:lvl>
    <w:lvl w:ilvl="8" w:tplc="041A0005" w:tentative="1">
      <w:start w:val="1"/>
      <w:numFmt w:val="bullet"/>
      <w:lvlText w:val=""/>
      <w:lvlJc w:val="left"/>
      <w:pPr>
        <w:ind w:left="5772" w:hanging="360"/>
      </w:pPr>
      <w:rPr>
        <w:rFonts w:ascii="Wingdings" w:hAnsi="Wingdings" w:hint="default"/>
      </w:rPr>
    </w:lvl>
  </w:abstractNum>
  <w:num w:numId="1" w16cid:durableId="1616056431">
    <w:abstractNumId w:val="1"/>
  </w:num>
  <w:num w:numId="2" w16cid:durableId="1569226179">
    <w:abstractNumId w:val="9"/>
  </w:num>
  <w:num w:numId="3" w16cid:durableId="137694088">
    <w:abstractNumId w:val="22"/>
  </w:num>
  <w:num w:numId="4" w16cid:durableId="1341204358">
    <w:abstractNumId w:val="2"/>
  </w:num>
  <w:num w:numId="5" w16cid:durableId="52706249">
    <w:abstractNumId w:val="3"/>
  </w:num>
  <w:num w:numId="6" w16cid:durableId="138694910">
    <w:abstractNumId w:val="0"/>
  </w:num>
  <w:num w:numId="7" w16cid:durableId="397941225">
    <w:abstractNumId w:val="11"/>
  </w:num>
  <w:num w:numId="8" w16cid:durableId="275527953">
    <w:abstractNumId w:val="5"/>
  </w:num>
  <w:num w:numId="9" w16cid:durableId="448472407">
    <w:abstractNumId w:val="16"/>
  </w:num>
  <w:num w:numId="10" w16cid:durableId="1049643847">
    <w:abstractNumId w:val="18"/>
  </w:num>
  <w:num w:numId="11" w16cid:durableId="2098288977">
    <w:abstractNumId w:val="19"/>
  </w:num>
  <w:num w:numId="12" w16cid:durableId="1029336818">
    <w:abstractNumId w:val="34"/>
  </w:num>
  <w:num w:numId="13" w16cid:durableId="1904169549">
    <w:abstractNumId w:val="8"/>
  </w:num>
  <w:num w:numId="14" w16cid:durableId="339551992">
    <w:abstractNumId w:val="36"/>
  </w:num>
  <w:num w:numId="15" w16cid:durableId="208190129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83439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466858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8373944">
    <w:abstractNumId w:val="27"/>
  </w:num>
  <w:num w:numId="19" w16cid:durableId="1637032063">
    <w:abstractNumId w:val="20"/>
  </w:num>
  <w:num w:numId="20" w16cid:durableId="451560092">
    <w:abstractNumId w:val="6"/>
  </w:num>
  <w:num w:numId="21" w16cid:durableId="1876844297">
    <w:abstractNumId w:val="23"/>
  </w:num>
  <w:num w:numId="22" w16cid:durableId="1555652257">
    <w:abstractNumId w:val="24"/>
  </w:num>
  <w:num w:numId="23" w16cid:durableId="1898125587">
    <w:abstractNumId w:val="14"/>
  </w:num>
  <w:num w:numId="24" w16cid:durableId="740179999">
    <w:abstractNumId w:val="37"/>
  </w:num>
  <w:num w:numId="25" w16cid:durableId="1680154369">
    <w:abstractNumId w:val="13"/>
  </w:num>
  <w:num w:numId="26" w16cid:durableId="253900953">
    <w:abstractNumId w:val="25"/>
  </w:num>
  <w:num w:numId="27" w16cid:durableId="844633206">
    <w:abstractNumId w:val="29"/>
  </w:num>
  <w:num w:numId="28" w16cid:durableId="558592943">
    <w:abstractNumId w:val="12"/>
  </w:num>
  <w:num w:numId="29" w16cid:durableId="1075670022">
    <w:abstractNumId w:val="41"/>
  </w:num>
  <w:num w:numId="30" w16cid:durableId="671298532">
    <w:abstractNumId w:val="40"/>
  </w:num>
  <w:num w:numId="31" w16cid:durableId="220411409">
    <w:abstractNumId w:val="17"/>
  </w:num>
  <w:num w:numId="32" w16cid:durableId="2046056264">
    <w:abstractNumId w:val="33"/>
  </w:num>
  <w:num w:numId="33" w16cid:durableId="901598328">
    <w:abstractNumId w:val="32"/>
  </w:num>
  <w:num w:numId="34" w16cid:durableId="1730960766">
    <w:abstractNumId w:val="7"/>
  </w:num>
  <w:num w:numId="35" w16cid:durableId="507871063">
    <w:abstractNumId w:val="35"/>
  </w:num>
  <w:num w:numId="36" w16cid:durableId="985551472">
    <w:abstractNumId w:val="38"/>
  </w:num>
  <w:num w:numId="37" w16cid:durableId="335158544">
    <w:abstractNumId w:val="4"/>
  </w:num>
  <w:num w:numId="38" w16cid:durableId="1327055083">
    <w:abstractNumId w:val="39"/>
  </w:num>
  <w:num w:numId="39" w16cid:durableId="1872762790">
    <w:abstractNumId w:val="15"/>
  </w:num>
  <w:num w:numId="40" w16cid:durableId="1534802135">
    <w:abstractNumId w:val="10"/>
  </w:num>
  <w:num w:numId="41" w16cid:durableId="397824457">
    <w:abstractNumId w:val="30"/>
  </w:num>
  <w:num w:numId="42" w16cid:durableId="2175190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72A"/>
    <w:rsid w:val="000008F6"/>
    <w:rsid w:val="000113BC"/>
    <w:rsid w:val="0001167E"/>
    <w:rsid w:val="0001376D"/>
    <w:rsid w:val="00013F3A"/>
    <w:rsid w:val="000220D2"/>
    <w:rsid w:val="000239FF"/>
    <w:rsid w:val="000251EF"/>
    <w:rsid w:val="00026B70"/>
    <w:rsid w:val="00030549"/>
    <w:rsid w:val="00041C22"/>
    <w:rsid w:val="00043D54"/>
    <w:rsid w:val="00047E3C"/>
    <w:rsid w:val="00050FDA"/>
    <w:rsid w:val="00056671"/>
    <w:rsid w:val="000617F6"/>
    <w:rsid w:val="000A327B"/>
    <w:rsid w:val="000B1243"/>
    <w:rsid w:val="000F3F69"/>
    <w:rsid w:val="000F7CBE"/>
    <w:rsid w:val="00104B68"/>
    <w:rsid w:val="001077A8"/>
    <w:rsid w:val="0012395F"/>
    <w:rsid w:val="00130B67"/>
    <w:rsid w:val="00135323"/>
    <w:rsid w:val="00136DFF"/>
    <w:rsid w:val="00140686"/>
    <w:rsid w:val="00141C78"/>
    <w:rsid w:val="0014456A"/>
    <w:rsid w:val="00155A0A"/>
    <w:rsid w:val="00163699"/>
    <w:rsid w:val="001668E3"/>
    <w:rsid w:val="00176EBE"/>
    <w:rsid w:val="001834B6"/>
    <w:rsid w:val="001A0624"/>
    <w:rsid w:val="001A637C"/>
    <w:rsid w:val="001A6DBD"/>
    <w:rsid w:val="001B3116"/>
    <w:rsid w:val="001B5FBF"/>
    <w:rsid w:val="001C0533"/>
    <w:rsid w:val="001C2E8C"/>
    <w:rsid w:val="001C3E6F"/>
    <w:rsid w:val="001D3FCA"/>
    <w:rsid w:val="001D7390"/>
    <w:rsid w:val="001E608C"/>
    <w:rsid w:val="001F0A06"/>
    <w:rsid w:val="001F7264"/>
    <w:rsid w:val="002013BF"/>
    <w:rsid w:val="002013DD"/>
    <w:rsid w:val="00201E11"/>
    <w:rsid w:val="00215DA0"/>
    <w:rsid w:val="0022295E"/>
    <w:rsid w:val="0022785B"/>
    <w:rsid w:val="00227D87"/>
    <w:rsid w:val="002408FB"/>
    <w:rsid w:val="00247FFC"/>
    <w:rsid w:val="00250428"/>
    <w:rsid w:val="00256FB8"/>
    <w:rsid w:val="0026030C"/>
    <w:rsid w:val="00262246"/>
    <w:rsid w:val="00275AFA"/>
    <w:rsid w:val="00276161"/>
    <w:rsid w:val="00286177"/>
    <w:rsid w:val="002918CC"/>
    <w:rsid w:val="002A2470"/>
    <w:rsid w:val="002A7691"/>
    <w:rsid w:val="002B2A6B"/>
    <w:rsid w:val="002B3B30"/>
    <w:rsid w:val="002B7448"/>
    <w:rsid w:val="002C3B07"/>
    <w:rsid w:val="002C55A4"/>
    <w:rsid w:val="002C67F4"/>
    <w:rsid w:val="002D23E6"/>
    <w:rsid w:val="002D2B73"/>
    <w:rsid w:val="002D77F3"/>
    <w:rsid w:val="002E6630"/>
    <w:rsid w:val="002F3544"/>
    <w:rsid w:val="002F6F6E"/>
    <w:rsid w:val="002F71AF"/>
    <w:rsid w:val="002F75E8"/>
    <w:rsid w:val="003005CF"/>
    <w:rsid w:val="003045EA"/>
    <w:rsid w:val="00314B1B"/>
    <w:rsid w:val="00317A3F"/>
    <w:rsid w:val="00322620"/>
    <w:rsid w:val="003316DD"/>
    <w:rsid w:val="00335AEE"/>
    <w:rsid w:val="00355FA8"/>
    <w:rsid w:val="003600D2"/>
    <w:rsid w:val="00361B64"/>
    <w:rsid w:val="0036789B"/>
    <w:rsid w:val="00375CC4"/>
    <w:rsid w:val="0038174C"/>
    <w:rsid w:val="003955FA"/>
    <w:rsid w:val="003A0EE0"/>
    <w:rsid w:val="003B277C"/>
    <w:rsid w:val="003C043F"/>
    <w:rsid w:val="003C1F99"/>
    <w:rsid w:val="003C559B"/>
    <w:rsid w:val="003E0D4F"/>
    <w:rsid w:val="003E549F"/>
    <w:rsid w:val="003F2198"/>
    <w:rsid w:val="0041151F"/>
    <w:rsid w:val="004200BC"/>
    <w:rsid w:val="00422290"/>
    <w:rsid w:val="004443C9"/>
    <w:rsid w:val="00462903"/>
    <w:rsid w:val="004746FF"/>
    <w:rsid w:val="00475A44"/>
    <w:rsid w:val="00483E9D"/>
    <w:rsid w:val="004A0889"/>
    <w:rsid w:val="004A48B1"/>
    <w:rsid w:val="004B3265"/>
    <w:rsid w:val="004C3E8C"/>
    <w:rsid w:val="004C789F"/>
    <w:rsid w:val="004D1804"/>
    <w:rsid w:val="004D57F9"/>
    <w:rsid w:val="004E7A96"/>
    <w:rsid w:val="0051115F"/>
    <w:rsid w:val="005111D5"/>
    <w:rsid w:val="005122A1"/>
    <w:rsid w:val="005129F5"/>
    <w:rsid w:val="0051572A"/>
    <w:rsid w:val="00515EBA"/>
    <w:rsid w:val="00526665"/>
    <w:rsid w:val="00534040"/>
    <w:rsid w:val="00535B9D"/>
    <w:rsid w:val="005507D7"/>
    <w:rsid w:val="00550BD3"/>
    <w:rsid w:val="0055248E"/>
    <w:rsid w:val="00552A69"/>
    <w:rsid w:val="00554218"/>
    <w:rsid w:val="00557F7A"/>
    <w:rsid w:val="005641F9"/>
    <w:rsid w:val="00574F80"/>
    <w:rsid w:val="0057513D"/>
    <w:rsid w:val="005822D4"/>
    <w:rsid w:val="005862B0"/>
    <w:rsid w:val="00590BCA"/>
    <w:rsid w:val="005A064C"/>
    <w:rsid w:val="005A2F3B"/>
    <w:rsid w:val="005C0109"/>
    <w:rsid w:val="005F173A"/>
    <w:rsid w:val="005F7BF9"/>
    <w:rsid w:val="00601C53"/>
    <w:rsid w:val="00607573"/>
    <w:rsid w:val="00607B34"/>
    <w:rsid w:val="00607FFE"/>
    <w:rsid w:val="006112D8"/>
    <w:rsid w:val="0061213F"/>
    <w:rsid w:val="006161BA"/>
    <w:rsid w:val="00622E18"/>
    <w:rsid w:val="006430DF"/>
    <w:rsid w:val="00672CC2"/>
    <w:rsid w:val="0067463E"/>
    <w:rsid w:val="00695676"/>
    <w:rsid w:val="006A4F16"/>
    <w:rsid w:val="006A6E06"/>
    <w:rsid w:val="006B2B24"/>
    <w:rsid w:val="006B2DA8"/>
    <w:rsid w:val="006B3B4C"/>
    <w:rsid w:val="006B414D"/>
    <w:rsid w:val="006E12A6"/>
    <w:rsid w:val="006E3E1B"/>
    <w:rsid w:val="006E5A34"/>
    <w:rsid w:val="006F2C0C"/>
    <w:rsid w:val="006F69A6"/>
    <w:rsid w:val="00710C62"/>
    <w:rsid w:val="00711385"/>
    <w:rsid w:val="007156A7"/>
    <w:rsid w:val="00734A14"/>
    <w:rsid w:val="00735897"/>
    <w:rsid w:val="0073613F"/>
    <w:rsid w:val="00740E42"/>
    <w:rsid w:val="00745942"/>
    <w:rsid w:val="007477E3"/>
    <w:rsid w:val="00754B0A"/>
    <w:rsid w:val="00762DD1"/>
    <w:rsid w:val="00764454"/>
    <w:rsid w:val="00765372"/>
    <w:rsid w:val="00780A19"/>
    <w:rsid w:val="00780F06"/>
    <w:rsid w:val="00781D78"/>
    <w:rsid w:val="007A24D1"/>
    <w:rsid w:val="007A5FA0"/>
    <w:rsid w:val="007C063B"/>
    <w:rsid w:val="007C6E24"/>
    <w:rsid w:val="007D3190"/>
    <w:rsid w:val="007D394F"/>
    <w:rsid w:val="007E2E29"/>
    <w:rsid w:val="007E4491"/>
    <w:rsid w:val="007F394E"/>
    <w:rsid w:val="00800DD8"/>
    <w:rsid w:val="008069AD"/>
    <w:rsid w:val="00816EA7"/>
    <w:rsid w:val="00831621"/>
    <w:rsid w:val="00832648"/>
    <w:rsid w:val="00835576"/>
    <w:rsid w:val="00836CE6"/>
    <w:rsid w:val="00843521"/>
    <w:rsid w:val="00852073"/>
    <w:rsid w:val="00861F2D"/>
    <w:rsid w:val="00865341"/>
    <w:rsid w:val="008705D8"/>
    <w:rsid w:val="008744EE"/>
    <w:rsid w:val="00875F29"/>
    <w:rsid w:val="0089202D"/>
    <w:rsid w:val="00892D91"/>
    <w:rsid w:val="008963EB"/>
    <w:rsid w:val="008A4424"/>
    <w:rsid w:val="008B0B7D"/>
    <w:rsid w:val="008B2D64"/>
    <w:rsid w:val="008B4C3A"/>
    <w:rsid w:val="008C4744"/>
    <w:rsid w:val="008D7497"/>
    <w:rsid w:val="008E17E2"/>
    <w:rsid w:val="008E2764"/>
    <w:rsid w:val="008F32B0"/>
    <w:rsid w:val="008F58DA"/>
    <w:rsid w:val="008F6BE6"/>
    <w:rsid w:val="00906E10"/>
    <w:rsid w:val="009406F7"/>
    <w:rsid w:val="00941ADC"/>
    <w:rsid w:val="00947767"/>
    <w:rsid w:val="00950995"/>
    <w:rsid w:val="009528A0"/>
    <w:rsid w:val="00954343"/>
    <w:rsid w:val="00962578"/>
    <w:rsid w:val="009639AD"/>
    <w:rsid w:val="00965549"/>
    <w:rsid w:val="009A2A73"/>
    <w:rsid w:val="009B4844"/>
    <w:rsid w:val="009B6531"/>
    <w:rsid w:val="009C51ED"/>
    <w:rsid w:val="009C62E8"/>
    <w:rsid w:val="009D0127"/>
    <w:rsid w:val="009D7EC8"/>
    <w:rsid w:val="009E0758"/>
    <w:rsid w:val="009E5B9A"/>
    <w:rsid w:val="009E64EC"/>
    <w:rsid w:val="00A1349A"/>
    <w:rsid w:val="00A139B6"/>
    <w:rsid w:val="00A22AC7"/>
    <w:rsid w:val="00A37730"/>
    <w:rsid w:val="00A37981"/>
    <w:rsid w:val="00A70587"/>
    <w:rsid w:val="00A72B5F"/>
    <w:rsid w:val="00A77887"/>
    <w:rsid w:val="00A816D3"/>
    <w:rsid w:val="00AB3A72"/>
    <w:rsid w:val="00AB596C"/>
    <w:rsid w:val="00AB739E"/>
    <w:rsid w:val="00AC7120"/>
    <w:rsid w:val="00AE3A49"/>
    <w:rsid w:val="00AE76D5"/>
    <w:rsid w:val="00B05523"/>
    <w:rsid w:val="00B07AB4"/>
    <w:rsid w:val="00B23B14"/>
    <w:rsid w:val="00B25BB3"/>
    <w:rsid w:val="00B30796"/>
    <w:rsid w:val="00B331AA"/>
    <w:rsid w:val="00B43921"/>
    <w:rsid w:val="00B50BB7"/>
    <w:rsid w:val="00B53C4A"/>
    <w:rsid w:val="00B66F6B"/>
    <w:rsid w:val="00B96FD7"/>
    <w:rsid w:val="00BA038E"/>
    <w:rsid w:val="00BA3632"/>
    <w:rsid w:val="00BA6E53"/>
    <w:rsid w:val="00BB4B02"/>
    <w:rsid w:val="00BB5D3C"/>
    <w:rsid w:val="00BB6F53"/>
    <w:rsid w:val="00BC3BA6"/>
    <w:rsid w:val="00BD2799"/>
    <w:rsid w:val="00BE2EF6"/>
    <w:rsid w:val="00BE6832"/>
    <w:rsid w:val="00BF29DD"/>
    <w:rsid w:val="00BF698B"/>
    <w:rsid w:val="00C0607E"/>
    <w:rsid w:val="00C10FD5"/>
    <w:rsid w:val="00C33768"/>
    <w:rsid w:val="00C42205"/>
    <w:rsid w:val="00C47545"/>
    <w:rsid w:val="00C714B1"/>
    <w:rsid w:val="00C77F6B"/>
    <w:rsid w:val="00C9123F"/>
    <w:rsid w:val="00CA6300"/>
    <w:rsid w:val="00CB1CBE"/>
    <w:rsid w:val="00CB5ED5"/>
    <w:rsid w:val="00CC5CFA"/>
    <w:rsid w:val="00CD307A"/>
    <w:rsid w:val="00CD4B85"/>
    <w:rsid w:val="00D15BBA"/>
    <w:rsid w:val="00D22D4E"/>
    <w:rsid w:val="00D303F6"/>
    <w:rsid w:val="00D5259D"/>
    <w:rsid w:val="00D55905"/>
    <w:rsid w:val="00D57B86"/>
    <w:rsid w:val="00D60368"/>
    <w:rsid w:val="00D64DA8"/>
    <w:rsid w:val="00D74CF0"/>
    <w:rsid w:val="00D74E5E"/>
    <w:rsid w:val="00D83356"/>
    <w:rsid w:val="00D874B9"/>
    <w:rsid w:val="00D95C0B"/>
    <w:rsid w:val="00DA0C99"/>
    <w:rsid w:val="00DA3295"/>
    <w:rsid w:val="00DB05B5"/>
    <w:rsid w:val="00DC3202"/>
    <w:rsid w:val="00DC75D6"/>
    <w:rsid w:val="00DD09A9"/>
    <w:rsid w:val="00DD0A07"/>
    <w:rsid w:val="00DD4404"/>
    <w:rsid w:val="00DE046A"/>
    <w:rsid w:val="00DE6C5A"/>
    <w:rsid w:val="00DE7DEA"/>
    <w:rsid w:val="00DF4DFC"/>
    <w:rsid w:val="00E01DBD"/>
    <w:rsid w:val="00E11C7A"/>
    <w:rsid w:val="00E15715"/>
    <w:rsid w:val="00E1667F"/>
    <w:rsid w:val="00E247DB"/>
    <w:rsid w:val="00E26227"/>
    <w:rsid w:val="00E30754"/>
    <w:rsid w:val="00E32C73"/>
    <w:rsid w:val="00E40CCC"/>
    <w:rsid w:val="00E50A9B"/>
    <w:rsid w:val="00E54218"/>
    <w:rsid w:val="00E8026C"/>
    <w:rsid w:val="00E934DF"/>
    <w:rsid w:val="00EA2A85"/>
    <w:rsid w:val="00EA726B"/>
    <w:rsid w:val="00EB22D0"/>
    <w:rsid w:val="00EB2CF7"/>
    <w:rsid w:val="00ED02CE"/>
    <w:rsid w:val="00ED3C37"/>
    <w:rsid w:val="00ED3F07"/>
    <w:rsid w:val="00ED7B6B"/>
    <w:rsid w:val="00ED7CDB"/>
    <w:rsid w:val="00EE0984"/>
    <w:rsid w:val="00EE0D4E"/>
    <w:rsid w:val="00EE42AE"/>
    <w:rsid w:val="00EE6DAF"/>
    <w:rsid w:val="00EE6EB1"/>
    <w:rsid w:val="00EF6A8D"/>
    <w:rsid w:val="00EF6DBF"/>
    <w:rsid w:val="00F06BD9"/>
    <w:rsid w:val="00F12130"/>
    <w:rsid w:val="00F12DB5"/>
    <w:rsid w:val="00F23621"/>
    <w:rsid w:val="00F2693D"/>
    <w:rsid w:val="00F40016"/>
    <w:rsid w:val="00F44165"/>
    <w:rsid w:val="00F45D6A"/>
    <w:rsid w:val="00F511D2"/>
    <w:rsid w:val="00F51C7C"/>
    <w:rsid w:val="00F54D5E"/>
    <w:rsid w:val="00F62B0A"/>
    <w:rsid w:val="00F64F6D"/>
    <w:rsid w:val="00F67883"/>
    <w:rsid w:val="00F70033"/>
    <w:rsid w:val="00F8428D"/>
    <w:rsid w:val="00F84BE7"/>
    <w:rsid w:val="00FA5618"/>
    <w:rsid w:val="00FB276D"/>
    <w:rsid w:val="00FC7024"/>
    <w:rsid w:val="00FD16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157CB"/>
  <w15:docId w15:val="{C97F8B3D-925F-4917-A83B-A570E136D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024"/>
    <w:pPr>
      <w:spacing w:after="200" w:line="276" w:lineRule="auto"/>
    </w:pPr>
    <w:rPr>
      <w:rFonts w:ascii="Calibri" w:eastAsia="Calibri" w:hAnsi="Calibri" w:cs="Times New Roman"/>
      <w:noProof/>
    </w:rPr>
  </w:style>
  <w:style w:type="paragraph" w:styleId="Naslov1">
    <w:name w:val="heading 1"/>
    <w:aliases w:val=" Char"/>
    <w:basedOn w:val="Normal"/>
    <w:next w:val="Normal"/>
    <w:link w:val="Naslov1Char"/>
    <w:uiPriority w:val="99"/>
    <w:qFormat/>
    <w:rsid w:val="0051572A"/>
    <w:pPr>
      <w:keepNext/>
      <w:spacing w:after="0" w:line="240" w:lineRule="auto"/>
      <w:jc w:val="both"/>
      <w:outlineLvl w:val="0"/>
    </w:pPr>
    <w:rPr>
      <w:rFonts w:ascii="Times New Roman" w:eastAsia="Times New Roman" w:hAnsi="Times New Roman"/>
      <w:b/>
      <w:sz w:val="20"/>
      <w:szCs w:val="24"/>
      <w:lang w:val="de-DE" w:eastAsia="hr-HR"/>
    </w:rPr>
  </w:style>
  <w:style w:type="paragraph" w:styleId="Naslov2">
    <w:name w:val="heading 2"/>
    <w:basedOn w:val="Normal"/>
    <w:next w:val="Normal"/>
    <w:link w:val="Naslov2Char"/>
    <w:uiPriority w:val="99"/>
    <w:qFormat/>
    <w:rsid w:val="0051572A"/>
    <w:pPr>
      <w:keepNext/>
      <w:spacing w:after="0" w:line="240" w:lineRule="auto"/>
      <w:jc w:val="both"/>
      <w:outlineLvl w:val="1"/>
    </w:pPr>
    <w:rPr>
      <w:rFonts w:ascii="Times New Roman" w:eastAsia="Times New Roman" w:hAnsi="Times New Roman"/>
      <w:b/>
      <w:bCs/>
      <w:sz w:val="24"/>
      <w:szCs w:val="24"/>
      <w:lang w:eastAsia="hr-HR"/>
    </w:rPr>
  </w:style>
  <w:style w:type="paragraph" w:styleId="Naslov3">
    <w:name w:val="heading 3"/>
    <w:basedOn w:val="Normal"/>
    <w:next w:val="Normal"/>
    <w:link w:val="Naslov3Char"/>
    <w:uiPriority w:val="99"/>
    <w:unhideWhenUsed/>
    <w:qFormat/>
    <w:rsid w:val="0051572A"/>
    <w:pPr>
      <w:keepNext/>
      <w:keepLines/>
      <w:spacing w:before="200" w:after="0"/>
      <w:outlineLvl w:val="2"/>
    </w:pPr>
    <w:rPr>
      <w:rFonts w:asciiTheme="majorHAnsi" w:eastAsiaTheme="majorEastAsia" w:hAnsiTheme="majorHAnsi" w:cstheme="majorBidi"/>
      <w:b/>
      <w:bCs/>
      <w:color w:val="4472C4" w:themeColor="accent1"/>
    </w:rPr>
  </w:style>
  <w:style w:type="paragraph" w:styleId="Naslov4">
    <w:name w:val="heading 4"/>
    <w:basedOn w:val="Normal"/>
    <w:next w:val="Normal"/>
    <w:link w:val="Naslov4Char"/>
    <w:uiPriority w:val="99"/>
    <w:qFormat/>
    <w:rsid w:val="0051572A"/>
    <w:pPr>
      <w:keepNext/>
      <w:numPr>
        <w:ilvl w:val="12"/>
      </w:numPr>
      <w:spacing w:after="0" w:line="240" w:lineRule="auto"/>
      <w:ind w:firstLine="454"/>
      <w:jc w:val="both"/>
      <w:outlineLvl w:val="3"/>
    </w:pPr>
    <w:rPr>
      <w:rFonts w:ascii="Times New Roman" w:eastAsia="Times New Roman" w:hAnsi="Times New Roman"/>
      <w:b/>
      <w:iCs/>
      <w:noProof w:val="0"/>
      <w:color w:val="000000"/>
      <w:sz w:val="24"/>
      <w:szCs w:val="20"/>
    </w:rPr>
  </w:style>
  <w:style w:type="paragraph" w:styleId="Naslov5">
    <w:name w:val="heading 5"/>
    <w:basedOn w:val="Normal"/>
    <w:next w:val="Normal"/>
    <w:link w:val="Naslov5Char"/>
    <w:uiPriority w:val="99"/>
    <w:qFormat/>
    <w:rsid w:val="0051572A"/>
    <w:pPr>
      <w:keepNext/>
      <w:numPr>
        <w:ilvl w:val="12"/>
      </w:numPr>
      <w:spacing w:after="0" w:line="240" w:lineRule="auto"/>
      <w:ind w:firstLine="454"/>
      <w:jc w:val="both"/>
      <w:outlineLvl w:val="4"/>
    </w:pPr>
    <w:rPr>
      <w:rFonts w:ascii="Times New Roman" w:eastAsia="Times New Roman" w:hAnsi="Times New Roman"/>
      <w:noProof w:val="0"/>
      <w:color w:val="000000"/>
      <w:sz w:val="24"/>
      <w:szCs w:val="20"/>
    </w:rPr>
  </w:style>
  <w:style w:type="paragraph" w:styleId="Naslov6">
    <w:name w:val="heading 6"/>
    <w:basedOn w:val="Normal"/>
    <w:next w:val="Normal"/>
    <w:link w:val="Naslov6Char"/>
    <w:uiPriority w:val="99"/>
    <w:qFormat/>
    <w:rsid w:val="0051572A"/>
    <w:pPr>
      <w:keepNext/>
      <w:widowControl w:val="0"/>
      <w:spacing w:before="120" w:after="0" w:line="240" w:lineRule="auto"/>
      <w:jc w:val="center"/>
      <w:outlineLvl w:val="5"/>
    </w:pPr>
    <w:rPr>
      <w:rFonts w:ascii="Times New Roman" w:eastAsia="Times New Roman" w:hAnsi="Times New Roman"/>
      <w:b/>
      <w:noProof w:val="0"/>
      <w:snapToGrid w:val="0"/>
      <w:sz w:val="24"/>
      <w:szCs w:val="20"/>
    </w:rPr>
  </w:style>
  <w:style w:type="paragraph" w:styleId="Naslov7">
    <w:name w:val="heading 7"/>
    <w:basedOn w:val="Normal"/>
    <w:next w:val="Normal"/>
    <w:link w:val="Naslov7Char"/>
    <w:unhideWhenUsed/>
    <w:qFormat/>
    <w:rsid w:val="0051572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qFormat/>
    <w:rsid w:val="0051572A"/>
    <w:pPr>
      <w:keepNext/>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454"/>
      <w:jc w:val="both"/>
      <w:outlineLvl w:val="7"/>
    </w:pPr>
    <w:rPr>
      <w:rFonts w:ascii="Times New Roman" w:eastAsia="Times New Roman" w:hAnsi="Times New Roman"/>
      <w:i/>
      <w:noProof w:val="0"/>
      <w:color w:val="000000"/>
      <w:sz w:val="24"/>
      <w:szCs w:val="20"/>
    </w:rPr>
  </w:style>
  <w:style w:type="paragraph" w:styleId="Naslov9">
    <w:name w:val="heading 9"/>
    <w:basedOn w:val="Normal"/>
    <w:next w:val="Normal"/>
    <w:link w:val="Naslov9Char"/>
    <w:qFormat/>
    <w:rsid w:val="0051572A"/>
    <w:pPr>
      <w:widowControl w:val="0"/>
      <w:numPr>
        <w:numId w:val="1"/>
      </w:numPr>
      <w:tabs>
        <w:tab w:val="left" w:pos="2160"/>
      </w:tabs>
      <w:suppressAutoHyphens/>
      <w:spacing w:before="240" w:after="60" w:line="360" w:lineRule="auto"/>
      <w:ind w:left="2160" w:hanging="2160"/>
      <w:jc w:val="both"/>
      <w:outlineLvl w:val="8"/>
    </w:pPr>
    <w:rPr>
      <w:rFonts w:ascii="Arial" w:eastAsia="Times New Roman" w:hAnsi="Arial"/>
      <w:b/>
      <w:i/>
      <w:noProof w:val="0"/>
      <w:sz w:val="18"/>
      <w:szCs w:val="20"/>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 Char Char"/>
    <w:basedOn w:val="Zadanifontodlomka"/>
    <w:link w:val="Naslov1"/>
    <w:uiPriority w:val="99"/>
    <w:rsid w:val="0051572A"/>
    <w:rPr>
      <w:rFonts w:ascii="Times New Roman" w:eastAsia="Times New Roman" w:hAnsi="Times New Roman" w:cs="Times New Roman"/>
      <w:b/>
      <w:noProof/>
      <w:sz w:val="20"/>
      <w:szCs w:val="24"/>
      <w:lang w:val="de-DE" w:eastAsia="hr-HR"/>
    </w:rPr>
  </w:style>
  <w:style w:type="character" w:customStyle="1" w:styleId="Naslov2Char">
    <w:name w:val="Naslov 2 Char"/>
    <w:basedOn w:val="Zadanifontodlomka"/>
    <w:link w:val="Naslov2"/>
    <w:uiPriority w:val="99"/>
    <w:rsid w:val="0051572A"/>
    <w:rPr>
      <w:rFonts w:ascii="Times New Roman" w:eastAsia="Times New Roman" w:hAnsi="Times New Roman" w:cs="Times New Roman"/>
      <w:b/>
      <w:bCs/>
      <w:noProof/>
      <w:sz w:val="24"/>
      <w:szCs w:val="24"/>
      <w:lang w:eastAsia="hr-HR"/>
    </w:rPr>
  </w:style>
  <w:style w:type="character" w:customStyle="1" w:styleId="Naslov3Char">
    <w:name w:val="Naslov 3 Char"/>
    <w:basedOn w:val="Zadanifontodlomka"/>
    <w:link w:val="Naslov3"/>
    <w:uiPriority w:val="99"/>
    <w:rsid w:val="0051572A"/>
    <w:rPr>
      <w:rFonts w:asciiTheme="majorHAnsi" w:eastAsiaTheme="majorEastAsia" w:hAnsiTheme="majorHAnsi" w:cstheme="majorBidi"/>
      <w:b/>
      <w:bCs/>
      <w:noProof/>
      <w:color w:val="4472C4" w:themeColor="accent1"/>
    </w:rPr>
  </w:style>
  <w:style w:type="character" w:customStyle="1" w:styleId="Naslov4Char">
    <w:name w:val="Naslov 4 Char"/>
    <w:basedOn w:val="Zadanifontodlomka"/>
    <w:link w:val="Naslov4"/>
    <w:uiPriority w:val="99"/>
    <w:rsid w:val="0051572A"/>
    <w:rPr>
      <w:rFonts w:ascii="Times New Roman" w:eastAsia="Times New Roman" w:hAnsi="Times New Roman" w:cs="Times New Roman"/>
      <w:b/>
      <w:iCs/>
      <w:color w:val="000000"/>
      <w:sz w:val="24"/>
      <w:szCs w:val="20"/>
    </w:rPr>
  </w:style>
  <w:style w:type="character" w:customStyle="1" w:styleId="Naslov5Char">
    <w:name w:val="Naslov 5 Char"/>
    <w:basedOn w:val="Zadanifontodlomka"/>
    <w:link w:val="Naslov5"/>
    <w:uiPriority w:val="99"/>
    <w:rsid w:val="0051572A"/>
    <w:rPr>
      <w:rFonts w:ascii="Times New Roman" w:eastAsia="Times New Roman" w:hAnsi="Times New Roman" w:cs="Times New Roman"/>
      <w:color w:val="000000"/>
      <w:sz w:val="24"/>
      <w:szCs w:val="20"/>
    </w:rPr>
  </w:style>
  <w:style w:type="character" w:customStyle="1" w:styleId="Naslov6Char">
    <w:name w:val="Naslov 6 Char"/>
    <w:basedOn w:val="Zadanifontodlomka"/>
    <w:link w:val="Naslov6"/>
    <w:uiPriority w:val="99"/>
    <w:rsid w:val="0051572A"/>
    <w:rPr>
      <w:rFonts w:ascii="Times New Roman" w:eastAsia="Times New Roman" w:hAnsi="Times New Roman" w:cs="Times New Roman"/>
      <w:b/>
      <w:snapToGrid w:val="0"/>
      <w:sz w:val="24"/>
      <w:szCs w:val="20"/>
    </w:rPr>
  </w:style>
  <w:style w:type="character" w:customStyle="1" w:styleId="Naslov7Char">
    <w:name w:val="Naslov 7 Char"/>
    <w:basedOn w:val="Zadanifontodlomka"/>
    <w:link w:val="Naslov7"/>
    <w:rsid w:val="0051572A"/>
    <w:rPr>
      <w:rFonts w:asciiTheme="majorHAnsi" w:eastAsiaTheme="majorEastAsia" w:hAnsiTheme="majorHAnsi" w:cstheme="majorBidi"/>
      <w:i/>
      <w:iCs/>
      <w:noProof/>
      <w:color w:val="404040" w:themeColor="text1" w:themeTint="BF"/>
    </w:rPr>
  </w:style>
  <w:style w:type="character" w:customStyle="1" w:styleId="Naslov8Char">
    <w:name w:val="Naslov 8 Char"/>
    <w:basedOn w:val="Zadanifontodlomka"/>
    <w:link w:val="Naslov8"/>
    <w:rsid w:val="0051572A"/>
    <w:rPr>
      <w:rFonts w:ascii="Times New Roman" w:eastAsia="Times New Roman" w:hAnsi="Times New Roman" w:cs="Times New Roman"/>
      <w:i/>
      <w:color w:val="000000"/>
      <w:sz w:val="24"/>
      <w:szCs w:val="20"/>
    </w:rPr>
  </w:style>
  <w:style w:type="character" w:customStyle="1" w:styleId="Naslov9Char">
    <w:name w:val="Naslov 9 Char"/>
    <w:basedOn w:val="Zadanifontodlomka"/>
    <w:link w:val="Naslov9"/>
    <w:rsid w:val="0051572A"/>
    <w:rPr>
      <w:rFonts w:ascii="Arial" w:eastAsia="Times New Roman" w:hAnsi="Arial" w:cs="Times New Roman"/>
      <w:b/>
      <w:i/>
      <w:sz w:val="18"/>
      <w:szCs w:val="20"/>
      <w:lang w:val="en-US" w:eastAsia="hr-HR"/>
    </w:rPr>
  </w:style>
  <w:style w:type="paragraph" w:styleId="Zaglavlje">
    <w:name w:val="header"/>
    <w:basedOn w:val="Normal"/>
    <w:link w:val="ZaglavljeChar"/>
    <w:uiPriority w:val="99"/>
    <w:unhideWhenUsed/>
    <w:rsid w:val="0051572A"/>
    <w:pPr>
      <w:tabs>
        <w:tab w:val="center" w:pos="4703"/>
        <w:tab w:val="right" w:pos="9406"/>
      </w:tabs>
      <w:spacing w:after="0" w:line="240" w:lineRule="auto"/>
    </w:pPr>
  </w:style>
  <w:style w:type="character" w:customStyle="1" w:styleId="ZaglavljeChar">
    <w:name w:val="Zaglavlje Char"/>
    <w:basedOn w:val="Zadanifontodlomka"/>
    <w:link w:val="Zaglavlje"/>
    <w:uiPriority w:val="99"/>
    <w:rsid w:val="0051572A"/>
    <w:rPr>
      <w:rFonts w:ascii="Calibri" w:eastAsia="Calibri" w:hAnsi="Calibri" w:cs="Times New Roman"/>
      <w:noProof/>
    </w:rPr>
  </w:style>
  <w:style w:type="paragraph" w:styleId="Podnoje">
    <w:name w:val="footer"/>
    <w:basedOn w:val="Normal"/>
    <w:link w:val="PodnojeChar"/>
    <w:uiPriority w:val="99"/>
    <w:unhideWhenUsed/>
    <w:rsid w:val="0051572A"/>
    <w:pPr>
      <w:tabs>
        <w:tab w:val="center" w:pos="4703"/>
        <w:tab w:val="right" w:pos="9406"/>
      </w:tabs>
      <w:spacing w:after="0" w:line="240" w:lineRule="auto"/>
    </w:pPr>
  </w:style>
  <w:style w:type="character" w:customStyle="1" w:styleId="PodnojeChar">
    <w:name w:val="Podnožje Char"/>
    <w:basedOn w:val="Zadanifontodlomka"/>
    <w:link w:val="Podnoje"/>
    <w:uiPriority w:val="99"/>
    <w:rsid w:val="0051572A"/>
    <w:rPr>
      <w:rFonts w:ascii="Calibri" w:eastAsia="Calibri" w:hAnsi="Calibri" w:cs="Times New Roman"/>
      <w:noProof/>
    </w:rPr>
  </w:style>
  <w:style w:type="paragraph" w:styleId="Odlomakpopisa">
    <w:name w:val="List Paragraph"/>
    <w:basedOn w:val="Normal"/>
    <w:uiPriority w:val="99"/>
    <w:qFormat/>
    <w:rsid w:val="0051572A"/>
    <w:pPr>
      <w:ind w:left="720"/>
      <w:contextualSpacing/>
    </w:pPr>
  </w:style>
  <w:style w:type="paragraph" w:styleId="StandardWeb">
    <w:name w:val="Normal (Web)"/>
    <w:basedOn w:val="Normal"/>
    <w:uiPriority w:val="99"/>
    <w:unhideWhenUsed/>
    <w:rsid w:val="0051572A"/>
    <w:pPr>
      <w:spacing w:before="100" w:beforeAutospacing="1" w:after="100" w:afterAutospacing="1" w:line="240" w:lineRule="auto"/>
    </w:pPr>
    <w:rPr>
      <w:rFonts w:ascii="Arial" w:eastAsia="Times New Roman" w:hAnsi="Arial" w:cs="Arial"/>
      <w:noProof w:val="0"/>
      <w:color w:val="000000"/>
      <w:sz w:val="18"/>
      <w:szCs w:val="18"/>
      <w:lang w:eastAsia="hr-HR"/>
    </w:rPr>
  </w:style>
  <w:style w:type="character" w:customStyle="1" w:styleId="TekstbaloniaChar">
    <w:name w:val="Tekst balončića Char"/>
    <w:basedOn w:val="Zadanifontodlomka"/>
    <w:link w:val="Tekstbalonia"/>
    <w:uiPriority w:val="99"/>
    <w:rsid w:val="0051572A"/>
    <w:rPr>
      <w:rFonts w:ascii="Tahoma" w:eastAsia="Calibri" w:hAnsi="Tahoma" w:cs="Tahoma"/>
      <w:noProof/>
      <w:sz w:val="16"/>
      <w:szCs w:val="16"/>
    </w:rPr>
  </w:style>
  <w:style w:type="paragraph" w:styleId="Tekstbalonia">
    <w:name w:val="Balloon Text"/>
    <w:basedOn w:val="Normal"/>
    <w:link w:val="TekstbaloniaChar"/>
    <w:uiPriority w:val="99"/>
    <w:unhideWhenUsed/>
    <w:rsid w:val="0051572A"/>
    <w:pPr>
      <w:spacing w:after="0" w:line="240" w:lineRule="auto"/>
    </w:pPr>
    <w:rPr>
      <w:rFonts w:ascii="Tahoma" w:hAnsi="Tahoma" w:cs="Tahoma"/>
      <w:sz w:val="16"/>
      <w:szCs w:val="16"/>
    </w:rPr>
  </w:style>
  <w:style w:type="character" w:customStyle="1" w:styleId="TekstbaloniaChar1">
    <w:name w:val="Tekst balončića Char1"/>
    <w:basedOn w:val="Zadanifontodlomka"/>
    <w:uiPriority w:val="99"/>
    <w:semiHidden/>
    <w:rsid w:val="0051572A"/>
    <w:rPr>
      <w:rFonts w:ascii="Segoe UI" w:eastAsia="Calibri" w:hAnsi="Segoe UI" w:cs="Segoe UI"/>
      <w:noProof/>
      <w:sz w:val="18"/>
      <w:szCs w:val="18"/>
    </w:rPr>
  </w:style>
  <w:style w:type="paragraph" w:styleId="Tijeloteksta">
    <w:name w:val="Body Text"/>
    <w:aliases w:val="Tijelo teksta1,uvlaka 22,uvlaka 2,uvlaka 21"/>
    <w:basedOn w:val="Normal"/>
    <w:link w:val="TijelotekstaChar"/>
    <w:uiPriority w:val="99"/>
    <w:rsid w:val="0051572A"/>
    <w:pPr>
      <w:widowControl w:val="0"/>
      <w:overflowPunct w:val="0"/>
      <w:autoSpaceDE w:val="0"/>
      <w:autoSpaceDN w:val="0"/>
      <w:adjustRightInd w:val="0"/>
      <w:spacing w:after="0" w:line="270" w:lineRule="auto"/>
      <w:ind w:right="8"/>
      <w:jc w:val="center"/>
    </w:pPr>
    <w:rPr>
      <w:rFonts w:eastAsiaTheme="minorEastAsia" w:cs="Calibri"/>
      <w:sz w:val="24"/>
      <w:szCs w:val="24"/>
    </w:rPr>
  </w:style>
  <w:style w:type="character" w:customStyle="1" w:styleId="TijelotekstaChar">
    <w:name w:val="Tijelo teksta Char"/>
    <w:aliases w:val="Tijelo teksta1 Char,uvlaka 22 Char,uvlaka 2 Char,uvlaka 21 Char"/>
    <w:basedOn w:val="Zadanifontodlomka"/>
    <w:link w:val="Tijeloteksta"/>
    <w:uiPriority w:val="99"/>
    <w:rsid w:val="0051572A"/>
    <w:rPr>
      <w:rFonts w:ascii="Calibri" w:eastAsiaTheme="minorEastAsia" w:hAnsi="Calibri" w:cs="Calibri"/>
      <w:noProof/>
      <w:sz w:val="24"/>
      <w:szCs w:val="24"/>
    </w:rPr>
  </w:style>
  <w:style w:type="paragraph" w:styleId="Tijeloteksta-uvlaka3">
    <w:name w:val="Body Text Indent 3"/>
    <w:aliases w:val=" uvlaka 3,uvlaka 3"/>
    <w:basedOn w:val="Normal"/>
    <w:link w:val="Tijeloteksta-uvlaka3Char"/>
    <w:uiPriority w:val="99"/>
    <w:rsid w:val="0051572A"/>
    <w:pPr>
      <w:widowControl w:val="0"/>
      <w:overflowPunct w:val="0"/>
      <w:autoSpaceDE w:val="0"/>
      <w:autoSpaceDN w:val="0"/>
      <w:adjustRightInd w:val="0"/>
      <w:spacing w:after="0" w:line="270" w:lineRule="auto"/>
      <w:ind w:right="20" w:firstLine="708"/>
    </w:pPr>
    <w:rPr>
      <w:rFonts w:eastAsiaTheme="minorEastAsia" w:cs="Calibri"/>
      <w:sz w:val="24"/>
      <w:szCs w:val="24"/>
    </w:rPr>
  </w:style>
  <w:style w:type="character" w:customStyle="1" w:styleId="Tijeloteksta-uvlaka3Char">
    <w:name w:val="Tijelo teksta - uvlaka 3 Char"/>
    <w:aliases w:val=" uvlaka 3 Char,uvlaka 3 Char1"/>
    <w:basedOn w:val="Zadanifontodlomka"/>
    <w:link w:val="Tijeloteksta-uvlaka3"/>
    <w:uiPriority w:val="99"/>
    <w:rsid w:val="0051572A"/>
    <w:rPr>
      <w:rFonts w:ascii="Calibri" w:eastAsiaTheme="minorEastAsia" w:hAnsi="Calibri" w:cs="Calibri"/>
      <w:noProof/>
      <w:sz w:val="24"/>
      <w:szCs w:val="24"/>
    </w:rPr>
  </w:style>
  <w:style w:type="paragraph" w:styleId="Tijeloteksta2">
    <w:name w:val="Body Text 2"/>
    <w:basedOn w:val="Normal"/>
    <w:link w:val="Tijeloteksta2Char"/>
    <w:uiPriority w:val="99"/>
    <w:unhideWhenUsed/>
    <w:rsid w:val="0051572A"/>
    <w:pPr>
      <w:spacing w:after="120" w:line="480" w:lineRule="auto"/>
    </w:pPr>
  </w:style>
  <w:style w:type="character" w:customStyle="1" w:styleId="Tijeloteksta2Char">
    <w:name w:val="Tijelo teksta 2 Char"/>
    <w:basedOn w:val="Zadanifontodlomka"/>
    <w:link w:val="Tijeloteksta2"/>
    <w:uiPriority w:val="99"/>
    <w:rsid w:val="0051572A"/>
    <w:rPr>
      <w:rFonts w:ascii="Calibri" w:eastAsia="Calibri" w:hAnsi="Calibri" w:cs="Times New Roman"/>
      <w:noProof/>
    </w:rPr>
  </w:style>
  <w:style w:type="paragraph" w:customStyle="1" w:styleId="Odlomakpopisa1">
    <w:name w:val="Odlomak popisa1"/>
    <w:basedOn w:val="Normal"/>
    <w:uiPriority w:val="99"/>
    <w:qFormat/>
    <w:rsid w:val="0051572A"/>
    <w:pPr>
      <w:ind w:left="720"/>
      <w:contextualSpacing/>
    </w:pPr>
  </w:style>
  <w:style w:type="paragraph" w:styleId="Uvuenotijeloteksta">
    <w:name w:val="Body Text Indent"/>
    <w:basedOn w:val="Normal"/>
    <w:link w:val="UvuenotijelotekstaChar"/>
    <w:unhideWhenUsed/>
    <w:rsid w:val="0051572A"/>
    <w:pPr>
      <w:spacing w:after="120"/>
      <w:ind w:left="283"/>
    </w:pPr>
  </w:style>
  <w:style w:type="character" w:customStyle="1" w:styleId="UvuenotijelotekstaChar">
    <w:name w:val="Uvučeno tijelo teksta Char"/>
    <w:basedOn w:val="Zadanifontodlomka"/>
    <w:link w:val="Uvuenotijeloteksta"/>
    <w:rsid w:val="0051572A"/>
    <w:rPr>
      <w:rFonts w:ascii="Calibri" w:eastAsia="Calibri" w:hAnsi="Calibri" w:cs="Times New Roman"/>
      <w:noProof/>
    </w:rPr>
  </w:style>
  <w:style w:type="paragraph" w:styleId="Opisslike">
    <w:name w:val="caption"/>
    <w:basedOn w:val="Normal"/>
    <w:next w:val="Normal"/>
    <w:uiPriority w:val="99"/>
    <w:qFormat/>
    <w:rsid w:val="0051572A"/>
    <w:pPr>
      <w:spacing w:after="0" w:line="240" w:lineRule="auto"/>
    </w:pPr>
    <w:rPr>
      <w:rFonts w:ascii="Arial" w:eastAsia="Times New Roman" w:hAnsi="Arial"/>
      <w:noProof w:val="0"/>
      <w:color w:val="FFFFFF"/>
      <w:sz w:val="2"/>
      <w:szCs w:val="20"/>
    </w:rPr>
  </w:style>
  <w:style w:type="character" w:styleId="Brojstranice">
    <w:name w:val="page number"/>
    <w:basedOn w:val="Zadanifontodlomka"/>
    <w:uiPriority w:val="99"/>
    <w:rsid w:val="0051572A"/>
  </w:style>
  <w:style w:type="paragraph" w:styleId="Tijeloteksta3">
    <w:name w:val="Body Text 3"/>
    <w:basedOn w:val="Normal"/>
    <w:link w:val="Tijeloteksta3Char"/>
    <w:uiPriority w:val="99"/>
    <w:rsid w:val="0051572A"/>
    <w:pPr>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line="240" w:lineRule="auto"/>
      <w:ind w:right="582"/>
    </w:pPr>
    <w:rPr>
      <w:rFonts w:ascii="Arial" w:eastAsia="Times New Roman" w:hAnsi="Arial"/>
      <w:noProof w:val="0"/>
      <w:szCs w:val="20"/>
    </w:rPr>
  </w:style>
  <w:style w:type="character" w:customStyle="1" w:styleId="Tijeloteksta3Char">
    <w:name w:val="Tijelo teksta 3 Char"/>
    <w:basedOn w:val="Zadanifontodlomka"/>
    <w:link w:val="Tijeloteksta3"/>
    <w:uiPriority w:val="99"/>
    <w:rsid w:val="0051572A"/>
    <w:rPr>
      <w:rFonts w:ascii="Arial" w:eastAsia="Times New Roman" w:hAnsi="Arial" w:cs="Times New Roman"/>
      <w:szCs w:val="20"/>
    </w:rPr>
  </w:style>
  <w:style w:type="paragraph" w:styleId="Tijeloteksta-uvlaka2">
    <w:name w:val="Body Text Indent 2"/>
    <w:aliases w:val="  uvlaka 2"/>
    <w:basedOn w:val="Normal"/>
    <w:link w:val="Tijeloteksta-uvlaka2Char"/>
    <w:uiPriority w:val="99"/>
    <w:rsid w:val="0051572A"/>
    <w:pPr>
      <w:spacing w:after="0" w:line="240" w:lineRule="auto"/>
      <w:ind w:firstLine="720"/>
      <w:jc w:val="both"/>
    </w:pPr>
    <w:rPr>
      <w:rFonts w:ascii="Arial" w:eastAsia="Times New Roman" w:hAnsi="Arial"/>
      <w:noProof w:val="0"/>
      <w:szCs w:val="20"/>
    </w:rPr>
  </w:style>
  <w:style w:type="character" w:customStyle="1" w:styleId="Tijeloteksta-uvlaka2Char">
    <w:name w:val="Tijelo teksta - uvlaka 2 Char"/>
    <w:aliases w:val="  uvlaka 2 Char"/>
    <w:basedOn w:val="Zadanifontodlomka"/>
    <w:link w:val="Tijeloteksta-uvlaka2"/>
    <w:uiPriority w:val="99"/>
    <w:rsid w:val="0051572A"/>
    <w:rPr>
      <w:rFonts w:ascii="Arial" w:eastAsia="Times New Roman" w:hAnsi="Arial" w:cs="Times New Roman"/>
      <w:szCs w:val="20"/>
    </w:rPr>
  </w:style>
  <w:style w:type="paragraph" w:styleId="Naslov">
    <w:name w:val="Title"/>
    <w:basedOn w:val="Normal"/>
    <w:link w:val="NaslovChar"/>
    <w:uiPriority w:val="99"/>
    <w:qFormat/>
    <w:rsid w:val="0051572A"/>
    <w:pPr>
      <w:spacing w:after="0" w:line="240" w:lineRule="auto"/>
      <w:jc w:val="center"/>
    </w:pPr>
    <w:rPr>
      <w:rFonts w:ascii="Times New Roman" w:eastAsia="Times New Roman" w:hAnsi="Times New Roman"/>
      <w:b/>
      <w:noProof w:val="0"/>
      <w:spacing w:val="20"/>
      <w:sz w:val="52"/>
      <w:szCs w:val="20"/>
      <w:lang w:eastAsia="hr-HR"/>
    </w:rPr>
  </w:style>
  <w:style w:type="character" w:customStyle="1" w:styleId="NaslovChar">
    <w:name w:val="Naslov Char"/>
    <w:basedOn w:val="Zadanifontodlomka"/>
    <w:link w:val="Naslov"/>
    <w:uiPriority w:val="99"/>
    <w:rsid w:val="0051572A"/>
    <w:rPr>
      <w:rFonts w:ascii="Times New Roman" w:eastAsia="Times New Roman" w:hAnsi="Times New Roman" w:cs="Times New Roman"/>
      <w:b/>
      <w:spacing w:val="20"/>
      <w:sz w:val="52"/>
      <w:szCs w:val="20"/>
      <w:lang w:eastAsia="hr-HR"/>
    </w:rPr>
  </w:style>
  <w:style w:type="paragraph" w:customStyle="1" w:styleId="tekst">
    <w:name w:val="tekst"/>
    <w:basedOn w:val="Normal"/>
    <w:rsid w:val="0051572A"/>
    <w:pPr>
      <w:tabs>
        <w:tab w:val="left" w:pos="709"/>
      </w:tabs>
      <w:spacing w:before="100" w:after="0" w:line="240" w:lineRule="auto"/>
    </w:pPr>
    <w:rPr>
      <w:rFonts w:ascii="Arial" w:eastAsia="Times New Roman" w:hAnsi="Arial"/>
      <w:noProof w:val="0"/>
      <w:snapToGrid w:val="0"/>
      <w:szCs w:val="20"/>
      <w:lang w:val="en-US"/>
    </w:rPr>
  </w:style>
  <w:style w:type="paragraph" w:styleId="Obinitekst">
    <w:name w:val="Plain Text"/>
    <w:basedOn w:val="Normal"/>
    <w:link w:val="ObinitekstChar"/>
    <w:uiPriority w:val="99"/>
    <w:rsid w:val="0051572A"/>
    <w:pPr>
      <w:spacing w:after="0" w:line="240" w:lineRule="auto"/>
    </w:pPr>
    <w:rPr>
      <w:rFonts w:ascii="Courier New" w:eastAsia="Times New Roman" w:hAnsi="Courier New" w:cs="Courier New"/>
      <w:noProof w:val="0"/>
      <w:sz w:val="20"/>
      <w:szCs w:val="20"/>
      <w:lang w:eastAsia="hr-HR"/>
    </w:rPr>
  </w:style>
  <w:style w:type="character" w:customStyle="1" w:styleId="ObinitekstChar">
    <w:name w:val="Obični tekst Char"/>
    <w:basedOn w:val="Zadanifontodlomka"/>
    <w:link w:val="Obinitekst"/>
    <w:uiPriority w:val="99"/>
    <w:rsid w:val="0051572A"/>
    <w:rPr>
      <w:rFonts w:ascii="Courier New" w:eastAsia="Times New Roman" w:hAnsi="Courier New" w:cs="Courier New"/>
      <w:sz w:val="20"/>
      <w:szCs w:val="20"/>
      <w:lang w:eastAsia="hr-HR"/>
    </w:rPr>
  </w:style>
  <w:style w:type="paragraph" w:customStyle="1" w:styleId="lanak">
    <w:name w:val="Članak"/>
    <w:basedOn w:val="Normal"/>
    <w:rsid w:val="0051572A"/>
    <w:pPr>
      <w:numPr>
        <w:numId w:val="2"/>
      </w:numPr>
      <w:spacing w:after="0" w:line="240" w:lineRule="auto"/>
    </w:pPr>
    <w:rPr>
      <w:rFonts w:ascii="Arial" w:eastAsia="Times New Roman" w:hAnsi="Arial"/>
      <w:noProof w:val="0"/>
      <w:sz w:val="20"/>
      <w:szCs w:val="24"/>
      <w:lang w:eastAsia="hr-HR"/>
    </w:rPr>
  </w:style>
  <w:style w:type="paragraph" w:customStyle="1" w:styleId="Normal1">
    <w:name w:val="Normal1"/>
    <w:basedOn w:val="Normal"/>
    <w:rsid w:val="0051572A"/>
    <w:pPr>
      <w:tabs>
        <w:tab w:val="left" w:pos="426"/>
        <w:tab w:val="left" w:pos="709"/>
      </w:tabs>
      <w:spacing w:after="0" w:line="240" w:lineRule="auto"/>
      <w:jc w:val="both"/>
    </w:pPr>
    <w:rPr>
      <w:rFonts w:ascii="Times New Roman" w:eastAsia="Times New Roman" w:hAnsi="Times New Roman"/>
      <w:noProof w:val="0"/>
      <w:snapToGrid w:val="0"/>
      <w:sz w:val="20"/>
      <w:szCs w:val="20"/>
      <w:lang w:val="de-DE"/>
    </w:rPr>
  </w:style>
  <w:style w:type="character" w:customStyle="1" w:styleId="CharCharChar3">
    <w:name w:val="Char Char Char3"/>
    <w:basedOn w:val="Zadanifontodlomka"/>
    <w:rsid w:val="0051572A"/>
    <w:rPr>
      <w:rFonts w:ascii="Arial" w:hAnsi="Arial"/>
      <w:b/>
      <w:sz w:val="32"/>
      <w:lang w:val="hr-HR" w:eastAsia="hr-HR" w:bidi="ar-SA"/>
    </w:rPr>
  </w:style>
  <w:style w:type="character" w:customStyle="1" w:styleId="CharCharChar1">
    <w:name w:val="Char Char Char1"/>
    <w:basedOn w:val="Zadanifontodlomka"/>
    <w:rsid w:val="0051572A"/>
    <w:rPr>
      <w:rFonts w:ascii="Arial" w:hAnsi="Arial"/>
      <w:b/>
      <w:sz w:val="22"/>
      <w:lang w:val="hr-HR" w:eastAsia="hr-HR" w:bidi="ar-SA"/>
    </w:rPr>
  </w:style>
  <w:style w:type="character" w:customStyle="1" w:styleId="CharCharChar2">
    <w:name w:val="Char Char Char2"/>
    <w:basedOn w:val="Zadanifontodlomka"/>
    <w:rsid w:val="0051572A"/>
    <w:rPr>
      <w:rFonts w:ascii="Cambria" w:hAnsi="Cambria"/>
      <w:b/>
      <w:bCs/>
      <w:sz w:val="26"/>
      <w:szCs w:val="26"/>
      <w:lang w:val="hr-HR" w:eastAsia="en-US" w:bidi="ar-SA"/>
    </w:rPr>
  </w:style>
  <w:style w:type="character" w:customStyle="1" w:styleId="CharCharChar">
    <w:name w:val="Char Char Char"/>
    <w:basedOn w:val="Zadanifontodlomka"/>
    <w:rsid w:val="0051572A"/>
    <w:rPr>
      <w:rFonts w:ascii="Arial" w:hAnsi="Arial" w:cs="Arial"/>
      <w:sz w:val="24"/>
      <w:szCs w:val="24"/>
      <w:lang w:val="hr-HR" w:eastAsia="hr-HR" w:bidi="ar-SA"/>
    </w:rPr>
  </w:style>
  <w:style w:type="paragraph" w:customStyle="1" w:styleId="Tablicanaslov">
    <w:name w:val="Tablica naslov"/>
    <w:basedOn w:val="Normal"/>
    <w:rsid w:val="0051572A"/>
    <w:pPr>
      <w:keepNext/>
      <w:suppressAutoHyphens/>
      <w:spacing w:before="360" w:after="120" w:line="240" w:lineRule="auto"/>
      <w:jc w:val="both"/>
    </w:pPr>
    <w:rPr>
      <w:rFonts w:ascii="Arial" w:eastAsia="Times New Roman" w:hAnsi="Arial"/>
      <w:noProof w:val="0"/>
      <w:szCs w:val="20"/>
      <w:lang w:eastAsia="ar-SA"/>
    </w:rPr>
  </w:style>
  <w:style w:type="paragraph" w:customStyle="1" w:styleId="Zatablice">
    <w:name w:val="Za_tablice"/>
    <w:basedOn w:val="Normal"/>
    <w:rsid w:val="0051572A"/>
    <w:pPr>
      <w:suppressAutoHyphens/>
      <w:autoSpaceDE w:val="0"/>
      <w:spacing w:after="0" w:line="240" w:lineRule="auto"/>
      <w:jc w:val="both"/>
    </w:pPr>
    <w:rPr>
      <w:rFonts w:ascii="Times New Roman" w:eastAsia="Times New Roman" w:hAnsi="Times New Roman"/>
      <w:noProof w:val="0"/>
      <w:sz w:val="20"/>
      <w:szCs w:val="20"/>
      <w:lang w:val="en-GB" w:eastAsia="ar-SA"/>
    </w:rPr>
  </w:style>
  <w:style w:type="paragraph" w:customStyle="1" w:styleId="lanak1">
    <w:name w:val="Članak 1."/>
    <w:basedOn w:val="Tijeloteksta-uvlaka3"/>
    <w:rsid w:val="0051572A"/>
    <w:pPr>
      <w:widowControl/>
      <w:numPr>
        <w:numId w:val="3"/>
      </w:numPr>
      <w:tabs>
        <w:tab w:val="clear" w:pos="4537"/>
        <w:tab w:val="num" w:pos="3970"/>
      </w:tabs>
      <w:overflowPunct/>
      <w:autoSpaceDE/>
      <w:autoSpaceDN/>
      <w:adjustRightInd/>
      <w:spacing w:before="60" w:after="60" w:line="240" w:lineRule="auto"/>
      <w:ind w:left="3970" w:right="0"/>
      <w:jc w:val="center"/>
    </w:pPr>
    <w:rPr>
      <w:rFonts w:ascii="Arial" w:eastAsia="Times New Roman" w:hAnsi="Arial" w:cs="Times New Roman"/>
      <w:b/>
      <w:noProof w:val="0"/>
      <w:color w:val="000000"/>
      <w:sz w:val="22"/>
      <w:szCs w:val="20"/>
    </w:rPr>
  </w:style>
  <w:style w:type="paragraph" w:customStyle="1" w:styleId="Nabraj2">
    <w:name w:val="Nabraj2"/>
    <w:basedOn w:val="Normal"/>
    <w:rsid w:val="0051572A"/>
    <w:pPr>
      <w:numPr>
        <w:numId w:val="4"/>
      </w:numPr>
      <w:suppressAutoHyphens/>
      <w:spacing w:after="0" w:line="240" w:lineRule="auto"/>
      <w:jc w:val="both"/>
    </w:pPr>
    <w:rPr>
      <w:rFonts w:ascii="Arial" w:eastAsia="Times New Roman" w:hAnsi="Arial"/>
      <w:noProof w:val="0"/>
      <w:szCs w:val="20"/>
      <w:lang w:eastAsia="ar-SA"/>
    </w:rPr>
  </w:style>
  <w:style w:type="paragraph" w:customStyle="1" w:styleId="WW-Tijeloteksta-prvauvlaka">
    <w:name w:val="WW-Tijelo teksta - prva uvlaka"/>
    <w:basedOn w:val="Tijeloteksta"/>
    <w:rsid w:val="0051572A"/>
    <w:pPr>
      <w:widowControl/>
      <w:suppressAutoHyphens/>
      <w:overflowPunct/>
      <w:autoSpaceDE/>
      <w:autoSpaceDN/>
      <w:adjustRightInd/>
      <w:spacing w:after="120" w:line="240" w:lineRule="auto"/>
      <w:ind w:right="0" w:firstLine="210"/>
      <w:jc w:val="left"/>
    </w:pPr>
    <w:rPr>
      <w:rFonts w:ascii="Times New Roman" w:eastAsia="Times New Roman" w:hAnsi="Times New Roman" w:cs="Times New Roman"/>
      <w:noProof w:val="0"/>
      <w:sz w:val="22"/>
      <w:szCs w:val="20"/>
      <w:lang w:val="en-AU" w:eastAsia="ar-SA"/>
    </w:rPr>
  </w:style>
  <w:style w:type="paragraph" w:customStyle="1" w:styleId="WW-Tijeloteksta-prvauvlaka2">
    <w:name w:val="WW-Tijelo teksta - prva uvlaka 2"/>
    <w:basedOn w:val="Uvuenotijeloteksta"/>
    <w:rsid w:val="0051572A"/>
    <w:pPr>
      <w:suppressAutoHyphens/>
      <w:spacing w:line="240" w:lineRule="auto"/>
      <w:ind w:firstLine="210"/>
    </w:pPr>
    <w:rPr>
      <w:rFonts w:ascii="Times New Roman" w:eastAsia="Times New Roman" w:hAnsi="Times New Roman"/>
      <w:noProof w:val="0"/>
      <w:szCs w:val="20"/>
      <w:lang w:val="en-AU" w:eastAsia="ar-SA"/>
    </w:rPr>
  </w:style>
  <w:style w:type="paragraph" w:customStyle="1" w:styleId="Nabraj">
    <w:name w:val="Nabraj"/>
    <w:basedOn w:val="Normal"/>
    <w:rsid w:val="0051572A"/>
    <w:pPr>
      <w:numPr>
        <w:numId w:val="5"/>
      </w:numPr>
      <w:suppressAutoHyphens/>
      <w:spacing w:before="20" w:after="0" w:line="240" w:lineRule="auto"/>
      <w:jc w:val="both"/>
    </w:pPr>
    <w:rPr>
      <w:rFonts w:ascii="Arial" w:eastAsia="Times New Roman" w:hAnsi="Arial"/>
      <w:noProof w:val="0"/>
      <w:szCs w:val="20"/>
      <w:lang w:eastAsia="ar-SA"/>
    </w:rPr>
  </w:style>
  <w:style w:type="paragraph" w:styleId="Grafikeoznake">
    <w:name w:val="List Bullet"/>
    <w:basedOn w:val="Normal"/>
    <w:rsid w:val="0051572A"/>
    <w:pPr>
      <w:numPr>
        <w:numId w:val="6"/>
      </w:numPr>
      <w:spacing w:after="0" w:line="240" w:lineRule="auto"/>
    </w:pPr>
    <w:rPr>
      <w:rFonts w:ascii="Times New Roman" w:eastAsia="Times New Roman" w:hAnsi="Times New Roman"/>
      <w:noProof w:val="0"/>
      <w:sz w:val="24"/>
      <w:szCs w:val="24"/>
      <w:lang w:eastAsia="hr-HR"/>
    </w:rPr>
  </w:style>
  <w:style w:type="character" w:styleId="Hiperveza">
    <w:name w:val="Hyperlink"/>
    <w:basedOn w:val="Zadanifontodlomka"/>
    <w:uiPriority w:val="99"/>
    <w:rsid w:val="0051572A"/>
    <w:rPr>
      <w:color w:val="0000FF"/>
      <w:u w:val="single"/>
    </w:rPr>
  </w:style>
  <w:style w:type="paragraph" w:customStyle="1" w:styleId="Tablica">
    <w:name w:val="Tablica"/>
    <w:basedOn w:val="Normal"/>
    <w:rsid w:val="0051572A"/>
    <w:pPr>
      <w:widowControl w:val="0"/>
      <w:spacing w:after="0" w:line="240" w:lineRule="auto"/>
      <w:jc w:val="both"/>
    </w:pPr>
    <w:rPr>
      <w:rFonts w:ascii="Arial" w:eastAsia="Times New Roman" w:hAnsi="Arial"/>
      <w:noProof w:val="0"/>
      <w:sz w:val="16"/>
      <w:szCs w:val="20"/>
    </w:rPr>
  </w:style>
  <w:style w:type="paragraph" w:styleId="Podnaslov">
    <w:name w:val="Subtitle"/>
    <w:basedOn w:val="Normal"/>
    <w:link w:val="PodnaslovChar"/>
    <w:qFormat/>
    <w:rsid w:val="0051572A"/>
    <w:pPr>
      <w:spacing w:after="0" w:line="240" w:lineRule="auto"/>
      <w:jc w:val="both"/>
    </w:pPr>
    <w:rPr>
      <w:rFonts w:ascii="Times New Roman" w:eastAsia="Times New Roman" w:hAnsi="Times New Roman"/>
      <w:b/>
      <w:bCs/>
      <w:i/>
      <w:iCs/>
      <w:noProof w:val="0"/>
      <w:sz w:val="24"/>
      <w:szCs w:val="24"/>
    </w:rPr>
  </w:style>
  <w:style w:type="character" w:customStyle="1" w:styleId="PodnaslovChar">
    <w:name w:val="Podnaslov Char"/>
    <w:basedOn w:val="Zadanifontodlomka"/>
    <w:link w:val="Podnaslov"/>
    <w:rsid w:val="0051572A"/>
    <w:rPr>
      <w:rFonts w:ascii="Times New Roman" w:eastAsia="Times New Roman" w:hAnsi="Times New Roman" w:cs="Times New Roman"/>
      <w:b/>
      <w:bCs/>
      <w:i/>
      <w:iCs/>
      <w:sz w:val="24"/>
      <w:szCs w:val="24"/>
    </w:rPr>
  </w:style>
  <w:style w:type="paragraph" w:customStyle="1" w:styleId="janja">
    <w:name w:val="janja"/>
    <w:basedOn w:val="Normal"/>
    <w:rsid w:val="0051572A"/>
    <w:pPr>
      <w:spacing w:after="0" w:line="360" w:lineRule="auto"/>
    </w:pPr>
    <w:rPr>
      <w:rFonts w:ascii="Arial" w:eastAsia="Times New Roman" w:hAnsi="Arial" w:cs="Arial"/>
      <w:noProof w:val="0"/>
      <w:lang w:val="en-GB" w:eastAsia="hr-HR"/>
    </w:rPr>
  </w:style>
  <w:style w:type="paragraph" w:styleId="Blokteksta">
    <w:name w:val="Block Text"/>
    <w:basedOn w:val="Normal"/>
    <w:rsid w:val="0051572A"/>
    <w:pPr>
      <w:spacing w:after="0" w:line="240" w:lineRule="auto"/>
      <w:ind w:left="510" w:right="227"/>
    </w:pPr>
    <w:rPr>
      <w:rFonts w:eastAsia="Times New Roman" w:cs="Calibri"/>
      <w:noProof w:val="0"/>
      <w:sz w:val="24"/>
      <w:szCs w:val="24"/>
      <w:lang w:eastAsia="hr-HR"/>
    </w:rPr>
  </w:style>
  <w:style w:type="paragraph" w:customStyle="1" w:styleId="Default">
    <w:name w:val="Default"/>
    <w:uiPriority w:val="99"/>
    <w:rsid w:val="0051572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lasa">
    <w:name w:val="klasa"/>
    <w:basedOn w:val="Normal"/>
    <w:rsid w:val="0051572A"/>
    <w:pPr>
      <w:spacing w:after="0" w:line="240" w:lineRule="auto"/>
    </w:pPr>
    <w:rPr>
      <w:rFonts w:ascii="Times New Roman" w:eastAsia="Times New Roman" w:hAnsi="Times New Roman"/>
      <w:noProof w:val="0"/>
      <w:sz w:val="20"/>
      <w:szCs w:val="24"/>
      <w:lang w:eastAsia="hr-HR"/>
    </w:rPr>
  </w:style>
  <w:style w:type="paragraph" w:customStyle="1" w:styleId="tijeloteksta0">
    <w:name w:val="tijelo teksta"/>
    <w:basedOn w:val="klasa"/>
    <w:rsid w:val="0051572A"/>
    <w:pPr>
      <w:ind w:firstLine="284"/>
      <w:jc w:val="both"/>
    </w:pPr>
  </w:style>
  <w:style w:type="paragraph" w:customStyle="1" w:styleId="naslovodluke">
    <w:name w:val="naslov odluke"/>
    <w:basedOn w:val="klasa"/>
    <w:rsid w:val="0051572A"/>
    <w:pPr>
      <w:jc w:val="center"/>
    </w:pPr>
    <w:rPr>
      <w:b/>
    </w:rPr>
  </w:style>
  <w:style w:type="paragraph" w:customStyle="1" w:styleId="nabrajanjecrticauvlaka">
    <w:name w:val="nabrajanje crtica uvlaka"/>
    <w:basedOn w:val="tijeloteksta0"/>
    <w:rsid w:val="0051572A"/>
    <w:pPr>
      <w:numPr>
        <w:numId w:val="7"/>
      </w:numPr>
    </w:pPr>
  </w:style>
  <w:style w:type="paragraph" w:customStyle="1" w:styleId="nabrajanjesbrojevimauvlaka">
    <w:name w:val="nabrajanje s brojevima uvlaka"/>
    <w:basedOn w:val="Normal"/>
    <w:rsid w:val="0051572A"/>
    <w:pPr>
      <w:numPr>
        <w:numId w:val="8"/>
      </w:numPr>
      <w:spacing w:after="0" w:line="240" w:lineRule="auto"/>
      <w:jc w:val="both"/>
    </w:pPr>
    <w:rPr>
      <w:rFonts w:ascii="Times New Roman" w:eastAsia="Times New Roman" w:hAnsi="Times New Roman" w:cs="Arial"/>
      <w:bCs/>
      <w:iCs/>
      <w:noProof w:val="0"/>
      <w:color w:val="000000"/>
      <w:sz w:val="20"/>
      <w:szCs w:val="24"/>
      <w:lang w:eastAsia="hr-HR"/>
    </w:rPr>
  </w:style>
  <w:style w:type="paragraph" w:customStyle="1" w:styleId="Standard">
    <w:name w:val="Standard"/>
    <w:rsid w:val="0051572A"/>
    <w:pPr>
      <w:widowControl w:val="0"/>
      <w:suppressAutoHyphens/>
      <w:spacing w:after="0" w:line="240" w:lineRule="auto"/>
      <w:textAlignment w:val="baseline"/>
    </w:pPr>
    <w:rPr>
      <w:rFonts w:ascii="Times New Roman" w:eastAsia="Lucida Sans Unicode" w:hAnsi="Times New Roman" w:cs="Times New Roman"/>
      <w:kern w:val="1"/>
      <w:sz w:val="24"/>
      <w:szCs w:val="24"/>
      <w:lang w:eastAsia="ar-SA"/>
    </w:rPr>
  </w:style>
  <w:style w:type="paragraph" w:customStyle="1" w:styleId="font5">
    <w:name w:val="font5"/>
    <w:basedOn w:val="Normal"/>
    <w:rsid w:val="0051572A"/>
    <w:pPr>
      <w:spacing w:before="100" w:beforeAutospacing="1" w:after="100" w:afterAutospacing="1" w:line="240" w:lineRule="auto"/>
    </w:pPr>
    <w:rPr>
      <w:rFonts w:ascii="Times New Roman" w:eastAsia="Times New Roman" w:hAnsi="Times New Roman"/>
      <w:b/>
      <w:bCs/>
      <w:noProof w:val="0"/>
      <w:sz w:val="20"/>
      <w:szCs w:val="20"/>
      <w:lang w:eastAsia="hr-HR"/>
    </w:rPr>
  </w:style>
  <w:style w:type="paragraph" w:customStyle="1" w:styleId="xl75">
    <w:name w:val="xl75"/>
    <w:basedOn w:val="Normal"/>
    <w:rsid w:val="0051572A"/>
    <w:pPr>
      <w:spacing w:before="100" w:beforeAutospacing="1" w:after="100" w:afterAutospacing="1" w:line="240" w:lineRule="auto"/>
    </w:pPr>
    <w:rPr>
      <w:rFonts w:ascii="Times New Roman" w:eastAsia="Times New Roman" w:hAnsi="Times New Roman"/>
      <w:noProof w:val="0"/>
      <w:sz w:val="20"/>
      <w:szCs w:val="20"/>
      <w:lang w:eastAsia="hr-HR"/>
    </w:rPr>
  </w:style>
  <w:style w:type="paragraph" w:customStyle="1" w:styleId="xl76">
    <w:name w:val="xl76"/>
    <w:basedOn w:val="Normal"/>
    <w:rsid w:val="0051572A"/>
    <w:pPr>
      <w:spacing w:before="100" w:beforeAutospacing="1" w:after="100" w:afterAutospacing="1" w:line="240" w:lineRule="auto"/>
    </w:pPr>
    <w:rPr>
      <w:rFonts w:ascii="Times New Roman" w:eastAsia="Times New Roman" w:hAnsi="Times New Roman"/>
      <w:noProof w:val="0"/>
      <w:sz w:val="20"/>
      <w:szCs w:val="20"/>
      <w:lang w:eastAsia="hr-HR"/>
    </w:rPr>
  </w:style>
  <w:style w:type="paragraph" w:customStyle="1" w:styleId="xl77">
    <w:name w:val="xl77"/>
    <w:basedOn w:val="Normal"/>
    <w:rsid w:val="0051572A"/>
    <w:pPr>
      <w:spacing w:before="100" w:beforeAutospacing="1" w:after="100" w:afterAutospacing="1" w:line="240" w:lineRule="auto"/>
    </w:pPr>
    <w:rPr>
      <w:rFonts w:ascii="Times New Roman" w:eastAsia="Times New Roman" w:hAnsi="Times New Roman"/>
      <w:noProof w:val="0"/>
      <w:sz w:val="20"/>
      <w:szCs w:val="20"/>
      <w:lang w:eastAsia="hr-HR"/>
    </w:rPr>
  </w:style>
  <w:style w:type="paragraph" w:customStyle="1" w:styleId="xl78">
    <w:name w:val="xl78"/>
    <w:basedOn w:val="Normal"/>
    <w:rsid w:val="0051572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noProof w:val="0"/>
      <w:sz w:val="20"/>
      <w:szCs w:val="20"/>
      <w:lang w:eastAsia="hr-HR"/>
    </w:rPr>
  </w:style>
  <w:style w:type="paragraph" w:customStyle="1" w:styleId="xl79">
    <w:name w:val="xl79"/>
    <w:basedOn w:val="Normal"/>
    <w:rsid w:val="0051572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noProof w:val="0"/>
      <w:sz w:val="20"/>
      <w:szCs w:val="20"/>
      <w:lang w:eastAsia="hr-HR"/>
    </w:rPr>
  </w:style>
  <w:style w:type="paragraph" w:customStyle="1" w:styleId="xl80">
    <w:name w:val="xl80"/>
    <w:basedOn w:val="Normal"/>
    <w:rsid w:val="0051572A"/>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hr-HR"/>
    </w:rPr>
  </w:style>
  <w:style w:type="paragraph" w:customStyle="1" w:styleId="xl81">
    <w:name w:val="xl81"/>
    <w:basedOn w:val="Normal"/>
    <w:rsid w:val="0051572A"/>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textAlignment w:val="center"/>
    </w:pPr>
    <w:rPr>
      <w:rFonts w:ascii="Times New Roman" w:eastAsia="Times New Roman" w:hAnsi="Times New Roman"/>
      <w:b/>
      <w:bCs/>
      <w:noProof w:val="0"/>
      <w:sz w:val="24"/>
      <w:szCs w:val="24"/>
      <w:lang w:eastAsia="hr-HR"/>
    </w:rPr>
  </w:style>
  <w:style w:type="paragraph" w:customStyle="1" w:styleId="xl82">
    <w:name w:val="xl82"/>
    <w:basedOn w:val="Normal"/>
    <w:rsid w:val="0051572A"/>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textAlignment w:val="center"/>
    </w:pPr>
    <w:rPr>
      <w:rFonts w:ascii="Times New Roman" w:eastAsia="Times New Roman" w:hAnsi="Times New Roman"/>
      <w:b/>
      <w:bCs/>
      <w:noProof w:val="0"/>
      <w:sz w:val="24"/>
      <w:szCs w:val="24"/>
      <w:lang w:eastAsia="hr-HR"/>
    </w:rPr>
  </w:style>
  <w:style w:type="paragraph" w:customStyle="1" w:styleId="xl83">
    <w:name w:val="xl83"/>
    <w:basedOn w:val="Normal"/>
    <w:rsid w:val="005157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b/>
      <w:bCs/>
      <w:noProof w:val="0"/>
      <w:sz w:val="20"/>
      <w:szCs w:val="20"/>
      <w:lang w:eastAsia="hr-HR"/>
    </w:rPr>
  </w:style>
  <w:style w:type="paragraph" w:customStyle="1" w:styleId="xl84">
    <w:name w:val="xl84"/>
    <w:basedOn w:val="Normal"/>
    <w:rsid w:val="005157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noProof w:val="0"/>
      <w:sz w:val="20"/>
      <w:szCs w:val="20"/>
      <w:lang w:eastAsia="hr-HR"/>
    </w:rPr>
  </w:style>
  <w:style w:type="paragraph" w:customStyle="1" w:styleId="xl85">
    <w:name w:val="xl85"/>
    <w:basedOn w:val="Normal"/>
    <w:rsid w:val="005157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noProof w:val="0"/>
      <w:sz w:val="20"/>
      <w:szCs w:val="20"/>
      <w:lang w:eastAsia="hr-HR"/>
    </w:rPr>
  </w:style>
  <w:style w:type="paragraph" w:customStyle="1" w:styleId="xl86">
    <w:name w:val="xl86"/>
    <w:basedOn w:val="Normal"/>
    <w:rsid w:val="005157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noProof w:val="0"/>
      <w:sz w:val="20"/>
      <w:szCs w:val="20"/>
      <w:lang w:eastAsia="hr-HR"/>
    </w:rPr>
  </w:style>
  <w:style w:type="paragraph" w:customStyle="1" w:styleId="xl87">
    <w:name w:val="xl87"/>
    <w:basedOn w:val="Normal"/>
    <w:rsid w:val="005157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b/>
      <w:bCs/>
      <w:noProof w:val="0"/>
      <w:sz w:val="20"/>
      <w:szCs w:val="20"/>
      <w:lang w:eastAsia="hr-HR"/>
    </w:rPr>
  </w:style>
  <w:style w:type="paragraph" w:customStyle="1" w:styleId="xl88">
    <w:name w:val="xl88"/>
    <w:basedOn w:val="Normal"/>
    <w:rsid w:val="005157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b/>
      <w:bCs/>
      <w:noProof w:val="0"/>
      <w:sz w:val="20"/>
      <w:szCs w:val="20"/>
      <w:lang w:eastAsia="hr-HR"/>
    </w:rPr>
  </w:style>
  <w:style w:type="paragraph" w:customStyle="1" w:styleId="xl89">
    <w:name w:val="xl89"/>
    <w:basedOn w:val="Normal"/>
    <w:rsid w:val="005157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b/>
      <w:bCs/>
      <w:noProof w:val="0"/>
      <w:sz w:val="20"/>
      <w:szCs w:val="20"/>
      <w:lang w:eastAsia="hr-HR"/>
    </w:rPr>
  </w:style>
  <w:style w:type="paragraph" w:customStyle="1" w:styleId="xl90">
    <w:name w:val="xl90"/>
    <w:basedOn w:val="Normal"/>
    <w:rsid w:val="005157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b/>
      <w:bCs/>
      <w:noProof w:val="0"/>
      <w:sz w:val="20"/>
      <w:szCs w:val="20"/>
      <w:lang w:eastAsia="hr-HR"/>
    </w:rPr>
  </w:style>
  <w:style w:type="paragraph" w:customStyle="1" w:styleId="xl91">
    <w:name w:val="xl91"/>
    <w:basedOn w:val="Normal"/>
    <w:rsid w:val="00515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noProof w:val="0"/>
      <w:sz w:val="20"/>
      <w:szCs w:val="20"/>
      <w:lang w:eastAsia="hr-HR"/>
    </w:rPr>
  </w:style>
  <w:style w:type="paragraph" w:customStyle="1" w:styleId="xl92">
    <w:name w:val="xl92"/>
    <w:basedOn w:val="Normal"/>
    <w:rsid w:val="00515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val="0"/>
      <w:sz w:val="20"/>
      <w:szCs w:val="20"/>
      <w:lang w:eastAsia="hr-HR"/>
    </w:rPr>
  </w:style>
  <w:style w:type="paragraph" w:customStyle="1" w:styleId="xl93">
    <w:name w:val="xl93"/>
    <w:basedOn w:val="Normal"/>
    <w:rsid w:val="00515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val="0"/>
      <w:sz w:val="20"/>
      <w:szCs w:val="20"/>
      <w:lang w:eastAsia="hr-HR"/>
    </w:rPr>
  </w:style>
  <w:style w:type="paragraph" w:customStyle="1" w:styleId="xl94">
    <w:name w:val="xl94"/>
    <w:basedOn w:val="Normal"/>
    <w:rsid w:val="00515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val="0"/>
      <w:sz w:val="20"/>
      <w:szCs w:val="20"/>
      <w:lang w:eastAsia="hr-HR"/>
    </w:rPr>
  </w:style>
  <w:style w:type="paragraph" w:customStyle="1" w:styleId="xl95">
    <w:name w:val="xl95"/>
    <w:basedOn w:val="Normal"/>
    <w:rsid w:val="00515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val="0"/>
      <w:sz w:val="20"/>
      <w:szCs w:val="20"/>
      <w:lang w:eastAsia="hr-HR"/>
    </w:rPr>
  </w:style>
  <w:style w:type="paragraph" w:customStyle="1" w:styleId="xl96">
    <w:name w:val="xl96"/>
    <w:basedOn w:val="Normal"/>
    <w:rsid w:val="00515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val="0"/>
      <w:sz w:val="20"/>
      <w:szCs w:val="20"/>
      <w:lang w:eastAsia="hr-HR"/>
    </w:rPr>
  </w:style>
  <w:style w:type="paragraph" w:customStyle="1" w:styleId="xl97">
    <w:name w:val="xl97"/>
    <w:basedOn w:val="Normal"/>
    <w:rsid w:val="005157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b/>
      <w:bCs/>
      <w:noProof w:val="0"/>
      <w:sz w:val="20"/>
      <w:szCs w:val="20"/>
      <w:lang w:eastAsia="hr-HR"/>
    </w:rPr>
  </w:style>
  <w:style w:type="paragraph" w:customStyle="1" w:styleId="xl98">
    <w:name w:val="xl98"/>
    <w:basedOn w:val="Normal"/>
    <w:rsid w:val="00515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val="0"/>
      <w:sz w:val="20"/>
      <w:szCs w:val="20"/>
      <w:lang w:eastAsia="hr-HR"/>
    </w:rPr>
  </w:style>
  <w:style w:type="paragraph" w:customStyle="1" w:styleId="xl99">
    <w:name w:val="xl99"/>
    <w:basedOn w:val="Normal"/>
    <w:rsid w:val="005157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b/>
      <w:bCs/>
      <w:noProof w:val="0"/>
      <w:sz w:val="20"/>
      <w:szCs w:val="20"/>
      <w:lang w:eastAsia="hr-HR"/>
    </w:rPr>
  </w:style>
  <w:style w:type="paragraph" w:customStyle="1" w:styleId="xl100">
    <w:name w:val="xl100"/>
    <w:basedOn w:val="Normal"/>
    <w:rsid w:val="005157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b/>
      <w:bCs/>
      <w:noProof w:val="0"/>
      <w:sz w:val="20"/>
      <w:szCs w:val="20"/>
      <w:lang w:eastAsia="hr-HR"/>
    </w:rPr>
  </w:style>
  <w:style w:type="paragraph" w:customStyle="1" w:styleId="xl101">
    <w:name w:val="xl101"/>
    <w:basedOn w:val="Normal"/>
    <w:rsid w:val="00515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noProof w:val="0"/>
      <w:sz w:val="20"/>
      <w:szCs w:val="20"/>
      <w:lang w:eastAsia="hr-HR"/>
    </w:rPr>
  </w:style>
  <w:style w:type="paragraph" w:customStyle="1" w:styleId="xl102">
    <w:name w:val="xl102"/>
    <w:basedOn w:val="Normal"/>
    <w:rsid w:val="005157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noProof w:val="0"/>
      <w:sz w:val="20"/>
      <w:szCs w:val="20"/>
      <w:lang w:eastAsia="hr-HR"/>
    </w:rPr>
  </w:style>
  <w:style w:type="paragraph" w:customStyle="1" w:styleId="xl103">
    <w:name w:val="xl103"/>
    <w:basedOn w:val="Normal"/>
    <w:rsid w:val="005157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b/>
      <w:bCs/>
      <w:noProof w:val="0"/>
      <w:sz w:val="20"/>
      <w:szCs w:val="20"/>
      <w:lang w:eastAsia="hr-HR"/>
    </w:rPr>
  </w:style>
  <w:style w:type="paragraph" w:customStyle="1" w:styleId="xl104">
    <w:name w:val="xl104"/>
    <w:basedOn w:val="Normal"/>
    <w:rsid w:val="00515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noProof w:val="0"/>
      <w:sz w:val="20"/>
      <w:szCs w:val="20"/>
      <w:lang w:eastAsia="hr-HR"/>
    </w:rPr>
  </w:style>
  <w:style w:type="paragraph" w:customStyle="1" w:styleId="xl105">
    <w:name w:val="xl105"/>
    <w:basedOn w:val="Normal"/>
    <w:rsid w:val="00515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noProof w:val="0"/>
      <w:sz w:val="20"/>
      <w:szCs w:val="20"/>
      <w:lang w:eastAsia="hr-HR"/>
    </w:rPr>
  </w:style>
  <w:style w:type="paragraph" w:customStyle="1" w:styleId="xl106">
    <w:name w:val="xl106"/>
    <w:basedOn w:val="Normal"/>
    <w:rsid w:val="00515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val="0"/>
      <w:sz w:val="20"/>
      <w:szCs w:val="20"/>
      <w:lang w:eastAsia="hr-HR"/>
    </w:rPr>
  </w:style>
  <w:style w:type="paragraph" w:customStyle="1" w:styleId="xl107">
    <w:name w:val="xl107"/>
    <w:basedOn w:val="Normal"/>
    <w:rsid w:val="0051572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val="0"/>
      <w:sz w:val="20"/>
      <w:szCs w:val="20"/>
      <w:lang w:eastAsia="hr-HR"/>
    </w:rPr>
  </w:style>
  <w:style w:type="paragraph" w:customStyle="1" w:styleId="xl108">
    <w:name w:val="xl108"/>
    <w:basedOn w:val="Normal"/>
    <w:rsid w:val="0051572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val="0"/>
      <w:sz w:val="20"/>
      <w:szCs w:val="20"/>
      <w:lang w:eastAsia="hr-HR"/>
    </w:rPr>
  </w:style>
  <w:style w:type="paragraph" w:customStyle="1" w:styleId="xl109">
    <w:name w:val="xl109"/>
    <w:basedOn w:val="Normal"/>
    <w:rsid w:val="0051572A"/>
    <w:pPr>
      <w:pBdr>
        <w:top w:val="single" w:sz="4" w:space="0" w:color="auto"/>
        <w:left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b/>
      <w:bCs/>
      <w:noProof w:val="0"/>
      <w:sz w:val="20"/>
      <w:szCs w:val="20"/>
      <w:lang w:eastAsia="hr-HR"/>
    </w:rPr>
  </w:style>
  <w:style w:type="paragraph" w:customStyle="1" w:styleId="xl110">
    <w:name w:val="xl110"/>
    <w:basedOn w:val="Normal"/>
    <w:rsid w:val="00515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noProof w:val="0"/>
      <w:sz w:val="20"/>
      <w:szCs w:val="20"/>
      <w:lang w:eastAsia="hr-HR"/>
    </w:rPr>
  </w:style>
  <w:style w:type="paragraph" w:customStyle="1" w:styleId="xl111">
    <w:name w:val="xl111"/>
    <w:basedOn w:val="Normal"/>
    <w:rsid w:val="00515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noProof w:val="0"/>
      <w:color w:val="00C000"/>
      <w:sz w:val="20"/>
      <w:szCs w:val="20"/>
      <w:lang w:eastAsia="hr-HR"/>
    </w:rPr>
  </w:style>
  <w:style w:type="paragraph" w:customStyle="1" w:styleId="xl112">
    <w:name w:val="xl112"/>
    <w:basedOn w:val="Normal"/>
    <w:rsid w:val="00515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noProof w:val="0"/>
      <w:color w:val="000000"/>
      <w:sz w:val="20"/>
      <w:szCs w:val="20"/>
      <w:lang w:eastAsia="hr-HR"/>
    </w:rPr>
  </w:style>
  <w:style w:type="paragraph" w:customStyle="1" w:styleId="xl113">
    <w:name w:val="xl113"/>
    <w:basedOn w:val="Normal"/>
    <w:rsid w:val="00515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val="0"/>
      <w:color w:val="000000"/>
      <w:sz w:val="20"/>
      <w:szCs w:val="20"/>
      <w:lang w:eastAsia="hr-HR"/>
    </w:rPr>
  </w:style>
  <w:style w:type="paragraph" w:customStyle="1" w:styleId="xl114">
    <w:name w:val="xl114"/>
    <w:basedOn w:val="Normal"/>
    <w:rsid w:val="005157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b/>
      <w:bCs/>
      <w:noProof w:val="0"/>
      <w:sz w:val="20"/>
      <w:szCs w:val="20"/>
      <w:lang w:eastAsia="hr-HR"/>
    </w:rPr>
  </w:style>
  <w:style w:type="paragraph" w:customStyle="1" w:styleId="xl115">
    <w:name w:val="xl115"/>
    <w:basedOn w:val="Normal"/>
    <w:rsid w:val="005157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noProof w:val="0"/>
      <w:sz w:val="20"/>
      <w:szCs w:val="20"/>
      <w:lang w:eastAsia="hr-HR"/>
    </w:rPr>
  </w:style>
  <w:style w:type="paragraph" w:customStyle="1" w:styleId="xl116">
    <w:name w:val="xl116"/>
    <w:basedOn w:val="Normal"/>
    <w:rsid w:val="005157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noProof w:val="0"/>
      <w:sz w:val="20"/>
      <w:szCs w:val="20"/>
      <w:lang w:eastAsia="hr-HR"/>
    </w:rPr>
  </w:style>
  <w:style w:type="paragraph" w:customStyle="1" w:styleId="xl117">
    <w:name w:val="xl117"/>
    <w:basedOn w:val="Normal"/>
    <w:rsid w:val="00515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noProof w:val="0"/>
      <w:sz w:val="20"/>
      <w:szCs w:val="20"/>
      <w:lang w:eastAsia="hr-HR"/>
    </w:rPr>
  </w:style>
  <w:style w:type="paragraph" w:customStyle="1" w:styleId="xl118">
    <w:name w:val="xl118"/>
    <w:basedOn w:val="Normal"/>
    <w:rsid w:val="005157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noProof w:val="0"/>
      <w:sz w:val="20"/>
      <w:szCs w:val="20"/>
      <w:lang w:eastAsia="hr-HR"/>
    </w:rPr>
  </w:style>
  <w:style w:type="paragraph" w:customStyle="1" w:styleId="xl119">
    <w:name w:val="xl119"/>
    <w:basedOn w:val="Normal"/>
    <w:rsid w:val="00515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val="0"/>
      <w:color w:val="000000"/>
      <w:sz w:val="20"/>
      <w:szCs w:val="20"/>
      <w:lang w:eastAsia="hr-HR"/>
    </w:rPr>
  </w:style>
  <w:style w:type="paragraph" w:customStyle="1" w:styleId="xl120">
    <w:name w:val="xl120"/>
    <w:basedOn w:val="Normal"/>
    <w:rsid w:val="005157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noProof w:val="0"/>
      <w:sz w:val="20"/>
      <w:szCs w:val="20"/>
      <w:lang w:eastAsia="hr-HR"/>
    </w:rPr>
  </w:style>
  <w:style w:type="paragraph" w:customStyle="1" w:styleId="xl121">
    <w:name w:val="xl121"/>
    <w:basedOn w:val="Normal"/>
    <w:rsid w:val="005157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noProof w:val="0"/>
      <w:sz w:val="20"/>
      <w:szCs w:val="20"/>
      <w:lang w:eastAsia="hr-HR"/>
    </w:rPr>
  </w:style>
  <w:style w:type="paragraph" w:customStyle="1" w:styleId="xl122">
    <w:name w:val="xl122"/>
    <w:basedOn w:val="Normal"/>
    <w:rsid w:val="005157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b/>
      <w:bCs/>
      <w:noProof w:val="0"/>
      <w:sz w:val="20"/>
      <w:szCs w:val="20"/>
      <w:lang w:eastAsia="hr-HR"/>
    </w:rPr>
  </w:style>
  <w:style w:type="paragraph" w:customStyle="1" w:styleId="xl123">
    <w:name w:val="xl123"/>
    <w:basedOn w:val="Normal"/>
    <w:rsid w:val="005157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b/>
      <w:bCs/>
      <w:noProof w:val="0"/>
      <w:sz w:val="20"/>
      <w:szCs w:val="20"/>
      <w:lang w:eastAsia="hr-HR"/>
    </w:rPr>
  </w:style>
  <w:style w:type="paragraph" w:customStyle="1" w:styleId="xl124">
    <w:name w:val="xl124"/>
    <w:basedOn w:val="Normal"/>
    <w:rsid w:val="00515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val="0"/>
      <w:sz w:val="20"/>
      <w:szCs w:val="20"/>
      <w:lang w:eastAsia="hr-HR"/>
    </w:rPr>
  </w:style>
  <w:style w:type="paragraph" w:customStyle="1" w:styleId="xl125">
    <w:name w:val="xl125"/>
    <w:basedOn w:val="Normal"/>
    <w:rsid w:val="00515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val="0"/>
      <w:sz w:val="20"/>
      <w:szCs w:val="20"/>
      <w:lang w:eastAsia="hr-HR"/>
    </w:rPr>
  </w:style>
  <w:style w:type="paragraph" w:customStyle="1" w:styleId="xl126">
    <w:name w:val="xl126"/>
    <w:basedOn w:val="Normal"/>
    <w:rsid w:val="005157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noProof w:val="0"/>
      <w:sz w:val="20"/>
      <w:szCs w:val="20"/>
      <w:lang w:eastAsia="hr-HR"/>
    </w:rPr>
  </w:style>
  <w:style w:type="paragraph" w:customStyle="1" w:styleId="xl127">
    <w:name w:val="xl127"/>
    <w:basedOn w:val="Normal"/>
    <w:rsid w:val="005157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b/>
      <w:bCs/>
      <w:noProof w:val="0"/>
      <w:sz w:val="20"/>
      <w:szCs w:val="20"/>
      <w:lang w:eastAsia="hr-HR"/>
    </w:rPr>
  </w:style>
  <w:style w:type="paragraph" w:customStyle="1" w:styleId="xl128">
    <w:name w:val="xl128"/>
    <w:basedOn w:val="Normal"/>
    <w:rsid w:val="00515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noProof w:val="0"/>
      <w:sz w:val="20"/>
      <w:szCs w:val="20"/>
      <w:lang w:eastAsia="hr-HR"/>
    </w:rPr>
  </w:style>
  <w:style w:type="paragraph" w:customStyle="1" w:styleId="xl129">
    <w:name w:val="xl129"/>
    <w:basedOn w:val="Normal"/>
    <w:rsid w:val="00515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val="0"/>
      <w:sz w:val="20"/>
      <w:szCs w:val="20"/>
      <w:lang w:eastAsia="hr-HR"/>
    </w:rPr>
  </w:style>
  <w:style w:type="paragraph" w:customStyle="1" w:styleId="xl130">
    <w:name w:val="xl130"/>
    <w:basedOn w:val="Normal"/>
    <w:rsid w:val="0051572A"/>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hr-HR"/>
    </w:rPr>
  </w:style>
  <w:style w:type="paragraph" w:customStyle="1" w:styleId="xl131">
    <w:name w:val="xl131"/>
    <w:basedOn w:val="Normal"/>
    <w:rsid w:val="0051572A"/>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textAlignment w:val="center"/>
    </w:pPr>
    <w:rPr>
      <w:rFonts w:ascii="Times New Roman" w:eastAsia="Times New Roman" w:hAnsi="Times New Roman"/>
      <w:b/>
      <w:bCs/>
      <w:noProof w:val="0"/>
      <w:sz w:val="24"/>
      <w:szCs w:val="24"/>
      <w:lang w:eastAsia="hr-HR"/>
    </w:rPr>
  </w:style>
  <w:style w:type="paragraph" w:customStyle="1" w:styleId="xl132">
    <w:name w:val="xl132"/>
    <w:basedOn w:val="Normal"/>
    <w:rsid w:val="005157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b/>
      <w:bCs/>
      <w:noProof w:val="0"/>
      <w:sz w:val="20"/>
      <w:szCs w:val="20"/>
      <w:lang w:eastAsia="hr-HR"/>
    </w:rPr>
  </w:style>
  <w:style w:type="paragraph" w:customStyle="1" w:styleId="xl133">
    <w:name w:val="xl133"/>
    <w:basedOn w:val="Normal"/>
    <w:rsid w:val="005157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b/>
      <w:bCs/>
      <w:noProof w:val="0"/>
      <w:sz w:val="20"/>
      <w:szCs w:val="20"/>
      <w:lang w:eastAsia="hr-HR"/>
    </w:rPr>
  </w:style>
  <w:style w:type="paragraph" w:customStyle="1" w:styleId="xl134">
    <w:name w:val="xl134"/>
    <w:basedOn w:val="Normal"/>
    <w:rsid w:val="005157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b/>
      <w:bCs/>
      <w:noProof w:val="0"/>
      <w:sz w:val="20"/>
      <w:szCs w:val="20"/>
      <w:lang w:eastAsia="hr-HR"/>
    </w:rPr>
  </w:style>
  <w:style w:type="paragraph" w:customStyle="1" w:styleId="xl135">
    <w:name w:val="xl135"/>
    <w:basedOn w:val="Normal"/>
    <w:rsid w:val="005157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b/>
      <w:bCs/>
      <w:noProof w:val="0"/>
      <w:sz w:val="20"/>
      <w:szCs w:val="20"/>
      <w:lang w:eastAsia="hr-HR"/>
    </w:rPr>
  </w:style>
  <w:style w:type="paragraph" w:customStyle="1" w:styleId="xl136">
    <w:name w:val="xl136"/>
    <w:basedOn w:val="Normal"/>
    <w:rsid w:val="005157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b/>
      <w:bCs/>
      <w:noProof w:val="0"/>
      <w:sz w:val="20"/>
      <w:szCs w:val="20"/>
      <w:lang w:eastAsia="hr-HR"/>
    </w:rPr>
  </w:style>
  <w:style w:type="paragraph" w:customStyle="1" w:styleId="xl137">
    <w:name w:val="xl137"/>
    <w:basedOn w:val="Normal"/>
    <w:rsid w:val="005157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b/>
      <w:bCs/>
      <w:noProof w:val="0"/>
      <w:sz w:val="20"/>
      <w:szCs w:val="20"/>
      <w:lang w:eastAsia="hr-HR"/>
    </w:rPr>
  </w:style>
  <w:style w:type="paragraph" w:customStyle="1" w:styleId="xl138">
    <w:name w:val="xl138"/>
    <w:basedOn w:val="Normal"/>
    <w:rsid w:val="00515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noProof w:val="0"/>
      <w:sz w:val="20"/>
      <w:szCs w:val="20"/>
      <w:lang w:eastAsia="hr-HR"/>
    </w:rPr>
  </w:style>
  <w:style w:type="paragraph" w:customStyle="1" w:styleId="xl139">
    <w:name w:val="xl139"/>
    <w:basedOn w:val="Normal"/>
    <w:rsid w:val="00515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noProof w:val="0"/>
      <w:sz w:val="20"/>
      <w:szCs w:val="20"/>
      <w:lang w:eastAsia="hr-HR"/>
    </w:rPr>
  </w:style>
  <w:style w:type="paragraph" w:customStyle="1" w:styleId="xl140">
    <w:name w:val="xl140"/>
    <w:basedOn w:val="Normal"/>
    <w:rsid w:val="00515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noProof w:val="0"/>
      <w:sz w:val="20"/>
      <w:szCs w:val="20"/>
      <w:lang w:eastAsia="hr-HR"/>
    </w:rPr>
  </w:style>
  <w:style w:type="paragraph" w:customStyle="1" w:styleId="xl141">
    <w:name w:val="xl141"/>
    <w:basedOn w:val="Normal"/>
    <w:rsid w:val="00515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noProof w:val="0"/>
      <w:sz w:val="20"/>
      <w:szCs w:val="20"/>
      <w:lang w:eastAsia="hr-HR"/>
    </w:rPr>
  </w:style>
  <w:style w:type="paragraph" w:customStyle="1" w:styleId="xl142">
    <w:name w:val="xl142"/>
    <w:basedOn w:val="Normal"/>
    <w:rsid w:val="00515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noProof w:val="0"/>
      <w:sz w:val="20"/>
      <w:szCs w:val="20"/>
      <w:lang w:eastAsia="hr-HR"/>
    </w:rPr>
  </w:style>
  <w:style w:type="paragraph" w:customStyle="1" w:styleId="xl143">
    <w:name w:val="xl143"/>
    <w:basedOn w:val="Normal"/>
    <w:rsid w:val="005157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noProof w:val="0"/>
      <w:sz w:val="20"/>
      <w:szCs w:val="20"/>
      <w:lang w:eastAsia="hr-HR"/>
    </w:rPr>
  </w:style>
  <w:style w:type="paragraph" w:customStyle="1" w:styleId="xl144">
    <w:name w:val="xl144"/>
    <w:basedOn w:val="Normal"/>
    <w:rsid w:val="005157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noProof w:val="0"/>
      <w:sz w:val="20"/>
      <w:szCs w:val="20"/>
      <w:lang w:eastAsia="hr-HR"/>
    </w:rPr>
  </w:style>
  <w:style w:type="paragraph" w:customStyle="1" w:styleId="xl145">
    <w:name w:val="xl145"/>
    <w:basedOn w:val="Normal"/>
    <w:rsid w:val="0051572A"/>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hr-HR"/>
    </w:rPr>
  </w:style>
  <w:style w:type="paragraph" w:customStyle="1" w:styleId="xl146">
    <w:name w:val="xl146"/>
    <w:basedOn w:val="Normal"/>
    <w:rsid w:val="0051572A"/>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textAlignment w:val="center"/>
    </w:pPr>
    <w:rPr>
      <w:rFonts w:ascii="Times New Roman" w:eastAsia="Times New Roman" w:hAnsi="Times New Roman"/>
      <w:b/>
      <w:bCs/>
      <w:noProof w:val="0"/>
      <w:sz w:val="24"/>
      <w:szCs w:val="24"/>
      <w:lang w:eastAsia="hr-HR"/>
    </w:rPr>
  </w:style>
  <w:style w:type="paragraph" w:customStyle="1" w:styleId="xl147">
    <w:name w:val="xl147"/>
    <w:basedOn w:val="Normal"/>
    <w:rsid w:val="005157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b/>
      <w:bCs/>
      <w:noProof w:val="0"/>
      <w:sz w:val="20"/>
      <w:szCs w:val="20"/>
      <w:lang w:eastAsia="hr-HR"/>
    </w:rPr>
  </w:style>
  <w:style w:type="paragraph" w:customStyle="1" w:styleId="xl148">
    <w:name w:val="xl148"/>
    <w:basedOn w:val="Normal"/>
    <w:rsid w:val="005157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noProof w:val="0"/>
      <w:sz w:val="20"/>
      <w:szCs w:val="20"/>
      <w:lang w:eastAsia="hr-HR"/>
    </w:rPr>
  </w:style>
  <w:style w:type="paragraph" w:customStyle="1" w:styleId="xl149">
    <w:name w:val="xl149"/>
    <w:basedOn w:val="Normal"/>
    <w:rsid w:val="005157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b/>
      <w:bCs/>
      <w:noProof w:val="0"/>
      <w:sz w:val="20"/>
      <w:szCs w:val="20"/>
      <w:lang w:eastAsia="hr-HR"/>
    </w:rPr>
  </w:style>
  <w:style w:type="paragraph" w:customStyle="1" w:styleId="xl150">
    <w:name w:val="xl150"/>
    <w:basedOn w:val="Normal"/>
    <w:rsid w:val="005157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b/>
      <w:bCs/>
      <w:noProof w:val="0"/>
      <w:sz w:val="20"/>
      <w:szCs w:val="20"/>
      <w:lang w:eastAsia="hr-HR"/>
    </w:rPr>
  </w:style>
  <w:style w:type="paragraph" w:customStyle="1" w:styleId="xl151">
    <w:name w:val="xl151"/>
    <w:basedOn w:val="Normal"/>
    <w:rsid w:val="00515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val="0"/>
      <w:sz w:val="20"/>
      <w:szCs w:val="20"/>
      <w:lang w:eastAsia="hr-HR"/>
    </w:rPr>
  </w:style>
  <w:style w:type="paragraph" w:customStyle="1" w:styleId="xl152">
    <w:name w:val="xl152"/>
    <w:basedOn w:val="Normal"/>
    <w:rsid w:val="00515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val="0"/>
      <w:sz w:val="20"/>
      <w:szCs w:val="20"/>
      <w:lang w:eastAsia="hr-HR"/>
    </w:rPr>
  </w:style>
  <w:style w:type="paragraph" w:customStyle="1" w:styleId="xl153">
    <w:name w:val="xl153"/>
    <w:basedOn w:val="Normal"/>
    <w:rsid w:val="005157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b/>
      <w:bCs/>
      <w:noProof w:val="0"/>
      <w:sz w:val="20"/>
      <w:szCs w:val="20"/>
      <w:lang w:eastAsia="hr-HR"/>
    </w:rPr>
  </w:style>
  <w:style w:type="paragraph" w:customStyle="1" w:styleId="xl154">
    <w:name w:val="xl154"/>
    <w:basedOn w:val="Normal"/>
    <w:rsid w:val="005157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b/>
      <w:bCs/>
      <w:noProof w:val="0"/>
      <w:sz w:val="20"/>
      <w:szCs w:val="20"/>
      <w:lang w:eastAsia="hr-HR"/>
    </w:rPr>
  </w:style>
  <w:style w:type="paragraph" w:customStyle="1" w:styleId="xl155">
    <w:name w:val="xl155"/>
    <w:basedOn w:val="Normal"/>
    <w:rsid w:val="005157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b/>
      <w:bCs/>
      <w:noProof w:val="0"/>
      <w:sz w:val="20"/>
      <w:szCs w:val="20"/>
      <w:lang w:eastAsia="hr-HR"/>
    </w:rPr>
  </w:style>
  <w:style w:type="paragraph" w:customStyle="1" w:styleId="xl156">
    <w:name w:val="xl156"/>
    <w:basedOn w:val="Normal"/>
    <w:rsid w:val="005157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b/>
      <w:bCs/>
      <w:noProof w:val="0"/>
      <w:sz w:val="20"/>
      <w:szCs w:val="20"/>
      <w:lang w:eastAsia="hr-HR"/>
    </w:rPr>
  </w:style>
  <w:style w:type="paragraph" w:customStyle="1" w:styleId="xl157">
    <w:name w:val="xl157"/>
    <w:basedOn w:val="Normal"/>
    <w:rsid w:val="00515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val="0"/>
      <w:sz w:val="20"/>
      <w:szCs w:val="20"/>
      <w:lang w:eastAsia="hr-HR"/>
    </w:rPr>
  </w:style>
  <w:style w:type="paragraph" w:customStyle="1" w:styleId="xl158">
    <w:name w:val="xl158"/>
    <w:basedOn w:val="Normal"/>
    <w:rsid w:val="0051572A"/>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hr-HR"/>
    </w:rPr>
  </w:style>
  <w:style w:type="paragraph" w:customStyle="1" w:styleId="xl159">
    <w:name w:val="xl159"/>
    <w:basedOn w:val="Normal"/>
    <w:rsid w:val="0051572A"/>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textAlignment w:val="center"/>
    </w:pPr>
    <w:rPr>
      <w:rFonts w:ascii="Times New Roman" w:eastAsia="Times New Roman" w:hAnsi="Times New Roman"/>
      <w:b/>
      <w:bCs/>
      <w:noProof w:val="0"/>
      <w:sz w:val="24"/>
      <w:szCs w:val="24"/>
      <w:lang w:eastAsia="hr-HR"/>
    </w:rPr>
  </w:style>
  <w:style w:type="paragraph" w:customStyle="1" w:styleId="xl160">
    <w:name w:val="xl160"/>
    <w:basedOn w:val="Normal"/>
    <w:rsid w:val="005157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b/>
      <w:bCs/>
      <w:noProof w:val="0"/>
      <w:sz w:val="20"/>
      <w:szCs w:val="20"/>
      <w:lang w:eastAsia="hr-HR"/>
    </w:rPr>
  </w:style>
  <w:style w:type="paragraph" w:customStyle="1" w:styleId="xl161">
    <w:name w:val="xl161"/>
    <w:basedOn w:val="Normal"/>
    <w:rsid w:val="005157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b/>
      <w:bCs/>
      <w:noProof w:val="0"/>
      <w:sz w:val="20"/>
      <w:szCs w:val="20"/>
      <w:lang w:eastAsia="hr-HR"/>
    </w:rPr>
  </w:style>
  <w:style w:type="paragraph" w:customStyle="1" w:styleId="xl162">
    <w:name w:val="xl162"/>
    <w:basedOn w:val="Normal"/>
    <w:rsid w:val="005157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b/>
      <w:bCs/>
      <w:noProof w:val="0"/>
      <w:sz w:val="20"/>
      <w:szCs w:val="20"/>
      <w:lang w:eastAsia="hr-HR"/>
    </w:rPr>
  </w:style>
  <w:style w:type="paragraph" w:customStyle="1" w:styleId="xl163">
    <w:name w:val="xl163"/>
    <w:basedOn w:val="Normal"/>
    <w:rsid w:val="005157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b/>
      <w:bCs/>
      <w:noProof w:val="0"/>
      <w:sz w:val="20"/>
      <w:szCs w:val="20"/>
      <w:lang w:eastAsia="hr-HR"/>
    </w:rPr>
  </w:style>
  <w:style w:type="paragraph" w:customStyle="1" w:styleId="xl164">
    <w:name w:val="xl164"/>
    <w:basedOn w:val="Normal"/>
    <w:rsid w:val="00515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noProof w:val="0"/>
      <w:sz w:val="20"/>
      <w:szCs w:val="20"/>
      <w:lang w:eastAsia="hr-HR"/>
    </w:rPr>
  </w:style>
  <w:style w:type="paragraph" w:customStyle="1" w:styleId="xl165">
    <w:name w:val="xl165"/>
    <w:basedOn w:val="Normal"/>
    <w:rsid w:val="00515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noProof w:val="0"/>
      <w:sz w:val="20"/>
      <w:szCs w:val="20"/>
      <w:lang w:eastAsia="hr-HR"/>
    </w:rPr>
  </w:style>
  <w:style w:type="paragraph" w:customStyle="1" w:styleId="xl166">
    <w:name w:val="xl166"/>
    <w:basedOn w:val="Normal"/>
    <w:rsid w:val="005157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b/>
      <w:bCs/>
      <w:noProof w:val="0"/>
      <w:sz w:val="20"/>
      <w:szCs w:val="20"/>
      <w:lang w:eastAsia="hr-HR"/>
    </w:rPr>
  </w:style>
  <w:style w:type="paragraph" w:customStyle="1" w:styleId="xl167">
    <w:name w:val="xl167"/>
    <w:basedOn w:val="Normal"/>
    <w:rsid w:val="0051572A"/>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pPr>
    <w:rPr>
      <w:rFonts w:ascii="Times New Roman" w:eastAsia="Times New Roman" w:hAnsi="Times New Roman"/>
      <w:b/>
      <w:bCs/>
      <w:noProof w:val="0"/>
      <w:sz w:val="24"/>
      <w:szCs w:val="24"/>
      <w:lang w:eastAsia="hr-HR"/>
    </w:rPr>
  </w:style>
  <w:style w:type="paragraph" w:customStyle="1" w:styleId="xl168">
    <w:name w:val="xl168"/>
    <w:basedOn w:val="Normal"/>
    <w:rsid w:val="0051572A"/>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pPr>
    <w:rPr>
      <w:rFonts w:ascii="Times New Roman" w:eastAsia="Times New Roman" w:hAnsi="Times New Roman"/>
      <w:b/>
      <w:bCs/>
      <w:noProof w:val="0"/>
      <w:sz w:val="24"/>
      <w:szCs w:val="24"/>
      <w:lang w:eastAsia="hr-HR"/>
    </w:rPr>
  </w:style>
  <w:style w:type="paragraph" w:customStyle="1" w:styleId="xl169">
    <w:name w:val="xl169"/>
    <w:basedOn w:val="Normal"/>
    <w:rsid w:val="0051572A"/>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b/>
      <w:bCs/>
      <w:noProof w:val="0"/>
      <w:sz w:val="24"/>
      <w:szCs w:val="24"/>
      <w:lang w:eastAsia="hr-HR"/>
    </w:rPr>
  </w:style>
  <w:style w:type="paragraph" w:customStyle="1" w:styleId="xl170">
    <w:name w:val="xl170"/>
    <w:basedOn w:val="Normal"/>
    <w:rsid w:val="0051572A"/>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textAlignment w:val="center"/>
    </w:pPr>
    <w:rPr>
      <w:rFonts w:ascii="Times New Roman" w:eastAsia="Times New Roman" w:hAnsi="Times New Roman"/>
      <w:b/>
      <w:bCs/>
      <w:noProof w:val="0"/>
      <w:sz w:val="24"/>
      <w:szCs w:val="24"/>
      <w:lang w:eastAsia="hr-HR"/>
    </w:rPr>
  </w:style>
  <w:style w:type="paragraph" w:customStyle="1" w:styleId="xl171">
    <w:name w:val="xl171"/>
    <w:basedOn w:val="Normal"/>
    <w:rsid w:val="005157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b/>
      <w:bCs/>
      <w:noProof w:val="0"/>
      <w:sz w:val="20"/>
      <w:szCs w:val="20"/>
      <w:lang w:eastAsia="hr-HR"/>
    </w:rPr>
  </w:style>
  <w:style w:type="paragraph" w:customStyle="1" w:styleId="xl172">
    <w:name w:val="xl172"/>
    <w:basedOn w:val="Normal"/>
    <w:rsid w:val="005157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noProof w:val="0"/>
      <w:sz w:val="20"/>
      <w:szCs w:val="20"/>
      <w:lang w:eastAsia="hr-HR"/>
    </w:rPr>
  </w:style>
  <w:style w:type="paragraph" w:customStyle="1" w:styleId="xl173">
    <w:name w:val="xl173"/>
    <w:basedOn w:val="Normal"/>
    <w:rsid w:val="005157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b/>
      <w:bCs/>
      <w:noProof w:val="0"/>
      <w:sz w:val="20"/>
      <w:szCs w:val="20"/>
      <w:lang w:eastAsia="hr-HR"/>
    </w:rPr>
  </w:style>
  <w:style w:type="paragraph" w:customStyle="1" w:styleId="xl174">
    <w:name w:val="xl174"/>
    <w:basedOn w:val="Normal"/>
    <w:rsid w:val="005157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b/>
      <w:bCs/>
      <w:noProof w:val="0"/>
      <w:sz w:val="20"/>
      <w:szCs w:val="20"/>
      <w:lang w:eastAsia="hr-HR"/>
    </w:rPr>
  </w:style>
  <w:style w:type="paragraph" w:customStyle="1" w:styleId="xl175">
    <w:name w:val="xl175"/>
    <w:basedOn w:val="Normal"/>
    <w:rsid w:val="00515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noProof w:val="0"/>
      <w:sz w:val="20"/>
      <w:szCs w:val="20"/>
      <w:lang w:eastAsia="hr-HR"/>
    </w:rPr>
  </w:style>
  <w:style w:type="paragraph" w:customStyle="1" w:styleId="xl176">
    <w:name w:val="xl176"/>
    <w:basedOn w:val="Normal"/>
    <w:rsid w:val="00515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val="0"/>
      <w:sz w:val="20"/>
      <w:szCs w:val="20"/>
      <w:lang w:eastAsia="hr-HR"/>
    </w:rPr>
  </w:style>
  <w:style w:type="paragraph" w:customStyle="1" w:styleId="xl177">
    <w:name w:val="xl177"/>
    <w:basedOn w:val="Normal"/>
    <w:rsid w:val="00515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val="0"/>
      <w:sz w:val="20"/>
      <w:szCs w:val="20"/>
      <w:lang w:eastAsia="hr-HR"/>
    </w:rPr>
  </w:style>
  <w:style w:type="paragraph" w:customStyle="1" w:styleId="xl178">
    <w:name w:val="xl178"/>
    <w:basedOn w:val="Normal"/>
    <w:rsid w:val="005157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b/>
      <w:bCs/>
      <w:noProof w:val="0"/>
      <w:sz w:val="20"/>
      <w:szCs w:val="20"/>
      <w:lang w:eastAsia="hr-HR"/>
    </w:rPr>
  </w:style>
  <w:style w:type="paragraph" w:customStyle="1" w:styleId="xl179">
    <w:name w:val="xl179"/>
    <w:basedOn w:val="Normal"/>
    <w:rsid w:val="0051572A"/>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hr-HR"/>
    </w:rPr>
  </w:style>
  <w:style w:type="paragraph" w:customStyle="1" w:styleId="xl180">
    <w:name w:val="xl180"/>
    <w:basedOn w:val="Normal"/>
    <w:rsid w:val="0051572A"/>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textAlignment w:val="center"/>
    </w:pPr>
    <w:rPr>
      <w:rFonts w:ascii="Times New Roman" w:eastAsia="Times New Roman" w:hAnsi="Times New Roman"/>
      <w:b/>
      <w:bCs/>
      <w:noProof w:val="0"/>
      <w:sz w:val="24"/>
      <w:szCs w:val="24"/>
      <w:lang w:eastAsia="hr-HR"/>
    </w:rPr>
  </w:style>
  <w:style w:type="paragraph" w:customStyle="1" w:styleId="xl181">
    <w:name w:val="xl181"/>
    <w:basedOn w:val="Normal"/>
    <w:rsid w:val="005157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b/>
      <w:bCs/>
      <w:noProof w:val="0"/>
      <w:sz w:val="20"/>
      <w:szCs w:val="20"/>
      <w:lang w:eastAsia="hr-HR"/>
    </w:rPr>
  </w:style>
  <w:style w:type="paragraph" w:customStyle="1" w:styleId="xl182">
    <w:name w:val="xl182"/>
    <w:basedOn w:val="Normal"/>
    <w:rsid w:val="005157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noProof w:val="0"/>
      <w:sz w:val="20"/>
      <w:szCs w:val="20"/>
      <w:lang w:eastAsia="hr-HR"/>
    </w:rPr>
  </w:style>
  <w:style w:type="paragraph" w:customStyle="1" w:styleId="xl183">
    <w:name w:val="xl183"/>
    <w:basedOn w:val="Normal"/>
    <w:rsid w:val="005157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b/>
      <w:bCs/>
      <w:noProof w:val="0"/>
      <w:sz w:val="20"/>
      <w:szCs w:val="20"/>
      <w:lang w:eastAsia="hr-HR"/>
    </w:rPr>
  </w:style>
  <w:style w:type="paragraph" w:customStyle="1" w:styleId="xl184">
    <w:name w:val="xl184"/>
    <w:basedOn w:val="Normal"/>
    <w:rsid w:val="005157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b/>
      <w:bCs/>
      <w:noProof w:val="0"/>
      <w:sz w:val="20"/>
      <w:szCs w:val="20"/>
      <w:lang w:eastAsia="hr-HR"/>
    </w:rPr>
  </w:style>
  <w:style w:type="paragraph" w:customStyle="1" w:styleId="xl185">
    <w:name w:val="xl185"/>
    <w:basedOn w:val="Normal"/>
    <w:rsid w:val="00515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val="0"/>
      <w:sz w:val="20"/>
      <w:szCs w:val="20"/>
      <w:lang w:eastAsia="hr-HR"/>
    </w:rPr>
  </w:style>
  <w:style w:type="paragraph" w:customStyle="1" w:styleId="xl186">
    <w:name w:val="xl186"/>
    <w:basedOn w:val="Normal"/>
    <w:rsid w:val="00515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val="0"/>
      <w:sz w:val="20"/>
      <w:szCs w:val="20"/>
      <w:lang w:eastAsia="hr-HR"/>
    </w:rPr>
  </w:style>
  <w:style w:type="paragraph" w:customStyle="1" w:styleId="xl187">
    <w:name w:val="xl187"/>
    <w:basedOn w:val="Normal"/>
    <w:rsid w:val="005157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b/>
      <w:bCs/>
      <w:noProof w:val="0"/>
      <w:sz w:val="20"/>
      <w:szCs w:val="20"/>
      <w:lang w:eastAsia="hr-HR"/>
    </w:rPr>
  </w:style>
  <w:style w:type="paragraph" w:customStyle="1" w:styleId="xl188">
    <w:name w:val="xl188"/>
    <w:basedOn w:val="Normal"/>
    <w:rsid w:val="005157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noProof w:val="0"/>
      <w:sz w:val="20"/>
      <w:szCs w:val="20"/>
      <w:lang w:eastAsia="hr-HR"/>
    </w:rPr>
  </w:style>
  <w:style w:type="paragraph" w:customStyle="1" w:styleId="xl189">
    <w:name w:val="xl189"/>
    <w:basedOn w:val="Normal"/>
    <w:rsid w:val="005157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noProof w:val="0"/>
      <w:sz w:val="20"/>
      <w:szCs w:val="20"/>
      <w:lang w:eastAsia="hr-HR"/>
    </w:rPr>
  </w:style>
  <w:style w:type="paragraph" w:customStyle="1" w:styleId="xl190">
    <w:name w:val="xl190"/>
    <w:basedOn w:val="Normal"/>
    <w:rsid w:val="005157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noProof w:val="0"/>
      <w:sz w:val="20"/>
      <w:szCs w:val="20"/>
      <w:lang w:eastAsia="hr-HR"/>
    </w:rPr>
  </w:style>
  <w:style w:type="paragraph" w:customStyle="1" w:styleId="xl191">
    <w:name w:val="xl191"/>
    <w:basedOn w:val="Normal"/>
    <w:rsid w:val="0051572A"/>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b/>
      <w:bCs/>
      <w:noProof w:val="0"/>
      <w:sz w:val="20"/>
      <w:szCs w:val="20"/>
      <w:lang w:eastAsia="hr-HR"/>
    </w:rPr>
  </w:style>
  <w:style w:type="paragraph" w:customStyle="1" w:styleId="xl192">
    <w:name w:val="xl192"/>
    <w:basedOn w:val="Normal"/>
    <w:rsid w:val="0051572A"/>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b/>
      <w:bCs/>
      <w:noProof w:val="0"/>
      <w:sz w:val="20"/>
      <w:szCs w:val="20"/>
      <w:lang w:eastAsia="hr-HR"/>
    </w:rPr>
  </w:style>
  <w:style w:type="paragraph" w:customStyle="1" w:styleId="xl193">
    <w:name w:val="xl193"/>
    <w:basedOn w:val="Normal"/>
    <w:rsid w:val="0051572A"/>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textAlignment w:val="center"/>
    </w:pPr>
    <w:rPr>
      <w:rFonts w:ascii="Times New Roman" w:eastAsia="Times New Roman" w:hAnsi="Times New Roman"/>
      <w:b/>
      <w:bCs/>
      <w:noProof w:val="0"/>
      <w:sz w:val="20"/>
      <w:szCs w:val="20"/>
      <w:lang w:eastAsia="hr-HR"/>
    </w:rPr>
  </w:style>
  <w:style w:type="paragraph" w:customStyle="1" w:styleId="xl194">
    <w:name w:val="xl194"/>
    <w:basedOn w:val="Normal"/>
    <w:rsid w:val="0051572A"/>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textAlignment w:val="center"/>
    </w:pPr>
    <w:rPr>
      <w:rFonts w:ascii="Times New Roman" w:eastAsia="Times New Roman" w:hAnsi="Times New Roman"/>
      <w:b/>
      <w:bCs/>
      <w:noProof w:val="0"/>
      <w:sz w:val="20"/>
      <w:szCs w:val="20"/>
      <w:lang w:eastAsia="hr-HR"/>
    </w:rPr>
  </w:style>
  <w:style w:type="paragraph" w:customStyle="1" w:styleId="xl195">
    <w:name w:val="xl195"/>
    <w:basedOn w:val="Normal"/>
    <w:rsid w:val="005157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b/>
      <w:bCs/>
      <w:noProof w:val="0"/>
      <w:sz w:val="20"/>
      <w:szCs w:val="20"/>
      <w:lang w:eastAsia="hr-HR"/>
    </w:rPr>
  </w:style>
  <w:style w:type="paragraph" w:customStyle="1" w:styleId="xl196">
    <w:name w:val="xl196"/>
    <w:basedOn w:val="Normal"/>
    <w:rsid w:val="005157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noProof w:val="0"/>
      <w:sz w:val="20"/>
      <w:szCs w:val="20"/>
      <w:lang w:eastAsia="hr-HR"/>
    </w:rPr>
  </w:style>
  <w:style w:type="paragraph" w:customStyle="1" w:styleId="xl197">
    <w:name w:val="xl197"/>
    <w:basedOn w:val="Normal"/>
    <w:rsid w:val="005157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b/>
      <w:bCs/>
      <w:noProof w:val="0"/>
      <w:sz w:val="20"/>
      <w:szCs w:val="20"/>
      <w:lang w:eastAsia="hr-HR"/>
    </w:rPr>
  </w:style>
  <w:style w:type="paragraph" w:customStyle="1" w:styleId="xl198">
    <w:name w:val="xl198"/>
    <w:basedOn w:val="Normal"/>
    <w:rsid w:val="005157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b/>
      <w:bCs/>
      <w:noProof w:val="0"/>
      <w:sz w:val="20"/>
      <w:szCs w:val="20"/>
      <w:lang w:eastAsia="hr-HR"/>
    </w:rPr>
  </w:style>
  <w:style w:type="paragraph" w:customStyle="1" w:styleId="xl199">
    <w:name w:val="xl199"/>
    <w:basedOn w:val="Normal"/>
    <w:rsid w:val="00515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val="0"/>
      <w:sz w:val="20"/>
      <w:szCs w:val="20"/>
      <w:lang w:eastAsia="hr-HR"/>
    </w:rPr>
  </w:style>
  <w:style w:type="paragraph" w:customStyle="1" w:styleId="xl200">
    <w:name w:val="xl200"/>
    <w:basedOn w:val="Normal"/>
    <w:rsid w:val="00515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val="0"/>
      <w:sz w:val="20"/>
      <w:szCs w:val="20"/>
      <w:lang w:eastAsia="hr-HR"/>
    </w:rPr>
  </w:style>
  <w:style w:type="paragraph" w:customStyle="1" w:styleId="xl201">
    <w:name w:val="xl201"/>
    <w:basedOn w:val="Normal"/>
    <w:rsid w:val="005157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b/>
      <w:bCs/>
      <w:noProof w:val="0"/>
      <w:sz w:val="20"/>
      <w:szCs w:val="20"/>
      <w:lang w:eastAsia="hr-HR"/>
    </w:rPr>
  </w:style>
  <w:style w:type="paragraph" w:customStyle="1" w:styleId="xl202">
    <w:name w:val="xl202"/>
    <w:basedOn w:val="Normal"/>
    <w:rsid w:val="00515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val="0"/>
      <w:sz w:val="20"/>
      <w:szCs w:val="20"/>
      <w:lang w:eastAsia="hr-HR"/>
    </w:rPr>
  </w:style>
  <w:style w:type="paragraph" w:customStyle="1" w:styleId="xl203">
    <w:name w:val="xl203"/>
    <w:basedOn w:val="Normal"/>
    <w:rsid w:val="0051572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noProof w:val="0"/>
      <w:sz w:val="20"/>
      <w:szCs w:val="20"/>
      <w:lang w:eastAsia="hr-HR"/>
    </w:rPr>
  </w:style>
  <w:style w:type="paragraph" w:customStyle="1" w:styleId="xl204">
    <w:name w:val="xl204"/>
    <w:basedOn w:val="Normal"/>
    <w:rsid w:val="0051572A"/>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hr-HR"/>
    </w:rPr>
  </w:style>
  <w:style w:type="paragraph" w:customStyle="1" w:styleId="xl205">
    <w:name w:val="xl205"/>
    <w:basedOn w:val="Normal"/>
    <w:rsid w:val="005157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b/>
      <w:bCs/>
      <w:noProof w:val="0"/>
      <w:sz w:val="20"/>
      <w:szCs w:val="20"/>
      <w:lang w:eastAsia="hr-HR"/>
    </w:rPr>
  </w:style>
  <w:style w:type="paragraph" w:customStyle="1" w:styleId="xl206">
    <w:name w:val="xl206"/>
    <w:basedOn w:val="Normal"/>
    <w:rsid w:val="005157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b/>
      <w:bCs/>
      <w:noProof w:val="0"/>
      <w:sz w:val="20"/>
      <w:szCs w:val="20"/>
      <w:lang w:eastAsia="hr-HR"/>
    </w:rPr>
  </w:style>
  <w:style w:type="paragraph" w:customStyle="1" w:styleId="xl207">
    <w:name w:val="xl207"/>
    <w:basedOn w:val="Normal"/>
    <w:rsid w:val="00515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noProof w:val="0"/>
      <w:sz w:val="20"/>
      <w:szCs w:val="20"/>
      <w:lang w:eastAsia="hr-HR"/>
    </w:rPr>
  </w:style>
  <w:style w:type="paragraph" w:customStyle="1" w:styleId="xl208">
    <w:name w:val="xl208"/>
    <w:basedOn w:val="Normal"/>
    <w:rsid w:val="005157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b/>
      <w:bCs/>
      <w:noProof w:val="0"/>
      <w:sz w:val="20"/>
      <w:szCs w:val="20"/>
      <w:lang w:eastAsia="hr-HR"/>
    </w:rPr>
  </w:style>
  <w:style w:type="paragraph" w:customStyle="1" w:styleId="xl209">
    <w:name w:val="xl209"/>
    <w:basedOn w:val="Normal"/>
    <w:rsid w:val="0051572A"/>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b/>
      <w:bCs/>
      <w:noProof w:val="0"/>
      <w:sz w:val="20"/>
      <w:szCs w:val="20"/>
      <w:lang w:eastAsia="hr-HR"/>
    </w:rPr>
  </w:style>
  <w:style w:type="paragraph" w:customStyle="1" w:styleId="xl210">
    <w:name w:val="xl210"/>
    <w:basedOn w:val="Normal"/>
    <w:rsid w:val="005157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noProof w:val="0"/>
      <w:sz w:val="20"/>
      <w:szCs w:val="20"/>
      <w:lang w:eastAsia="hr-HR"/>
    </w:rPr>
  </w:style>
  <w:style w:type="paragraph" w:customStyle="1" w:styleId="xl211">
    <w:name w:val="xl211"/>
    <w:basedOn w:val="Normal"/>
    <w:rsid w:val="005157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b/>
      <w:bCs/>
      <w:noProof w:val="0"/>
      <w:sz w:val="20"/>
      <w:szCs w:val="20"/>
      <w:lang w:eastAsia="hr-HR"/>
    </w:rPr>
  </w:style>
  <w:style w:type="paragraph" w:customStyle="1" w:styleId="xl212">
    <w:name w:val="xl212"/>
    <w:basedOn w:val="Normal"/>
    <w:rsid w:val="005157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b/>
      <w:bCs/>
      <w:noProof w:val="0"/>
      <w:sz w:val="20"/>
      <w:szCs w:val="20"/>
      <w:lang w:eastAsia="hr-HR"/>
    </w:rPr>
  </w:style>
  <w:style w:type="paragraph" w:customStyle="1" w:styleId="xl213">
    <w:name w:val="xl213"/>
    <w:basedOn w:val="Normal"/>
    <w:rsid w:val="0051572A"/>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hr-HR"/>
    </w:rPr>
  </w:style>
  <w:style w:type="paragraph" w:customStyle="1" w:styleId="xl214">
    <w:name w:val="xl214"/>
    <w:basedOn w:val="Normal"/>
    <w:rsid w:val="005157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pPr>
    <w:rPr>
      <w:rFonts w:ascii="Times New Roman" w:eastAsia="Times New Roman" w:hAnsi="Times New Roman"/>
      <w:b/>
      <w:bCs/>
      <w:noProof w:val="0"/>
      <w:sz w:val="20"/>
      <w:szCs w:val="20"/>
      <w:lang w:eastAsia="hr-HR"/>
    </w:rPr>
  </w:style>
  <w:style w:type="paragraph" w:customStyle="1" w:styleId="xl215">
    <w:name w:val="xl215"/>
    <w:basedOn w:val="Normal"/>
    <w:rsid w:val="005157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Times New Roman" w:eastAsia="Times New Roman" w:hAnsi="Times New Roman"/>
      <w:b/>
      <w:bCs/>
      <w:noProof w:val="0"/>
      <w:sz w:val="20"/>
      <w:szCs w:val="20"/>
      <w:lang w:eastAsia="hr-HR"/>
    </w:rPr>
  </w:style>
  <w:style w:type="paragraph" w:customStyle="1" w:styleId="xl216">
    <w:name w:val="xl216"/>
    <w:basedOn w:val="Normal"/>
    <w:rsid w:val="005157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b/>
      <w:bCs/>
      <w:noProof w:val="0"/>
      <w:sz w:val="20"/>
      <w:szCs w:val="20"/>
      <w:lang w:eastAsia="hr-HR"/>
    </w:rPr>
  </w:style>
  <w:style w:type="paragraph" w:customStyle="1" w:styleId="xl217">
    <w:name w:val="xl217"/>
    <w:basedOn w:val="Normal"/>
    <w:rsid w:val="0051572A"/>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hr-HR"/>
    </w:rPr>
  </w:style>
  <w:style w:type="paragraph" w:customStyle="1" w:styleId="xl218">
    <w:name w:val="xl218"/>
    <w:basedOn w:val="Normal"/>
    <w:rsid w:val="005157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b/>
      <w:bCs/>
      <w:noProof w:val="0"/>
      <w:sz w:val="20"/>
      <w:szCs w:val="20"/>
      <w:lang w:eastAsia="hr-HR"/>
    </w:rPr>
  </w:style>
  <w:style w:type="paragraph" w:customStyle="1" w:styleId="xl219">
    <w:name w:val="xl219"/>
    <w:basedOn w:val="Normal"/>
    <w:rsid w:val="005157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b/>
      <w:bCs/>
      <w:noProof w:val="0"/>
      <w:sz w:val="20"/>
      <w:szCs w:val="20"/>
      <w:lang w:eastAsia="hr-HR"/>
    </w:rPr>
  </w:style>
  <w:style w:type="paragraph" w:customStyle="1" w:styleId="xl220">
    <w:name w:val="xl220"/>
    <w:basedOn w:val="Normal"/>
    <w:rsid w:val="00515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noProof w:val="0"/>
      <w:sz w:val="20"/>
      <w:szCs w:val="20"/>
      <w:lang w:eastAsia="hr-HR"/>
    </w:rPr>
  </w:style>
  <w:style w:type="paragraph" w:customStyle="1" w:styleId="xl221">
    <w:name w:val="xl221"/>
    <w:basedOn w:val="Normal"/>
    <w:rsid w:val="0051572A"/>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hr-HR"/>
    </w:rPr>
  </w:style>
  <w:style w:type="paragraph" w:customStyle="1" w:styleId="xl222">
    <w:name w:val="xl222"/>
    <w:basedOn w:val="Normal"/>
    <w:rsid w:val="005157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pPr>
    <w:rPr>
      <w:rFonts w:ascii="Times New Roman" w:eastAsia="Times New Roman" w:hAnsi="Times New Roman"/>
      <w:b/>
      <w:bCs/>
      <w:noProof w:val="0"/>
      <w:sz w:val="20"/>
      <w:szCs w:val="20"/>
      <w:lang w:eastAsia="hr-HR"/>
    </w:rPr>
  </w:style>
  <w:style w:type="paragraph" w:customStyle="1" w:styleId="xl223">
    <w:name w:val="xl223"/>
    <w:basedOn w:val="Normal"/>
    <w:rsid w:val="005157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Times New Roman" w:eastAsia="Times New Roman" w:hAnsi="Times New Roman"/>
      <w:b/>
      <w:bCs/>
      <w:noProof w:val="0"/>
      <w:sz w:val="20"/>
      <w:szCs w:val="20"/>
      <w:lang w:eastAsia="hr-HR"/>
    </w:rPr>
  </w:style>
  <w:style w:type="paragraph" w:customStyle="1" w:styleId="xl224">
    <w:name w:val="xl224"/>
    <w:basedOn w:val="Normal"/>
    <w:rsid w:val="0051572A"/>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hr-HR"/>
    </w:rPr>
  </w:style>
  <w:style w:type="paragraph" w:customStyle="1" w:styleId="xl225">
    <w:name w:val="xl225"/>
    <w:basedOn w:val="Normal"/>
    <w:rsid w:val="005157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b/>
      <w:bCs/>
      <w:noProof w:val="0"/>
      <w:sz w:val="20"/>
      <w:szCs w:val="20"/>
      <w:lang w:eastAsia="hr-HR"/>
    </w:rPr>
  </w:style>
  <w:style w:type="paragraph" w:customStyle="1" w:styleId="xl226">
    <w:name w:val="xl226"/>
    <w:basedOn w:val="Normal"/>
    <w:rsid w:val="005157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b/>
      <w:bCs/>
      <w:noProof w:val="0"/>
      <w:sz w:val="20"/>
      <w:szCs w:val="20"/>
      <w:lang w:eastAsia="hr-HR"/>
    </w:rPr>
  </w:style>
  <w:style w:type="paragraph" w:customStyle="1" w:styleId="xl227">
    <w:name w:val="xl227"/>
    <w:basedOn w:val="Normal"/>
    <w:rsid w:val="0051572A"/>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hr-HR"/>
    </w:rPr>
  </w:style>
  <w:style w:type="paragraph" w:customStyle="1" w:styleId="xl228">
    <w:name w:val="xl228"/>
    <w:basedOn w:val="Normal"/>
    <w:rsid w:val="005157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b/>
      <w:bCs/>
      <w:noProof w:val="0"/>
      <w:sz w:val="20"/>
      <w:szCs w:val="20"/>
      <w:lang w:eastAsia="hr-HR"/>
    </w:rPr>
  </w:style>
  <w:style w:type="paragraph" w:customStyle="1" w:styleId="xl229">
    <w:name w:val="xl229"/>
    <w:basedOn w:val="Normal"/>
    <w:rsid w:val="005157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b/>
      <w:bCs/>
      <w:noProof w:val="0"/>
      <w:sz w:val="20"/>
      <w:szCs w:val="20"/>
      <w:lang w:eastAsia="hr-HR"/>
    </w:rPr>
  </w:style>
  <w:style w:type="paragraph" w:customStyle="1" w:styleId="xl230">
    <w:name w:val="xl230"/>
    <w:basedOn w:val="Normal"/>
    <w:rsid w:val="0051572A"/>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right"/>
      <w:textAlignment w:val="center"/>
    </w:pPr>
    <w:rPr>
      <w:rFonts w:ascii="Times New Roman" w:eastAsia="Times New Roman" w:hAnsi="Times New Roman"/>
      <w:b/>
      <w:bCs/>
      <w:noProof w:val="0"/>
      <w:sz w:val="20"/>
      <w:szCs w:val="20"/>
      <w:lang w:eastAsia="hr-HR"/>
    </w:rPr>
  </w:style>
  <w:style w:type="paragraph" w:customStyle="1" w:styleId="xl231">
    <w:name w:val="xl231"/>
    <w:basedOn w:val="Normal"/>
    <w:rsid w:val="005157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b/>
      <w:bCs/>
      <w:noProof w:val="0"/>
      <w:sz w:val="20"/>
      <w:szCs w:val="20"/>
      <w:lang w:eastAsia="hr-HR"/>
    </w:rPr>
  </w:style>
  <w:style w:type="paragraph" w:customStyle="1" w:styleId="xl232">
    <w:name w:val="xl232"/>
    <w:basedOn w:val="Normal"/>
    <w:rsid w:val="005157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b/>
      <w:bCs/>
      <w:noProof w:val="0"/>
      <w:sz w:val="20"/>
      <w:szCs w:val="20"/>
      <w:lang w:eastAsia="hr-HR"/>
    </w:rPr>
  </w:style>
  <w:style w:type="paragraph" w:customStyle="1" w:styleId="xl233">
    <w:name w:val="xl233"/>
    <w:basedOn w:val="Normal"/>
    <w:rsid w:val="0051572A"/>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hr-HR"/>
    </w:rPr>
  </w:style>
  <w:style w:type="paragraph" w:customStyle="1" w:styleId="xl234">
    <w:name w:val="xl234"/>
    <w:basedOn w:val="Normal"/>
    <w:rsid w:val="005157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b/>
      <w:bCs/>
      <w:noProof w:val="0"/>
      <w:sz w:val="20"/>
      <w:szCs w:val="20"/>
      <w:lang w:eastAsia="hr-HR"/>
    </w:rPr>
  </w:style>
  <w:style w:type="paragraph" w:customStyle="1" w:styleId="xl235">
    <w:name w:val="xl235"/>
    <w:basedOn w:val="Normal"/>
    <w:rsid w:val="005157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b/>
      <w:bCs/>
      <w:noProof w:val="0"/>
      <w:sz w:val="20"/>
      <w:szCs w:val="20"/>
      <w:lang w:eastAsia="hr-HR"/>
    </w:rPr>
  </w:style>
  <w:style w:type="paragraph" w:customStyle="1" w:styleId="xl236">
    <w:name w:val="xl236"/>
    <w:basedOn w:val="Normal"/>
    <w:rsid w:val="00515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noProof w:val="0"/>
      <w:sz w:val="20"/>
      <w:szCs w:val="20"/>
      <w:lang w:eastAsia="hr-HR"/>
    </w:rPr>
  </w:style>
  <w:style w:type="paragraph" w:customStyle="1" w:styleId="xl237">
    <w:name w:val="xl237"/>
    <w:basedOn w:val="Normal"/>
    <w:rsid w:val="005157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b/>
      <w:bCs/>
      <w:noProof w:val="0"/>
      <w:sz w:val="20"/>
      <w:szCs w:val="20"/>
      <w:lang w:eastAsia="hr-HR"/>
    </w:rPr>
  </w:style>
  <w:style w:type="paragraph" w:customStyle="1" w:styleId="xl238">
    <w:name w:val="xl238"/>
    <w:basedOn w:val="Normal"/>
    <w:rsid w:val="0051572A"/>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b/>
      <w:bCs/>
      <w:noProof w:val="0"/>
      <w:sz w:val="20"/>
      <w:szCs w:val="20"/>
      <w:lang w:eastAsia="hr-HR"/>
    </w:rPr>
  </w:style>
  <w:style w:type="paragraph" w:customStyle="1" w:styleId="xl239">
    <w:name w:val="xl239"/>
    <w:basedOn w:val="Normal"/>
    <w:rsid w:val="005157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noProof w:val="0"/>
      <w:sz w:val="20"/>
      <w:szCs w:val="20"/>
      <w:lang w:eastAsia="hr-HR"/>
    </w:rPr>
  </w:style>
  <w:style w:type="paragraph" w:customStyle="1" w:styleId="xl240">
    <w:name w:val="xl240"/>
    <w:basedOn w:val="Normal"/>
    <w:rsid w:val="005157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b/>
      <w:bCs/>
      <w:noProof w:val="0"/>
      <w:sz w:val="20"/>
      <w:szCs w:val="20"/>
      <w:lang w:eastAsia="hr-HR"/>
    </w:rPr>
  </w:style>
  <w:style w:type="paragraph" w:customStyle="1" w:styleId="xl241">
    <w:name w:val="xl241"/>
    <w:basedOn w:val="Normal"/>
    <w:rsid w:val="005157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b/>
      <w:bCs/>
      <w:noProof w:val="0"/>
      <w:sz w:val="20"/>
      <w:szCs w:val="20"/>
      <w:lang w:eastAsia="hr-HR"/>
    </w:rPr>
  </w:style>
  <w:style w:type="paragraph" w:customStyle="1" w:styleId="xl242">
    <w:name w:val="xl242"/>
    <w:basedOn w:val="Normal"/>
    <w:rsid w:val="0051572A"/>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hr-HR"/>
    </w:rPr>
  </w:style>
  <w:style w:type="paragraph" w:customStyle="1" w:styleId="xl243">
    <w:name w:val="xl243"/>
    <w:basedOn w:val="Normal"/>
    <w:rsid w:val="005157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pPr>
    <w:rPr>
      <w:rFonts w:ascii="Times New Roman" w:eastAsia="Times New Roman" w:hAnsi="Times New Roman"/>
      <w:b/>
      <w:bCs/>
      <w:noProof w:val="0"/>
      <w:sz w:val="20"/>
      <w:szCs w:val="20"/>
      <w:lang w:eastAsia="hr-HR"/>
    </w:rPr>
  </w:style>
  <w:style w:type="paragraph" w:customStyle="1" w:styleId="xl244">
    <w:name w:val="xl244"/>
    <w:basedOn w:val="Normal"/>
    <w:rsid w:val="005157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Times New Roman" w:eastAsia="Times New Roman" w:hAnsi="Times New Roman"/>
      <w:b/>
      <w:bCs/>
      <w:noProof w:val="0"/>
      <w:sz w:val="20"/>
      <w:szCs w:val="20"/>
      <w:lang w:eastAsia="hr-HR"/>
    </w:rPr>
  </w:style>
  <w:style w:type="paragraph" w:customStyle="1" w:styleId="xl245">
    <w:name w:val="xl245"/>
    <w:basedOn w:val="Normal"/>
    <w:rsid w:val="005157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b/>
      <w:bCs/>
      <w:noProof w:val="0"/>
      <w:sz w:val="20"/>
      <w:szCs w:val="20"/>
      <w:lang w:eastAsia="hr-HR"/>
    </w:rPr>
  </w:style>
  <w:style w:type="paragraph" w:customStyle="1" w:styleId="xl246">
    <w:name w:val="xl246"/>
    <w:basedOn w:val="Normal"/>
    <w:rsid w:val="0051572A"/>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hr-HR"/>
    </w:rPr>
  </w:style>
  <w:style w:type="paragraph" w:customStyle="1" w:styleId="xl247">
    <w:name w:val="xl247"/>
    <w:basedOn w:val="Normal"/>
    <w:rsid w:val="005157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b/>
      <w:bCs/>
      <w:noProof w:val="0"/>
      <w:sz w:val="20"/>
      <w:szCs w:val="20"/>
      <w:lang w:eastAsia="hr-HR"/>
    </w:rPr>
  </w:style>
  <w:style w:type="paragraph" w:customStyle="1" w:styleId="xl248">
    <w:name w:val="xl248"/>
    <w:basedOn w:val="Normal"/>
    <w:rsid w:val="005157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b/>
      <w:bCs/>
      <w:noProof w:val="0"/>
      <w:sz w:val="20"/>
      <w:szCs w:val="20"/>
      <w:lang w:eastAsia="hr-HR"/>
    </w:rPr>
  </w:style>
  <w:style w:type="paragraph" w:customStyle="1" w:styleId="xl249">
    <w:name w:val="xl249"/>
    <w:basedOn w:val="Normal"/>
    <w:rsid w:val="0051572A"/>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hr-HR"/>
    </w:rPr>
  </w:style>
  <w:style w:type="paragraph" w:customStyle="1" w:styleId="xl250">
    <w:name w:val="xl250"/>
    <w:basedOn w:val="Normal"/>
    <w:rsid w:val="005157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pPr>
    <w:rPr>
      <w:rFonts w:ascii="Times New Roman" w:eastAsia="Times New Roman" w:hAnsi="Times New Roman"/>
      <w:b/>
      <w:bCs/>
      <w:noProof w:val="0"/>
      <w:sz w:val="20"/>
      <w:szCs w:val="20"/>
      <w:lang w:eastAsia="hr-HR"/>
    </w:rPr>
  </w:style>
  <w:style w:type="paragraph" w:customStyle="1" w:styleId="xl251">
    <w:name w:val="xl251"/>
    <w:basedOn w:val="Normal"/>
    <w:rsid w:val="005157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Times New Roman" w:eastAsia="Times New Roman" w:hAnsi="Times New Roman"/>
      <w:b/>
      <w:bCs/>
      <w:noProof w:val="0"/>
      <w:sz w:val="20"/>
      <w:szCs w:val="20"/>
      <w:lang w:eastAsia="hr-HR"/>
    </w:rPr>
  </w:style>
  <w:style w:type="paragraph" w:customStyle="1" w:styleId="xl252">
    <w:name w:val="xl252"/>
    <w:basedOn w:val="Normal"/>
    <w:rsid w:val="0051572A"/>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hr-HR"/>
    </w:rPr>
  </w:style>
  <w:style w:type="paragraph" w:customStyle="1" w:styleId="xl253">
    <w:name w:val="xl253"/>
    <w:basedOn w:val="Normal"/>
    <w:rsid w:val="005157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b/>
      <w:bCs/>
      <w:noProof w:val="0"/>
      <w:sz w:val="20"/>
      <w:szCs w:val="20"/>
      <w:lang w:eastAsia="hr-HR"/>
    </w:rPr>
  </w:style>
  <w:style w:type="paragraph" w:customStyle="1" w:styleId="xl254">
    <w:name w:val="xl254"/>
    <w:basedOn w:val="Normal"/>
    <w:rsid w:val="005157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b/>
      <w:bCs/>
      <w:noProof w:val="0"/>
      <w:sz w:val="20"/>
      <w:szCs w:val="20"/>
      <w:lang w:eastAsia="hr-HR"/>
    </w:rPr>
  </w:style>
  <w:style w:type="paragraph" w:customStyle="1" w:styleId="xl255">
    <w:name w:val="xl255"/>
    <w:basedOn w:val="Normal"/>
    <w:rsid w:val="0051572A"/>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hr-HR"/>
    </w:rPr>
  </w:style>
  <w:style w:type="paragraph" w:customStyle="1" w:styleId="xl256">
    <w:name w:val="xl256"/>
    <w:basedOn w:val="Normal"/>
    <w:rsid w:val="005157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b/>
      <w:bCs/>
      <w:noProof w:val="0"/>
      <w:sz w:val="20"/>
      <w:szCs w:val="20"/>
      <w:lang w:eastAsia="hr-HR"/>
    </w:rPr>
  </w:style>
  <w:style w:type="paragraph" w:customStyle="1" w:styleId="xl257">
    <w:name w:val="xl257"/>
    <w:basedOn w:val="Normal"/>
    <w:rsid w:val="005157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b/>
      <w:bCs/>
      <w:noProof w:val="0"/>
      <w:sz w:val="20"/>
      <w:szCs w:val="20"/>
      <w:lang w:eastAsia="hr-HR"/>
    </w:rPr>
  </w:style>
  <w:style w:type="paragraph" w:customStyle="1" w:styleId="xl258">
    <w:name w:val="xl258"/>
    <w:basedOn w:val="Normal"/>
    <w:rsid w:val="0051572A"/>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right"/>
      <w:textAlignment w:val="center"/>
    </w:pPr>
    <w:rPr>
      <w:rFonts w:ascii="Times New Roman" w:eastAsia="Times New Roman" w:hAnsi="Times New Roman"/>
      <w:b/>
      <w:bCs/>
      <w:noProof w:val="0"/>
      <w:sz w:val="20"/>
      <w:szCs w:val="20"/>
      <w:lang w:eastAsia="hr-HR"/>
    </w:rPr>
  </w:style>
  <w:style w:type="paragraph" w:customStyle="1" w:styleId="xl259">
    <w:name w:val="xl259"/>
    <w:basedOn w:val="Normal"/>
    <w:rsid w:val="005157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b/>
      <w:bCs/>
      <w:noProof w:val="0"/>
      <w:sz w:val="20"/>
      <w:szCs w:val="20"/>
      <w:lang w:eastAsia="hr-HR"/>
    </w:rPr>
  </w:style>
  <w:style w:type="paragraph" w:customStyle="1" w:styleId="xl260">
    <w:name w:val="xl260"/>
    <w:basedOn w:val="Normal"/>
    <w:rsid w:val="005157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b/>
      <w:bCs/>
      <w:noProof w:val="0"/>
      <w:sz w:val="20"/>
      <w:szCs w:val="20"/>
      <w:lang w:eastAsia="hr-HR"/>
    </w:rPr>
  </w:style>
  <w:style w:type="paragraph" w:customStyle="1" w:styleId="xl261">
    <w:name w:val="xl261"/>
    <w:basedOn w:val="Normal"/>
    <w:rsid w:val="0051572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noProof w:val="0"/>
      <w:sz w:val="18"/>
      <w:szCs w:val="18"/>
      <w:lang w:eastAsia="hr-HR"/>
    </w:rPr>
  </w:style>
  <w:style w:type="paragraph" w:customStyle="1" w:styleId="xl262">
    <w:name w:val="xl262"/>
    <w:basedOn w:val="Normal"/>
    <w:rsid w:val="0051572A"/>
    <w:pPr>
      <w:spacing w:before="100" w:beforeAutospacing="1" w:after="100" w:afterAutospacing="1" w:line="240" w:lineRule="auto"/>
      <w:jc w:val="center"/>
      <w:textAlignment w:val="center"/>
    </w:pPr>
    <w:rPr>
      <w:rFonts w:ascii="Times New Roman" w:eastAsia="Times New Roman" w:hAnsi="Times New Roman"/>
      <w:b/>
      <w:bCs/>
      <w:noProof w:val="0"/>
      <w:sz w:val="20"/>
      <w:szCs w:val="20"/>
      <w:lang w:eastAsia="hr-HR"/>
    </w:rPr>
  </w:style>
  <w:style w:type="paragraph" w:customStyle="1" w:styleId="xl263">
    <w:name w:val="xl263"/>
    <w:basedOn w:val="Normal"/>
    <w:rsid w:val="0051572A"/>
    <w:pPr>
      <w:spacing w:before="100" w:beforeAutospacing="1" w:after="100" w:afterAutospacing="1" w:line="240" w:lineRule="auto"/>
      <w:textAlignment w:val="center"/>
    </w:pPr>
    <w:rPr>
      <w:rFonts w:ascii="Times New Roman" w:eastAsia="Times New Roman" w:hAnsi="Times New Roman"/>
      <w:b/>
      <w:bCs/>
      <w:noProof w:val="0"/>
      <w:sz w:val="20"/>
      <w:szCs w:val="20"/>
      <w:lang w:eastAsia="hr-HR"/>
    </w:rPr>
  </w:style>
  <w:style w:type="paragraph" w:customStyle="1" w:styleId="xl264">
    <w:name w:val="xl264"/>
    <w:basedOn w:val="Normal"/>
    <w:rsid w:val="0051572A"/>
    <w:pPr>
      <w:spacing w:before="100" w:beforeAutospacing="1" w:after="100" w:afterAutospacing="1" w:line="240" w:lineRule="auto"/>
      <w:jc w:val="center"/>
      <w:textAlignment w:val="center"/>
    </w:pPr>
    <w:rPr>
      <w:rFonts w:ascii="Times New Roman" w:eastAsia="Times New Roman" w:hAnsi="Times New Roman"/>
      <w:b/>
      <w:bCs/>
      <w:noProof w:val="0"/>
      <w:sz w:val="20"/>
      <w:szCs w:val="20"/>
      <w:lang w:eastAsia="hr-HR"/>
    </w:rPr>
  </w:style>
  <w:style w:type="paragraph" w:customStyle="1" w:styleId="xl265">
    <w:name w:val="xl265"/>
    <w:basedOn w:val="Normal"/>
    <w:rsid w:val="0051572A"/>
    <w:pPr>
      <w:spacing w:before="100" w:beforeAutospacing="1" w:after="100" w:afterAutospacing="1" w:line="240" w:lineRule="auto"/>
      <w:textAlignment w:val="center"/>
    </w:pPr>
    <w:rPr>
      <w:rFonts w:ascii="Times New Roman" w:eastAsia="Times New Roman" w:hAnsi="Times New Roman"/>
      <w:b/>
      <w:bCs/>
      <w:noProof w:val="0"/>
      <w:sz w:val="24"/>
      <w:szCs w:val="24"/>
      <w:lang w:eastAsia="hr-HR"/>
    </w:rPr>
  </w:style>
  <w:style w:type="paragraph" w:customStyle="1" w:styleId="xl266">
    <w:name w:val="xl266"/>
    <w:basedOn w:val="Normal"/>
    <w:rsid w:val="0051572A"/>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noProof w:val="0"/>
      <w:sz w:val="20"/>
      <w:szCs w:val="20"/>
      <w:lang w:eastAsia="hr-HR"/>
    </w:rPr>
  </w:style>
  <w:style w:type="paragraph" w:customStyle="1" w:styleId="xl267">
    <w:name w:val="xl267"/>
    <w:basedOn w:val="Normal"/>
    <w:rsid w:val="0051572A"/>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noProof w:val="0"/>
      <w:sz w:val="20"/>
      <w:szCs w:val="20"/>
      <w:lang w:eastAsia="hr-HR"/>
    </w:rPr>
  </w:style>
  <w:style w:type="paragraph" w:customStyle="1" w:styleId="xl268">
    <w:name w:val="xl268"/>
    <w:basedOn w:val="Normal"/>
    <w:rsid w:val="0051572A"/>
    <w:pPr>
      <w:spacing w:before="100" w:beforeAutospacing="1" w:after="100" w:afterAutospacing="1" w:line="240" w:lineRule="auto"/>
      <w:jc w:val="center"/>
    </w:pPr>
    <w:rPr>
      <w:rFonts w:ascii="Times New Roman" w:eastAsia="Times New Roman" w:hAnsi="Times New Roman"/>
      <w:noProof w:val="0"/>
      <w:sz w:val="20"/>
      <w:szCs w:val="20"/>
      <w:lang w:eastAsia="hr-HR"/>
    </w:rPr>
  </w:style>
  <w:style w:type="paragraph" w:customStyle="1" w:styleId="xl269">
    <w:name w:val="xl269"/>
    <w:basedOn w:val="Normal"/>
    <w:rsid w:val="0051572A"/>
    <w:pPr>
      <w:spacing w:before="100" w:beforeAutospacing="1" w:after="100" w:afterAutospacing="1" w:line="240" w:lineRule="auto"/>
      <w:jc w:val="right"/>
      <w:textAlignment w:val="center"/>
    </w:pPr>
    <w:rPr>
      <w:rFonts w:ascii="Times New Roman" w:eastAsia="Times New Roman" w:hAnsi="Times New Roman"/>
      <w:noProof w:val="0"/>
      <w:sz w:val="20"/>
      <w:szCs w:val="20"/>
      <w:lang w:eastAsia="hr-HR"/>
    </w:rPr>
  </w:style>
  <w:style w:type="paragraph" w:customStyle="1" w:styleId="xl270">
    <w:name w:val="xl270"/>
    <w:basedOn w:val="Normal"/>
    <w:rsid w:val="0051572A"/>
    <w:pPr>
      <w:spacing w:before="100" w:beforeAutospacing="1" w:after="100" w:afterAutospacing="1" w:line="240" w:lineRule="auto"/>
      <w:jc w:val="right"/>
      <w:textAlignment w:val="center"/>
    </w:pPr>
    <w:rPr>
      <w:rFonts w:ascii="Times New Roman" w:eastAsia="Times New Roman" w:hAnsi="Times New Roman"/>
      <w:noProof w:val="0"/>
      <w:sz w:val="20"/>
      <w:szCs w:val="20"/>
      <w:lang w:eastAsia="hr-HR"/>
    </w:rPr>
  </w:style>
  <w:style w:type="paragraph" w:customStyle="1" w:styleId="xl271">
    <w:name w:val="xl271"/>
    <w:basedOn w:val="Normal"/>
    <w:rsid w:val="0051572A"/>
    <w:pPr>
      <w:spacing w:before="100" w:beforeAutospacing="1" w:after="100" w:afterAutospacing="1" w:line="240" w:lineRule="auto"/>
    </w:pPr>
    <w:rPr>
      <w:rFonts w:ascii="Times New Roman" w:eastAsia="Times New Roman" w:hAnsi="Times New Roman"/>
      <w:noProof w:val="0"/>
      <w:sz w:val="20"/>
      <w:szCs w:val="20"/>
      <w:lang w:eastAsia="hr-HR"/>
    </w:rPr>
  </w:style>
  <w:style w:type="paragraph" w:customStyle="1" w:styleId="xl272">
    <w:name w:val="xl272"/>
    <w:basedOn w:val="Normal"/>
    <w:rsid w:val="0051572A"/>
    <w:pPr>
      <w:spacing w:before="100" w:beforeAutospacing="1" w:after="100" w:afterAutospacing="1" w:line="240" w:lineRule="auto"/>
    </w:pPr>
    <w:rPr>
      <w:rFonts w:ascii="Times New Roman" w:eastAsia="Times New Roman" w:hAnsi="Times New Roman"/>
      <w:noProof w:val="0"/>
      <w:sz w:val="20"/>
      <w:szCs w:val="20"/>
      <w:lang w:eastAsia="hr-HR"/>
    </w:rPr>
  </w:style>
  <w:style w:type="paragraph" w:customStyle="1" w:styleId="xl273">
    <w:name w:val="xl273"/>
    <w:basedOn w:val="Normal"/>
    <w:rsid w:val="0051572A"/>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b/>
      <w:bCs/>
      <w:noProof w:val="0"/>
      <w:sz w:val="20"/>
      <w:szCs w:val="20"/>
      <w:lang w:eastAsia="hr-HR"/>
    </w:rPr>
  </w:style>
  <w:style w:type="paragraph" w:customStyle="1" w:styleId="xl274">
    <w:name w:val="xl274"/>
    <w:basedOn w:val="Normal"/>
    <w:rsid w:val="0051572A"/>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b/>
      <w:bCs/>
      <w:noProof w:val="0"/>
      <w:sz w:val="20"/>
      <w:szCs w:val="20"/>
      <w:lang w:eastAsia="hr-HR"/>
    </w:rPr>
  </w:style>
  <w:style w:type="paragraph" w:customStyle="1" w:styleId="xl275">
    <w:name w:val="xl275"/>
    <w:basedOn w:val="Normal"/>
    <w:rsid w:val="0051572A"/>
    <w:pPr>
      <w:pBdr>
        <w:top w:val="single" w:sz="4" w:space="0" w:color="auto"/>
        <w:left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b/>
      <w:bCs/>
      <w:noProof w:val="0"/>
      <w:sz w:val="20"/>
      <w:szCs w:val="20"/>
      <w:lang w:eastAsia="hr-HR"/>
    </w:rPr>
  </w:style>
  <w:style w:type="paragraph" w:customStyle="1" w:styleId="xl276">
    <w:name w:val="xl276"/>
    <w:basedOn w:val="Normal"/>
    <w:rsid w:val="0051572A"/>
    <w:pPr>
      <w:pBdr>
        <w:top w:val="single" w:sz="4" w:space="0" w:color="auto"/>
        <w:left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b/>
      <w:bCs/>
      <w:noProof w:val="0"/>
      <w:sz w:val="20"/>
      <w:szCs w:val="20"/>
      <w:lang w:eastAsia="hr-HR"/>
    </w:rPr>
  </w:style>
  <w:style w:type="paragraph" w:customStyle="1" w:styleId="xl277">
    <w:name w:val="xl277"/>
    <w:basedOn w:val="Normal"/>
    <w:rsid w:val="0051572A"/>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right"/>
    </w:pPr>
    <w:rPr>
      <w:rFonts w:ascii="Times New Roman" w:eastAsia="Times New Roman" w:hAnsi="Times New Roman"/>
      <w:b/>
      <w:bCs/>
      <w:noProof w:val="0"/>
      <w:sz w:val="20"/>
      <w:szCs w:val="20"/>
      <w:lang w:eastAsia="hr-HR"/>
    </w:rPr>
  </w:style>
  <w:style w:type="paragraph" w:customStyle="1" w:styleId="xl278">
    <w:name w:val="xl278"/>
    <w:basedOn w:val="Normal"/>
    <w:rsid w:val="0051572A"/>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right"/>
    </w:pPr>
    <w:rPr>
      <w:rFonts w:ascii="Times New Roman" w:eastAsia="Times New Roman" w:hAnsi="Times New Roman"/>
      <w:b/>
      <w:bCs/>
      <w:noProof w:val="0"/>
      <w:sz w:val="20"/>
      <w:szCs w:val="20"/>
      <w:lang w:eastAsia="hr-HR"/>
    </w:rPr>
  </w:style>
  <w:style w:type="paragraph" w:customStyle="1" w:styleId="xl279">
    <w:name w:val="xl279"/>
    <w:basedOn w:val="Normal"/>
    <w:rsid w:val="0051572A"/>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b/>
      <w:bCs/>
      <w:noProof w:val="0"/>
      <w:sz w:val="20"/>
      <w:szCs w:val="20"/>
      <w:lang w:eastAsia="hr-HR"/>
    </w:rPr>
  </w:style>
  <w:style w:type="paragraph" w:customStyle="1" w:styleId="xl280">
    <w:name w:val="xl280"/>
    <w:basedOn w:val="Normal"/>
    <w:rsid w:val="0051572A"/>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b/>
      <w:bCs/>
      <w:noProof w:val="0"/>
      <w:sz w:val="20"/>
      <w:szCs w:val="20"/>
      <w:lang w:eastAsia="hr-HR"/>
    </w:rPr>
  </w:style>
  <w:style w:type="paragraph" w:customStyle="1" w:styleId="xl281">
    <w:name w:val="xl281"/>
    <w:basedOn w:val="Normal"/>
    <w:rsid w:val="0051572A"/>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b/>
      <w:bCs/>
      <w:noProof w:val="0"/>
      <w:sz w:val="20"/>
      <w:szCs w:val="20"/>
      <w:lang w:eastAsia="hr-HR"/>
    </w:rPr>
  </w:style>
  <w:style w:type="paragraph" w:customStyle="1" w:styleId="xl282">
    <w:name w:val="xl282"/>
    <w:basedOn w:val="Normal"/>
    <w:rsid w:val="0051572A"/>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noProof w:val="0"/>
      <w:sz w:val="20"/>
      <w:szCs w:val="20"/>
      <w:lang w:eastAsia="hr-HR"/>
    </w:rPr>
  </w:style>
  <w:style w:type="paragraph" w:customStyle="1" w:styleId="xl283">
    <w:name w:val="xl283"/>
    <w:basedOn w:val="Normal"/>
    <w:rsid w:val="0051572A"/>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b/>
      <w:bCs/>
      <w:noProof w:val="0"/>
      <w:sz w:val="20"/>
      <w:szCs w:val="20"/>
      <w:lang w:eastAsia="hr-HR"/>
    </w:rPr>
  </w:style>
  <w:style w:type="paragraph" w:customStyle="1" w:styleId="xl284">
    <w:name w:val="xl284"/>
    <w:basedOn w:val="Normal"/>
    <w:rsid w:val="0051572A"/>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b/>
      <w:bCs/>
      <w:noProof w:val="0"/>
      <w:sz w:val="20"/>
      <w:szCs w:val="20"/>
      <w:lang w:eastAsia="hr-HR"/>
    </w:rPr>
  </w:style>
  <w:style w:type="paragraph" w:customStyle="1" w:styleId="xl285">
    <w:name w:val="xl285"/>
    <w:basedOn w:val="Normal"/>
    <w:rsid w:val="0051572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noProof w:val="0"/>
      <w:sz w:val="20"/>
      <w:szCs w:val="20"/>
      <w:lang w:eastAsia="hr-HR"/>
    </w:rPr>
  </w:style>
  <w:style w:type="paragraph" w:customStyle="1" w:styleId="xl286">
    <w:name w:val="xl286"/>
    <w:basedOn w:val="Normal"/>
    <w:rsid w:val="0051572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noProof w:val="0"/>
      <w:sz w:val="20"/>
      <w:szCs w:val="20"/>
      <w:lang w:eastAsia="hr-HR"/>
    </w:rPr>
  </w:style>
  <w:style w:type="paragraph" w:customStyle="1" w:styleId="xl287">
    <w:name w:val="xl287"/>
    <w:basedOn w:val="Normal"/>
    <w:rsid w:val="0051572A"/>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noProof w:val="0"/>
      <w:sz w:val="20"/>
      <w:szCs w:val="20"/>
      <w:lang w:eastAsia="hr-HR"/>
    </w:rPr>
  </w:style>
  <w:style w:type="paragraph" w:customStyle="1" w:styleId="xl288">
    <w:name w:val="xl288"/>
    <w:basedOn w:val="Normal"/>
    <w:rsid w:val="0051572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val="0"/>
      <w:sz w:val="20"/>
      <w:szCs w:val="20"/>
      <w:lang w:eastAsia="hr-HR"/>
    </w:rPr>
  </w:style>
  <w:style w:type="paragraph" w:customStyle="1" w:styleId="xl289">
    <w:name w:val="xl289"/>
    <w:basedOn w:val="Normal"/>
    <w:rsid w:val="0051572A"/>
    <w:pPr>
      <w:shd w:val="clear" w:color="000000" w:fill="FFFFFF"/>
      <w:spacing w:before="100" w:beforeAutospacing="1" w:after="100" w:afterAutospacing="1" w:line="240" w:lineRule="auto"/>
      <w:jc w:val="center"/>
      <w:textAlignment w:val="center"/>
    </w:pPr>
    <w:rPr>
      <w:rFonts w:ascii="Times New Roman" w:eastAsia="Times New Roman" w:hAnsi="Times New Roman"/>
      <w:noProof w:val="0"/>
      <w:sz w:val="20"/>
      <w:szCs w:val="20"/>
      <w:lang w:eastAsia="hr-HR"/>
    </w:rPr>
  </w:style>
  <w:style w:type="paragraph" w:customStyle="1" w:styleId="xl290">
    <w:name w:val="xl290"/>
    <w:basedOn w:val="Normal"/>
    <w:rsid w:val="0051572A"/>
    <w:pPr>
      <w:shd w:val="clear" w:color="000000" w:fill="FFFFFF"/>
      <w:spacing w:before="100" w:beforeAutospacing="1" w:after="100" w:afterAutospacing="1" w:line="240" w:lineRule="auto"/>
      <w:textAlignment w:val="center"/>
    </w:pPr>
    <w:rPr>
      <w:rFonts w:ascii="Times New Roman" w:eastAsia="Times New Roman" w:hAnsi="Times New Roman"/>
      <w:noProof w:val="0"/>
      <w:sz w:val="20"/>
      <w:szCs w:val="20"/>
      <w:lang w:eastAsia="hr-HR"/>
    </w:rPr>
  </w:style>
  <w:style w:type="paragraph" w:customStyle="1" w:styleId="xl291">
    <w:name w:val="xl291"/>
    <w:basedOn w:val="Normal"/>
    <w:rsid w:val="0051572A"/>
    <w:pPr>
      <w:spacing w:before="100" w:beforeAutospacing="1" w:after="100" w:afterAutospacing="1" w:line="240" w:lineRule="auto"/>
      <w:textAlignment w:val="center"/>
    </w:pPr>
    <w:rPr>
      <w:rFonts w:ascii="Times New Roman" w:eastAsia="Times New Roman" w:hAnsi="Times New Roman"/>
      <w:noProof w:val="0"/>
      <w:sz w:val="20"/>
      <w:szCs w:val="20"/>
      <w:lang w:eastAsia="hr-HR"/>
    </w:rPr>
  </w:style>
  <w:style w:type="paragraph" w:customStyle="1" w:styleId="xl292">
    <w:name w:val="xl292"/>
    <w:basedOn w:val="Normal"/>
    <w:rsid w:val="0051572A"/>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b/>
      <w:bCs/>
      <w:noProof w:val="0"/>
      <w:sz w:val="20"/>
      <w:szCs w:val="20"/>
      <w:lang w:eastAsia="hr-HR"/>
    </w:rPr>
  </w:style>
  <w:style w:type="paragraph" w:customStyle="1" w:styleId="xl293">
    <w:name w:val="xl293"/>
    <w:basedOn w:val="Normal"/>
    <w:rsid w:val="0051572A"/>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noProof w:val="0"/>
      <w:sz w:val="20"/>
      <w:szCs w:val="20"/>
      <w:lang w:eastAsia="hr-HR"/>
    </w:rPr>
  </w:style>
  <w:style w:type="paragraph" w:customStyle="1" w:styleId="xl294">
    <w:name w:val="xl294"/>
    <w:basedOn w:val="Normal"/>
    <w:rsid w:val="0051572A"/>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noProof w:val="0"/>
      <w:sz w:val="20"/>
      <w:szCs w:val="20"/>
      <w:lang w:eastAsia="hr-HR"/>
    </w:rPr>
  </w:style>
  <w:style w:type="paragraph" w:customStyle="1" w:styleId="xl295">
    <w:name w:val="xl295"/>
    <w:basedOn w:val="Normal"/>
    <w:rsid w:val="0051572A"/>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noProof w:val="0"/>
      <w:sz w:val="20"/>
      <w:szCs w:val="20"/>
      <w:lang w:eastAsia="hr-HR"/>
    </w:rPr>
  </w:style>
  <w:style w:type="paragraph" w:customStyle="1" w:styleId="xl296">
    <w:name w:val="xl296"/>
    <w:basedOn w:val="Normal"/>
    <w:rsid w:val="0051572A"/>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b/>
      <w:bCs/>
      <w:noProof w:val="0"/>
      <w:sz w:val="20"/>
      <w:szCs w:val="20"/>
      <w:lang w:eastAsia="hr-HR"/>
    </w:rPr>
  </w:style>
  <w:style w:type="paragraph" w:customStyle="1" w:styleId="xl297">
    <w:name w:val="xl297"/>
    <w:basedOn w:val="Normal"/>
    <w:rsid w:val="0051572A"/>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b/>
      <w:bCs/>
      <w:noProof w:val="0"/>
      <w:sz w:val="20"/>
      <w:szCs w:val="20"/>
      <w:lang w:eastAsia="hr-HR"/>
    </w:rPr>
  </w:style>
  <w:style w:type="paragraph" w:customStyle="1" w:styleId="xl298">
    <w:name w:val="xl298"/>
    <w:basedOn w:val="Normal"/>
    <w:rsid w:val="0051572A"/>
    <w:pPr>
      <w:spacing w:before="100" w:beforeAutospacing="1" w:after="100" w:afterAutospacing="1" w:line="240" w:lineRule="auto"/>
      <w:textAlignment w:val="center"/>
    </w:pPr>
    <w:rPr>
      <w:rFonts w:ascii="Times New Roman" w:eastAsia="Times New Roman" w:hAnsi="Times New Roman"/>
      <w:b/>
      <w:bCs/>
      <w:noProof w:val="0"/>
      <w:sz w:val="24"/>
      <w:szCs w:val="24"/>
      <w:lang w:eastAsia="hr-HR"/>
    </w:rPr>
  </w:style>
  <w:style w:type="paragraph" w:customStyle="1" w:styleId="xl299">
    <w:name w:val="xl299"/>
    <w:basedOn w:val="Normal"/>
    <w:rsid w:val="00515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noProof w:val="0"/>
      <w:sz w:val="24"/>
      <w:szCs w:val="24"/>
      <w:lang w:eastAsia="hr-HR"/>
    </w:rPr>
  </w:style>
  <w:style w:type="numbering" w:customStyle="1" w:styleId="Bezpopisa1">
    <w:name w:val="Bez popisa1"/>
    <w:next w:val="Bezpopisa"/>
    <w:uiPriority w:val="99"/>
    <w:semiHidden/>
    <w:unhideWhenUsed/>
    <w:rsid w:val="0051572A"/>
  </w:style>
  <w:style w:type="character" w:styleId="SlijeenaHiperveza">
    <w:name w:val="FollowedHyperlink"/>
    <w:basedOn w:val="Zadanifontodlomka"/>
    <w:uiPriority w:val="99"/>
    <w:unhideWhenUsed/>
    <w:rsid w:val="0051572A"/>
    <w:rPr>
      <w:color w:val="800080"/>
      <w:u w:val="single"/>
    </w:rPr>
  </w:style>
  <w:style w:type="paragraph" w:customStyle="1" w:styleId="msonormal0">
    <w:name w:val="msonormal"/>
    <w:basedOn w:val="Normal"/>
    <w:rsid w:val="0051572A"/>
    <w:pPr>
      <w:spacing w:before="100" w:beforeAutospacing="1" w:after="100" w:afterAutospacing="1" w:line="240" w:lineRule="auto"/>
    </w:pPr>
    <w:rPr>
      <w:rFonts w:ascii="Times New Roman" w:eastAsia="Times New Roman" w:hAnsi="Times New Roman"/>
      <w:noProof w:val="0"/>
      <w:sz w:val="24"/>
      <w:szCs w:val="24"/>
      <w:lang w:eastAsia="hr-HR"/>
    </w:rPr>
  </w:style>
  <w:style w:type="paragraph" w:customStyle="1" w:styleId="xl73">
    <w:name w:val="xl73"/>
    <w:basedOn w:val="Normal"/>
    <w:rsid w:val="00515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noProof w:val="0"/>
      <w:sz w:val="24"/>
      <w:szCs w:val="24"/>
      <w:lang w:eastAsia="hr-HR"/>
    </w:rPr>
  </w:style>
  <w:style w:type="paragraph" w:customStyle="1" w:styleId="xl74">
    <w:name w:val="xl74"/>
    <w:basedOn w:val="Normal"/>
    <w:rsid w:val="00515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noProof w:val="0"/>
      <w:sz w:val="24"/>
      <w:szCs w:val="24"/>
      <w:lang w:eastAsia="hr-HR"/>
    </w:rPr>
  </w:style>
  <w:style w:type="numbering" w:customStyle="1" w:styleId="Bezpopisa2">
    <w:name w:val="Bez popisa2"/>
    <w:next w:val="Bezpopisa"/>
    <w:uiPriority w:val="99"/>
    <w:semiHidden/>
    <w:unhideWhenUsed/>
    <w:rsid w:val="0051572A"/>
  </w:style>
  <w:style w:type="character" w:customStyle="1" w:styleId="Heading1Char">
    <w:name w:val="Heading 1 Char"/>
    <w:basedOn w:val="Zadanifontodlomka"/>
    <w:uiPriority w:val="99"/>
    <w:locked/>
    <w:rsid w:val="0051572A"/>
    <w:rPr>
      <w:rFonts w:ascii="Tahoma" w:hAnsi="Tahoma" w:cs="Times New Roman"/>
      <w:sz w:val="24"/>
      <w:lang w:val="en-GB"/>
    </w:rPr>
  </w:style>
  <w:style w:type="character" w:customStyle="1" w:styleId="Heading2Char">
    <w:name w:val="Heading 2 Char"/>
    <w:basedOn w:val="Zadanifontodlomka"/>
    <w:uiPriority w:val="99"/>
    <w:locked/>
    <w:rsid w:val="0051572A"/>
    <w:rPr>
      <w:rFonts w:ascii="Arial" w:hAnsi="Arial" w:cs="Times New Roman"/>
      <w:b/>
      <w:i/>
      <w:sz w:val="28"/>
    </w:rPr>
  </w:style>
  <w:style w:type="character" w:customStyle="1" w:styleId="Heading4Char">
    <w:name w:val="Heading 4 Char"/>
    <w:basedOn w:val="Zadanifontodlomka"/>
    <w:uiPriority w:val="99"/>
    <w:locked/>
    <w:rsid w:val="0051572A"/>
    <w:rPr>
      <w:rFonts w:ascii="Bookman Old Style" w:hAnsi="Bookman Old Style" w:cs="Times New Roman"/>
      <w:b/>
      <w:sz w:val="26"/>
      <w:lang w:val="en-GB"/>
    </w:rPr>
  </w:style>
  <w:style w:type="paragraph" w:customStyle="1" w:styleId="QuickFormat2">
    <w:name w:val="QuickFormat2"/>
    <w:uiPriority w:val="99"/>
    <w:rsid w:val="0051572A"/>
    <w:pPr>
      <w:autoSpaceDE w:val="0"/>
      <w:autoSpaceDN w:val="0"/>
      <w:adjustRightInd w:val="0"/>
      <w:spacing w:after="0" w:line="240" w:lineRule="auto"/>
    </w:pPr>
    <w:rPr>
      <w:rFonts w:ascii="Bookman Old Style" w:eastAsia="Times New Roman" w:hAnsi="Bookman Old Style" w:cs="Times New Roman"/>
      <w:lang w:val="en-GB"/>
    </w:rPr>
  </w:style>
  <w:style w:type="table" w:styleId="Reetkatablice">
    <w:name w:val="Table Grid"/>
    <w:basedOn w:val="Obinatablica"/>
    <w:uiPriority w:val="99"/>
    <w:rsid w:val="0051572A"/>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Zadanifontodlomka"/>
    <w:uiPriority w:val="99"/>
    <w:locked/>
    <w:rsid w:val="0051572A"/>
    <w:rPr>
      <w:rFonts w:cs="Times New Roman"/>
    </w:rPr>
  </w:style>
  <w:style w:type="character" w:customStyle="1" w:styleId="FooterChar">
    <w:name w:val="Footer Char"/>
    <w:basedOn w:val="Zadanifontodlomka"/>
    <w:uiPriority w:val="99"/>
    <w:locked/>
    <w:rsid w:val="0051572A"/>
    <w:rPr>
      <w:rFonts w:cs="Times New Roman"/>
    </w:rPr>
  </w:style>
  <w:style w:type="character" w:customStyle="1" w:styleId="BalloonTextChar">
    <w:name w:val="Balloon Text Char"/>
    <w:basedOn w:val="Zadanifontodlomka"/>
    <w:uiPriority w:val="99"/>
    <w:locked/>
    <w:rsid w:val="0051572A"/>
    <w:rPr>
      <w:rFonts w:ascii="Tahoma" w:hAnsi="Tahoma" w:cs="Times New Roman"/>
      <w:sz w:val="16"/>
    </w:rPr>
  </w:style>
  <w:style w:type="character" w:customStyle="1" w:styleId="BodyTextIndent3Char">
    <w:name w:val="Body Text Indent 3 Char"/>
    <w:aliases w:val="uvlaka 3 Char"/>
    <w:basedOn w:val="Zadanifontodlomka"/>
    <w:uiPriority w:val="99"/>
    <w:semiHidden/>
    <w:locked/>
    <w:rsid w:val="0051572A"/>
    <w:rPr>
      <w:rFonts w:cs="Times New Roman"/>
      <w:sz w:val="16"/>
      <w:szCs w:val="16"/>
      <w:lang w:val="en-US" w:eastAsia="en-US"/>
    </w:rPr>
  </w:style>
  <w:style w:type="paragraph" w:customStyle="1" w:styleId="QuickFormat1">
    <w:name w:val="QuickFormat1"/>
    <w:uiPriority w:val="99"/>
    <w:rsid w:val="0051572A"/>
    <w:pPr>
      <w:autoSpaceDE w:val="0"/>
      <w:autoSpaceDN w:val="0"/>
      <w:adjustRightInd w:val="0"/>
      <w:spacing w:after="0" w:line="240" w:lineRule="auto"/>
    </w:pPr>
    <w:rPr>
      <w:rFonts w:ascii="Bookman Old Style" w:eastAsia="Times New Roman" w:hAnsi="Bookman Old Style" w:cs="Times New Roman"/>
      <w:lang w:val="en-GB"/>
    </w:rPr>
  </w:style>
  <w:style w:type="paragraph" w:customStyle="1" w:styleId="QuickFormat8">
    <w:name w:val="QuickFormat8"/>
    <w:uiPriority w:val="99"/>
    <w:rsid w:val="0051572A"/>
    <w:pPr>
      <w:autoSpaceDE w:val="0"/>
      <w:autoSpaceDN w:val="0"/>
      <w:adjustRightInd w:val="0"/>
      <w:spacing w:after="0" w:line="240" w:lineRule="auto"/>
    </w:pPr>
    <w:rPr>
      <w:rFonts w:ascii="Bookman Old Style" w:eastAsia="Times New Roman" w:hAnsi="Bookman Old Style" w:cs="Times New Roman"/>
      <w:lang w:val="en-GB"/>
    </w:rPr>
  </w:style>
  <w:style w:type="paragraph" w:customStyle="1" w:styleId="QuickFormat9">
    <w:name w:val="QuickFormat9"/>
    <w:uiPriority w:val="99"/>
    <w:rsid w:val="0051572A"/>
    <w:pPr>
      <w:autoSpaceDE w:val="0"/>
      <w:autoSpaceDN w:val="0"/>
      <w:adjustRightInd w:val="0"/>
      <w:spacing w:after="0" w:line="240" w:lineRule="auto"/>
    </w:pPr>
    <w:rPr>
      <w:rFonts w:ascii="Bookman Old Style" w:eastAsia="Times New Roman" w:hAnsi="Bookman Old Style" w:cs="Times New Roman"/>
      <w:lang w:val="en-GB"/>
    </w:rPr>
  </w:style>
  <w:style w:type="character" w:customStyle="1" w:styleId="QuickFormat6">
    <w:name w:val="QuickFormat6"/>
    <w:uiPriority w:val="99"/>
    <w:rsid w:val="0051572A"/>
    <w:rPr>
      <w:rFonts w:ascii="Bookman Old Style" w:hAnsi="Bookman Old Style"/>
      <w:sz w:val="22"/>
      <w:lang w:val="en-GB"/>
    </w:rPr>
  </w:style>
  <w:style w:type="paragraph" w:customStyle="1" w:styleId="QuickFormat3">
    <w:name w:val="QuickFormat3"/>
    <w:uiPriority w:val="99"/>
    <w:rsid w:val="0051572A"/>
    <w:pPr>
      <w:autoSpaceDE w:val="0"/>
      <w:autoSpaceDN w:val="0"/>
      <w:adjustRightInd w:val="0"/>
      <w:spacing w:after="0" w:line="240" w:lineRule="auto"/>
    </w:pPr>
    <w:rPr>
      <w:rFonts w:ascii="Bookman Old Style" w:eastAsia="Times New Roman" w:hAnsi="Bookman Old Style" w:cs="Times New Roman"/>
      <w:lang w:val="en-GB"/>
    </w:rPr>
  </w:style>
  <w:style w:type="character" w:customStyle="1" w:styleId="QuickFormat5">
    <w:name w:val="QuickFormat5"/>
    <w:uiPriority w:val="99"/>
    <w:rsid w:val="0051572A"/>
    <w:rPr>
      <w:rFonts w:ascii="Bookman Old Style" w:hAnsi="Bookman Old Style"/>
      <w:sz w:val="22"/>
      <w:lang w:val="en-GB"/>
    </w:rPr>
  </w:style>
  <w:style w:type="paragraph" w:customStyle="1" w:styleId="CharCharCharChar">
    <w:name w:val="Char Char Char Char"/>
    <w:basedOn w:val="Normal"/>
    <w:uiPriority w:val="99"/>
    <w:rsid w:val="0051572A"/>
    <w:pPr>
      <w:spacing w:after="160" w:line="240" w:lineRule="exact"/>
    </w:pPr>
    <w:rPr>
      <w:rFonts w:ascii="Tahoma" w:eastAsia="Times New Roman" w:hAnsi="Tahoma"/>
      <w:noProof w:val="0"/>
      <w:sz w:val="20"/>
      <w:szCs w:val="20"/>
    </w:rPr>
  </w:style>
  <w:style w:type="character" w:customStyle="1" w:styleId="FontStyle83">
    <w:name w:val="Font Style83"/>
    <w:uiPriority w:val="99"/>
    <w:rsid w:val="0051572A"/>
    <w:rPr>
      <w:rFonts w:ascii="Arial" w:hAnsi="Arial"/>
      <w:sz w:val="20"/>
    </w:rPr>
  </w:style>
  <w:style w:type="paragraph" w:customStyle="1" w:styleId="CharCharCharCharCharCharCharCharCharCharCharChar">
    <w:name w:val="Char Char Char Char Char Char Char Char Char Char Char Char"/>
    <w:basedOn w:val="Normal"/>
    <w:uiPriority w:val="99"/>
    <w:rsid w:val="0051572A"/>
    <w:pPr>
      <w:spacing w:after="160" w:line="240" w:lineRule="exact"/>
    </w:pPr>
    <w:rPr>
      <w:rFonts w:ascii="Tahoma" w:eastAsia="Times New Roman" w:hAnsi="Tahoma"/>
      <w:noProof w:val="0"/>
      <w:sz w:val="20"/>
      <w:szCs w:val="20"/>
    </w:rPr>
  </w:style>
  <w:style w:type="character" w:customStyle="1" w:styleId="PlainTextChar">
    <w:name w:val="Plain Text Char"/>
    <w:basedOn w:val="Zadanifontodlomka"/>
    <w:uiPriority w:val="99"/>
    <w:locked/>
    <w:rsid w:val="0051572A"/>
    <w:rPr>
      <w:rFonts w:ascii="Courier New" w:hAnsi="Courier New" w:cs="Times New Roman"/>
      <w:sz w:val="20"/>
      <w:lang w:val="en-US"/>
    </w:rPr>
  </w:style>
  <w:style w:type="paragraph" w:customStyle="1" w:styleId="CharChar">
    <w:name w:val="Char Char"/>
    <w:basedOn w:val="Normal"/>
    <w:uiPriority w:val="99"/>
    <w:rsid w:val="0051572A"/>
    <w:pPr>
      <w:spacing w:after="160" w:line="240" w:lineRule="exact"/>
    </w:pPr>
    <w:rPr>
      <w:rFonts w:ascii="Tahoma" w:eastAsia="Times New Roman" w:hAnsi="Tahoma"/>
      <w:noProof w:val="0"/>
      <w:sz w:val="20"/>
      <w:szCs w:val="20"/>
    </w:rPr>
  </w:style>
  <w:style w:type="paragraph" w:customStyle="1" w:styleId="t-12-9-fett-s">
    <w:name w:val="t-12-9-fett-s"/>
    <w:basedOn w:val="Normal"/>
    <w:uiPriority w:val="99"/>
    <w:rsid w:val="0051572A"/>
    <w:pPr>
      <w:spacing w:before="100" w:beforeAutospacing="1" w:after="100" w:afterAutospacing="1" w:line="240" w:lineRule="auto"/>
      <w:jc w:val="center"/>
    </w:pPr>
    <w:rPr>
      <w:rFonts w:ascii="Times New Roman" w:eastAsia="Times New Roman" w:hAnsi="Times New Roman"/>
      <w:b/>
      <w:bCs/>
      <w:noProof w:val="0"/>
      <w:sz w:val="28"/>
      <w:szCs w:val="28"/>
      <w:lang w:eastAsia="hr-HR"/>
    </w:rPr>
  </w:style>
  <w:style w:type="paragraph" w:customStyle="1" w:styleId="tb-na16">
    <w:name w:val="tb-na16"/>
    <w:basedOn w:val="Normal"/>
    <w:uiPriority w:val="99"/>
    <w:rsid w:val="0051572A"/>
    <w:pPr>
      <w:spacing w:before="100" w:beforeAutospacing="1" w:after="100" w:afterAutospacing="1" w:line="240" w:lineRule="auto"/>
      <w:jc w:val="center"/>
    </w:pPr>
    <w:rPr>
      <w:rFonts w:ascii="Times New Roman" w:eastAsia="Times New Roman" w:hAnsi="Times New Roman"/>
      <w:b/>
      <w:bCs/>
      <w:noProof w:val="0"/>
      <w:sz w:val="36"/>
      <w:szCs w:val="36"/>
      <w:lang w:eastAsia="hr-HR"/>
    </w:rPr>
  </w:style>
  <w:style w:type="paragraph" w:customStyle="1" w:styleId="Tablenaziv">
    <w:name w:val="Table naziv"/>
    <w:basedOn w:val="Normal"/>
    <w:link w:val="TablenazivChar"/>
    <w:uiPriority w:val="99"/>
    <w:rsid w:val="0051572A"/>
    <w:pPr>
      <w:keepNext/>
      <w:spacing w:before="240" w:after="60" w:line="240" w:lineRule="auto"/>
    </w:pPr>
    <w:rPr>
      <w:rFonts w:ascii="Arial" w:eastAsia="Times New Roman" w:hAnsi="Arial"/>
      <w:b/>
      <w:noProof w:val="0"/>
      <w:color w:val="000000"/>
      <w:sz w:val="20"/>
      <w:szCs w:val="20"/>
      <w:lang w:eastAsia="hr-HR"/>
    </w:rPr>
  </w:style>
  <w:style w:type="character" w:customStyle="1" w:styleId="TablenazivChar">
    <w:name w:val="Table naziv Char"/>
    <w:link w:val="Tablenaziv"/>
    <w:uiPriority w:val="99"/>
    <w:locked/>
    <w:rsid w:val="0051572A"/>
    <w:rPr>
      <w:rFonts w:ascii="Arial" w:eastAsia="Times New Roman" w:hAnsi="Arial" w:cs="Times New Roman"/>
      <w:b/>
      <w:color w:val="000000"/>
      <w:sz w:val="20"/>
      <w:szCs w:val="20"/>
      <w:lang w:eastAsia="hr-HR"/>
    </w:rPr>
  </w:style>
  <w:style w:type="paragraph" w:customStyle="1" w:styleId="Char">
    <w:name w:val="Char"/>
    <w:basedOn w:val="Normal"/>
    <w:uiPriority w:val="99"/>
    <w:rsid w:val="0051572A"/>
    <w:pPr>
      <w:spacing w:after="160" w:line="240" w:lineRule="exact"/>
    </w:pPr>
    <w:rPr>
      <w:rFonts w:ascii="Tahoma" w:eastAsia="Times New Roman" w:hAnsi="Tahoma"/>
      <w:noProof w:val="0"/>
      <w:sz w:val="20"/>
      <w:szCs w:val="20"/>
    </w:rPr>
  </w:style>
  <w:style w:type="paragraph" w:customStyle="1" w:styleId="t-9-8">
    <w:name w:val="t-9-8"/>
    <w:basedOn w:val="Normal"/>
    <w:uiPriority w:val="99"/>
    <w:rsid w:val="0051572A"/>
    <w:pPr>
      <w:spacing w:before="100" w:beforeAutospacing="1" w:after="100" w:afterAutospacing="1" w:line="240" w:lineRule="auto"/>
    </w:pPr>
    <w:rPr>
      <w:rFonts w:ascii="Times New Roman" w:eastAsia="Times New Roman" w:hAnsi="Times New Roman"/>
      <w:noProof w:val="0"/>
      <w:sz w:val="24"/>
      <w:szCs w:val="24"/>
      <w:lang w:eastAsia="hr-HR"/>
    </w:rPr>
  </w:style>
  <w:style w:type="character" w:customStyle="1" w:styleId="FontStyle45">
    <w:name w:val="Font Style45"/>
    <w:uiPriority w:val="99"/>
    <w:rsid w:val="0051572A"/>
    <w:rPr>
      <w:rFonts w:ascii="Times New Roman" w:hAnsi="Times New Roman"/>
      <w:sz w:val="22"/>
    </w:rPr>
  </w:style>
  <w:style w:type="character" w:customStyle="1" w:styleId="BodyTextIndent3Char2">
    <w:name w:val="Body Text Indent 3 Char2"/>
    <w:aliases w:val="uvlaka 3 Char2"/>
    <w:uiPriority w:val="99"/>
    <w:locked/>
    <w:rsid w:val="0051572A"/>
    <w:rPr>
      <w:rFonts w:ascii="Times New Roman" w:hAnsi="Times New Roman"/>
      <w:sz w:val="16"/>
      <w:lang w:val="en-US"/>
    </w:rPr>
  </w:style>
  <w:style w:type="paragraph" w:customStyle="1" w:styleId="CharCharCharChar1">
    <w:name w:val="Char Char Char Char1"/>
    <w:basedOn w:val="Normal"/>
    <w:uiPriority w:val="99"/>
    <w:rsid w:val="0051572A"/>
    <w:pPr>
      <w:spacing w:after="160" w:line="240" w:lineRule="exact"/>
    </w:pPr>
    <w:rPr>
      <w:rFonts w:ascii="Tahoma" w:eastAsia="Times New Roman" w:hAnsi="Tahoma"/>
      <w:noProof w:val="0"/>
      <w:sz w:val="20"/>
      <w:szCs w:val="20"/>
    </w:rPr>
  </w:style>
  <w:style w:type="paragraph" w:customStyle="1" w:styleId="CharCharCharCharCharCharCharCharCharCharCharChar1">
    <w:name w:val="Char Char Char Char Char Char Char Char Char Char Char Char1"/>
    <w:basedOn w:val="Normal"/>
    <w:uiPriority w:val="99"/>
    <w:rsid w:val="0051572A"/>
    <w:pPr>
      <w:spacing w:after="160" w:line="240" w:lineRule="exact"/>
    </w:pPr>
    <w:rPr>
      <w:rFonts w:ascii="Tahoma" w:eastAsia="Times New Roman" w:hAnsi="Tahoma"/>
      <w:noProof w:val="0"/>
      <w:sz w:val="20"/>
      <w:szCs w:val="20"/>
    </w:rPr>
  </w:style>
  <w:style w:type="paragraph" w:customStyle="1" w:styleId="Char1">
    <w:name w:val="Char1"/>
    <w:basedOn w:val="Normal"/>
    <w:uiPriority w:val="99"/>
    <w:rsid w:val="0051572A"/>
    <w:pPr>
      <w:spacing w:after="160" w:line="240" w:lineRule="exact"/>
    </w:pPr>
    <w:rPr>
      <w:rFonts w:ascii="Tahoma" w:eastAsia="Times New Roman" w:hAnsi="Tahoma"/>
      <w:noProof w:val="0"/>
      <w:sz w:val="20"/>
      <w:szCs w:val="20"/>
    </w:rPr>
  </w:style>
  <w:style w:type="paragraph" w:customStyle="1" w:styleId="xl63">
    <w:name w:val="xl63"/>
    <w:basedOn w:val="Normal"/>
    <w:uiPriority w:val="99"/>
    <w:rsid w:val="0051572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w:eastAsia="Times New Roman" w:hAnsi="Arial" w:cs="Arial"/>
      <w:b/>
      <w:bCs/>
      <w:noProof w:val="0"/>
      <w:sz w:val="24"/>
      <w:szCs w:val="24"/>
      <w:lang w:eastAsia="hr-HR"/>
    </w:rPr>
  </w:style>
  <w:style w:type="paragraph" w:customStyle="1" w:styleId="xl64">
    <w:name w:val="xl64"/>
    <w:basedOn w:val="Normal"/>
    <w:uiPriority w:val="99"/>
    <w:rsid w:val="0051572A"/>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line="240" w:lineRule="auto"/>
    </w:pPr>
    <w:rPr>
      <w:rFonts w:ascii="Arial" w:eastAsia="Times New Roman" w:hAnsi="Arial" w:cs="Arial"/>
      <w:b/>
      <w:bCs/>
      <w:noProof w:val="0"/>
      <w:color w:val="FFFFFF"/>
      <w:sz w:val="24"/>
      <w:szCs w:val="24"/>
      <w:lang w:eastAsia="hr-HR"/>
    </w:rPr>
  </w:style>
  <w:style w:type="paragraph" w:customStyle="1" w:styleId="xl65">
    <w:name w:val="xl65"/>
    <w:basedOn w:val="Normal"/>
    <w:uiPriority w:val="99"/>
    <w:rsid w:val="0051572A"/>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line="240" w:lineRule="auto"/>
    </w:pPr>
    <w:rPr>
      <w:rFonts w:ascii="Arial" w:eastAsia="Times New Roman" w:hAnsi="Arial" w:cs="Arial"/>
      <w:b/>
      <w:bCs/>
      <w:noProof w:val="0"/>
      <w:color w:val="FFFFFF"/>
      <w:sz w:val="24"/>
      <w:szCs w:val="24"/>
      <w:lang w:eastAsia="hr-HR"/>
    </w:rPr>
  </w:style>
  <w:style w:type="paragraph" w:customStyle="1" w:styleId="xl66">
    <w:name w:val="xl66"/>
    <w:basedOn w:val="Normal"/>
    <w:uiPriority w:val="99"/>
    <w:rsid w:val="0051572A"/>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line="240" w:lineRule="auto"/>
    </w:pPr>
    <w:rPr>
      <w:rFonts w:ascii="Arial" w:eastAsia="Times New Roman" w:hAnsi="Arial" w:cs="Arial"/>
      <w:b/>
      <w:bCs/>
      <w:noProof w:val="0"/>
      <w:color w:val="FFFFFF"/>
      <w:sz w:val="24"/>
      <w:szCs w:val="24"/>
      <w:lang w:eastAsia="hr-HR"/>
    </w:rPr>
  </w:style>
  <w:style w:type="paragraph" w:customStyle="1" w:styleId="xl67">
    <w:name w:val="xl67"/>
    <w:basedOn w:val="Normal"/>
    <w:uiPriority w:val="99"/>
    <w:rsid w:val="0051572A"/>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b/>
      <w:bCs/>
      <w:noProof w:val="0"/>
      <w:color w:val="FFFFFF"/>
      <w:sz w:val="24"/>
      <w:szCs w:val="24"/>
      <w:lang w:eastAsia="hr-HR"/>
    </w:rPr>
  </w:style>
  <w:style w:type="paragraph" w:customStyle="1" w:styleId="xl68">
    <w:name w:val="xl68"/>
    <w:basedOn w:val="Normal"/>
    <w:uiPriority w:val="99"/>
    <w:rsid w:val="0051572A"/>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b/>
      <w:bCs/>
      <w:noProof w:val="0"/>
      <w:color w:val="FFFFFF"/>
      <w:sz w:val="24"/>
      <w:szCs w:val="24"/>
      <w:lang w:eastAsia="hr-HR"/>
    </w:rPr>
  </w:style>
  <w:style w:type="paragraph" w:customStyle="1" w:styleId="xl69">
    <w:name w:val="xl69"/>
    <w:basedOn w:val="Normal"/>
    <w:uiPriority w:val="99"/>
    <w:rsid w:val="0051572A"/>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b/>
      <w:bCs/>
      <w:noProof w:val="0"/>
      <w:color w:val="FFFFFF"/>
      <w:sz w:val="24"/>
      <w:szCs w:val="24"/>
      <w:lang w:eastAsia="hr-HR"/>
    </w:rPr>
  </w:style>
  <w:style w:type="paragraph" w:customStyle="1" w:styleId="xl70">
    <w:name w:val="xl70"/>
    <w:basedOn w:val="Normal"/>
    <w:rsid w:val="0051572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Arial" w:eastAsia="Times New Roman" w:hAnsi="Arial" w:cs="Arial"/>
      <w:b/>
      <w:bCs/>
      <w:noProof w:val="0"/>
      <w:sz w:val="24"/>
      <w:szCs w:val="24"/>
      <w:lang w:eastAsia="hr-HR"/>
    </w:rPr>
  </w:style>
  <w:style w:type="paragraph" w:customStyle="1" w:styleId="xl71">
    <w:name w:val="xl71"/>
    <w:basedOn w:val="Normal"/>
    <w:rsid w:val="0051572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Arial" w:eastAsia="Times New Roman" w:hAnsi="Arial" w:cs="Arial"/>
      <w:b/>
      <w:bCs/>
      <w:noProof w:val="0"/>
      <w:sz w:val="24"/>
      <w:szCs w:val="24"/>
      <w:lang w:eastAsia="hr-HR"/>
    </w:rPr>
  </w:style>
  <w:style w:type="paragraph" w:customStyle="1" w:styleId="xl72">
    <w:name w:val="xl72"/>
    <w:basedOn w:val="Normal"/>
    <w:rsid w:val="0051572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Arial" w:eastAsia="Times New Roman" w:hAnsi="Arial" w:cs="Arial"/>
      <w:b/>
      <w:bCs/>
      <w:noProof w:val="0"/>
      <w:sz w:val="24"/>
      <w:szCs w:val="24"/>
      <w:lang w:eastAsia="hr-HR"/>
    </w:rPr>
  </w:style>
  <w:style w:type="paragraph" w:customStyle="1" w:styleId="Odlomakpopisa2">
    <w:name w:val="Odlomak popisa2"/>
    <w:basedOn w:val="Normal"/>
    <w:uiPriority w:val="99"/>
    <w:rsid w:val="0051572A"/>
    <w:pPr>
      <w:ind w:left="720"/>
      <w:contextualSpacing/>
    </w:pPr>
    <w:rPr>
      <w:rFonts w:eastAsia="Times New Roman"/>
      <w:noProof w:val="0"/>
    </w:rPr>
  </w:style>
  <w:style w:type="paragraph" w:customStyle="1" w:styleId="ListParagraph1">
    <w:name w:val="List Paragraph1"/>
    <w:basedOn w:val="Normal"/>
    <w:uiPriority w:val="99"/>
    <w:rsid w:val="0051572A"/>
    <w:pPr>
      <w:ind w:left="720"/>
      <w:contextualSpacing/>
    </w:pPr>
    <w:rPr>
      <w:rFonts w:eastAsia="Times New Roman"/>
      <w:noProof w:val="0"/>
    </w:rPr>
  </w:style>
  <w:style w:type="table" w:customStyle="1" w:styleId="LightList-Accent11">
    <w:name w:val="Light List - Accent 11"/>
    <w:uiPriority w:val="99"/>
    <w:rsid w:val="0051572A"/>
    <w:pPr>
      <w:spacing w:after="0" w:line="240" w:lineRule="auto"/>
    </w:pPr>
    <w:rPr>
      <w:rFonts w:ascii="Times New Roman" w:eastAsia="Times New Roman" w:hAnsi="Times New Roman" w:cs="Times New Roman"/>
      <w:sz w:val="20"/>
      <w:szCs w:val="20"/>
      <w:lang w:eastAsia="hr-H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Kartadokumenta">
    <w:name w:val="Document Map"/>
    <w:basedOn w:val="Normal"/>
    <w:link w:val="KartadokumentaChar"/>
    <w:uiPriority w:val="99"/>
    <w:rsid w:val="0051572A"/>
    <w:pPr>
      <w:spacing w:after="0" w:line="240" w:lineRule="auto"/>
    </w:pPr>
    <w:rPr>
      <w:rFonts w:ascii="Tahoma" w:eastAsia="Times New Roman" w:hAnsi="Tahoma" w:cs="Tahoma"/>
      <w:noProof w:val="0"/>
      <w:sz w:val="16"/>
      <w:szCs w:val="16"/>
    </w:rPr>
  </w:style>
  <w:style w:type="character" w:customStyle="1" w:styleId="KartadokumentaChar">
    <w:name w:val="Karta dokumenta Char"/>
    <w:basedOn w:val="Zadanifontodlomka"/>
    <w:link w:val="Kartadokumenta"/>
    <w:uiPriority w:val="99"/>
    <w:rsid w:val="0051572A"/>
    <w:rPr>
      <w:rFonts w:ascii="Tahoma" w:eastAsia="Times New Roman" w:hAnsi="Tahoma" w:cs="Tahoma"/>
      <w:sz w:val="16"/>
      <w:szCs w:val="16"/>
    </w:rPr>
  </w:style>
  <w:style w:type="character" w:styleId="Referencakomentara">
    <w:name w:val="annotation reference"/>
    <w:basedOn w:val="Zadanifontodlomka"/>
    <w:uiPriority w:val="99"/>
    <w:rsid w:val="0051572A"/>
    <w:rPr>
      <w:rFonts w:cs="Times New Roman"/>
      <w:sz w:val="16"/>
      <w:szCs w:val="16"/>
    </w:rPr>
  </w:style>
  <w:style w:type="paragraph" w:styleId="Tekstkomentara">
    <w:name w:val="annotation text"/>
    <w:basedOn w:val="Normal"/>
    <w:link w:val="TekstkomentaraChar"/>
    <w:uiPriority w:val="99"/>
    <w:rsid w:val="0051572A"/>
    <w:pPr>
      <w:spacing w:after="0" w:line="240" w:lineRule="auto"/>
    </w:pPr>
    <w:rPr>
      <w:rFonts w:ascii="Times New Roman" w:eastAsia="Times New Roman" w:hAnsi="Times New Roman"/>
      <w:noProof w:val="0"/>
      <w:sz w:val="20"/>
      <w:szCs w:val="20"/>
    </w:rPr>
  </w:style>
  <w:style w:type="character" w:customStyle="1" w:styleId="TekstkomentaraChar">
    <w:name w:val="Tekst komentara Char"/>
    <w:basedOn w:val="Zadanifontodlomka"/>
    <w:link w:val="Tekstkomentara"/>
    <w:uiPriority w:val="99"/>
    <w:rsid w:val="0051572A"/>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uiPriority w:val="99"/>
    <w:rsid w:val="0051572A"/>
    <w:rPr>
      <w:b/>
      <w:bCs/>
    </w:rPr>
  </w:style>
  <w:style w:type="character" w:customStyle="1" w:styleId="PredmetkomentaraChar">
    <w:name w:val="Predmet komentara Char"/>
    <w:basedOn w:val="TekstkomentaraChar"/>
    <w:link w:val="Predmetkomentara"/>
    <w:uiPriority w:val="99"/>
    <w:rsid w:val="0051572A"/>
    <w:rPr>
      <w:rFonts w:ascii="Times New Roman" w:eastAsia="Times New Roman" w:hAnsi="Times New Roman" w:cs="Times New Roman"/>
      <w:b/>
      <w:bCs/>
      <w:sz w:val="20"/>
      <w:szCs w:val="20"/>
    </w:rPr>
  </w:style>
  <w:style w:type="paragraph" w:styleId="Revizija">
    <w:name w:val="Revision"/>
    <w:hidden/>
    <w:uiPriority w:val="99"/>
    <w:semiHidden/>
    <w:rsid w:val="0051572A"/>
    <w:pPr>
      <w:spacing w:after="0" w:line="240" w:lineRule="auto"/>
    </w:pPr>
    <w:rPr>
      <w:rFonts w:ascii="Times New Roman" w:eastAsia="Times New Roman" w:hAnsi="Times New Roman" w:cs="Times New Roman"/>
      <w:sz w:val="20"/>
      <w:szCs w:val="20"/>
      <w:lang w:val="en-US"/>
    </w:rPr>
  </w:style>
  <w:style w:type="paragraph" w:customStyle="1" w:styleId="font6">
    <w:name w:val="font6"/>
    <w:basedOn w:val="Normal"/>
    <w:rsid w:val="0051572A"/>
    <w:pPr>
      <w:spacing w:before="100" w:beforeAutospacing="1" w:after="100" w:afterAutospacing="1" w:line="240" w:lineRule="auto"/>
    </w:pPr>
    <w:rPr>
      <w:rFonts w:ascii="Arial Narrow" w:eastAsia="Times New Roman" w:hAnsi="Arial Narrow"/>
      <w:noProof w:val="0"/>
      <w:color w:val="000000"/>
      <w:sz w:val="16"/>
      <w:szCs w:val="16"/>
      <w:lang w:eastAsia="hr-HR"/>
    </w:rPr>
  </w:style>
  <w:style w:type="paragraph" w:customStyle="1" w:styleId="P1">
    <w:name w:val="P 1"/>
    <w:basedOn w:val="Normal"/>
    <w:uiPriority w:val="99"/>
    <w:rsid w:val="0051572A"/>
    <w:pPr>
      <w:spacing w:before="120" w:after="120" w:line="240" w:lineRule="auto"/>
      <w:ind w:left="567"/>
      <w:jc w:val="both"/>
    </w:pPr>
    <w:rPr>
      <w:rFonts w:ascii="Arial" w:eastAsia="Times New Roman" w:hAnsi="Arial" w:cs="Arial"/>
      <w:noProof w:val="0"/>
      <w:color w:val="000000"/>
      <w:sz w:val="20"/>
      <w:szCs w:val="20"/>
    </w:rPr>
  </w:style>
  <w:style w:type="table" w:customStyle="1" w:styleId="Reetkatablice1">
    <w:name w:val="Rešetka tablice1"/>
    <w:uiPriority w:val="99"/>
    <w:rsid w:val="0051572A"/>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rednjipopis2-Isticanje11">
    <w:name w:val="Srednji popis 2 - Isticanje 11"/>
    <w:uiPriority w:val="99"/>
    <w:rsid w:val="0051572A"/>
    <w:pPr>
      <w:spacing w:after="0" w:line="240" w:lineRule="auto"/>
    </w:pPr>
    <w:rPr>
      <w:rFonts w:ascii="Cambria" w:eastAsia="Times New Roman" w:hAnsi="Cambria" w:cs="Times New Roman"/>
      <w:color w:val="000000"/>
      <w:sz w:val="20"/>
      <w:szCs w:val="20"/>
      <w:lang w:eastAsia="hr-H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character" w:styleId="Naglaeno">
    <w:name w:val="Strong"/>
    <w:basedOn w:val="Zadanifontodlomka"/>
    <w:uiPriority w:val="99"/>
    <w:qFormat/>
    <w:rsid w:val="0051572A"/>
    <w:rPr>
      <w:rFonts w:cs="Times New Roman"/>
      <w:b/>
    </w:rPr>
  </w:style>
  <w:style w:type="character" w:styleId="Istaknuto">
    <w:name w:val="Emphasis"/>
    <w:basedOn w:val="Zadanifontodlomka"/>
    <w:uiPriority w:val="99"/>
    <w:qFormat/>
    <w:rsid w:val="0051572A"/>
    <w:rPr>
      <w:rFonts w:cs="Times New Roman"/>
      <w:i/>
    </w:rPr>
  </w:style>
  <w:style w:type="table" w:styleId="Popisnatablica3">
    <w:name w:val="Table List 3"/>
    <w:basedOn w:val="Obinatablica"/>
    <w:uiPriority w:val="99"/>
    <w:rsid w:val="0051572A"/>
    <w:pPr>
      <w:spacing w:after="0" w:line="240" w:lineRule="auto"/>
    </w:pPr>
    <w:rPr>
      <w:rFonts w:ascii="Times New Roman" w:eastAsia="Times New Roman" w:hAnsi="Times New Roman" w:cs="Times New Roman"/>
      <w:sz w:val="20"/>
      <w:szCs w:val="20"/>
      <w:lang w:eastAsia="hr-HR"/>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Reetkatablice10">
    <w:name w:val="Table Grid 1"/>
    <w:basedOn w:val="Obinatablica"/>
    <w:uiPriority w:val="99"/>
    <w:rsid w:val="0051572A"/>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DefaultParagraphFont1">
    <w:name w:val="Default Paragraph Font1"/>
    <w:uiPriority w:val="99"/>
    <w:rsid w:val="0051572A"/>
  </w:style>
  <w:style w:type="paragraph" w:customStyle="1" w:styleId="Bezproreda1">
    <w:name w:val="Bez proreda1"/>
    <w:uiPriority w:val="99"/>
    <w:rsid w:val="0051572A"/>
    <w:pPr>
      <w:spacing w:after="0" w:line="240" w:lineRule="auto"/>
      <w:jc w:val="both"/>
    </w:pPr>
    <w:rPr>
      <w:rFonts w:ascii="Calibri" w:eastAsia="Times New Roman" w:hAnsi="Calibri" w:cs="Times New Roman"/>
    </w:rPr>
  </w:style>
  <w:style w:type="table" w:customStyle="1" w:styleId="Svijetlatablicareetke1-isticanje21">
    <w:name w:val="Svijetla tablica rešetke 1 - isticanje 21"/>
    <w:uiPriority w:val="99"/>
    <w:rsid w:val="0051572A"/>
    <w:pPr>
      <w:spacing w:after="0" w:line="240" w:lineRule="auto"/>
    </w:pPr>
    <w:rPr>
      <w:rFonts w:ascii="Calibri" w:eastAsia="Times New Roman" w:hAnsi="Calibri" w:cs="Times New Roman"/>
      <w:sz w:val="20"/>
      <w:szCs w:val="20"/>
      <w:lang w:eastAsia="hr-HR"/>
    </w:r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0" w:type="dxa"/>
        <w:left w:w="108" w:type="dxa"/>
        <w:bottom w:w="0" w:type="dxa"/>
        <w:right w:w="108" w:type="dxa"/>
      </w:tblCellMar>
    </w:tblPr>
    <w:tblStylePr w:type="firstRow">
      <w:rPr>
        <w:rFonts w:cs="Times New Roman"/>
        <w:b/>
        <w:bCs/>
      </w:rPr>
      <w:tblPr/>
      <w:tcPr>
        <w:tcBorders>
          <w:bottom w:val="single" w:sz="12" w:space="0" w:color="C2D69B"/>
        </w:tcBorders>
      </w:tcPr>
    </w:tblStylePr>
    <w:tblStylePr w:type="lastRow">
      <w:rPr>
        <w:rFonts w:cs="Times New Roman"/>
        <w:b/>
        <w:bCs/>
      </w:rPr>
      <w:tblPr/>
      <w:tcPr>
        <w:tcBorders>
          <w:top w:val="double" w:sz="2" w:space="0" w:color="C2D69B"/>
        </w:tcBorders>
      </w:tcPr>
    </w:tblStylePr>
    <w:tblStylePr w:type="firstCol">
      <w:rPr>
        <w:rFonts w:cs="Times New Roman"/>
        <w:b/>
        <w:bCs/>
      </w:rPr>
    </w:tblStylePr>
    <w:tblStylePr w:type="lastCol">
      <w:rPr>
        <w:rFonts w:cs="Times New Roman"/>
        <w:b/>
        <w:bCs/>
      </w:rPr>
    </w:tblStylePr>
  </w:style>
  <w:style w:type="table" w:styleId="Jednostavnatablica2">
    <w:name w:val="Table Simple 2"/>
    <w:basedOn w:val="Obinatablica"/>
    <w:uiPriority w:val="99"/>
    <w:rsid w:val="0051572A"/>
    <w:pPr>
      <w:spacing w:after="0" w:line="240" w:lineRule="auto"/>
    </w:pPr>
    <w:rPr>
      <w:rFonts w:ascii="Times New Roman" w:eastAsia="Times New Roman" w:hAnsi="Times New Roman" w:cs="Times New Roman"/>
      <w:sz w:val="20"/>
      <w:szCs w:val="20"/>
      <w:lang w:eastAsia="hr-HR"/>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character" w:customStyle="1" w:styleId="Style12pt">
    <w:name w:val="Style 12 pt"/>
    <w:uiPriority w:val="99"/>
    <w:rsid w:val="0051572A"/>
    <w:rPr>
      <w:sz w:val="24"/>
      <w:vertAlign w:val="baseline"/>
    </w:rPr>
  </w:style>
  <w:style w:type="table" w:styleId="Srednjipopis2-Isticanje1">
    <w:name w:val="Medium List 2 Accent 1"/>
    <w:basedOn w:val="Obinatablica"/>
    <w:uiPriority w:val="99"/>
    <w:rsid w:val="0051572A"/>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Bezproreda">
    <w:name w:val="No Spacing"/>
    <w:uiPriority w:val="99"/>
    <w:qFormat/>
    <w:rsid w:val="0051572A"/>
    <w:pPr>
      <w:spacing w:after="0" w:line="240" w:lineRule="auto"/>
      <w:jc w:val="both"/>
    </w:pPr>
    <w:rPr>
      <w:rFonts w:ascii="Calibri" w:eastAsia="Times New Roman" w:hAnsi="Calibri" w:cs="Times New Roman"/>
    </w:rPr>
  </w:style>
  <w:style w:type="table" w:customStyle="1" w:styleId="Svijetlatablicareetke11">
    <w:name w:val="Svijetla tablica rešetke 11"/>
    <w:uiPriority w:val="99"/>
    <w:rsid w:val="0051572A"/>
    <w:pPr>
      <w:spacing w:after="0" w:line="240" w:lineRule="auto"/>
    </w:pPr>
    <w:rPr>
      <w:rFonts w:ascii="Times New Roman" w:eastAsia="Times New Roman" w:hAnsi="Times New Roman" w:cs="Times New Roman"/>
      <w:sz w:val="20"/>
      <w:szCs w:val="20"/>
      <w:lang w:eastAsia="hr-HR"/>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paragraph" w:styleId="Tekstfusnote">
    <w:name w:val="footnote text"/>
    <w:basedOn w:val="Normal"/>
    <w:link w:val="TekstfusnoteChar"/>
    <w:uiPriority w:val="99"/>
    <w:semiHidden/>
    <w:rsid w:val="0051572A"/>
    <w:pPr>
      <w:spacing w:after="0" w:line="240" w:lineRule="auto"/>
    </w:pPr>
    <w:rPr>
      <w:rFonts w:ascii="Times New Roman" w:eastAsia="Times New Roman" w:hAnsi="Times New Roman"/>
      <w:noProof w:val="0"/>
      <w:sz w:val="20"/>
      <w:szCs w:val="20"/>
    </w:rPr>
  </w:style>
  <w:style w:type="character" w:customStyle="1" w:styleId="TekstfusnoteChar">
    <w:name w:val="Tekst fusnote Char"/>
    <w:basedOn w:val="Zadanifontodlomka"/>
    <w:link w:val="Tekstfusnote"/>
    <w:uiPriority w:val="99"/>
    <w:semiHidden/>
    <w:rsid w:val="0051572A"/>
    <w:rPr>
      <w:rFonts w:ascii="Times New Roman" w:eastAsia="Times New Roman" w:hAnsi="Times New Roman" w:cs="Times New Roman"/>
      <w:sz w:val="20"/>
      <w:szCs w:val="20"/>
    </w:rPr>
  </w:style>
  <w:style w:type="character" w:styleId="Referencafusnote">
    <w:name w:val="footnote reference"/>
    <w:basedOn w:val="Zadanifontodlomka"/>
    <w:uiPriority w:val="99"/>
    <w:semiHidden/>
    <w:rsid w:val="0051572A"/>
    <w:rPr>
      <w:rFonts w:cs="Times New Roman"/>
      <w:vertAlign w:val="superscript"/>
    </w:rPr>
  </w:style>
  <w:style w:type="character" w:customStyle="1" w:styleId="apple-converted-space">
    <w:name w:val="apple-converted-space"/>
    <w:basedOn w:val="Zadanifontodlomka"/>
    <w:uiPriority w:val="99"/>
    <w:rsid w:val="0051572A"/>
    <w:rPr>
      <w:rFonts w:cs="Times New Roman"/>
    </w:rPr>
  </w:style>
  <w:style w:type="paragraph" w:customStyle="1" w:styleId="Style16">
    <w:name w:val="Style16"/>
    <w:basedOn w:val="Normal"/>
    <w:uiPriority w:val="99"/>
    <w:rsid w:val="0051572A"/>
    <w:pPr>
      <w:widowControl w:val="0"/>
      <w:autoSpaceDE w:val="0"/>
      <w:autoSpaceDN w:val="0"/>
      <w:adjustRightInd w:val="0"/>
      <w:spacing w:after="0" w:line="295" w:lineRule="exact"/>
      <w:jc w:val="both"/>
    </w:pPr>
    <w:rPr>
      <w:rFonts w:ascii="Cambria" w:eastAsia="Times New Roman" w:hAnsi="Cambria"/>
      <w:noProof w:val="0"/>
      <w:sz w:val="24"/>
      <w:szCs w:val="24"/>
      <w:lang w:eastAsia="hr-HR"/>
    </w:rPr>
  </w:style>
  <w:style w:type="character" w:customStyle="1" w:styleId="Internetskapoveznica">
    <w:name w:val="Internetska poveznica"/>
    <w:uiPriority w:val="99"/>
    <w:rsid w:val="0051572A"/>
    <w:rPr>
      <w:rFonts w:ascii="Times New Roman" w:hAnsi="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7269">
      <w:bodyDiv w:val="1"/>
      <w:marLeft w:val="0"/>
      <w:marRight w:val="0"/>
      <w:marTop w:val="0"/>
      <w:marBottom w:val="0"/>
      <w:divBdr>
        <w:top w:val="none" w:sz="0" w:space="0" w:color="auto"/>
        <w:left w:val="none" w:sz="0" w:space="0" w:color="auto"/>
        <w:bottom w:val="none" w:sz="0" w:space="0" w:color="auto"/>
        <w:right w:val="none" w:sz="0" w:space="0" w:color="auto"/>
      </w:divBdr>
    </w:div>
    <w:div w:id="62486131">
      <w:bodyDiv w:val="1"/>
      <w:marLeft w:val="0"/>
      <w:marRight w:val="0"/>
      <w:marTop w:val="0"/>
      <w:marBottom w:val="0"/>
      <w:divBdr>
        <w:top w:val="none" w:sz="0" w:space="0" w:color="auto"/>
        <w:left w:val="none" w:sz="0" w:space="0" w:color="auto"/>
        <w:bottom w:val="none" w:sz="0" w:space="0" w:color="auto"/>
        <w:right w:val="none" w:sz="0" w:space="0" w:color="auto"/>
      </w:divBdr>
    </w:div>
    <w:div w:id="188497390">
      <w:bodyDiv w:val="1"/>
      <w:marLeft w:val="0"/>
      <w:marRight w:val="0"/>
      <w:marTop w:val="0"/>
      <w:marBottom w:val="0"/>
      <w:divBdr>
        <w:top w:val="none" w:sz="0" w:space="0" w:color="auto"/>
        <w:left w:val="none" w:sz="0" w:space="0" w:color="auto"/>
        <w:bottom w:val="none" w:sz="0" w:space="0" w:color="auto"/>
        <w:right w:val="none" w:sz="0" w:space="0" w:color="auto"/>
      </w:divBdr>
    </w:div>
    <w:div w:id="190149399">
      <w:bodyDiv w:val="1"/>
      <w:marLeft w:val="0"/>
      <w:marRight w:val="0"/>
      <w:marTop w:val="0"/>
      <w:marBottom w:val="0"/>
      <w:divBdr>
        <w:top w:val="none" w:sz="0" w:space="0" w:color="auto"/>
        <w:left w:val="none" w:sz="0" w:space="0" w:color="auto"/>
        <w:bottom w:val="none" w:sz="0" w:space="0" w:color="auto"/>
        <w:right w:val="none" w:sz="0" w:space="0" w:color="auto"/>
      </w:divBdr>
    </w:div>
    <w:div w:id="248200884">
      <w:bodyDiv w:val="1"/>
      <w:marLeft w:val="0"/>
      <w:marRight w:val="0"/>
      <w:marTop w:val="0"/>
      <w:marBottom w:val="0"/>
      <w:divBdr>
        <w:top w:val="none" w:sz="0" w:space="0" w:color="auto"/>
        <w:left w:val="none" w:sz="0" w:space="0" w:color="auto"/>
        <w:bottom w:val="none" w:sz="0" w:space="0" w:color="auto"/>
        <w:right w:val="none" w:sz="0" w:space="0" w:color="auto"/>
      </w:divBdr>
    </w:div>
    <w:div w:id="422653951">
      <w:bodyDiv w:val="1"/>
      <w:marLeft w:val="0"/>
      <w:marRight w:val="0"/>
      <w:marTop w:val="0"/>
      <w:marBottom w:val="0"/>
      <w:divBdr>
        <w:top w:val="none" w:sz="0" w:space="0" w:color="auto"/>
        <w:left w:val="none" w:sz="0" w:space="0" w:color="auto"/>
        <w:bottom w:val="none" w:sz="0" w:space="0" w:color="auto"/>
        <w:right w:val="none" w:sz="0" w:space="0" w:color="auto"/>
      </w:divBdr>
    </w:div>
    <w:div w:id="426463350">
      <w:bodyDiv w:val="1"/>
      <w:marLeft w:val="0"/>
      <w:marRight w:val="0"/>
      <w:marTop w:val="0"/>
      <w:marBottom w:val="0"/>
      <w:divBdr>
        <w:top w:val="none" w:sz="0" w:space="0" w:color="auto"/>
        <w:left w:val="none" w:sz="0" w:space="0" w:color="auto"/>
        <w:bottom w:val="none" w:sz="0" w:space="0" w:color="auto"/>
        <w:right w:val="none" w:sz="0" w:space="0" w:color="auto"/>
      </w:divBdr>
    </w:div>
    <w:div w:id="454445101">
      <w:bodyDiv w:val="1"/>
      <w:marLeft w:val="0"/>
      <w:marRight w:val="0"/>
      <w:marTop w:val="0"/>
      <w:marBottom w:val="0"/>
      <w:divBdr>
        <w:top w:val="none" w:sz="0" w:space="0" w:color="auto"/>
        <w:left w:val="none" w:sz="0" w:space="0" w:color="auto"/>
        <w:bottom w:val="none" w:sz="0" w:space="0" w:color="auto"/>
        <w:right w:val="none" w:sz="0" w:space="0" w:color="auto"/>
      </w:divBdr>
    </w:div>
    <w:div w:id="470707409">
      <w:bodyDiv w:val="1"/>
      <w:marLeft w:val="0"/>
      <w:marRight w:val="0"/>
      <w:marTop w:val="0"/>
      <w:marBottom w:val="0"/>
      <w:divBdr>
        <w:top w:val="none" w:sz="0" w:space="0" w:color="auto"/>
        <w:left w:val="none" w:sz="0" w:space="0" w:color="auto"/>
        <w:bottom w:val="none" w:sz="0" w:space="0" w:color="auto"/>
        <w:right w:val="none" w:sz="0" w:space="0" w:color="auto"/>
      </w:divBdr>
    </w:div>
    <w:div w:id="621691189">
      <w:bodyDiv w:val="1"/>
      <w:marLeft w:val="0"/>
      <w:marRight w:val="0"/>
      <w:marTop w:val="0"/>
      <w:marBottom w:val="0"/>
      <w:divBdr>
        <w:top w:val="none" w:sz="0" w:space="0" w:color="auto"/>
        <w:left w:val="none" w:sz="0" w:space="0" w:color="auto"/>
        <w:bottom w:val="none" w:sz="0" w:space="0" w:color="auto"/>
        <w:right w:val="none" w:sz="0" w:space="0" w:color="auto"/>
      </w:divBdr>
    </w:div>
    <w:div w:id="757411661">
      <w:bodyDiv w:val="1"/>
      <w:marLeft w:val="0"/>
      <w:marRight w:val="0"/>
      <w:marTop w:val="0"/>
      <w:marBottom w:val="0"/>
      <w:divBdr>
        <w:top w:val="none" w:sz="0" w:space="0" w:color="auto"/>
        <w:left w:val="none" w:sz="0" w:space="0" w:color="auto"/>
        <w:bottom w:val="none" w:sz="0" w:space="0" w:color="auto"/>
        <w:right w:val="none" w:sz="0" w:space="0" w:color="auto"/>
      </w:divBdr>
    </w:div>
    <w:div w:id="819273363">
      <w:bodyDiv w:val="1"/>
      <w:marLeft w:val="0"/>
      <w:marRight w:val="0"/>
      <w:marTop w:val="0"/>
      <w:marBottom w:val="0"/>
      <w:divBdr>
        <w:top w:val="none" w:sz="0" w:space="0" w:color="auto"/>
        <w:left w:val="none" w:sz="0" w:space="0" w:color="auto"/>
        <w:bottom w:val="none" w:sz="0" w:space="0" w:color="auto"/>
        <w:right w:val="none" w:sz="0" w:space="0" w:color="auto"/>
      </w:divBdr>
    </w:div>
    <w:div w:id="850951235">
      <w:bodyDiv w:val="1"/>
      <w:marLeft w:val="0"/>
      <w:marRight w:val="0"/>
      <w:marTop w:val="0"/>
      <w:marBottom w:val="0"/>
      <w:divBdr>
        <w:top w:val="none" w:sz="0" w:space="0" w:color="auto"/>
        <w:left w:val="none" w:sz="0" w:space="0" w:color="auto"/>
        <w:bottom w:val="none" w:sz="0" w:space="0" w:color="auto"/>
        <w:right w:val="none" w:sz="0" w:space="0" w:color="auto"/>
      </w:divBdr>
    </w:div>
    <w:div w:id="896625591">
      <w:bodyDiv w:val="1"/>
      <w:marLeft w:val="0"/>
      <w:marRight w:val="0"/>
      <w:marTop w:val="0"/>
      <w:marBottom w:val="0"/>
      <w:divBdr>
        <w:top w:val="none" w:sz="0" w:space="0" w:color="auto"/>
        <w:left w:val="none" w:sz="0" w:space="0" w:color="auto"/>
        <w:bottom w:val="none" w:sz="0" w:space="0" w:color="auto"/>
        <w:right w:val="none" w:sz="0" w:space="0" w:color="auto"/>
      </w:divBdr>
    </w:div>
    <w:div w:id="951979784">
      <w:bodyDiv w:val="1"/>
      <w:marLeft w:val="0"/>
      <w:marRight w:val="0"/>
      <w:marTop w:val="0"/>
      <w:marBottom w:val="0"/>
      <w:divBdr>
        <w:top w:val="none" w:sz="0" w:space="0" w:color="auto"/>
        <w:left w:val="none" w:sz="0" w:space="0" w:color="auto"/>
        <w:bottom w:val="none" w:sz="0" w:space="0" w:color="auto"/>
        <w:right w:val="none" w:sz="0" w:space="0" w:color="auto"/>
      </w:divBdr>
    </w:div>
    <w:div w:id="1029140184">
      <w:bodyDiv w:val="1"/>
      <w:marLeft w:val="0"/>
      <w:marRight w:val="0"/>
      <w:marTop w:val="0"/>
      <w:marBottom w:val="0"/>
      <w:divBdr>
        <w:top w:val="none" w:sz="0" w:space="0" w:color="auto"/>
        <w:left w:val="none" w:sz="0" w:space="0" w:color="auto"/>
        <w:bottom w:val="none" w:sz="0" w:space="0" w:color="auto"/>
        <w:right w:val="none" w:sz="0" w:space="0" w:color="auto"/>
      </w:divBdr>
    </w:div>
    <w:div w:id="1209032510">
      <w:bodyDiv w:val="1"/>
      <w:marLeft w:val="0"/>
      <w:marRight w:val="0"/>
      <w:marTop w:val="0"/>
      <w:marBottom w:val="0"/>
      <w:divBdr>
        <w:top w:val="none" w:sz="0" w:space="0" w:color="auto"/>
        <w:left w:val="none" w:sz="0" w:space="0" w:color="auto"/>
        <w:bottom w:val="none" w:sz="0" w:space="0" w:color="auto"/>
        <w:right w:val="none" w:sz="0" w:space="0" w:color="auto"/>
      </w:divBdr>
    </w:div>
    <w:div w:id="1326200187">
      <w:bodyDiv w:val="1"/>
      <w:marLeft w:val="0"/>
      <w:marRight w:val="0"/>
      <w:marTop w:val="0"/>
      <w:marBottom w:val="0"/>
      <w:divBdr>
        <w:top w:val="none" w:sz="0" w:space="0" w:color="auto"/>
        <w:left w:val="none" w:sz="0" w:space="0" w:color="auto"/>
        <w:bottom w:val="none" w:sz="0" w:space="0" w:color="auto"/>
        <w:right w:val="none" w:sz="0" w:space="0" w:color="auto"/>
      </w:divBdr>
    </w:div>
    <w:div w:id="1341666901">
      <w:bodyDiv w:val="1"/>
      <w:marLeft w:val="0"/>
      <w:marRight w:val="0"/>
      <w:marTop w:val="0"/>
      <w:marBottom w:val="0"/>
      <w:divBdr>
        <w:top w:val="none" w:sz="0" w:space="0" w:color="auto"/>
        <w:left w:val="none" w:sz="0" w:space="0" w:color="auto"/>
        <w:bottom w:val="none" w:sz="0" w:space="0" w:color="auto"/>
        <w:right w:val="none" w:sz="0" w:space="0" w:color="auto"/>
      </w:divBdr>
    </w:div>
    <w:div w:id="1386218379">
      <w:bodyDiv w:val="1"/>
      <w:marLeft w:val="0"/>
      <w:marRight w:val="0"/>
      <w:marTop w:val="0"/>
      <w:marBottom w:val="0"/>
      <w:divBdr>
        <w:top w:val="none" w:sz="0" w:space="0" w:color="auto"/>
        <w:left w:val="none" w:sz="0" w:space="0" w:color="auto"/>
        <w:bottom w:val="none" w:sz="0" w:space="0" w:color="auto"/>
        <w:right w:val="none" w:sz="0" w:space="0" w:color="auto"/>
      </w:divBdr>
    </w:div>
    <w:div w:id="1395348254">
      <w:bodyDiv w:val="1"/>
      <w:marLeft w:val="0"/>
      <w:marRight w:val="0"/>
      <w:marTop w:val="0"/>
      <w:marBottom w:val="0"/>
      <w:divBdr>
        <w:top w:val="none" w:sz="0" w:space="0" w:color="auto"/>
        <w:left w:val="none" w:sz="0" w:space="0" w:color="auto"/>
        <w:bottom w:val="none" w:sz="0" w:space="0" w:color="auto"/>
        <w:right w:val="none" w:sz="0" w:space="0" w:color="auto"/>
      </w:divBdr>
    </w:div>
    <w:div w:id="1473792252">
      <w:bodyDiv w:val="1"/>
      <w:marLeft w:val="0"/>
      <w:marRight w:val="0"/>
      <w:marTop w:val="0"/>
      <w:marBottom w:val="0"/>
      <w:divBdr>
        <w:top w:val="none" w:sz="0" w:space="0" w:color="auto"/>
        <w:left w:val="none" w:sz="0" w:space="0" w:color="auto"/>
        <w:bottom w:val="none" w:sz="0" w:space="0" w:color="auto"/>
        <w:right w:val="none" w:sz="0" w:space="0" w:color="auto"/>
      </w:divBdr>
    </w:div>
    <w:div w:id="1511136019">
      <w:bodyDiv w:val="1"/>
      <w:marLeft w:val="0"/>
      <w:marRight w:val="0"/>
      <w:marTop w:val="0"/>
      <w:marBottom w:val="0"/>
      <w:divBdr>
        <w:top w:val="none" w:sz="0" w:space="0" w:color="auto"/>
        <w:left w:val="none" w:sz="0" w:space="0" w:color="auto"/>
        <w:bottom w:val="none" w:sz="0" w:space="0" w:color="auto"/>
        <w:right w:val="none" w:sz="0" w:space="0" w:color="auto"/>
      </w:divBdr>
    </w:div>
    <w:div w:id="1659991704">
      <w:bodyDiv w:val="1"/>
      <w:marLeft w:val="0"/>
      <w:marRight w:val="0"/>
      <w:marTop w:val="0"/>
      <w:marBottom w:val="0"/>
      <w:divBdr>
        <w:top w:val="none" w:sz="0" w:space="0" w:color="auto"/>
        <w:left w:val="none" w:sz="0" w:space="0" w:color="auto"/>
        <w:bottom w:val="none" w:sz="0" w:space="0" w:color="auto"/>
        <w:right w:val="none" w:sz="0" w:space="0" w:color="auto"/>
      </w:divBdr>
    </w:div>
    <w:div w:id="1727483014">
      <w:bodyDiv w:val="1"/>
      <w:marLeft w:val="0"/>
      <w:marRight w:val="0"/>
      <w:marTop w:val="0"/>
      <w:marBottom w:val="0"/>
      <w:divBdr>
        <w:top w:val="none" w:sz="0" w:space="0" w:color="auto"/>
        <w:left w:val="none" w:sz="0" w:space="0" w:color="auto"/>
        <w:bottom w:val="none" w:sz="0" w:space="0" w:color="auto"/>
        <w:right w:val="none" w:sz="0" w:space="0" w:color="auto"/>
      </w:divBdr>
    </w:div>
    <w:div w:id="1728534037">
      <w:bodyDiv w:val="1"/>
      <w:marLeft w:val="0"/>
      <w:marRight w:val="0"/>
      <w:marTop w:val="0"/>
      <w:marBottom w:val="0"/>
      <w:divBdr>
        <w:top w:val="none" w:sz="0" w:space="0" w:color="auto"/>
        <w:left w:val="none" w:sz="0" w:space="0" w:color="auto"/>
        <w:bottom w:val="none" w:sz="0" w:space="0" w:color="auto"/>
        <w:right w:val="none" w:sz="0" w:space="0" w:color="auto"/>
      </w:divBdr>
    </w:div>
    <w:div w:id="1734354289">
      <w:bodyDiv w:val="1"/>
      <w:marLeft w:val="0"/>
      <w:marRight w:val="0"/>
      <w:marTop w:val="0"/>
      <w:marBottom w:val="0"/>
      <w:divBdr>
        <w:top w:val="none" w:sz="0" w:space="0" w:color="auto"/>
        <w:left w:val="none" w:sz="0" w:space="0" w:color="auto"/>
        <w:bottom w:val="none" w:sz="0" w:space="0" w:color="auto"/>
        <w:right w:val="none" w:sz="0" w:space="0" w:color="auto"/>
      </w:divBdr>
    </w:div>
    <w:div w:id="1736127289">
      <w:bodyDiv w:val="1"/>
      <w:marLeft w:val="0"/>
      <w:marRight w:val="0"/>
      <w:marTop w:val="0"/>
      <w:marBottom w:val="0"/>
      <w:divBdr>
        <w:top w:val="none" w:sz="0" w:space="0" w:color="auto"/>
        <w:left w:val="none" w:sz="0" w:space="0" w:color="auto"/>
        <w:bottom w:val="none" w:sz="0" w:space="0" w:color="auto"/>
        <w:right w:val="none" w:sz="0" w:space="0" w:color="auto"/>
      </w:divBdr>
    </w:div>
    <w:div w:id="1763648129">
      <w:bodyDiv w:val="1"/>
      <w:marLeft w:val="0"/>
      <w:marRight w:val="0"/>
      <w:marTop w:val="0"/>
      <w:marBottom w:val="0"/>
      <w:divBdr>
        <w:top w:val="none" w:sz="0" w:space="0" w:color="auto"/>
        <w:left w:val="none" w:sz="0" w:space="0" w:color="auto"/>
        <w:bottom w:val="none" w:sz="0" w:space="0" w:color="auto"/>
        <w:right w:val="none" w:sz="0" w:space="0" w:color="auto"/>
      </w:divBdr>
    </w:div>
    <w:div w:id="1784424493">
      <w:bodyDiv w:val="1"/>
      <w:marLeft w:val="0"/>
      <w:marRight w:val="0"/>
      <w:marTop w:val="0"/>
      <w:marBottom w:val="0"/>
      <w:divBdr>
        <w:top w:val="none" w:sz="0" w:space="0" w:color="auto"/>
        <w:left w:val="none" w:sz="0" w:space="0" w:color="auto"/>
        <w:bottom w:val="none" w:sz="0" w:space="0" w:color="auto"/>
        <w:right w:val="none" w:sz="0" w:space="0" w:color="auto"/>
      </w:divBdr>
    </w:div>
    <w:div w:id="1838878726">
      <w:bodyDiv w:val="1"/>
      <w:marLeft w:val="0"/>
      <w:marRight w:val="0"/>
      <w:marTop w:val="0"/>
      <w:marBottom w:val="0"/>
      <w:divBdr>
        <w:top w:val="none" w:sz="0" w:space="0" w:color="auto"/>
        <w:left w:val="none" w:sz="0" w:space="0" w:color="auto"/>
        <w:bottom w:val="none" w:sz="0" w:space="0" w:color="auto"/>
        <w:right w:val="none" w:sz="0" w:space="0" w:color="auto"/>
      </w:divBdr>
    </w:div>
    <w:div w:id="1862350356">
      <w:bodyDiv w:val="1"/>
      <w:marLeft w:val="0"/>
      <w:marRight w:val="0"/>
      <w:marTop w:val="0"/>
      <w:marBottom w:val="0"/>
      <w:divBdr>
        <w:top w:val="none" w:sz="0" w:space="0" w:color="auto"/>
        <w:left w:val="none" w:sz="0" w:space="0" w:color="auto"/>
        <w:bottom w:val="none" w:sz="0" w:space="0" w:color="auto"/>
        <w:right w:val="none" w:sz="0" w:space="0" w:color="auto"/>
      </w:divBdr>
    </w:div>
    <w:div w:id="1916745606">
      <w:bodyDiv w:val="1"/>
      <w:marLeft w:val="0"/>
      <w:marRight w:val="0"/>
      <w:marTop w:val="0"/>
      <w:marBottom w:val="0"/>
      <w:divBdr>
        <w:top w:val="none" w:sz="0" w:space="0" w:color="auto"/>
        <w:left w:val="none" w:sz="0" w:space="0" w:color="auto"/>
        <w:bottom w:val="none" w:sz="0" w:space="0" w:color="auto"/>
        <w:right w:val="none" w:sz="0" w:space="0" w:color="auto"/>
      </w:divBdr>
    </w:div>
    <w:div w:id="1939366449">
      <w:bodyDiv w:val="1"/>
      <w:marLeft w:val="0"/>
      <w:marRight w:val="0"/>
      <w:marTop w:val="0"/>
      <w:marBottom w:val="0"/>
      <w:divBdr>
        <w:top w:val="none" w:sz="0" w:space="0" w:color="auto"/>
        <w:left w:val="none" w:sz="0" w:space="0" w:color="auto"/>
        <w:bottom w:val="none" w:sz="0" w:space="0" w:color="auto"/>
        <w:right w:val="none" w:sz="0" w:space="0" w:color="auto"/>
      </w:divBdr>
    </w:div>
    <w:div w:id="1964074895">
      <w:bodyDiv w:val="1"/>
      <w:marLeft w:val="0"/>
      <w:marRight w:val="0"/>
      <w:marTop w:val="0"/>
      <w:marBottom w:val="0"/>
      <w:divBdr>
        <w:top w:val="none" w:sz="0" w:space="0" w:color="auto"/>
        <w:left w:val="none" w:sz="0" w:space="0" w:color="auto"/>
        <w:bottom w:val="none" w:sz="0" w:space="0" w:color="auto"/>
        <w:right w:val="none" w:sz="0" w:space="0" w:color="auto"/>
      </w:divBdr>
    </w:div>
    <w:div w:id="1976718021">
      <w:bodyDiv w:val="1"/>
      <w:marLeft w:val="0"/>
      <w:marRight w:val="0"/>
      <w:marTop w:val="0"/>
      <w:marBottom w:val="0"/>
      <w:divBdr>
        <w:top w:val="none" w:sz="0" w:space="0" w:color="auto"/>
        <w:left w:val="none" w:sz="0" w:space="0" w:color="auto"/>
        <w:bottom w:val="none" w:sz="0" w:space="0" w:color="auto"/>
        <w:right w:val="none" w:sz="0" w:space="0" w:color="auto"/>
      </w:divBdr>
    </w:div>
    <w:div w:id="1978872640">
      <w:bodyDiv w:val="1"/>
      <w:marLeft w:val="0"/>
      <w:marRight w:val="0"/>
      <w:marTop w:val="0"/>
      <w:marBottom w:val="0"/>
      <w:divBdr>
        <w:top w:val="none" w:sz="0" w:space="0" w:color="auto"/>
        <w:left w:val="none" w:sz="0" w:space="0" w:color="auto"/>
        <w:bottom w:val="none" w:sz="0" w:space="0" w:color="auto"/>
        <w:right w:val="none" w:sz="0" w:space="0" w:color="auto"/>
      </w:divBdr>
    </w:div>
    <w:div w:id="2003968309">
      <w:bodyDiv w:val="1"/>
      <w:marLeft w:val="0"/>
      <w:marRight w:val="0"/>
      <w:marTop w:val="0"/>
      <w:marBottom w:val="0"/>
      <w:divBdr>
        <w:top w:val="none" w:sz="0" w:space="0" w:color="auto"/>
        <w:left w:val="none" w:sz="0" w:space="0" w:color="auto"/>
        <w:bottom w:val="none" w:sz="0" w:space="0" w:color="auto"/>
        <w:right w:val="none" w:sz="0" w:space="0" w:color="auto"/>
      </w:divBdr>
    </w:div>
    <w:div w:id="2110076963">
      <w:bodyDiv w:val="1"/>
      <w:marLeft w:val="0"/>
      <w:marRight w:val="0"/>
      <w:marTop w:val="0"/>
      <w:marBottom w:val="0"/>
      <w:divBdr>
        <w:top w:val="none" w:sz="0" w:space="0" w:color="auto"/>
        <w:left w:val="none" w:sz="0" w:space="0" w:color="auto"/>
        <w:bottom w:val="none" w:sz="0" w:space="0" w:color="auto"/>
        <w:right w:val="none" w:sz="0" w:space="0" w:color="auto"/>
      </w:divBdr>
    </w:div>
    <w:div w:id="2143115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63274-1BFD-4834-A7BF-FD9D4C9E1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18710</Words>
  <Characters>106648</Characters>
  <Application>Microsoft Office Word</Application>
  <DocSecurity>0</DocSecurity>
  <Lines>888</Lines>
  <Paragraphs>250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Stjepan Tabak2</dc:creator>
  <cp:keywords/>
  <dc:description/>
  <cp:lastModifiedBy>Ivana Prka</cp:lastModifiedBy>
  <cp:revision>52</cp:revision>
  <cp:lastPrinted>2023-05-24T11:48:00Z</cp:lastPrinted>
  <dcterms:created xsi:type="dcterms:W3CDTF">2023-05-12T12:43:00Z</dcterms:created>
  <dcterms:modified xsi:type="dcterms:W3CDTF">2023-05-31T12:57:00Z</dcterms:modified>
</cp:coreProperties>
</file>