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1564" w14:textId="622164CD" w:rsidR="00575A25" w:rsidRPr="005F59DD" w:rsidRDefault="00CA4FC9" w:rsidP="00575A25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 xml:space="preserve">                           </w:t>
      </w:r>
      <w:r w:rsidR="00575A25" w:rsidRPr="00C40D2F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7AB80545" wp14:editId="63057061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A25" w:rsidRPr="005F59DD">
        <w:rPr>
          <w:rFonts w:ascii="Times New Roman" w:hAnsi="Times New Roman"/>
          <w:i/>
          <w:iCs/>
          <w:noProof/>
          <w:sz w:val="24"/>
          <w:szCs w:val="24"/>
        </w:rPr>
        <w:tab/>
      </w:r>
    </w:p>
    <w:p w14:paraId="57D45167" w14:textId="77777777" w:rsidR="00575A25" w:rsidRPr="005F59DD" w:rsidRDefault="00575A25" w:rsidP="00575A25">
      <w:pPr>
        <w:spacing w:after="0" w:line="240" w:lineRule="auto"/>
        <w:ind w:right="-113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           REPUBLIKA HRVATSKA</w:t>
      </w:r>
    </w:p>
    <w:p w14:paraId="0743BF7A" w14:textId="77777777" w:rsidR="00575A25" w:rsidRPr="005F59DD" w:rsidRDefault="00575A25" w:rsidP="00575A25">
      <w:pPr>
        <w:spacing w:after="0" w:line="240" w:lineRule="auto"/>
        <w:ind w:right="-113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SPLITSKO-DALMATINSKA ŽUPANIJA</w:t>
      </w:r>
    </w:p>
    <w:p w14:paraId="4D156F34" w14:textId="77777777" w:rsidR="00575A25" w:rsidRPr="005F59DD" w:rsidRDefault="00575A25" w:rsidP="00575A25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              OPĆINA PODSTRANA </w:t>
      </w:r>
    </w:p>
    <w:p w14:paraId="4A580D75" w14:textId="47385E05" w:rsidR="00575A25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587BAEDF" w14:textId="1BF07EAD" w:rsidR="00CA4FC9" w:rsidRDefault="00CA4FC9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74386845" w14:textId="77777777" w:rsidR="00CA4FC9" w:rsidRPr="005F59DD" w:rsidRDefault="00CA4FC9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2F092D1A" w14:textId="77777777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5F59DD">
        <w:rPr>
          <w:rFonts w:ascii="Times New Roman" w:hAnsi="Times New Roman"/>
          <w:b/>
          <w:bCs/>
          <w:noProof/>
          <w:sz w:val="24"/>
          <w:szCs w:val="24"/>
        </w:rPr>
        <w:t>OPĆINA PODSTRANA</w:t>
      </w:r>
    </w:p>
    <w:p w14:paraId="15E5C461" w14:textId="36250149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2AAB6BFF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0D5AD64E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70DC1871" w14:textId="5D6EAC25" w:rsidR="00575A25" w:rsidRPr="009401E8" w:rsidRDefault="00575A25" w:rsidP="009401E8">
      <w:pPr>
        <w:ind w:left="4950" w:hanging="4950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PREDMET: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</w:r>
      <w:r w:rsidR="009401E8"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r w:rsidR="009401E8" w:rsidRPr="009401E8">
        <w:rPr>
          <w:rFonts w:ascii="Times New Roman" w:hAnsi="Times New Roman" w:cs="Times New Roman"/>
          <w:bCs/>
          <w:iCs/>
          <w:sz w:val="24"/>
          <w:szCs w:val="24"/>
        </w:rPr>
        <w:t xml:space="preserve"> Zaključka o d</w:t>
      </w:r>
      <w:r w:rsidR="00C114B5">
        <w:rPr>
          <w:rFonts w:ascii="Times New Roman" w:hAnsi="Times New Roman" w:cs="Times New Roman"/>
          <w:bCs/>
          <w:iCs/>
          <w:sz w:val="24"/>
          <w:szCs w:val="24"/>
        </w:rPr>
        <w:t>avanju</w:t>
      </w:r>
      <w:r w:rsidR="009401E8" w:rsidRPr="009401E8">
        <w:rPr>
          <w:rFonts w:ascii="Times New Roman" w:hAnsi="Times New Roman" w:cs="Times New Roman"/>
          <w:bCs/>
          <w:iCs/>
          <w:sz w:val="24"/>
          <w:szCs w:val="24"/>
        </w:rPr>
        <w:t xml:space="preserve"> pozitivnog mišljenja na nacrt Komunikacijske strategije i Komunikacijskog akcijskog plana Strategije razvoja Urbane aglomeracije Split za financijsko razdoblje 2021. – 2027.</w:t>
      </w:r>
    </w:p>
    <w:p w14:paraId="46A2AA66" w14:textId="77777777" w:rsidR="00575A25" w:rsidRPr="005F59DD" w:rsidRDefault="00575A25" w:rsidP="00575A25">
      <w:pPr>
        <w:ind w:left="4950" w:hanging="495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noProof/>
          <w:sz w:val="24"/>
          <w:szCs w:val="24"/>
        </w:rPr>
        <w:t xml:space="preserve">     </w:t>
      </w:r>
    </w:p>
    <w:p w14:paraId="696FF4ED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14:paraId="2963DA47" w14:textId="3487B24E" w:rsidR="00575A25" w:rsidRPr="009401E8" w:rsidRDefault="00575A25" w:rsidP="009401E8">
      <w:pPr>
        <w:spacing w:after="0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PRAVNI OSNOV: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</w:r>
      <w:r w:rsidRPr="00D844D1">
        <w:rPr>
          <w:rFonts w:ascii="Times New Roman" w:hAnsi="Times New Roman"/>
          <w:sz w:val="24"/>
          <w:szCs w:val="24"/>
        </w:rPr>
        <w:t xml:space="preserve">Statut Općine Podstrana („Službeni glasnik Općine Podstrana“ broj </w:t>
      </w:r>
      <w:r w:rsidR="001D3A34">
        <w:rPr>
          <w:rFonts w:ascii="Times New Roman" w:hAnsi="Times New Roman"/>
          <w:sz w:val="24"/>
          <w:szCs w:val="24"/>
        </w:rPr>
        <w:t>7</w:t>
      </w:r>
      <w:r w:rsidRPr="00D844D1">
        <w:rPr>
          <w:rFonts w:ascii="Times New Roman" w:hAnsi="Times New Roman"/>
          <w:sz w:val="24"/>
          <w:szCs w:val="24"/>
        </w:rPr>
        <w:t>/</w:t>
      </w:r>
      <w:r w:rsidR="001D3A34">
        <w:rPr>
          <w:rFonts w:ascii="Times New Roman" w:hAnsi="Times New Roman"/>
          <w:sz w:val="24"/>
          <w:szCs w:val="24"/>
        </w:rPr>
        <w:t>21</w:t>
      </w:r>
      <w:r w:rsidR="004D2C82">
        <w:rPr>
          <w:rFonts w:ascii="Times New Roman" w:hAnsi="Times New Roman"/>
          <w:sz w:val="24"/>
          <w:szCs w:val="24"/>
        </w:rPr>
        <w:t>, 21/21</w:t>
      </w:r>
      <w:r w:rsidRPr="00D844D1">
        <w:rPr>
          <w:rFonts w:ascii="Times New Roman" w:hAnsi="Times New Roman"/>
          <w:sz w:val="24"/>
          <w:szCs w:val="24"/>
        </w:rPr>
        <w:t>)</w:t>
      </w:r>
      <w:r w:rsidR="00CA4FC9" w:rsidRPr="00CA4FC9">
        <w:rPr>
          <w:rFonts w:ascii="Times New Roman" w:hAnsi="Times New Roman" w:cs="Times New Roman"/>
          <w:sz w:val="24"/>
          <w:szCs w:val="24"/>
        </w:rPr>
        <w:t xml:space="preserve"> Zakon o regionalnom razvoju Republike Hrvatske (Narodne novine“, broj 147/14, 123/17 i 118/18)</w:t>
      </w:r>
      <w:r w:rsidR="00CA4FC9">
        <w:rPr>
          <w:rFonts w:ascii="Times New Roman" w:hAnsi="Times New Roman" w:cs="Times New Roman"/>
          <w:sz w:val="24"/>
          <w:szCs w:val="24"/>
        </w:rPr>
        <w:t xml:space="preserve">; </w:t>
      </w:r>
      <w:r w:rsidR="009401E8" w:rsidRPr="009401E8">
        <w:rPr>
          <w:rFonts w:ascii="Times New Roman" w:hAnsi="Times New Roman" w:cs="Times New Roman"/>
          <w:sz w:val="24"/>
          <w:szCs w:val="24"/>
        </w:rPr>
        <w:t>Smjernic</w:t>
      </w:r>
      <w:r w:rsidR="009401E8">
        <w:rPr>
          <w:rFonts w:ascii="Times New Roman" w:hAnsi="Times New Roman" w:cs="Times New Roman"/>
          <w:sz w:val="24"/>
          <w:szCs w:val="24"/>
        </w:rPr>
        <w:t>e</w:t>
      </w:r>
      <w:r w:rsidR="009401E8" w:rsidRPr="009401E8">
        <w:rPr>
          <w:rFonts w:ascii="Times New Roman" w:hAnsi="Times New Roman" w:cs="Times New Roman"/>
          <w:sz w:val="24"/>
          <w:szCs w:val="24"/>
        </w:rPr>
        <w:t xml:space="preserve"> Ministarstva regionalnoga razvoja i fondova Europske unije za uspostavu urbanih područja i izradu strategija razvoja urbanih područja</w:t>
      </w:r>
      <w:r w:rsidRPr="009401E8">
        <w:rPr>
          <w:rFonts w:ascii="Times New Roman" w:hAnsi="Times New Roman" w:cs="Times New Roman"/>
          <w:bCs/>
          <w:noProof/>
          <w:sz w:val="24"/>
          <w:szCs w:val="24"/>
        </w:rPr>
        <w:tab/>
      </w:r>
    </w:p>
    <w:p w14:paraId="7878DEE4" w14:textId="77777777" w:rsidR="007B0110" w:rsidRDefault="007B0110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6FB57049" w14:textId="77777777" w:rsidR="007B0110" w:rsidRDefault="007B0110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76B9A776" w14:textId="500BCC9D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NADLEŽNOST ZA  </w:t>
      </w:r>
    </w:p>
    <w:p w14:paraId="4B5A599F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DONOŠENJE: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  <w:t>Općinsko vijeće</w:t>
      </w:r>
    </w:p>
    <w:p w14:paraId="642CF70F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54A196A0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356F7B45" w14:textId="77777777" w:rsidR="007B0110" w:rsidRDefault="007B0110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561C5962" w14:textId="1EA184C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PREDLAGATELJ: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  <w:t>Općinski načelnik</w:t>
      </w:r>
    </w:p>
    <w:p w14:paraId="0DDBD180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67BCDF5C" w14:textId="77777777" w:rsidR="007B0110" w:rsidRDefault="007B0110" w:rsidP="00575A25">
      <w:pPr>
        <w:spacing w:after="0"/>
        <w:ind w:left="4950" w:hanging="4950"/>
        <w:rPr>
          <w:rFonts w:ascii="Times New Roman" w:hAnsi="Times New Roman"/>
          <w:b/>
          <w:bCs/>
          <w:noProof/>
          <w:sz w:val="24"/>
          <w:szCs w:val="24"/>
        </w:rPr>
      </w:pPr>
    </w:p>
    <w:p w14:paraId="53D69F25" w14:textId="10D8C9A8" w:rsidR="00FE2ED3" w:rsidRDefault="00575A25" w:rsidP="00575A25">
      <w:pPr>
        <w:spacing w:after="0"/>
        <w:ind w:left="4950" w:hanging="495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STRUČNA OBRADA: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Upravni odjel za javnu nabavu, gospodarstvo, društvene djelatnosti </w:t>
      </w:r>
    </w:p>
    <w:p w14:paraId="4500E3F5" w14:textId="636EEC73" w:rsidR="00575A25" w:rsidRPr="005F59DD" w:rsidRDefault="00FE2ED3" w:rsidP="00575A25">
      <w:pPr>
        <w:spacing w:after="0"/>
        <w:ind w:left="4950" w:hanging="495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                                              </w:t>
      </w:r>
      <w:r w:rsidR="00575A25">
        <w:rPr>
          <w:rFonts w:ascii="Times New Roman" w:hAnsi="Times New Roman"/>
          <w:noProof/>
          <w:sz w:val="24"/>
          <w:szCs w:val="24"/>
        </w:rPr>
        <w:t>i EU fondove</w:t>
      </w:r>
    </w:p>
    <w:p w14:paraId="4E35FA48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07CF728D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44111231" w14:textId="77777777" w:rsidR="00575A25" w:rsidRDefault="00575A25" w:rsidP="00D047D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703A2A34" w14:textId="1B0B5899" w:rsidR="00CA4FC9" w:rsidRDefault="00CA4FC9" w:rsidP="00CA4FC9">
      <w:pPr>
        <w:pStyle w:val="Tijeloteksta"/>
        <w:jc w:val="both"/>
        <w:rPr>
          <w:i w:val="0"/>
        </w:rPr>
      </w:pPr>
      <w:r w:rsidRPr="00CA4FC9">
        <w:rPr>
          <w:i w:val="0"/>
        </w:rPr>
        <w:lastRenderedPageBreak/>
        <w:t>Na temelju članka 15. Zakona o regionalnom razvoju Republike Hrvatske (Narodne novine“, broj 147/14, 123/17 i 118/18), točke 2.3.4 Smjernica Ministarstva regionalnoga razvoja i fondova Europske unije za uspostavu urbanih područja i izradu strategija razvoja urbanih područja, verzija 2.0 iz srpnja 2021.,  i članka 30. Statuta općine Podstrana («Službeni glasnik Općine Podstrana" broj: 07/21 i 21/21) Općinsko vijeće Općine Podstrana na 1</w:t>
      </w:r>
      <w:r>
        <w:rPr>
          <w:i w:val="0"/>
        </w:rPr>
        <w:t>4</w:t>
      </w:r>
      <w:r w:rsidRPr="00CA4FC9">
        <w:rPr>
          <w:i w:val="0"/>
        </w:rPr>
        <w:t xml:space="preserve">. sjednici održanoj dana </w:t>
      </w:r>
      <w:r>
        <w:rPr>
          <w:i w:val="0"/>
        </w:rPr>
        <w:t>21</w:t>
      </w:r>
      <w:r w:rsidRPr="00CA4FC9">
        <w:rPr>
          <w:i w:val="0"/>
        </w:rPr>
        <w:t>. prosinca 2022. godine donosi:</w:t>
      </w:r>
    </w:p>
    <w:p w14:paraId="1D52ACB1" w14:textId="77777777" w:rsidR="00CA4FC9" w:rsidRPr="00CA4FC9" w:rsidRDefault="00CA4FC9" w:rsidP="00CA4FC9">
      <w:pPr>
        <w:pStyle w:val="Tijeloteksta"/>
        <w:jc w:val="both"/>
        <w:rPr>
          <w:i w:val="0"/>
        </w:rPr>
      </w:pPr>
    </w:p>
    <w:p w14:paraId="0271F33F" w14:textId="0BB4CA2B" w:rsidR="00CA4FC9" w:rsidRDefault="00CA4FC9" w:rsidP="00CA4FC9">
      <w:pPr>
        <w:pStyle w:val="naslovodluke"/>
        <w:jc w:val="left"/>
        <w:rPr>
          <w:b w:val="0"/>
          <w:iCs/>
          <w:sz w:val="24"/>
          <w:szCs w:val="24"/>
        </w:rPr>
      </w:pPr>
    </w:p>
    <w:p w14:paraId="31BC93C3" w14:textId="77777777" w:rsidR="00F2484E" w:rsidRPr="00CA4FC9" w:rsidRDefault="00F2484E" w:rsidP="00CA4FC9">
      <w:pPr>
        <w:pStyle w:val="naslovodluke"/>
        <w:jc w:val="left"/>
        <w:rPr>
          <w:b w:val="0"/>
          <w:iCs/>
          <w:sz w:val="24"/>
          <w:szCs w:val="24"/>
        </w:rPr>
      </w:pPr>
    </w:p>
    <w:p w14:paraId="688D7028" w14:textId="77777777" w:rsidR="00CA4FC9" w:rsidRPr="00CA4FC9" w:rsidRDefault="00CA4FC9" w:rsidP="00CA4FC9">
      <w:pPr>
        <w:pStyle w:val="naslovodluke"/>
        <w:rPr>
          <w:iCs/>
          <w:sz w:val="24"/>
          <w:szCs w:val="24"/>
        </w:rPr>
      </w:pPr>
      <w:r w:rsidRPr="00CA4FC9">
        <w:rPr>
          <w:iCs/>
          <w:sz w:val="24"/>
          <w:szCs w:val="24"/>
        </w:rPr>
        <w:t xml:space="preserve">ZAKLJUČAK </w:t>
      </w:r>
    </w:p>
    <w:p w14:paraId="1514982F" w14:textId="621CD1F7" w:rsidR="00CA4FC9" w:rsidRPr="00CA4FC9" w:rsidRDefault="00CA4FC9" w:rsidP="00CA4FC9">
      <w:pPr>
        <w:pStyle w:val="naslovodluke"/>
        <w:rPr>
          <w:iCs/>
          <w:sz w:val="24"/>
          <w:szCs w:val="24"/>
        </w:rPr>
      </w:pPr>
      <w:r w:rsidRPr="00CA4FC9">
        <w:rPr>
          <w:iCs/>
          <w:sz w:val="24"/>
          <w:szCs w:val="24"/>
        </w:rPr>
        <w:t>o d</w:t>
      </w:r>
      <w:r w:rsidR="00207298">
        <w:rPr>
          <w:iCs/>
          <w:sz w:val="24"/>
          <w:szCs w:val="24"/>
        </w:rPr>
        <w:t>avanju</w:t>
      </w:r>
      <w:r w:rsidRPr="00CA4FC9">
        <w:rPr>
          <w:iCs/>
          <w:sz w:val="24"/>
          <w:szCs w:val="24"/>
        </w:rPr>
        <w:t xml:space="preserve"> pozitivnog mišljenja na nacrt </w:t>
      </w:r>
      <w:r w:rsidRPr="00CA4FC9">
        <w:rPr>
          <w:bCs w:val="0"/>
          <w:iCs/>
          <w:sz w:val="24"/>
          <w:szCs w:val="24"/>
        </w:rPr>
        <w:t xml:space="preserve">Komunikacijske </w:t>
      </w:r>
      <w:r w:rsidRPr="00CA4FC9">
        <w:rPr>
          <w:iCs/>
          <w:sz w:val="24"/>
          <w:szCs w:val="24"/>
        </w:rPr>
        <w:t xml:space="preserve">strategije i </w:t>
      </w:r>
      <w:r w:rsidRPr="00CA4FC9">
        <w:rPr>
          <w:bCs w:val="0"/>
          <w:iCs/>
          <w:sz w:val="24"/>
          <w:szCs w:val="24"/>
        </w:rPr>
        <w:t>K</w:t>
      </w:r>
      <w:r w:rsidRPr="00CA4FC9">
        <w:rPr>
          <w:iCs/>
          <w:sz w:val="24"/>
          <w:szCs w:val="24"/>
        </w:rPr>
        <w:t xml:space="preserve">omunikacijskog akcijskog plana Strategije razvoja Urbane aglomeracije Split za financijsko razdoblje 2021. – 2027. </w:t>
      </w:r>
    </w:p>
    <w:p w14:paraId="1AC234AD" w14:textId="2A7D65E6" w:rsidR="00CA4FC9" w:rsidRDefault="00CA4FC9" w:rsidP="00D42654">
      <w:pPr>
        <w:autoSpaceDE w:val="0"/>
        <w:autoSpaceDN w:val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27BAFC07" w14:textId="77777777" w:rsidR="00F2484E" w:rsidRPr="00CA4FC9" w:rsidRDefault="00F2484E" w:rsidP="00D42654">
      <w:pPr>
        <w:autoSpaceDE w:val="0"/>
        <w:autoSpaceDN w:val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276B8E5E" w14:textId="77777777" w:rsidR="00CA4FC9" w:rsidRPr="00CA4FC9" w:rsidRDefault="00CA4FC9" w:rsidP="00CA4FC9">
      <w:pPr>
        <w:autoSpaceDE w:val="0"/>
        <w:autoSpaceDN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FC9">
        <w:rPr>
          <w:rFonts w:ascii="Times New Roman" w:hAnsi="Times New Roman" w:cs="Times New Roman"/>
          <w:b/>
          <w:iCs/>
          <w:sz w:val="24"/>
          <w:szCs w:val="24"/>
        </w:rPr>
        <w:t>Članak 1.</w:t>
      </w:r>
    </w:p>
    <w:p w14:paraId="4902A464" w14:textId="7DA3B452" w:rsidR="00CA4FC9" w:rsidRDefault="00CA4FC9" w:rsidP="00CA4FC9">
      <w:pPr>
        <w:autoSpaceDE w:val="0"/>
        <w:autoSpaceDN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4FC9">
        <w:rPr>
          <w:rFonts w:ascii="Times New Roman" w:hAnsi="Times New Roman" w:cs="Times New Roman"/>
          <w:iCs/>
          <w:sz w:val="24"/>
          <w:szCs w:val="24"/>
        </w:rPr>
        <w:t>Ovim Zaključkom d</w:t>
      </w:r>
      <w:r w:rsidR="00207298">
        <w:rPr>
          <w:rFonts w:ascii="Times New Roman" w:hAnsi="Times New Roman" w:cs="Times New Roman"/>
          <w:iCs/>
          <w:sz w:val="24"/>
          <w:szCs w:val="24"/>
        </w:rPr>
        <w:t>aje</w:t>
      </w:r>
      <w:r w:rsidRPr="00CA4FC9">
        <w:rPr>
          <w:rFonts w:ascii="Times New Roman" w:hAnsi="Times New Roman" w:cs="Times New Roman"/>
          <w:iCs/>
          <w:sz w:val="24"/>
          <w:szCs w:val="24"/>
        </w:rPr>
        <w:t xml:space="preserve"> se pozitivno mišljenje na </w:t>
      </w:r>
      <w:proofErr w:type="spellStart"/>
      <w:r w:rsidRPr="00CA4FC9">
        <w:rPr>
          <w:rFonts w:ascii="Times New Roman" w:hAnsi="Times New Roman" w:cs="Times New Roman"/>
          <w:iCs/>
          <w:sz w:val="24"/>
          <w:szCs w:val="24"/>
        </w:rPr>
        <w:t>nact</w:t>
      </w:r>
      <w:proofErr w:type="spellEnd"/>
      <w:r w:rsidRPr="00CA4F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4FC9">
        <w:rPr>
          <w:rFonts w:ascii="Times New Roman" w:hAnsi="Times New Roman" w:cs="Times New Roman"/>
          <w:bCs/>
          <w:iCs/>
          <w:sz w:val="24"/>
          <w:szCs w:val="24"/>
        </w:rPr>
        <w:t>Komunikacijske strategije i Komunikacijski akcijski plan Strategije razvoja Urbane aglomeracije Split za financijsko razdoblje 2021. – 2027.</w:t>
      </w:r>
      <w:r w:rsidRPr="00CA4FC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D67D678" w14:textId="77777777" w:rsidR="00F2484E" w:rsidRPr="00CA4FC9" w:rsidRDefault="00F2484E" w:rsidP="00CA4FC9">
      <w:pPr>
        <w:autoSpaceDE w:val="0"/>
        <w:autoSpaceDN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6976E9" w14:textId="77777777" w:rsidR="00CA4FC9" w:rsidRPr="00CA4FC9" w:rsidRDefault="00CA4FC9" w:rsidP="00CA4FC9">
      <w:pPr>
        <w:autoSpaceDE w:val="0"/>
        <w:autoSpaceDN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FC9">
        <w:rPr>
          <w:rFonts w:ascii="Times New Roman" w:hAnsi="Times New Roman" w:cs="Times New Roman"/>
          <w:b/>
          <w:iCs/>
          <w:sz w:val="24"/>
          <w:szCs w:val="24"/>
        </w:rPr>
        <w:t>Članak 2.</w:t>
      </w:r>
    </w:p>
    <w:p w14:paraId="024C28EA" w14:textId="539B8E56" w:rsidR="00CA4FC9" w:rsidRDefault="00CA4FC9" w:rsidP="00CA4FC9">
      <w:pPr>
        <w:autoSpaceDE w:val="0"/>
        <w:autoSpaceDN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4FC9">
        <w:rPr>
          <w:rFonts w:ascii="Times New Roman" w:hAnsi="Times New Roman" w:cs="Times New Roman"/>
          <w:iCs/>
          <w:sz w:val="24"/>
          <w:szCs w:val="24"/>
        </w:rPr>
        <w:t>Komunikacijska strategija i Komunikacijski akcijski plan su provedbeni akti Strategije razvoja Urbane aglomeracije Split kojima se određuju komunikacijski ciljevi koji se žele postići komunikacijom s javnošću i kojima se definira okvir za postizanje komunikacijskih ciljeva, a isti se nalaze u prilogu ovog Zaključka.</w:t>
      </w:r>
    </w:p>
    <w:p w14:paraId="11B063CB" w14:textId="77777777" w:rsidR="00F2484E" w:rsidRPr="00CA4FC9" w:rsidRDefault="00F2484E" w:rsidP="00CA4FC9">
      <w:pPr>
        <w:autoSpaceDE w:val="0"/>
        <w:autoSpaceDN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CA4D88" w14:textId="77777777" w:rsidR="00CA4FC9" w:rsidRPr="00CA4FC9" w:rsidRDefault="00CA4FC9" w:rsidP="00CA4FC9">
      <w:pPr>
        <w:autoSpaceDE w:val="0"/>
        <w:autoSpaceDN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FC9">
        <w:rPr>
          <w:rFonts w:ascii="Times New Roman" w:hAnsi="Times New Roman" w:cs="Times New Roman"/>
          <w:b/>
          <w:iCs/>
          <w:sz w:val="24"/>
          <w:szCs w:val="24"/>
        </w:rPr>
        <w:t>Članak 3.</w:t>
      </w:r>
    </w:p>
    <w:p w14:paraId="018007B6" w14:textId="36F12176" w:rsidR="00CA4FC9" w:rsidRDefault="00CA4FC9" w:rsidP="00CA4FC9">
      <w:pPr>
        <w:autoSpaceDE w:val="0"/>
        <w:autoSpaceDN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4FC9">
        <w:rPr>
          <w:rFonts w:ascii="Times New Roman" w:hAnsi="Times New Roman" w:cs="Times New Roman"/>
          <w:iCs/>
          <w:sz w:val="24"/>
          <w:szCs w:val="24"/>
        </w:rPr>
        <w:t xml:space="preserve">Ovoj Odluci prethode ishođena pozitivna mišljenja Koordinacijskog vijeća i Partnerskog vijeća Urbane aglomeracije Split na </w:t>
      </w:r>
      <w:proofErr w:type="spellStart"/>
      <w:r w:rsidRPr="00CA4FC9">
        <w:rPr>
          <w:rFonts w:ascii="Times New Roman" w:hAnsi="Times New Roman" w:cs="Times New Roman"/>
          <w:iCs/>
          <w:sz w:val="24"/>
          <w:szCs w:val="24"/>
        </w:rPr>
        <w:t>nact</w:t>
      </w:r>
      <w:proofErr w:type="spellEnd"/>
      <w:r w:rsidRPr="00CA4F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4FC9">
        <w:rPr>
          <w:rFonts w:ascii="Times New Roman" w:hAnsi="Times New Roman" w:cs="Times New Roman"/>
          <w:bCs/>
          <w:iCs/>
          <w:sz w:val="24"/>
          <w:szCs w:val="24"/>
        </w:rPr>
        <w:t>Komunikacijske strategije i Komunikacijski akcijski plan Strategije razvoja Urbane aglomeracije Split za financijsko razdoblje 2021. – 2027.</w:t>
      </w:r>
      <w:r w:rsidRPr="00CA4FC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B9D86FB" w14:textId="77777777" w:rsidR="00F2484E" w:rsidRPr="00CA4FC9" w:rsidRDefault="00F2484E" w:rsidP="00CA4FC9">
      <w:pPr>
        <w:autoSpaceDE w:val="0"/>
        <w:autoSpaceDN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B4754F" w14:textId="77777777" w:rsidR="00CA4FC9" w:rsidRPr="00CA4FC9" w:rsidRDefault="00CA4FC9" w:rsidP="00CA4FC9">
      <w:pPr>
        <w:autoSpaceDE w:val="0"/>
        <w:autoSpaceDN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4FC9">
        <w:rPr>
          <w:rFonts w:ascii="Times New Roman" w:hAnsi="Times New Roman" w:cs="Times New Roman"/>
          <w:b/>
          <w:iCs/>
          <w:sz w:val="24"/>
          <w:szCs w:val="24"/>
        </w:rPr>
        <w:t>Članak 4.</w:t>
      </w:r>
    </w:p>
    <w:p w14:paraId="6B9D46CC" w14:textId="15A80733" w:rsidR="00575A25" w:rsidRDefault="00CA4FC9" w:rsidP="00D42654">
      <w:pPr>
        <w:autoSpaceDE w:val="0"/>
        <w:autoSpaceDN w:val="0"/>
        <w:jc w:val="both"/>
        <w:rPr>
          <w:rFonts w:ascii="Times-Roman" w:hAnsi="Times-Roman" w:cs="Times-Roman"/>
          <w:sz w:val="24"/>
          <w:szCs w:val="24"/>
        </w:rPr>
      </w:pPr>
      <w:r w:rsidRPr="00CA4FC9">
        <w:rPr>
          <w:rFonts w:ascii="Times New Roman" w:hAnsi="Times New Roman" w:cs="Times New Roman"/>
          <w:iCs/>
          <w:sz w:val="24"/>
          <w:szCs w:val="24"/>
        </w:rPr>
        <w:t xml:space="preserve">Ovaj Zaključak će se objaviti </w:t>
      </w:r>
      <w:r w:rsidR="00D42654">
        <w:rPr>
          <w:rFonts w:ascii="Times-Roman" w:hAnsi="Times-Roman" w:cs="Times-Roman"/>
          <w:sz w:val="24"/>
          <w:szCs w:val="24"/>
        </w:rPr>
        <w:t xml:space="preserve"> u „Službenom glasniku Op</w:t>
      </w:r>
      <w:r w:rsidR="00D42654">
        <w:rPr>
          <w:rFonts w:ascii="TimesNewRoman" w:hAnsi="TimesNewRoman" w:cs="TimesNewRoman"/>
          <w:sz w:val="24"/>
          <w:szCs w:val="24"/>
        </w:rPr>
        <w:t>ć</w:t>
      </w:r>
      <w:r w:rsidR="00D42654">
        <w:rPr>
          <w:rFonts w:ascii="Times-Roman" w:hAnsi="Times-Roman" w:cs="Times-Roman"/>
          <w:sz w:val="24"/>
          <w:szCs w:val="24"/>
        </w:rPr>
        <w:t>ine Podstrana"</w:t>
      </w:r>
    </w:p>
    <w:p w14:paraId="6A28EEC4" w14:textId="77777777" w:rsidR="00D42654" w:rsidRPr="00CA4FC9" w:rsidRDefault="00D42654" w:rsidP="00D42654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3D9CDC" w14:textId="07A093EB" w:rsidR="00F2484E" w:rsidRDefault="00F2484E" w:rsidP="00F248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6574509" w14:textId="4D00399E" w:rsidR="00F2484E" w:rsidRDefault="00F2484E" w:rsidP="00F248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CAF49F4" w14:textId="77777777" w:rsidR="00F2484E" w:rsidRDefault="00F2484E" w:rsidP="00F248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3780AAE" w14:textId="508A6A8C" w:rsidR="00F2484E" w:rsidRPr="00F7092D" w:rsidRDefault="00F2484E" w:rsidP="00F248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44643">
        <w:rPr>
          <w:rFonts w:ascii="Times-Roman" w:hAnsi="Times-Roman" w:cs="Times-Roman"/>
          <w:sz w:val="24"/>
          <w:szCs w:val="24"/>
        </w:rPr>
        <w:t>Klasa: 02</w:t>
      </w:r>
      <w:r w:rsidR="00F44643" w:rsidRPr="00F44643">
        <w:rPr>
          <w:rFonts w:ascii="Times-Roman" w:hAnsi="Times-Roman" w:cs="Times-Roman"/>
          <w:sz w:val="24"/>
          <w:szCs w:val="24"/>
        </w:rPr>
        <w:t>4</w:t>
      </w:r>
      <w:r w:rsidRPr="00F44643">
        <w:rPr>
          <w:rFonts w:ascii="Times-Roman" w:hAnsi="Times-Roman" w:cs="Times-Roman"/>
          <w:sz w:val="24"/>
          <w:szCs w:val="24"/>
        </w:rPr>
        <w:t>-0</w:t>
      </w:r>
      <w:r w:rsidR="00F44643" w:rsidRPr="00F44643">
        <w:rPr>
          <w:rFonts w:ascii="Times-Roman" w:hAnsi="Times-Roman" w:cs="Times-Roman"/>
          <w:sz w:val="24"/>
          <w:szCs w:val="24"/>
        </w:rPr>
        <w:t>2</w:t>
      </w:r>
      <w:r w:rsidRPr="00F44643">
        <w:rPr>
          <w:rFonts w:ascii="Times-Roman" w:hAnsi="Times-Roman" w:cs="Times-Roman"/>
          <w:sz w:val="24"/>
          <w:szCs w:val="24"/>
        </w:rPr>
        <w:t>/22-01/</w:t>
      </w:r>
      <w:r w:rsidR="00F44643" w:rsidRPr="00F44643">
        <w:rPr>
          <w:rFonts w:ascii="Times-Roman" w:hAnsi="Times-Roman" w:cs="Times-Roman"/>
          <w:sz w:val="24"/>
          <w:szCs w:val="24"/>
        </w:rPr>
        <w:t>10</w:t>
      </w:r>
      <w:r w:rsidRPr="00F44643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Predsjednik</w:t>
      </w:r>
    </w:p>
    <w:p w14:paraId="2F3E591A" w14:textId="2E869B7F" w:rsidR="00F2484E" w:rsidRPr="00F7092D" w:rsidRDefault="00F2484E" w:rsidP="00F2484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F7092D">
        <w:rPr>
          <w:rFonts w:ascii="Times-Roman" w:hAnsi="Times-Roman" w:cs="Times-Roman"/>
          <w:sz w:val="24"/>
          <w:szCs w:val="24"/>
        </w:rPr>
        <w:t>Urbroj</w:t>
      </w:r>
      <w:proofErr w:type="spellEnd"/>
      <w:r w:rsidRPr="00F7092D">
        <w:rPr>
          <w:rFonts w:ascii="Times-Roman" w:hAnsi="Times-Roman" w:cs="Times-Roman"/>
          <w:sz w:val="24"/>
          <w:szCs w:val="24"/>
        </w:rPr>
        <w:t>: 2181</w:t>
      </w:r>
      <w:r>
        <w:rPr>
          <w:rFonts w:ascii="Times-Roman" w:hAnsi="Times-Roman" w:cs="Times-Roman"/>
          <w:sz w:val="24"/>
          <w:szCs w:val="24"/>
        </w:rPr>
        <w:t>-39</w:t>
      </w:r>
      <w:r w:rsidRPr="00F7092D">
        <w:rPr>
          <w:rFonts w:ascii="Times-Roman" w:hAnsi="Times-Roman" w:cs="Times-Roman"/>
          <w:sz w:val="24"/>
          <w:szCs w:val="24"/>
        </w:rPr>
        <w:t>-1-2</w:t>
      </w:r>
      <w:r>
        <w:rPr>
          <w:rFonts w:ascii="Times-Roman" w:hAnsi="Times-Roman" w:cs="Times-Roman"/>
          <w:sz w:val="24"/>
          <w:szCs w:val="24"/>
        </w:rPr>
        <w:t>2</w:t>
      </w:r>
      <w:r w:rsidRPr="00F7092D">
        <w:rPr>
          <w:rFonts w:ascii="Times-Roman" w:hAnsi="Times-Roman" w:cs="Times-Roman"/>
          <w:sz w:val="24"/>
          <w:szCs w:val="24"/>
        </w:rPr>
        <w:t xml:space="preserve">- </w:t>
      </w:r>
      <w:r w:rsidR="00F44643">
        <w:rPr>
          <w:rFonts w:ascii="Times-Roman" w:hAnsi="Times-Roman" w:cs="Times-Roman"/>
          <w:sz w:val="24"/>
          <w:szCs w:val="24"/>
        </w:rPr>
        <w:t>3</w:t>
      </w:r>
      <w:r w:rsidRPr="00F7092D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Op</w:t>
      </w:r>
      <w:r w:rsidRPr="00F7092D">
        <w:rPr>
          <w:rFonts w:ascii="TimesNewRoman" w:hAnsi="TimesNewRoman" w:cs="TimesNewRoman"/>
          <w:sz w:val="24"/>
          <w:szCs w:val="24"/>
        </w:rPr>
        <w:t>ć</w:t>
      </w:r>
      <w:r w:rsidRPr="00F7092D">
        <w:rPr>
          <w:rFonts w:ascii="Times-Roman" w:hAnsi="Times-Roman" w:cs="Times-Roman"/>
          <w:sz w:val="24"/>
          <w:szCs w:val="24"/>
        </w:rPr>
        <w:t>inskog vije</w:t>
      </w:r>
      <w:r w:rsidRPr="00F7092D">
        <w:rPr>
          <w:rFonts w:ascii="TimesNewRoman" w:hAnsi="TimesNewRoman" w:cs="TimesNewRoman"/>
          <w:sz w:val="24"/>
          <w:szCs w:val="24"/>
        </w:rPr>
        <w:t>ć</w:t>
      </w:r>
      <w:r w:rsidRPr="00F7092D">
        <w:rPr>
          <w:rFonts w:ascii="Times-Roman" w:hAnsi="Times-Roman" w:cs="Times-Roman"/>
          <w:sz w:val="24"/>
          <w:szCs w:val="24"/>
        </w:rPr>
        <w:t>a:</w:t>
      </w:r>
    </w:p>
    <w:p w14:paraId="2D42B077" w14:textId="2C78C212" w:rsidR="00575A25" w:rsidRPr="009F4481" w:rsidRDefault="00F2484E" w:rsidP="009F4481">
      <w:pPr>
        <w:rPr>
          <w:rFonts w:ascii="Times-Roman" w:hAnsi="Times-Roman" w:cs="Times-Roman"/>
          <w:sz w:val="24"/>
          <w:szCs w:val="24"/>
        </w:rPr>
      </w:pPr>
      <w:r w:rsidRPr="00F7092D">
        <w:rPr>
          <w:rFonts w:ascii="Times-Roman" w:hAnsi="Times-Roman" w:cs="Times-Roman"/>
          <w:sz w:val="24"/>
          <w:szCs w:val="24"/>
        </w:rPr>
        <w:t xml:space="preserve">Podstrana, </w:t>
      </w:r>
      <w:r w:rsidR="004716C8">
        <w:rPr>
          <w:rFonts w:ascii="Times-Roman" w:hAnsi="Times-Roman" w:cs="Times-Roman"/>
          <w:sz w:val="24"/>
          <w:szCs w:val="24"/>
        </w:rPr>
        <w:t>21</w:t>
      </w:r>
      <w:r w:rsidRPr="00F7092D">
        <w:rPr>
          <w:rFonts w:ascii="Times-Roman" w:hAnsi="Times-Roman" w:cs="Times-Roman"/>
          <w:sz w:val="24"/>
          <w:szCs w:val="24"/>
        </w:rPr>
        <w:t>. prosinca 202</w:t>
      </w:r>
      <w:r>
        <w:rPr>
          <w:rFonts w:ascii="Times-Roman" w:hAnsi="Times-Roman" w:cs="Times-Roman"/>
          <w:sz w:val="24"/>
          <w:szCs w:val="24"/>
        </w:rPr>
        <w:t>2</w:t>
      </w:r>
      <w:r w:rsidRPr="00F7092D">
        <w:rPr>
          <w:rFonts w:ascii="Times-Roman" w:hAnsi="Times-Roman" w:cs="Times-Roman"/>
          <w:sz w:val="24"/>
          <w:szCs w:val="24"/>
        </w:rPr>
        <w:t>. godine</w:t>
      </w:r>
      <w:r>
        <w:rPr>
          <w:rFonts w:ascii="Times-Roman" w:hAnsi="Times-Roman" w:cs="Times-Roman"/>
          <w:sz w:val="24"/>
          <w:szCs w:val="24"/>
        </w:rPr>
        <w:t xml:space="preserve">                                            Tomislav Buljan</w:t>
      </w:r>
    </w:p>
    <w:p w14:paraId="7278A3B6" w14:textId="51E645B9" w:rsidR="00575A25" w:rsidRPr="00410AE1" w:rsidRDefault="00575A25" w:rsidP="00F979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OBRAZLOŽENJE</w:t>
      </w:r>
    </w:p>
    <w:p w14:paraId="22DEA17F" w14:textId="2FB9F931" w:rsidR="006E42DA" w:rsidRDefault="006E42DA" w:rsidP="002936FF">
      <w:pPr>
        <w:rPr>
          <w:rFonts w:ascii="Times New Roman" w:hAnsi="Times New Roman" w:cs="Times New Roman"/>
          <w:sz w:val="24"/>
          <w:szCs w:val="24"/>
        </w:rPr>
      </w:pPr>
    </w:p>
    <w:p w14:paraId="7C8F5F46" w14:textId="77777777" w:rsidR="009F4481" w:rsidRPr="00F9791B" w:rsidRDefault="009F4481" w:rsidP="009F4481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9791B">
        <w:rPr>
          <w:rFonts w:ascii="Times New Roman" w:hAnsi="Times New Roman" w:cs="Times New Roman"/>
          <w:sz w:val="24"/>
          <w:szCs w:val="24"/>
        </w:rPr>
        <w:t xml:space="preserve">Urbana aglomeracija Split osnovana je temeljem važećeg Zakona o regionalnom razvoju </w:t>
      </w:r>
      <w:r w:rsidRPr="00F9791B">
        <w:rPr>
          <w:rFonts w:ascii="Times New Roman" w:hAnsi="Times New Roman" w:cs="Times New Roman"/>
          <w:bCs/>
          <w:sz w:val="24"/>
          <w:szCs w:val="24"/>
        </w:rPr>
        <w:t xml:space="preserve">dana 30. studenoga 2015. </w:t>
      </w:r>
      <w:r w:rsidRPr="00F9791B">
        <w:rPr>
          <w:rFonts w:ascii="Times New Roman" w:hAnsi="Times New Roman" w:cs="Times New Roman"/>
          <w:b/>
          <w:bCs/>
          <w:sz w:val="24"/>
          <w:szCs w:val="24"/>
        </w:rPr>
        <w:t>Odlukom ministra regionalnog razvoja o ustrojavanju Urbane aglomeracije Split</w:t>
      </w:r>
      <w:r w:rsidRPr="00F9791B">
        <w:rPr>
          <w:rFonts w:ascii="Times New Roman" w:hAnsi="Times New Roman" w:cs="Times New Roman"/>
          <w:bCs/>
          <w:sz w:val="24"/>
          <w:szCs w:val="24"/>
        </w:rPr>
        <w:t xml:space="preserve">, KLASA: 011-01/15-02/4, URBROJ: 538-06-1-2/016-15-9) u koju ulaze sljedeće jedinice lokalne samouprave: </w:t>
      </w:r>
      <w:r w:rsidRPr="00F9791B">
        <w:rPr>
          <w:rFonts w:ascii="Times New Roman" w:hAnsi="Times New Roman" w:cs="Times New Roman"/>
          <w:bCs/>
          <w:i/>
          <w:sz w:val="24"/>
          <w:szCs w:val="24"/>
        </w:rPr>
        <w:t xml:space="preserve">Grad Split, Grad Kaštela, Grad Omiš, Grad Sinj, Grad Solin, Grad Trogir, Općina </w:t>
      </w:r>
      <w:proofErr w:type="spellStart"/>
      <w:r w:rsidRPr="00F9791B">
        <w:rPr>
          <w:rFonts w:ascii="Times New Roman" w:hAnsi="Times New Roman" w:cs="Times New Roman"/>
          <w:bCs/>
          <w:i/>
          <w:sz w:val="24"/>
          <w:szCs w:val="24"/>
        </w:rPr>
        <w:t>Dicmo</w:t>
      </w:r>
      <w:proofErr w:type="spellEnd"/>
      <w:r w:rsidRPr="00F9791B">
        <w:rPr>
          <w:rFonts w:ascii="Times New Roman" w:hAnsi="Times New Roman" w:cs="Times New Roman"/>
          <w:bCs/>
          <w:i/>
          <w:sz w:val="24"/>
          <w:szCs w:val="24"/>
        </w:rPr>
        <w:t xml:space="preserve">, Općina Dugi Rat, Općina Dugopolje, Općina Klis, Općina </w:t>
      </w:r>
      <w:proofErr w:type="spellStart"/>
      <w:r w:rsidRPr="00F9791B">
        <w:rPr>
          <w:rFonts w:ascii="Times New Roman" w:hAnsi="Times New Roman" w:cs="Times New Roman"/>
          <w:bCs/>
          <w:i/>
          <w:sz w:val="24"/>
          <w:szCs w:val="24"/>
        </w:rPr>
        <w:t>Lećevica</w:t>
      </w:r>
      <w:proofErr w:type="spellEnd"/>
      <w:r w:rsidRPr="00F9791B">
        <w:rPr>
          <w:rFonts w:ascii="Times New Roman" w:hAnsi="Times New Roman" w:cs="Times New Roman"/>
          <w:bCs/>
          <w:i/>
          <w:sz w:val="24"/>
          <w:szCs w:val="24"/>
        </w:rPr>
        <w:t>, Općina Muć i Općina Podstrana..</w:t>
      </w:r>
    </w:p>
    <w:p w14:paraId="2346FFCF" w14:textId="77777777" w:rsidR="009F4481" w:rsidRPr="00F9791B" w:rsidRDefault="009F4481" w:rsidP="009F4481">
      <w:pPr>
        <w:jc w:val="both"/>
        <w:rPr>
          <w:rFonts w:ascii="Times New Roman" w:hAnsi="Times New Roman" w:cs="Times New Roman"/>
          <w:sz w:val="24"/>
          <w:szCs w:val="24"/>
        </w:rPr>
      </w:pPr>
      <w:r w:rsidRPr="00F9791B">
        <w:rPr>
          <w:rFonts w:ascii="Times New Roman" w:hAnsi="Times New Roman" w:cs="Times New Roman"/>
          <w:bCs/>
          <w:sz w:val="24"/>
          <w:szCs w:val="24"/>
        </w:rPr>
        <w:t xml:space="preserve">Grad Split </w:t>
      </w:r>
      <w:r w:rsidRPr="00F9791B">
        <w:rPr>
          <w:rFonts w:ascii="Times New Roman" w:hAnsi="Times New Roman" w:cs="Times New Roman"/>
          <w:sz w:val="24"/>
          <w:szCs w:val="24"/>
        </w:rPr>
        <w:t xml:space="preserve">kao grad nositelj Urbane aglomeracije Split ima obvezu osiguravanja  financijskog i organizacijskog okvira za provedbu mehanizma Integriranih teritorijalnih ulaganja (u daljnjem tekstu: ITU mehanizam) u Urbanoj aglomeraciji Split. ITU mehanizam je novi mehanizam Europske unije koji se počeo koristiti u razdoblju 2014.-2020., a namijenjen je za </w:t>
      </w:r>
      <w:r w:rsidRPr="00F9791B">
        <w:rPr>
          <w:rFonts w:ascii="Times New Roman" w:hAnsi="Times New Roman" w:cs="Times New Roman"/>
          <w:bCs/>
          <w:sz w:val="24"/>
          <w:szCs w:val="24"/>
        </w:rPr>
        <w:t>razvoj urbanih područja, odnosno razvoj pametnih i održivih gradova sa svojim urbanim područjem.</w:t>
      </w:r>
      <w:r w:rsidRPr="00F97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079F1" w14:textId="77777777" w:rsidR="009F4481" w:rsidRPr="00F9791B" w:rsidRDefault="009F4481" w:rsidP="009F44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91B">
        <w:rPr>
          <w:rFonts w:ascii="Times New Roman" w:hAnsi="Times New Roman" w:cs="Times New Roman"/>
          <w:bCs/>
          <w:sz w:val="24"/>
          <w:szCs w:val="24"/>
        </w:rPr>
        <w:t xml:space="preserve">Navedena Odluka o ustrojavanju Urbane aglomeracije Split iz 2015.g. je i dalje važeća i za razdoblje 2021.-2027. s obzirom da se nije mijenjao obuhvat Urbane aglomeracije Split, jer je </w:t>
      </w:r>
      <w:r w:rsidRPr="00F9791B">
        <w:rPr>
          <w:rFonts w:ascii="Times New Roman" w:hAnsi="Times New Roman" w:cs="Times New Roman"/>
          <w:sz w:val="24"/>
          <w:szCs w:val="24"/>
        </w:rPr>
        <w:t xml:space="preserve">nadležno Ministarstvo regionalnog razvoja i fondova EU za financijsko razdoblje 2021.-2027. zadržalo iste kriterije i uvjete za definiranje obuhvata urbanih aglomeracija / urbanih područja kao i za razdoblje 2014.-2020. Glavni propisani kriteriji su prostorni kontinuitet i udio dnevnih migracija zaposlenih u grad središte urbane aglomeracije od minimalno 30%, sukladno službenim podacima Državnog zavoda za statistiku, a cijela procedura i svi kriteriji, osnovni i dodatni su definirani od strane nadležnog Ministarstva u </w:t>
      </w:r>
      <w:r w:rsidRPr="00F9791B">
        <w:rPr>
          <w:rFonts w:ascii="Times New Roman" w:hAnsi="Times New Roman" w:cs="Times New Roman"/>
          <w:i/>
          <w:sz w:val="24"/>
          <w:szCs w:val="24"/>
        </w:rPr>
        <w:t>Smjernicama za uspostavu urbanih područja i izradu strategija razvoja urbanih područja, verzija 2.0</w:t>
      </w:r>
      <w:r w:rsidRPr="00F9791B">
        <w:rPr>
          <w:rFonts w:ascii="Times New Roman" w:hAnsi="Times New Roman" w:cs="Times New Roman"/>
          <w:sz w:val="24"/>
          <w:szCs w:val="24"/>
        </w:rPr>
        <w:t xml:space="preserve"> iz srpnja 2021.g. (u daljnjem tekstu: Smjernice).</w:t>
      </w:r>
    </w:p>
    <w:p w14:paraId="59E31945" w14:textId="77777777" w:rsidR="009F4481" w:rsidRPr="00F9791B" w:rsidRDefault="009F4481" w:rsidP="009F448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91B">
        <w:rPr>
          <w:rFonts w:ascii="Times New Roman" w:hAnsi="Times New Roman" w:cs="Times New Roman"/>
          <w:bCs/>
          <w:sz w:val="24"/>
          <w:szCs w:val="24"/>
        </w:rPr>
        <w:t>U navedenim Smjernicama je također propisana procedura za proces izrade Strategija razvoja urbanih područja, odnosno urbanih aglomeracija (u daljnjem tekstu: Strategija), njezinih provedbenih dokumenata te procesa praćenja / vrednovanja tijekom izrade, provedbe i nakon provedbe Strategije.</w:t>
      </w:r>
    </w:p>
    <w:p w14:paraId="784D5CAE" w14:textId="77777777" w:rsidR="009F4481" w:rsidRPr="00F9791B" w:rsidRDefault="009F4481" w:rsidP="009F448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91B">
        <w:rPr>
          <w:rFonts w:ascii="Times New Roman" w:hAnsi="Times New Roman" w:cs="Times New Roman"/>
          <w:bCs/>
          <w:sz w:val="24"/>
          <w:szCs w:val="24"/>
        </w:rPr>
        <w:t>Strategija je preduvjet za nastavak korištenja sredstava iz ITU mehanizma i tijekom aktualnog financijskog razdoblja 2021.-2027., a ista će biti dio obvezne dokumentacije koju će svi ITU gradovi, središta svih urbanih aglomeracija i urbanih područja trebati poslati u projektnoj prijavi na poziv kojeg će uskoro raspisati Ministarstvo regionalnog razvoja i fondova EU, kao što je bilo i 2016.g. kada je Grad Split uspješno poslao prijavu od 1103 stranice na navedeni poziv i tako osigurao korištenje ITU mehanizma u Urbanoj aglomeraciji Split za razdoblje 2014-2020.</w:t>
      </w:r>
    </w:p>
    <w:p w14:paraId="4AE97FA3" w14:textId="77777777" w:rsidR="009F4481" w:rsidRPr="00F9791B" w:rsidRDefault="009F4481" w:rsidP="009F44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91B">
        <w:rPr>
          <w:rFonts w:ascii="Times New Roman" w:hAnsi="Times New Roman" w:cs="Times New Roman"/>
          <w:bCs/>
          <w:sz w:val="24"/>
          <w:szCs w:val="24"/>
        </w:rPr>
        <w:t xml:space="preserve">Posjetimo kako je do danas objavljeno svih 11 planiranih poziva u okviru Operativnog programa Konkurentnost i kohezija 2014.-2020. u okviru kojih je dodijeljeno bespovratnih 301,7 </w:t>
      </w:r>
      <w:proofErr w:type="spellStart"/>
      <w:r w:rsidRPr="00F9791B">
        <w:rPr>
          <w:rFonts w:ascii="Times New Roman" w:hAnsi="Times New Roman" w:cs="Times New Roman"/>
          <w:bCs/>
          <w:sz w:val="24"/>
          <w:szCs w:val="24"/>
        </w:rPr>
        <w:t>mil</w:t>
      </w:r>
      <w:proofErr w:type="spellEnd"/>
      <w:r w:rsidRPr="00F9791B">
        <w:rPr>
          <w:rFonts w:ascii="Times New Roman" w:hAnsi="Times New Roman" w:cs="Times New Roman"/>
          <w:bCs/>
          <w:sz w:val="24"/>
          <w:szCs w:val="24"/>
        </w:rPr>
        <w:t xml:space="preserve"> kn za 28 ITU projekata korisnicima s područja Urbane aglomeracije Split, dok je u okviru 2 objavljena poziva iz Operativnog programa Upravljanje ljudskim potencijalima 2014.-2020. dodijeljeno bespovratnih 30,4 </w:t>
      </w:r>
      <w:proofErr w:type="spellStart"/>
      <w:r w:rsidRPr="00F9791B">
        <w:rPr>
          <w:rFonts w:ascii="Times New Roman" w:hAnsi="Times New Roman" w:cs="Times New Roman"/>
          <w:bCs/>
          <w:sz w:val="24"/>
          <w:szCs w:val="24"/>
        </w:rPr>
        <w:t>mil</w:t>
      </w:r>
      <w:proofErr w:type="spellEnd"/>
      <w:r w:rsidRPr="00F9791B">
        <w:rPr>
          <w:rFonts w:ascii="Times New Roman" w:hAnsi="Times New Roman" w:cs="Times New Roman"/>
          <w:bCs/>
          <w:sz w:val="24"/>
          <w:szCs w:val="24"/>
        </w:rPr>
        <w:t xml:space="preserve"> kn za 16 ITU projekata koji se provode u Urbanoj aglomeraciji Split.</w:t>
      </w:r>
    </w:p>
    <w:p w14:paraId="7AD276F0" w14:textId="77777777" w:rsidR="009F4481" w:rsidRPr="00F9791B" w:rsidRDefault="009F4481" w:rsidP="009F448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29D683" w14:textId="77777777" w:rsidR="009F4481" w:rsidRPr="00F9791B" w:rsidRDefault="009F4481" w:rsidP="009F448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91B">
        <w:rPr>
          <w:rFonts w:ascii="Times New Roman" w:hAnsi="Times New Roman" w:cs="Times New Roman"/>
          <w:sz w:val="24"/>
          <w:szCs w:val="24"/>
        </w:rPr>
        <w:lastRenderedPageBreak/>
        <w:t xml:space="preserve">Kako bi mogli nastaviti koristiti sredstva iz ITU mehanizma i u razdoblju 2021. – 2027. potrebno je izraditi </w:t>
      </w:r>
      <w:r w:rsidRPr="00F9791B">
        <w:rPr>
          <w:rFonts w:ascii="Times New Roman" w:hAnsi="Times New Roman" w:cs="Times New Roman"/>
          <w:b/>
          <w:sz w:val="24"/>
          <w:szCs w:val="24"/>
        </w:rPr>
        <w:t>Strategiju razvoja Urbane aglomeracije Split za razdoblje do kraja 2027.g.</w:t>
      </w:r>
      <w:r w:rsidRPr="00F9791B">
        <w:rPr>
          <w:rFonts w:ascii="Times New Roman" w:hAnsi="Times New Roman" w:cs="Times New Roman"/>
          <w:sz w:val="24"/>
          <w:szCs w:val="24"/>
        </w:rPr>
        <w:t xml:space="preserve"> (u daljnjem tekstu: Strategija) s njenim provedbenim aktima: </w:t>
      </w:r>
      <w:r w:rsidRPr="00F9791B">
        <w:rPr>
          <w:rFonts w:ascii="Times New Roman" w:hAnsi="Times New Roman" w:cs="Times New Roman"/>
          <w:b/>
          <w:sz w:val="24"/>
          <w:szCs w:val="24"/>
        </w:rPr>
        <w:t>Akcijskim planom za provedbu Strategije</w:t>
      </w:r>
      <w:r w:rsidRPr="00F9791B">
        <w:rPr>
          <w:rFonts w:ascii="Times New Roman" w:hAnsi="Times New Roman" w:cs="Times New Roman"/>
          <w:sz w:val="24"/>
          <w:szCs w:val="24"/>
        </w:rPr>
        <w:t xml:space="preserve"> te </w:t>
      </w:r>
      <w:r w:rsidRPr="00F9791B">
        <w:rPr>
          <w:rFonts w:ascii="Times New Roman" w:hAnsi="Times New Roman" w:cs="Times New Roman"/>
          <w:b/>
          <w:sz w:val="24"/>
          <w:szCs w:val="24"/>
        </w:rPr>
        <w:t>Komunikacijskom strategijom i Komunikacijskim akcijskim planom Strategije.</w:t>
      </w:r>
    </w:p>
    <w:p w14:paraId="1B174D36" w14:textId="77777777" w:rsidR="009F4481" w:rsidRPr="00F9791B" w:rsidRDefault="009F4481" w:rsidP="009F4481">
      <w:pPr>
        <w:jc w:val="both"/>
        <w:rPr>
          <w:rFonts w:ascii="Times New Roman" w:hAnsi="Times New Roman" w:cs="Times New Roman"/>
          <w:sz w:val="24"/>
          <w:szCs w:val="24"/>
        </w:rPr>
      </w:pPr>
      <w:r w:rsidRPr="00F9791B">
        <w:rPr>
          <w:rFonts w:ascii="Times New Roman" w:hAnsi="Times New Roman" w:cs="Times New Roman"/>
          <w:sz w:val="24"/>
          <w:szCs w:val="24"/>
        </w:rPr>
        <w:t xml:space="preserve">Slijedom navedenog, gradonačelnici i načelnici 13 gradova i općina iz obuhvata Urbane aglomeracije Split sklopili su dana 11. listopada 2021. godine </w:t>
      </w:r>
      <w:r w:rsidRPr="00F9791B">
        <w:rPr>
          <w:rFonts w:ascii="Times New Roman" w:hAnsi="Times New Roman" w:cs="Times New Roman"/>
          <w:b/>
          <w:sz w:val="24"/>
          <w:szCs w:val="24"/>
        </w:rPr>
        <w:t>Sporazum o suradnji tijekom izrade i provedbe Strategije razvoja Urbane aglomeracije Split za financijsko razdoblje 2021.-2027.</w:t>
      </w:r>
      <w:r w:rsidRPr="00F9791B">
        <w:rPr>
          <w:rFonts w:ascii="Times New Roman" w:hAnsi="Times New Roman" w:cs="Times New Roman"/>
          <w:sz w:val="24"/>
          <w:szCs w:val="24"/>
        </w:rPr>
        <w:t xml:space="preserve">, te je Gradsko vijeće Grada Splita na 6. sjednici održanoj 29. listopada 2021.g. donijelo odluku o pokretanju izrade Strategije razvoja Urbane aglomeracije Split za financijsko razdoblje 2021.-2027. i pripadajućih provedbenih akata, odnosno Akcijskog plana i Komunikacijske strategije i Komunikacijskog akcijskog plana Strategije. </w:t>
      </w:r>
    </w:p>
    <w:p w14:paraId="67F9E090" w14:textId="77777777" w:rsidR="009F4481" w:rsidRPr="00F9791B" w:rsidRDefault="009F4481" w:rsidP="009F4481">
      <w:pPr>
        <w:jc w:val="both"/>
        <w:rPr>
          <w:rFonts w:ascii="Times New Roman" w:hAnsi="Times New Roman" w:cs="Times New Roman"/>
          <w:sz w:val="24"/>
          <w:szCs w:val="24"/>
        </w:rPr>
      </w:pPr>
      <w:r w:rsidRPr="00F9791B">
        <w:rPr>
          <w:rFonts w:ascii="Times New Roman" w:hAnsi="Times New Roman" w:cs="Times New Roman"/>
          <w:sz w:val="24"/>
          <w:szCs w:val="24"/>
        </w:rPr>
        <w:t>Početkom 2022.g. Grad Split je ugovorio izradu Strategije, kao i vrednovanje tijekom izrade Strategije. Dana 08. srpnja 2022. godine na 15. sastanku Koordinacijskog vijeća Urbane aglomeracije Split i 9. sastanku Partnerskog vijeća Urbane aglomeracije Split donesene su odluke o usvajanju nacrta Komunikacijske strategije i Komunikacijskog akcijskog plana Strategije, a što je preduvjet kako bi se nacrt Komunikacijske strategije i Komunikacijskog akcijskog plana uputio svim predstavničkim tijelima 12 gradova i općina iz obuhvata Urbane aglomeracije Split na donošenje pozitivnog mišljenja. Po donošenju pozitivnih mišljenja od strane svih 12 predstavničkih tijela gradova i općina Urbane aglomeracije Split na nacrt Komunikacijske strategije i Komunikacijskog akcijskog plana Strategije, isti će se uputiti na usvajanje i donošenje predstavničkom tijelu Grada Splita, kao grada nositelja Urbane aglomeracije Split i nositelja izrade Strategije.</w:t>
      </w:r>
    </w:p>
    <w:p w14:paraId="7828ED3E" w14:textId="6D160388" w:rsidR="009F4481" w:rsidRPr="00F9791B" w:rsidRDefault="009F4481" w:rsidP="009F4481">
      <w:pPr>
        <w:jc w:val="both"/>
        <w:rPr>
          <w:rFonts w:ascii="Times New Roman" w:hAnsi="Times New Roman" w:cs="Times New Roman"/>
          <w:sz w:val="24"/>
          <w:szCs w:val="24"/>
        </w:rPr>
      </w:pPr>
      <w:r w:rsidRPr="00F9791B">
        <w:rPr>
          <w:rFonts w:ascii="Times New Roman" w:hAnsi="Times New Roman" w:cs="Times New Roman"/>
          <w:sz w:val="24"/>
          <w:szCs w:val="24"/>
        </w:rPr>
        <w:t>Slijedom navedenog, dostavlja se</w:t>
      </w:r>
      <w:r w:rsidR="00F9791B">
        <w:rPr>
          <w:rFonts w:ascii="Times New Roman" w:hAnsi="Times New Roman" w:cs="Times New Roman"/>
          <w:sz w:val="24"/>
          <w:szCs w:val="24"/>
        </w:rPr>
        <w:t xml:space="preserve"> </w:t>
      </w:r>
      <w:r w:rsidRPr="00F9791B">
        <w:rPr>
          <w:rFonts w:ascii="Times New Roman" w:hAnsi="Times New Roman" w:cs="Times New Roman"/>
          <w:sz w:val="24"/>
          <w:szCs w:val="24"/>
        </w:rPr>
        <w:t>Općinskom vijeću prijedlog Zaključka o davanju pozitivnog mišljenja na nacrt Komunikacijske strategije i Komunikacijskog akcijskog plana Strategije razvoja Urbane aglomeracije Split za razdoblje do kraja 2027. godine na razmatranje i odlučivanje.</w:t>
      </w:r>
    </w:p>
    <w:p w14:paraId="55226A2B" w14:textId="77777777" w:rsidR="009F4481" w:rsidRDefault="009F4481" w:rsidP="009F4481">
      <w:pPr>
        <w:jc w:val="both"/>
        <w:rPr>
          <w:rFonts w:ascii="Arial" w:hAnsi="Arial" w:cs="Arial"/>
          <w:bCs/>
        </w:rPr>
      </w:pPr>
    </w:p>
    <w:p w14:paraId="0C999FAD" w14:textId="77777777" w:rsidR="009F4481" w:rsidRDefault="009F4481" w:rsidP="002936FF">
      <w:pPr>
        <w:rPr>
          <w:rFonts w:ascii="Times New Roman" w:hAnsi="Times New Roman" w:cs="Times New Roman"/>
          <w:sz w:val="24"/>
          <w:szCs w:val="24"/>
        </w:rPr>
      </w:pPr>
    </w:p>
    <w:sectPr w:rsidR="009F4481" w:rsidSect="0069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58"/>
    <w:rsid w:val="00001E6C"/>
    <w:rsid w:val="000C042F"/>
    <w:rsid w:val="000C4F57"/>
    <w:rsid w:val="000E7CB0"/>
    <w:rsid w:val="000F03C2"/>
    <w:rsid w:val="00122E1D"/>
    <w:rsid w:val="001550E8"/>
    <w:rsid w:val="00181DCE"/>
    <w:rsid w:val="001B7EFE"/>
    <w:rsid w:val="001D3A34"/>
    <w:rsid w:val="001E38A5"/>
    <w:rsid w:val="002063E9"/>
    <w:rsid w:val="00207298"/>
    <w:rsid w:val="002936FF"/>
    <w:rsid w:val="00313058"/>
    <w:rsid w:val="00316081"/>
    <w:rsid w:val="003542E2"/>
    <w:rsid w:val="003D0696"/>
    <w:rsid w:val="00425389"/>
    <w:rsid w:val="004716C8"/>
    <w:rsid w:val="00497AF0"/>
    <w:rsid w:val="004D2C82"/>
    <w:rsid w:val="004D5379"/>
    <w:rsid w:val="0053586B"/>
    <w:rsid w:val="00563615"/>
    <w:rsid w:val="00575A25"/>
    <w:rsid w:val="00635E06"/>
    <w:rsid w:val="00653DBE"/>
    <w:rsid w:val="00681197"/>
    <w:rsid w:val="00683D6C"/>
    <w:rsid w:val="006933BE"/>
    <w:rsid w:val="006E42DA"/>
    <w:rsid w:val="006E77F2"/>
    <w:rsid w:val="00703B6F"/>
    <w:rsid w:val="0076319F"/>
    <w:rsid w:val="00797625"/>
    <w:rsid w:val="007B0110"/>
    <w:rsid w:val="007D261F"/>
    <w:rsid w:val="007E174A"/>
    <w:rsid w:val="00826BF1"/>
    <w:rsid w:val="00843B7E"/>
    <w:rsid w:val="008C151D"/>
    <w:rsid w:val="008C56A0"/>
    <w:rsid w:val="008D644E"/>
    <w:rsid w:val="009401E8"/>
    <w:rsid w:val="009627E6"/>
    <w:rsid w:val="009F4481"/>
    <w:rsid w:val="009F75C7"/>
    <w:rsid w:val="00AD5F4A"/>
    <w:rsid w:val="00B516AA"/>
    <w:rsid w:val="00B712E5"/>
    <w:rsid w:val="00BE403A"/>
    <w:rsid w:val="00C114B5"/>
    <w:rsid w:val="00C20DD8"/>
    <w:rsid w:val="00C256B8"/>
    <w:rsid w:val="00C35E43"/>
    <w:rsid w:val="00C547D7"/>
    <w:rsid w:val="00C721C8"/>
    <w:rsid w:val="00C7745C"/>
    <w:rsid w:val="00C81B00"/>
    <w:rsid w:val="00C83E7F"/>
    <w:rsid w:val="00CA4FC9"/>
    <w:rsid w:val="00CB4BC4"/>
    <w:rsid w:val="00CF4FAA"/>
    <w:rsid w:val="00D01A45"/>
    <w:rsid w:val="00D047D1"/>
    <w:rsid w:val="00D33BF1"/>
    <w:rsid w:val="00D42654"/>
    <w:rsid w:val="00D74029"/>
    <w:rsid w:val="00DC3FA4"/>
    <w:rsid w:val="00DC4B15"/>
    <w:rsid w:val="00DE2600"/>
    <w:rsid w:val="00DE688E"/>
    <w:rsid w:val="00DF539D"/>
    <w:rsid w:val="00E70591"/>
    <w:rsid w:val="00E907A0"/>
    <w:rsid w:val="00EA6E1F"/>
    <w:rsid w:val="00EF5134"/>
    <w:rsid w:val="00F2484E"/>
    <w:rsid w:val="00F44643"/>
    <w:rsid w:val="00F53150"/>
    <w:rsid w:val="00F54607"/>
    <w:rsid w:val="00F7092D"/>
    <w:rsid w:val="00F9791B"/>
    <w:rsid w:val="00FE24E7"/>
    <w:rsid w:val="00FE2ED3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34CF"/>
  <w15:chartTrackingRefBased/>
  <w15:docId w15:val="{3A8BB22C-068E-4CB1-B244-3F6DE4B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75A25"/>
    <w:rPr>
      <w:color w:val="0000FF"/>
      <w:u w:val="single"/>
    </w:rPr>
  </w:style>
  <w:style w:type="paragraph" w:customStyle="1" w:styleId="t-9-8">
    <w:name w:val="t-9-8"/>
    <w:basedOn w:val="Normal"/>
    <w:rsid w:val="00575A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A4FC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A4FC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aslovodluke">
    <w:name w:val="naslovodluke"/>
    <w:basedOn w:val="Normal"/>
    <w:rsid w:val="00CA4F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Šošić</dc:creator>
  <cp:keywords/>
  <dc:description/>
  <cp:lastModifiedBy>Ivica Tafra</cp:lastModifiedBy>
  <cp:revision>2</cp:revision>
  <dcterms:created xsi:type="dcterms:W3CDTF">2022-12-13T12:04:00Z</dcterms:created>
  <dcterms:modified xsi:type="dcterms:W3CDTF">2022-12-13T12:04:00Z</dcterms:modified>
</cp:coreProperties>
</file>