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C34F" w14:textId="10DFFCD4" w:rsidR="001D434A" w:rsidRDefault="001D434A" w:rsidP="001D434A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5619E61" wp14:editId="463C42EB">
            <wp:extent cx="46672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71227FE5" w14:textId="77777777" w:rsidR="001D434A" w:rsidRDefault="001D434A" w:rsidP="001D434A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539157FF" w14:textId="77777777" w:rsidR="001D434A" w:rsidRDefault="001D434A" w:rsidP="001D434A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09E9A962" w14:textId="77777777" w:rsidR="001D434A" w:rsidRDefault="001D434A" w:rsidP="001D434A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6413BC9D" w14:textId="77777777" w:rsidR="001D434A" w:rsidRDefault="001D434A" w:rsidP="001D434A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6437ACB9" w14:textId="77777777" w:rsidR="001D434A" w:rsidRDefault="001D434A" w:rsidP="001D434A">
      <w:pPr>
        <w:rPr>
          <w:rFonts w:ascii="Times New Roman" w:hAnsi="Times New Roman" w:cs="Times New Roman"/>
          <w:noProof/>
          <w:sz w:val="24"/>
          <w:szCs w:val="24"/>
        </w:rPr>
      </w:pPr>
    </w:p>
    <w:p w14:paraId="46EA1F4E" w14:textId="77777777" w:rsidR="001D434A" w:rsidRDefault="001D434A" w:rsidP="001D434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1EBFD4F8" w14:textId="77777777" w:rsidR="001D434A" w:rsidRDefault="001D434A" w:rsidP="001D434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4059FB92" w14:textId="77777777" w:rsidR="001D434A" w:rsidRDefault="001D434A" w:rsidP="001D434A">
      <w:pPr>
        <w:rPr>
          <w:rFonts w:ascii="Times New Roman" w:hAnsi="Times New Roman" w:cs="Times New Roman"/>
          <w:noProof/>
          <w:sz w:val="24"/>
          <w:szCs w:val="24"/>
        </w:rPr>
      </w:pPr>
    </w:p>
    <w:p w14:paraId="5714E2D5" w14:textId="77777777" w:rsidR="001D434A" w:rsidRDefault="001D434A" w:rsidP="001D434A">
      <w:pPr>
        <w:rPr>
          <w:rFonts w:ascii="Times New Roman" w:hAnsi="Times New Roman" w:cs="Times New Roman"/>
          <w:noProof/>
          <w:sz w:val="24"/>
          <w:szCs w:val="24"/>
        </w:rPr>
      </w:pPr>
    </w:p>
    <w:p w14:paraId="574EFA91" w14:textId="77777777" w:rsidR="001D434A" w:rsidRDefault="001D434A" w:rsidP="001D434A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>Prijedlog IV Izmjena i dopuna Odluke o koeficijentima za obračun plaće službenicima i namještenicima</w:t>
      </w:r>
    </w:p>
    <w:p w14:paraId="0BEF69D1" w14:textId="77777777" w:rsidR="001D434A" w:rsidRDefault="001D434A" w:rsidP="001D434A">
      <w:pPr>
        <w:rPr>
          <w:rFonts w:ascii="Times New Roman" w:hAnsi="Times New Roman" w:cs="Times New Roman"/>
          <w:noProof/>
          <w:sz w:val="24"/>
          <w:szCs w:val="24"/>
        </w:rPr>
      </w:pPr>
    </w:p>
    <w:p w14:paraId="7ABB21EE" w14:textId="77777777" w:rsidR="001D434A" w:rsidRDefault="001D434A" w:rsidP="001D434A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plaćama u lokalnoj i područnoj (regionalnoj) samoupravi, Statut Općine Podstrana</w:t>
      </w:r>
    </w:p>
    <w:p w14:paraId="7811B1B3" w14:textId="77777777" w:rsidR="001D434A" w:rsidRDefault="001D434A" w:rsidP="001D434A">
      <w:pPr>
        <w:spacing w:after="0" w:line="240" w:lineRule="auto"/>
        <w:ind w:left="4950" w:hanging="4950"/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</w:pPr>
    </w:p>
    <w:p w14:paraId="59DB252C" w14:textId="77777777" w:rsidR="001D434A" w:rsidRDefault="001D434A" w:rsidP="001D434A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72E00A5" w14:textId="77777777" w:rsidR="001D434A" w:rsidRDefault="001D434A" w:rsidP="001D434A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ADB96DA" w14:textId="77777777" w:rsidR="001D434A" w:rsidRDefault="001D434A" w:rsidP="001D434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65370C06" w14:textId="77777777" w:rsidR="001D434A" w:rsidRDefault="001D434A" w:rsidP="001D434A">
      <w:pPr>
        <w:rPr>
          <w:rFonts w:ascii="Times New Roman" w:hAnsi="Times New Roman" w:cs="Times New Roman"/>
          <w:noProof/>
          <w:sz w:val="24"/>
          <w:szCs w:val="24"/>
        </w:rPr>
      </w:pPr>
    </w:p>
    <w:p w14:paraId="0BD5326D" w14:textId="77777777" w:rsidR="001D434A" w:rsidRDefault="001D434A" w:rsidP="001D434A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CFC36D3" w14:textId="77777777" w:rsidR="001D434A" w:rsidRDefault="001D434A" w:rsidP="001D434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 </w:t>
      </w:r>
    </w:p>
    <w:p w14:paraId="42CFEB1C" w14:textId="7BF3011E" w:rsidR="001D434A" w:rsidRDefault="001D434A" w:rsidP="001D434A">
      <w:pPr>
        <w:rPr>
          <w:rFonts w:ascii="Times New Roman" w:hAnsi="Times New Roman" w:cs="Times New Roman"/>
          <w:noProof/>
          <w:sz w:val="24"/>
          <w:szCs w:val="24"/>
        </w:rPr>
      </w:pPr>
    </w:p>
    <w:p w14:paraId="347ECD44" w14:textId="7F957CCC" w:rsidR="001D434A" w:rsidRDefault="001D434A" w:rsidP="001D434A">
      <w:pPr>
        <w:rPr>
          <w:rFonts w:ascii="Times New Roman" w:hAnsi="Times New Roman" w:cs="Times New Roman"/>
          <w:noProof/>
          <w:sz w:val="24"/>
          <w:szCs w:val="24"/>
        </w:rPr>
      </w:pPr>
    </w:p>
    <w:p w14:paraId="24E188CF" w14:textId="7B4A39D9" w:rsidR="001D434A" w:rsidRDefault="001D434A" w:rsidP="001D434A">
      <w:pPr>
        <w:rPr>
          <w:rFonts w:ascii="Times New Roman" w:hAnsi="Times New Roman" w:cs="Times New Roman"/>
          <w:noProof/>
          <w:sz w:val="24"/>
          <w:szCs w:val="24"/>
        </w:rPr>
      </w:pPr>
    </w:p>
    <w:p w14:paraId="699A3310" w14:textId="5BA5E91E" w:rsidR="001D434A" w:rsidRDefault="001D434A" w:rsidP="001D434A">
      <w:pPr>
        <w:rPr>
          <w:rFonts w:ascii="Times New Roman" w:hAnsi="Times New Roman" w:cs="Times New Roman"/>
          <w:noProof/>
          <w:sz w:val="24"/>
          <w:szCs w:val="24"/>
        </w:rPr>
      </w:pPr>
    </w:p>
    <w:p w14:paraId="06ED0ADB" w14:textId="4EC616B3" w:rsidR="001D434A" w:rsidRDefault="001D434A" w:rsidP="001D434A">
      <w:pPr>
        <w:rPr>
          <w:rFonts w:ascii="Times New Roman" w:hAnsi="Times New Roman" w:cs="Times New Roman"/>
          <w:noProof/>
          <w:sz w:val="24"/>
          <w:szCs w:val="24"/>
        </w:rPr>
      </w:pPr>
    </w:p>
    <w:p w14:paraId="2061B223" w14:textId="5EFBABC6" w:rsidR="001D434A" w:rsidRDefault="001D434A" w:rsidP="001D434A">
      <w:pPr>
        <w:rPr>
          <w:rFonts w:ascii="Times New Roman" w:hAnsi="Times New Roman" w:cs="Times New Roman"/>
          <w:noProof/>
          <w:sz w:val="24"/>
          <w:szCs w:val="24"/>
        </w:rPr>
      </w:pPr>
    </w:p>
    <w:p w14:paraId="77F9BA92" w14:textId="4277659B" w:rsidR="001D434A" w:rsidRDefault="001D434A" w:rsidP="001D434A">
      <w:pPr>
        <w:rPr>
          <w:rFonts w:ascii="Times New Roman" w:hAnsi="Times New Roman" w:cs="Times New Roman"/>
          <w:noProof/>
          <w:sz w:val="24"/>
          <w:szCs w:val="24"/>
        </w:rPr>
      </w:pPr>
    </w:p>
    <w:p w14:paraId="7981BACE" w14:textId="00E86654" w:rsidR="001D434A" w:rsidRDefault="001D434A" w:rsidP="001D434A">
      <w:pPr>
        <w:rPr>
          <w:rFonts w:ascii="Times New Roman" w:hAnsi="Times New Roman" w:cs="Times New Roman"/>
          <w:noProof/>
          <w:sz w:val="24"/>
          <w:szCs w:val="24"/>
        </w:rPr>
      </w:pPr>
    </w:p>
    <w:p w14:paraId="6EAA50CC" w14:textId="77777777" w:rsidR="001D434A" w:rsidRDefault="001D434A" w:rsidP="001D434A">
      <w:pPr>
        <w:rPr>
          <w:rFonts w:ascii="Times New Roman" w:hAnsi="Times New Roman" w:cs="Times New Roman"/>
          <w:noProof/>
          <w:sz w:val="24"/>
          <w:szCs w:val="24"/>
        </w:rPr>
      </w:pPr>
    </w:p>
    <w:p w14:paraId="2B272D0D" w14:textId="77777777" w:rsidR="00F542B6" w:rsidRDefault="00F542B6" w:rsidP="00F54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40AA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240AA6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240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A6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240AA6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240AA6">
        <w:rPr>
          <w:rFonts w:ascii="Times New Roman" w:hAnsi="Times New Roman" w:cs="Times New Roman"/>
          <w:sz w:val="24"/>
          <w:szCs w:val="24"/>
        </w:rPr>
        <w:t>stavak</w:t>
      </w:r>
      <w:proofErr w:type="spellEnd"/>
      <w:r w:rsidRPr="00240AA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novine”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28/10)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D0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07/21, 21/21)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28. </w:t>
      </w:r>
      <w:proofErr w:type="spellStart"/>
      <w:r>
        <w:rPr>
          <w:rFonts w:ascii="Times New Roman" w:hAnsi="Times New Roman" w:cs="Times New Roman"/>
          <w:sz w:val="24"/>
          <w:szCs w:val="24"/>
        </w:rPr>
        <w:t>srpnja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18F823B1" w14:textId="77777777" w:rsidR="00F542B6" w:rsidRDefault="00F542B6" w:rsidP="00F542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DFA39" w14:textId="77777777" w:rsidR="00F542B6" w:rsidRPr="00240AA6" w:rsidRDefault="00F542B6" w:rsidP="00F54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AA6">
        <w:rPr>
          <w:rFonts w:ascii="Times New Roman" w:hAnsi="Times New Roman" w:cs="Times New Roman"/>
          <w:b/>
          <w:bCs/>
          <w:sz w:val="24"/>
          <w:szCs w:val="24"/>
        </w:rPr>
        <w:t>IV IZMJENE I DOPUNE ODLUKE</w:t>
      </w:r>
    </w:p>
    <w:p w14:paraId="35F503AC" w14:textId="77777777" w:rsidR="00F542B6" w:rsidRDefault="00F542B6" w:rsidP="00F54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AA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 w:rsidRPr="00240AA6">
        <w:rPr>
          <w:rFonts w:ascii="Times New Roman" w:hAnsi="Times New Roman" w:cs="Times New Roman"/>
          <w:b/>
          <w:bCs/>
          <w:sz w:val="24"/>
          <w:szCs w:val="24"/>
        </w:rPr>
        <w:t>koeficijentima</w:t>
      </w:r>
      <w:proofErr w:type="spellEnd"/>
      <w:r w:rsidRPr="00240AA6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240AA6">
        <w:rPr>
          <w:rFonts w:ascii="Times New Roman" w:hAnsi="Times New Roman" w:cs="Times New Roman"/>
          <w:b/>
          <w:bCs/>
          <w:sz w:val="24"/>
          <w:szCs w:val="24"/>
        </w:rPr>
        <w:t>obračun</w:t>
      </w:r>
      <w:proofErr w:type="spellEnd"/>
      <w:r w:rsidRPr="00240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0AA6">
        <w:rPr>
          <w:rFonts w:ascii="Times New Roman" w:hAnsi="Times New Roman" w:cs="Times New Roman"/>
          <w:b/>
          <w:bCs/>
          <w:sz w:val="24"/>
          <w:szCs w:val="24"/>
        </w:rPr>
        <w:t>plaće</w:t>
      </w:r>
      <w:proofErr w:type="spellEnd"/>
      <w:r w:rsidRPr="00240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0AA6">
        <w:rPr>
          <w:rFonts w:ascii="Times New Roman" w:hAnsi="Times New Roman" w:cs="Times New Roman"/>
          <w:b/>
          <w:bCs/>
          <w:sz w:val="24"/>
          <w:szCs w:val="24"/>
        </w:rPr>
        <w:t>službenika</w:t>
      </w:r>
      <w:proofErr w:type="spellEnd"/>
      <w:r w:rsidRPr="00240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0AA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240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0AA6">
        <w:rPr>
          <w:rFonts w:ascii="Times New Roman" w:hAnsi="Times New Roman" w:cs="Times New Roman"/>
          <w:b/>
          <w:bCs/>
          <w:sz w:val="24"/>
          <w:szCs w:val="24"/>
        </w:rPr>
        <w:t>namještenika</w:t>
      </w:r>
      <w:proofErr w:type="spellEnd"/>
    </w:p>
    <w:p w14:paraId="139AA259" w14:textId="77777777" w:rsidR="00F542B6" w:rsidRDefault="00F542B6" w:rsidP="00F54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2F80A" w14:textId="77777777" w:rsidR="00F542B6" w:rsidRDefault="00F542B6" w:rsidP="00F54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26AF4" w14:textId="77777777" w:rsidR="00F542B6" w:rsidRDefault="00F542B6" w:rsidP="00F54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37CDEBE2" w14:textId="77777777" w:rsidR="00F542B6" w:rsidRDefault="00F542B6" w:rsidP="00F5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koeficijentima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namještenika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35/17, 35/18, 05/19, 22/20)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1.iza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1DEFD63" w14:textId="77777777" w:rsidR="00F542B6" w:rsidRDefault="00F542B6" w:rsidP="00F5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2255"/>
        <w:gridCol w:w="2808"/>
        <w:gridCol w:w="1789"/>
        <w:gridCol w:w="1788"/>
      </w:tblGrid>
      <w:tr w:rsidR="00F542B6" w:rsidRPr="00B2796F" w14:paraId="76D610F4" w14:textId="77777777" w:rsidTr="00826424">
        <w:tc>
          <w:tcPr>
            <w:tcW w:w="710" w:type="dxa"/>
          </w:tcPr>
          <w:p w14:paraId="12ABB953" w14:textId="77777777" w:rsidR="00F542B6" w:rsidRPr="00B2796F" w:rsidRDefault="00F542B6" w:rsidP="008264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7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R.br.</w:t>
            </w:r>
          </w:p>
        </w:tc>
        <w:tc>
          <w:tcPr>
            <w:tcW w:w="2255" w:type="dxa"/>
          </w:tcPr>
          <w:p w14:paraId="60F17074" w14:textId="77777777" w:rsidR="00F542B6" w:rsidRPr="00B2796F" w:rsidRDefault="00F542B6" w:rsidP="0082642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B2796F">
              <w:rPr>
                <w:rFonts w:ascii="Times New Roman" w:hAnsi="Times New Roman" w:cs="Times New Roman"/>
                <w:b/>
                <w:bCs/>
                <w:i/>
                <w:iCs/>
              </w:rPr>
              <w:t>Potkategorija</w:t>
            </w:r>
            <w:proofErr w:type="spellEnd"/>
            <w:r w:rsidRPr="00B279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2796F">
              <w:rPr>
                <w:rFonts w:ascii="Times New Roman" w:hAnsi="Times New Roman" w:cs="Times New Roman"/>
                <w:b/>
                <w:bCs/>
                <w:i/>
                <w:iCs/>
              </w:rPr>
              <w:t>radnog</w:t>
            </w:r>
            <w:proofErr w:type="spellEnd"/>
          </w:p>
          <w:p w14:paraId="29740109" w14:textId="77777777" w:rsidR="00F542B6" w:rsidRPr="00B2796F" w:rsidRDefault="00F542B6" w:rsidP="0082642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2796F">
              <w:rPr>
                <w:rFonts w:ascii="Times New Roman" w:hAnsi="Times New Roman" w:cs="Times New Roman"/>
                <w:b/>
                <w:bCs/>
                <w:i/>
                <w:iCs/>
              </w:rPr>
              <w:t>mjesta</w:t>
            </w:r>
            <w:proofErr w:type="spellEnd"/>
          </w:p>
        </w:tc>
        <w:tc>
          <w:tcPr>
            <w:tcW w:w="2808" w:type="dxa"/>
          </w:tcPr>
          <w:p w14:paraId="62588983" w14:textId="77777777" w:rsidR="00F542B6" w:rsidRPr="00B2796F" w:rsidRDefault="00F542B6" w:rsidP="0082642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27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</w:t>
            </w:r>
            <w:proofErr w:type="spellEnd"/>
            <w:r w:rsidRPr="00B27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7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radnog</w:t>
            </w:r>
            <w:proofErr w:type="spellEnd"/>
            <w:r w:rsidRPr="00B27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7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mjesta</w:t>
            </w:r>
            <w:proofErr w:type="spellEnd"/>
          </w:p>
        </w:tc>
        <w:tc>
          <w:tcPr>
            <w:tcW w:w="1789" w:type="dxa"/>
          </w:tcPr>
          <w:p w14:paraId="79A05F39" w14:textId="77777777" w:rsidR="00F542B6" w:rsidRPr="00B2796F" w:rsidRDefault="00F542B6" w:rsidP="0082642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27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Klasifikacijski</w:t>
            </w:r>
            <w:proofErr w:type="spellEnd"/>
          </w:p>
          <w:p w14:paraId="1871F87C" w14:textId="77777777" w:rsidR="00F542B6" w:rsidRPr="00B2796F" w:rsidRDefault="00F542B6" w:rsidP="0082642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7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rang</w:t>
            </w:r>
          </w:p>
        </w:tc>
        <w:tc>
          <w:tcPr>
            <w:tcW w:w="1788" w:type="dxa"/>
          </w:tcPr>
          <w:p w14:paraId="67565A60" w14:textId="77777777" w:rsidR="00F542B6" w:rsidRPr="00B2796F" w:rsidRDefault="00F542B6" w:rsidP="0082642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27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Koeficijent</w:t>
            </w:r>
            <w:proofErr w:type="spellEnd"/>
          </w:p>
        </w:tc>
      </w:tr>
    </w:tbl>
    <w:p w14:paraId="0D55590E" w14:textId="77777777" w:rsidR="00F542B6" w:rsidRDefault="00F542B6" w:rsidP="00F5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250"/>
        <w:gridCol w:w="2880"/>
        <w:gridCol w:w="1635"/>
        <w:gridCol w:w="1870"/>
      </w:tblGrid>
      <w:tr w:rsidR="00F542B6" w14:paraId="32CE4B17" w14:textId="77777777" w:rsidTr="00826424">
        <w:tc>
          <w:tcPr>
            <w:tcW w:w="715" w:type="dxa"/>
          </w:tcPr>
          <w:p w14:paraId="1E461DAB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CE9B7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B49F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75F418DE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AFD14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137BA8A2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A010374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stručni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suradnik</w:t>
            </w:r>
            <w:proofErr w:type="spellEnd"/>
          </w:p>
        </w:tc>
        <w:tc>
          <w:tcPr>
            <w:tcW w:w="2880" w:type="dxa"/>
          </w:tcPr>
          <w:p w14:paraId="63EE403F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39930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stručni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suradnik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  <w:p w14:paraId="5EB89A48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poslove</w:t>
            </w:r>
            <w:proofErr w:type="spellEnd"/>
          </w:p>
          <w:p w14:paraId="6B039FCF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6B85F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stručni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suradnik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nabavu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fondove</w:t>
            </w:r>
            <w:proofErr w:type="spellEnd"/>
          </w:p>
        </w:tc>
        <w:tc>
          <w:tcPr>
            <w:tcW w:w="1635" w:type="dxa"/>
          </w:tcPr>
          <w:p w14:paraId="53ABC4D7" w14:textId="77777777" w:rsidR="00F542B6" w:rsidRDefault="00F542B6" w:rsidP="008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B4C03" w14:textId="77777777" w:rsidR="00F542B6" w:rsidRDefault="00F542B6" w:rsidP="008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98FFC1C" w14:textId="77777777" w:rsidR="00F542B6" w:rsidRDefault="00F542B6" w:rsidP="008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7A319" w14:textId="77777777" w:rsidR="00F542B6" w:rsidRDefault="00F542B6" w:rsidP="008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8E99F" w14:textId="77777777" w:rsidR="00F542B6" w:rsidRDefault="00F542B6" w:rsidP="008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14:paraId="32B7560C" w14:textId="77777777" w:rsidR="00F542B6" w:rsidRDefault="00F542B6" w:rsidP="008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CE9AB" w14:textId="77777777" w:rsidR="00F542B6" w:rsidRDefault="00F542B6" w:rsidP="008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  <w:p w14:paraId="734D20C1" w14:textId="77777777" w:rsidR="00F542B6" w:rsidRDefault="00F542B6" w:rsidP="008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E91EF" w14:textId="77777777" w:rsidR="00F542B6" w:rsidRDefault="00F542B6" w:rsidP="008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1678D" w14:textId="77777777" w:rsidR="00F542B6" w:rsidRDefault="00F542B6" w:rsidP="008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</w:tbl>
    <w:p w14:paraId="2F23740B" w14:textId="77777777" w:rsidR="00F542B6" w:rsidRDefault="00F542B6" w:rsidP="00F5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796CB" w14:textId="77777777" w:rsidR="00F542B6" w:rsidRDefault="00F542B6" w:rsidP="00F5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0F0EB" w14:textId="77777777" w:rsidR="00F542B6" w:rsidRDefault="00F542B6" w:rsidP="00F5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Dosadašnje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14, 15, 16, 17, 18, 19, 20, 21, 22, 23, 24, 25, 26,27, 28, 29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16, 17, 18, 19, 20, 21, 22, 23, 24, 25, 26, 27, 28, 29, 30, 31.</w:t>
      </w:r>
    </w:p>
    <w:p w14:paraId="1DB734ED" w14:textId="77777777" w:rsidR="00F542B6" w:rsidRDefault="00F542B6" w:rsidP="00F5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61B80" w14:textId="77777777" w:rsidR="00F542B6" w:rsidRDefault="00F542B6" w:rsidP="00F5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9C835" w14:textId="77777777" w:rsidR="00F542B6" w:rsidRDefault="00F542B6" w:rsidP="00F54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40525067" w14:textId="77777777" w:rsidR="00F542B6" w:rsidRDefault="00F542B6" w:rsidP="00F5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koeficijentima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namještenika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35/17, 35/18, 05/19, 22/20)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sistematiziranim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mjestima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mijenjaju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1.a.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2.a.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0E34D45" w14:textId="77777777" w:rsidR="00F542B6" w:rsidRDefault="00F542B6" w:rsidP="00F5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2255"/>
        <w:gridCol w:w="2808"/>
        <w:gridCol w:w="1789"/>
        <w:gridCol w:w="1788"/>
      </w:tblGrid>
      <w:tr w:rsidR="00F542B6" w:rsidRPr="00B2796F" w14:paraId="0AA8F3B7" w14:textId="77777777" w:rsidTr="00826424">
        <w:tc>
          <w:tcPr>
            <w:tcW w:w="710" w:type="dxa"/>
          </w:tcPr>
          <w:p w14:paraId="1B181F58" w14:textId="77777777" w:rsidR="00F542B6" w:rsidRPr="00B2796F" w:rsidRDefault="00F542B6" w:rsidP="008264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7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R.br.</w:t>
            </w:r>
          </w:p>
        </w:tc>
        <w:tc>
          <w:tcPr>
            <w:tcW w:w="2255" w:type="dxa"/>
          </w:tcPr>
          <w:p w14:paraId="07772D31" w14:textId="77777777" w:rsidR="00F542B6" w:rsidRPr="00B2796F" w:rsidRDefault="00F542B6" w:rsidP="0082642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B2796F">
              <w:rPr>
                <w:rFonts w:ascii="Times New Roman" w:hAnsi="Times New Roman" w:cs="Times New Roman"/>
                <w:b/>
                <w:bCs/>
                <w:i/>
                <w:iCs/>
              </w:rPr>
              <w:t>Potkategorija</w:t>
            </w:r>
            <w:proofErr w:type="spellEnd"/>
            <w:r w:rsidRPr="00B2796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2796F">
              <w:rPr>
                <w:rFonts w:ascii="Times New Roman" w:hAnsi="Times New Roman" w:cs="Times New Roman"/>
                <w:b/>
                <w:bCs/>
                <w:i/>
                <w:iCs/>
              </w:rPr>
              <w:t>radnog</w:t>
            </w:r>
            <w:proofErr w:type="spellEnd"/>
          </w:p>
          <w:p w14:paraId="020D6973" w14:textId="77777777" w:rsidR="00F542B6" w:rsidRPr="00B2796F" w:rsidRDefault="00F542B6" w:rsidP="0082642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2796F">
              <w:rPr>
                <w:rFonts w:ascii="Times New Roman" w:hAnsi="Times New Roman" w:cs="Times New Roman"/>
                <w:b/>
                <w:bCs/>
                <w:i/>
                <w:iCs/>
              </w:rPr>
              <w:t>mjesta</w:t>
            </w:r>
            <w:proofErr w:type="spellEnd"/>
          </w:p>
        </w:tc>
        <w:tc>
          <w:tcPr>
            <w:tcW w:w="2808" w:type="dxa"/>
          </w:tcPr>
          <w:p w14:paraId="5793208A" w14:textId="77777777" w:rsidR="00F542B6" w:rsidRPr="00B2796F" w:rsidRDefault="00F542B6" w:rsidP="0082642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27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Naziv</w:t>
            </w:r>
            <w:proofErr w:type="spellEnd"/>
            <w:r w:rsidRPr="00B27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7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radnog</w:t>
            </w:r>
            <w:proofErr w:type="spellEnd"/>
            <w:r w:rsidRPr="00B27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7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mjesta</w:t>
            </w:r>
            <w:proofErr w:type="spellEnd"/>
          </w:p>
        </w:tc>
        <w:tc>
          <w:tcPr>
            <w:tcW w:w="1789" w:type="dxa"/>
          </w:tcPr>
          <w:p w14:paraId="42543E14" w14:textId="77777777" w:rsidR="00F542B6" w:rsidRPr="00B2796F" w:rsidRDefault="00F542B6" w:rsidP="0082642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27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Klasifikacijski</w:t>
            </w:r>
            <w:proofErr w:type="spellEnd"/>
          </w:p>
          <w:p w14:paraId="34DE5DFB" w14:textId="77777777" w:rsidR="00F542B6" w:rsidRPr="00B2796F" w:rsidRDefault="00F542B6" w:rsidP="0082642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7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rang</w:t>
            </w:r>
          </w:p>
        </w:tc>
        <w:tc>
          <w:tcPr>
            <w:tcW w:w="1788" w:type="dxa"/>
          </w:tcPr>
          <w:p w14:paraId="51C8426B" w14:textId="77777777" w:rsidR="00F542B6" w:rsidRPr="00B2796F" w:rsidRDefault="00F542B6" w:rsidP="0082642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27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Koeficijent</w:t>
            </w:r>
            <w:proofErr w:type="spellEnd"/>
          </w:p>
        </w:tc>
      </w:tr>
    </w:tbl>
    <w:p w14:paraId="0E9A7C17" w14:textId="77777777" w:rsidR="00F542B6" w:rsidRDefault="00F542B6" w:rsidP="00F5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250"/>
        <w:gridCol w:w="2880"/>
        <w:gridCol w:w="1635"/>
        <w:gridCol w:w="1870"/>
      </w:tblGrid>
      <w:tr w:rsidR="00F542B6" w14:paraId="430E7E7F" w14:textId="77777777" w:rsidTr="00826424">
        <w:tc>
          <w:tcPr>
            <w:tcW w:w="715" w:type="dxa"/>
          </w:tcPr>
          <w:p w14:paraId="57973234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DE967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FFF91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1.a.</w:t>
            </w:r>
          </w:p>
          <w:p w14:paraId="4A1C2DC6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4E570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2.a.</w:t>
            </w:r>
          </w:p>
          <w:p w14:paraId="5AB2D1BA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924B6D2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savjetnik</w:t>
            </w:r>
            <w:proofErr w:type="spellEnd"/>
          </w:p>
        </w:tc>
        <w:tc>
          <w:tcPr>
            <w:tcW w:w="2880" w:type="dxa"/>
          </w:tcPr>
          <w:p w14:paraId="30865F7F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A505F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savjetnik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</w:t>
            </w:r>
          </w:p>
          <w:p w14:paraId="5CBA200E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CA73A" w14:textId="77777777" w:rsidR="00F542B6" w:rsidRDefault="00F542B6" w:rsidP="0082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savjetnik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koordinaciju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</w:t>
            </w:r>
          </w:p>
        </w:tc>
        <w:tc>
          <w:tcPr>
            <w:tcW w:w="1635" w:type="dxa"/>
          </w:tcPr>
          <w:p w14:paraId="42585CB9" w14:textId="77777777" w:rsidR="00F542B6" w:rsidRDefault="00F542B6" w:rsidP="008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9FA66" w14:textId="77777777" w:rsidR="00F542B6" w:rsidRDefault="00F542B6" w:rsidP="008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538090C" w14:textId="77777777" w:rsidR="00F542B6" w:rsidRDefault="00F542B6" w:rsidP="008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00414" w14:textId="77777777" w:rsidR="00F542B6" w:rsidRDefault="00F542B6" w:rsidP="008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92A57" w14:textId="77777777" w:rsidR="00F542B6" w:rsidRDefault="00F542B6" w:rsidP="008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638A127D" w14:textId="77777777" w:rsidR="00F542B6" w:rsidRDefault="00F542B6" w:rsidP="008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42FCF" w14:textId="77777777" w:rsidR="00F542B6" w:rsidRDefault="00F542B6" w:rsidP="008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  <w:p w14:paraId="2CDAEF58" w14:textId="77777777" w:rsidR="00F542B6" w:rsidRDefault="00F542B6" w:rsidP="008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CBFF5" w14:textId="77777777" w:rsidR="00F542B6" w:rsidRDefault="00F542B6" w:rsidP="008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D14A9" w14:textId="77777777" w:rsidR="00F542B6" w:rsidRDefault="00F542B6" w:rsidP="0082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</w:tbl>
    <w:p w14:paraId="1E17A595" w14:textId="77777777" w:rsidR="00F542B6" w:rsidRDefault="00F542B6" w:rsidP="00F5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7F7A2" w14:textId="77777777" w:rsidR="00F542B6" w:rsidRDefault="00F542B6" w:rsidP="00F5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3C5A9" w14:textId="77777777" w:rsidR="00F542B6" w:rsidRPr="00CE3D0C" w:rsidRDefault="00F542B6" w:rsidP="00F54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3D0C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</w:t>
      </w:r>
      <w:proofErr w:type="spellEnd"/>
      <w:r w:rsidRPr="00CE3D0C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14:paraId="2962CCFF" w14:textId="77777777" w:rsidR="00F542B6" w:rsidRDefault="00F542B6" w:rsidP="00F5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IV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koeficijentima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namještenika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osmog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Podstrana”.</w:t>
      </w:r>
    </w:p>
    <w:p w14:paraId="4E5F1BFE" w14:textId="77777777" w:rsidR="00F542B6" w:rsidRDefault="00F542B6" w:rsidP="00F5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1B272" w14:textId="77777777" w:rsidR="00F542B6" w:rsidRDefault="00F542B6" w:rsidP="00F5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78AB7" w14:textId="77777777" w:rsidR="00F542B6" w:rsidRDefault="00F542B6" w:rsidP="00F5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17D60" w14:textId="77777777" w:rsidR="00F542B6" w:rsidRDefault="00F542B6" w:rsidP="00F542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KLASA:   024-02/22-01/06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Predsjednik</w:t>
      </w:r>
      <w:proofErr w:type="spellEnd"/>
    </w:p>
    <w:p w14:paraId="70F39F1E" w14:textId="77777777" w:rsidR="00F542B6" w:rsidRDefault="00F542B6" w:rsidP="00F542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URBROJ: 2181-39-1-22-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Općinskog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vijeća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4D2C3A88" w14:textId="77777777" w:rsidR="00F542B6" w:rsidRDefault="00F542B6" w:rsidP="00F542B6"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Podstrana, 28.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srpnja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2022.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Tomislav Buljan</w:t>
      </w:r>
    </w:p>
    <w:p w14:paraId="34CE5E54" w14:textId="77777777" w:rsidR="00F542B6" w:rsidRDefault="00F542B6" w:rsidP="00F5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59E12" w14:textId="77777777" w:rsidR="00F542B6" w:rsidRDefault="00F542B6" w:rsidP="00F5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E0569" w14:textId="77777777" w:rsidR="00F542B6" w:rsidRDefault="00F542B6" w:rsidP="00F5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26424" w14:textId="77777777" w:rsidR="00F542B6" w:rsidRPr="00240AA6" w:rsidRDefault="00F542B6" w:rsidP="00F5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0DC0C" w14:textId="54786822" w:rsidR="00CE3D0C" w:rsidRPr="00240AA6" w:rsidRDefault="00CE3D0C" w:rsidP="00240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3D0C" w:rsidRPr="00240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96"/>
    <w:rsid w:val="00061F1E"/>
    <w:rsid w:val="001D434A"/>
    <w:rsid w:val="002065A0"/>
    <w:rsid w:val="00240AA6"/>
    <w:rsid w:val="00286127"/>
    <w:rsid w:val="0059500C"/>
    <w:rsid w:val="008462DA"/>
    <w:rsid w:val="00B2796F"/>
    <w:rsid w:val="00B56ACF"/>
    <w:rsid w:val="00C06A0B"/>
    <w:rsid w:val="00CE0FB2"/>
    <w:rsid w:val="00CE3D0C"/>
    <w:rsid w:val="00F53C96"/>
    <w:rsid w:val="00F542B6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CE9C"/>
  <w15:chartTrackingRefBased/>
  <w15:docId w15:val="{1DFDF503-097F-4403-AAD1-55ADE797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2022-07-19T10:51:00Z</dcterms:created>
  <dcterms:modified xsi:type="dcterms:W3CDTF">2022-07-21T05:24:00Z</dcterms:modified>
</cp:coreProperties>
</file>