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C2907" w14:textId="387FD515" w:rsidR="00791237" w:rsidRPr="00E42377" w:rsidRDefault="00791237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  <w:lang w:val="hr-HR"/>
        </w:rPr>
      </w:pPr>
      <w:bookmarkStart w:id="0" w:name="OLE_LINK2"/>
      <w:r w:rsidRPr="00E42377">
        <w:rPr>
          <w:iCs/>
          <w:lang w:val="hr-HR"/>
        </w:rPr>
        <w:t xml:space="preserve">Na temelju članka 39. stavak 2. Zakona o proračunu ("Narodne novine" broj </w:t>
      </w:r>
      <w:r w:rsidRPr="00E42377">
        <w:rPr>
          <w:lang w:val="hr-HR"/>
        </w:rPr>
        <w:t>87/08, 136/12 i 15/15</w:t>
      </w:r>
      <w:r w:rsidRPr="00E42377">
        <w:rPr>
          <w:iCs/>
          <w:lang w:val="hr-HR"/>
        </w:rPr>
        <w:t xml:space="preserve">) i članka 31. Statuta Općine Podstrana ("Službeni glasnik Općine Podstrana" broj </w:t>
      </w:r>
      <w:r w:rsidRPr="00E42377">
        <w:rPr>
          <w:lang w:val="hr-HR"/>
        </w:rPr>
        <w:t>7/</w:t>
      </w:r>
      <w:r w:rsidR="00013361" w:rsidRPr="00E42377">
        <w:rPr>
          <w:lang w:val="hr-HR"/>
        </w:rPr>
        <w:t>21, 21/21</w:t>
      </w:r>
      <w:r w:rsidRPr="00E42377">
        <w:rPr>
          <w:iCs/>
          <w:lang w:val="hr-HR"/>
        </w:rPr>
        <w:t xml:space="preserve">), Općinsko vijeće Općine Podstrana na </w:t>
      </w:r>
      <w:r w:rsidR="00E42377" w:rsidRPr="00E42377">
        <w:rPr>
          <w:iCs/>
          <w:lang w:val="hr-HR"/>
        </w:rPr>
        <w:t>5</w:t>
      </w:r>
      <w:r w:rsidRPr="00E42377">
        <w:rPr>
          <w:iCs/>
          <w:lang w:val="hr-HR"/>
        </w:rPr>
        <w:t xml:space="preserve">. sjednici, održanoj dana </w:t>
      </w:r>
      <w:r w:rsidR="00E42377" w:rsidRPr="00E42377">
        <w:rPr>
          <w:iCs/>
          <w:lang w:val="hr-HR"/>
        </w:rPr>
        <w:t xml:space="preserve">8. prosinca </w:t>
      </w:r>
      <w:r w:rsidRPr="00E42377">
        <w:rPr>
          <w:iCs/>
          <w:lang w:val="hr-HR"/>
        </w:rPr>
        <w:t>20</w:t>
      </w:r>
      <w:r w:rsidR="003C12FD" w:rsidRPr="00E42377">
        <w:rPr>
          <w:iCs/>
          <w:lang w:val="hr-HR"/>
        </w:rPr>
        <w:t>2</w:t>
      </w:r>
      <w:r w:rsidR="005B0F38" w:rsidRPr="00E42377">
        <w:rPr>
          <w:iCs/>
          <w:lang w:val="hr-HR"/>
        </w:rPr>
        <w:t>1</w:t>
      </w:r>
      <w:r w:rsidRPr="00E42377">
        <w:rPr>
          <w:iCs/>
          <w:lang w:val="hr-HR"/>
        </w:rPr>
        <w:t>. godine donosi</w:t>
      </w:r>
    </w:p>
    <w:p w14:paraId="6F9EDDBD" w14:textId="77777777" w:rsidR="00B974D8" w:rsidRPr="00E42377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  <w:lang w:val="hr-HR"/>
        </w:rPr>
      </w:pPr>
    </w:p>
    <w:p w14:paraId="3CAD8097" w14:textId="77777777" w:rsidR="00B974D8" w:rsidRPr="00E42377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  <w:lang w:val="hr-HR"/>
        </w:rPr>
      </w:pPr>
    </w:p>
    <w:p w14:paraId="672AEE1B" w14:textId="7E01C6C4" w:rsidR="00791237" w:rsidRPr="00E42377" w:rsidRDefault="00791237" w:rsidP="001B7675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val="hr-HR" w:eastAsia="hr-HR"/>
        </w:rPr>
      </w:pPr>
      <w:bookmarkStart w:id="1" w:name="_Hlk508885375"/>
      <w:r w:rsidRPr="00E42377">
        <w:rPr>
          <w:b/>
          <w:bCs/>
          <w:iCs/>
          <w:sz w:val="32"/>
          <w:szCs w:val="32"/>
          <w:lang w:val="hr-HR" w:eastAsia="hr-HR"/>
        </w:rPr>
        <w:t>Proračun Općine Podstrana za 20</w:t>
      </w:r>
      <w:r w:rsidR="008473FB" w:rsidRPr="00E42377">
        <w:rPr>
          <w:b/>
          <w:bCs/>
          <w:iCs/>
          <w:sz w:val="32"/>
          <w:szCs w:val="32"/>
          <w:lang w:val="hr-HR" w:eastAsia="hr-HR"/>
        </w:rPr>
        <w:t>2</w:t>
      </w:r>
      <w:r w:rsidR="005B0F38" w:rsidRPr="00E42377">
        <w:rPr>
          <w:b/>
          <w:bCs/>
          <w:iCs/>
          <w:sz w:val="32"/>
          <w:szCs w:val="32"/>
          <w:lang w:val="hr-HR" w:eastAsia="hr-HR"/>
        </w:rPr>
        <w:t>2</w:t>
      </w:r>
      <w:r w:rsidRPr="00E42377">
        <w:rPr>
          <w:b/>
          <w:bCs/>
          <w:iCs/>
          <w:sz w:val="32"/>
          <w:szCs w:val="32"/>
          <w:lang w:val="hr-HR" w:eastAsia="hr-HR"/>
        </w:rPr>
        <w:t>. godinu</w:t>
      </w:r>
    </w:p>
    <w:p w14:paraId="74FD660F" w14:textId="04A027A4" w:rsidR="00E665D1" w:rsidRPr="00E42377" w:rsidRDefault="00791237" w:rsidP="001B7675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32"/>
          <w:szCs w:val="32"/>
          <w:lang w:val="hr-HR" w:eastAsia="hr-HR"/>
        </w:rPr>
      </w:pPr>
      <w:r w:rsidRPr="00E42377">
        <w:rPr>
          <w:b/>
          <w:bCs/>
          <w:iCs/>
          <w:sz w:val="32"/>
          <w:szCs w:val="32"/>
          <w:lang w:val="hr-HR" w:eastAsia="hr-HR"/>
        </w:rPr>
        <w:t>i projekcij</w:t>
      </w:r>
      <w:r w:rsidR="0091332E" w:rsidRPr="00E42377">
        <w:rPr>
          <w:b/>
          <w:bCs/>
          <w:iCs/>
          <w:sz w:val="32"/>
          <w:szCs w:val="32"/>
          <w:lang w:val="hr-HR" w:eastAsia="hr-HR"/>
        </w:rPr>
        <w:t>e</w:t>
      </w:r>
      <w:r w:rsidRPr="00E42377">
        <w:rPr>
          <w:b/>
          <w:bCs/>
          <w:iCs/>
          <w:sz w:val="32"/>
          <w:szCs w:val="32"/>
          <w:lang w:val="hr-HR" w:eastAsia="hr-HR"/>
        </w:rPr>
        <w:t xml:space="preserve"> za 20</w:t>
      </w:r>
      <w:r w:rsidR="00BE4945" w:rsidRPr="00E42377">
        <w:rPr>
          <w:b/>
          <w:bCs/>
          <w:iCs/>
          <w:sz w:val="32"/>
          <w:szCs w:val="32"/>
          <w:lang w:val="hr-HR" w:eastAsia="hr-HR"/>
        </w:rPr>
        <w:t>2</w:t>
      </w:r>
      <w:r w:rsidR="005B0F38" w:rsidRPr="00E42377">
        <w:rPr>
          <w:b/>
          <w:bCs/>
          <w:iCs/>
          <w:sz w:val="32"/>
          <w:szCs w:val="32"/>
          <w:lang w:val="hr-HR" w:eastAsia="hr-HR"/>
        </w:rPr>
        <w:t>3</w:t>
      </w:r>
      <w:r w:rsidRPr="00E42377">
        <w:rPr>
          <w:b/>
          <w:bCs/>
          <w:iCs/>
          <w:sz w:val="32"/>
          <w:szCs w:val="32"/>
          <w:lang w:val="hr-HR" w:eastAsia="hr-HR"/>
        </w:rPr>
        <w:t>. i 202</w:t>
      </w:r>
      <w:r w:rsidR="005B0F38" w:rsidRPr="00E42377">
        <w:rPr>
          <w:b/>
          <w:bCs/>
          <w:iCs/>
          <w:sz w:val="32"/>
          <w:szCs w:val="32"/>
          <w:lang w:val="hr-HR" w:eastAsia="hr-HR"/>
        </w:rPr>
        <w:t>4</w:t>
      </w:r>
      <w:r w:rsidRPr="00E42377">
        <w:rPr>
          <w:b/>
          <w:bCs/>
          <w:iCs/>
          <w:sz w:val="32"/>
          <w:szCs w:val="32"/>
          <w:lang w:val="hr-HR" w:eastAsia="hr-HR"/>
        </w:rPr>
        <w:t>. godinu</w:t>
      </w:r>
    </w:p>
    <w:bookmarkEnd w:id="1"/>
    <w:p w14:paraId="38414F00" w14:textId="77777777" w:rsidR="009B7C1E" w:rsidRPr="00E42377" w:rsidRDefault="009B7C1E" w:rsidP="00590164">
      <w:pPr>
        <w:widowControl w:val="0"/>
        <w:autoSpaceDE w:val="0"/>
        <w:autoSpaceDN w:val="0"/>
        <w:adjustRightInd w:val="0"/>
        <w:jc w:val="center"/>
        <w:rPr>
          <w:i/>
          <w:iCs/>
          <w:sz w:val="36"/>
          <w:szCs w:val="36"/>
          <w:lang w:val="hr-HR"/>
        </w:rPr>
      </w:pPr>
    </w:p>
    <w:p w14:paraId="3C808F16" w14:textId="77777777" w:rsidR="004F3682" w:rsidRPr="00E42377" w:rsidRDefault="00E665D1" w:rsidP="004F368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/>
          <w:bCs/>
          <w:iCs/>
          <w:sz w:val="28"/>
          <w:szCs w:val="28"/>
          <w:lang w:val="hr-HR"/>
        </w:rPr>
      </w:pPr>
      <w:r w:rsidRPr="00E42377">
        <w:rPr>
          <w:b/>
          <w:bCs/>
          <w:iCs/>
          <w:sz w:val="28"/>
          <w:szCs w:val="28"/>
          <w:lang w:val="hr-HR"/>
        </w:rPr>
        <w:t>OPĆI DIO</w:t>
      </w:r>
    </w:p>
    <w:p w14:paraId="2AFE21E6" w14:textId="77777777" w:rsidR="00E665D1" w:rsidRPr="00E42377" w:rsidRDefault="00E665D1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  <w:lang w:val="hr-HR"/>
        </w:rPr>
      </w:pPr>
      <w:r w:rsidRPr="00E42377">
        <w:rPr>
          <w:b/>
          <w:bCs/>
          <w:iCs/>
          <w:lang w:val="hr-HR"/>
        </w:rPr>
        <w:t>Članak 1.</w:t>
      </w:r>
    </w:p>
    <w:p w14:paraId="72674566" w14:textId="7DBE580F" w:rsidR="00E665D1" w:rsidRPr="00E42377" w:rsidRDefault="00E665D1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  <w:r w:rsidRPr="00E42377">
        <w:rPr>
          <w:iCs/>
          <w:lang w:val="hr-HR"/>
        </w:rPr>
        <w:t xml:space="preserve">Proračun </w:t>
      </w:r>
      <w:r w:rsidR="002C6159" w:rsidRPr="00E42377">
        <w:rPr>
          <w:iCs/>
          <w:lang w:val="hr-HR"/>
        </w:rPr>
        <w:t>Općine</w:t>
      </w:r>
      <w:r w:rsidRPr="00E42377">
        <w:rPr>
          <w:iCs/>
          <w:lang w:val="hr-HR"/>
        </w:rPr>
        <w:t xml:space="preserve"> Podstrana za </w:t>
      </w:r>
      <w:r w:rsidR="00DD4E48" w:rsidRPr="00E42377">
        <w:rPr>
          <w:iCs/>
          <w:lang w:val="hr-HR"/>
        </w:rPr>
        <w:t>20</w:t>
      </w:r>
      <w:r w:rsidR="008473FB" w:rsidRPr="00E42377">
        <w:rPr>
          <w:iCs/>
          <w:lang w:val="hr-HR"/>
        </w:rPr>
        <w:t>2</w:t>
      </w:r>
      <w:r w:rsidR="005B0F38" w:rsidRPr="00E42377">
        <w:rPr>
          <w:iCs/>
          <w:lang w:val="hr-HR"/>
        </w:rPr>
        <w:t>2</w:t>
      </w:r>
      <w:r w:rsidR="00FD632F" w:rsidRPr="00E42377">
        <w:rPr>
          <w:iCs/>
          <w:lang w:val="hr-HR"/>
        </w:rPr>
        <w:t>.</w:t>
      </w:r>
      <w:r w:rsidRPr="00E42377">
        <w:rPr>
          <w:iCs/>
          <w:lang w:val="hr-HR"/>
        </w:rPr>
        <w:t xml:space="preserve"> godinu (u daljnjem tekstu „Proračun“)</w:t>
      </w:r>
      <w:r w:rsidR="007B560F" w:rsidRPr="00E42377">
        <w:rPr>
          <w:iCs/>
          <w:lang w:val="hr-HR"/>
        </w:rPr>
        <w:t xml:space="preserve"> </w:t>
      </w:r>
      <w:r w:rsidRPr="00E42377">
        <w:rPr>
          <w:iCs/>
          <w:lang w:val="hr-HR"/>
        </w:rPr>
        <w:t>sastoji se od:</w:t>
      </w:r>
    </w:p>
    <w:p w14:paraId="7EDE59E1" w14:textId="77777777" w:rsidR="00FD632F" w:rsidRPr="00E42377" w:rsidRDefault="00FD632F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78"/>
        <w:gridCol w:w="4806"/>
        <w:gridCol w:w="1731"/>
        <w:gridCol w:w="1731"/>
        <w:gridCol w:w="1731"/>
        <w:gridCol w:w="1731"/>
        <w:gridCol w:w="1285"/>
        <w:gridCol w:w="1279"/>
      </w:tblGrid>
      <w:tr w:rsidR="00E43116" w:rsidRPr="00E42377" w14:paraId="4A5ED4F1" w14:textId="04E61124" w:rsidTr="00E43116">
        <w:trPr>
          <w:trHeight w:val="340"/>
        </w:trPr>
        <w:tc>
          <w:tcPr>
            <w:tcW w:w="95" w:type="pct"/>
            <w:shd w:val="clear" w:color="auto" w:fill="auto"/>
            <w:noWrap/>
            <w:vAlign w:val="bottom"/>
          </w:tcPr>
          <w:p w14:paraId="332B0872" w14:textId="77777777" w:rsidR="00E43116" w:rsidRPr="00E42377" w:rsidRDefault="00E43116" w:rsidP="004E0E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649" w:type="pct"/>
            <w:shd w:val="clear" w:color="auto" w:fill="auto"/>
            <w:noWrap/>
            <w:vAlign w:val="bottom"/>
          </w:tcPr>
          <w:p w14:paraId="14EFD30F" w14:textId="77777777" w:rsidR="00E43116" w:rsidRPr="00E42377" w:rsidRDefault="00E43116" w:rsidP="004E0E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94" w:type="pct"/>
          </w:tcPr>
          <w:p w14:paraId="3819CA8C" w14:textId="77777777" w:rsidR="00E43116" w:rsidRPr="00E42377" w:rsidRDefault="00E43116" w:rsidP="00E431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  <w:t>PLAN</w:t>
            </w:r>
          </w:p>
          <w:p w14:paraId="03CEA5EB" w14:textId="507C2AB6" w:rsidR="00E43116" w:rsidRPr="00E42377" w:rsidRDefault="00E43116" w:rsidP="00E431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  <w:t>2021.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14:paraId="49635D89" w14:textId="0A94A6C6" w:rsidR="00E43116" w:rsidRPr="00E42377" w:rsidRDefault="00E43116" w:rsidP="004E0ED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  <w:t>PLAN</w:t>
            </w:r>
          </w:p>
          <w:p w14:paraId="4F80B187" w14:textId="1E4877EA" w:rsidR="00E43116" w:rsidRPr="00E42377" w:rsidRDefault="00E43116" w:rsidP="004E0E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2022.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14:paraId="0AF98C3C" w14:textId="77777777" w:rsidR="00E43116" w:rsidRPr="00E42377" w:rsidRDefault="00E43116" w:rsidP="004E0ED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  <w:t>PROJEKCIJA</w:t>
            </w:r>
          </w:p>
          <w:p w14:paraId="17276209" w14:textId="231860CC" w:rsidR="00E43116" w:rsidRPr="00E42377" w:rsidRDefault="00E43116" w:rsidP="004E0E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2023.</w:t>
            </w:r>
          </w:p>
        </w:tc>
        <w:tc>
          <w:tcPr>
            <w:tcW w:w="594" w:type="pct"/>
            <w:vAlign w:val="center"/>
          </w:tcPr>
          <w:p w14:paraId="3959DEF6" w14:textId="77777777" w:rsidR="00E43116" w:rsidRPr="00E42377" w:rsidRDefault="00E43116" w:rsidP="004E0ED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  <w:t>PROJEKCIJA</w:t>
            </w:r>
          </w:p>
          <w:p w14:paraId="3DB49294" w14:textId="166CB704" w:rsidR="00E43116" w:rsidRPr="00E42377" w:rsidRDefault="00E43116" w:rsidP="004E0ED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2024.</w:t>
            </w:r>
          </w:p>
        </w:tc>
        <w:tc>
          <w:tcPr>
            <w:tcW w:w="441" w:type="pct"/>
          </w:tcPr>
          <w:p w14:paraId="3E3E7C3F" w14:textId="0225F3D6" w:rsidR="00E43116" w:rsidRPr="00E42377" w:rsidRDefault="00E43116" w:rsidP="004E0ED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  <w:t>INDEKS</w:t>
            </w:r>
          </w:p>
          <w:p w14:paraId="211AF5B6" w14:textId="3ECC02D0" w:rsidR="00E43116" w:rsidRPr="00E42377" w:rsidRDefault="00787DD7" w:rsidP="0028240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  <w:t>4/3</w:t>
            </w:r>
          </w:p>
        </w:tc>
        <w:tc>
          <w:tcPr>
            <w:tcW w:w="439" w:type="pct"/>
          </w:tcPr>
          <w:p w14:paraId="6FE608E9" w14:textId="77777777" w:rsidR="00E43116" w:rsidRPr="00E42377" w:rsidRDefault="00E43116" w:rsidP="0028240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  <w:t>INDEKS</w:t>
            </w:r>
          </w:p>
          <w:p w14:paraId="092C46AE" w14:textId="229EBD4A" w:rsidR="00787DD7" w:rsidRPr="00E42377" w:rsidRDefault="00787DD7" w:rsidP="00787D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  <w:t>5/4</w:t>
            </w:r>
          </w:p>
        </w:tc>
      </w:tr>
      <w:tr w:rsidR="00E43116" w:rsidRPr="00E42377" w14:paraId="2081DF63" w14:textId="02A04852" w:rsidTr="00E43116">
        <w:trPr>
          <w:trHeight w:val="312"/>
        </w:trPr>
        <w:tc>
          <w:tcPr>
            <w:tcW w:w="1744" w:type="pct"/>
            <w:gridSpan w:val="2"/>
            <w:shd w:val="clear" w:color="auto" w:fill="auto"/>
            <w:noWrap/>
            <w:vAlign w:val="bottom"/>
            <w:hideMark/>
          </w:tcPr>
          <w:p w14:paraId="56C6B7A0" w14:textId="3ABB4140" w:rsidR="00E43116" w:rsidRPr="00E42377" w:rsidRDefault="00E43116" w:rsidP="004E0E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594" w:type="pct"/>
          </w:tcPr>
          <w:p w14:paraId="3E371E77" w14:textId="63B5D377" w:rsidR="00E43116" w:rsidRPr="00E42377" w:rsidRDefault="00E43116" w:rsidP="004E0E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07F4CCB" w14:textId="7B16EFE6" w:rsidR="00E43116" w:rsidRPr="00E42377" w:rsidRDefault="00E43116" w:rsidP="004E0E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EB1CF27" w14:textId="6CAED8FA" w:rsidR="00E43116" w:rsidRPr="00E42377" w:rsidRDefault="00E43116" w:rsidP="004E0E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94" w:type="pct"/>
            <w:vAlign w:val="center"/>
          </w:tcPr>
          <w:p w14:paraId="5AD714B6" w14:textId="08B35A36" w:rsidR="00E43116" w:rsidRPr="00E42377" w:rsidRDefault="00E43116" w:rsidP="004E0E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441" w:type="pct"/>
          </w:tcPr>
          <w:p w14:paraId="1B594079" w14:textId="697D107D" w:rsidR="00E43116" w:rsidRPr="00E42377" w:rsidRDefault="00E43116" w:rsidP="004E0E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439" w:type="pct"/>
          </w:tcPr>
          <w:p w14:paraId="5A0333BA" w14:textId="3E97EF72" w:rsidR="00E43116" w:rsidRPr="00E42377" w:rsidRDefault="00E43116" w:rsidP="004E0E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7</w:t>
            </w:r>
          </w:p>
        </w:tc>
      </w:tr>
      <w:tr w:rsidR="00E43116" w:rsidRPr="00E42377" w14:paraId="56378BFB" w14:textId="47E43A6B" w:rsidTr="00E43116">
        <w:trPr>
          <w:trHeight w:val="312"/>
        </w:trPr>
        <w:tc>
          <w:tcPr>
            <w:tcW w:w="17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3163A9E3" w14:textId="77777777" w:rsidR="00E43116" w:rsidRPr="00E42377" w:rsidRDefault="00E43116" w:rsidP="004E0ED1">
            <w:pP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A. Račun prihoda i rashoda</w:t>
            </w:r>
          </w:p>
        </w:tc>
        <w:tc>
          <w:tcPr>
            <w:tcW w:w="594" w:type="pct"/>
            <w:tcBorders>
              <w:top w:val="nil"/>
              <w:left w:val="nil"/>
              <w:right w:val="nil"/>
            </w:tcBorders>
            <w:shd w:val="clear" w:color="auto" w:fill="8DB3E2" w:themeFill="text2" w:themeFillTint="66"/>
          </w:tcPr>
          <w:p w14:paraId="6E0097B4" w14:textId="77777777" w:rsidR="00E43116" w:rsidRPr="00E42377" w:rsidRDefault="00E43116" w:rsidP="004E0ED1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94" w:type="pct"/>
            <w:tcBorders>
              <w:top w:val="nil"/>
              <w:left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577949E5" w14:textId="63988A5A" w:rsidR="00E43116" w:rsidRPr="00E42377" w:rsidRDefault="00E43116" w:rsidP="004E0ED1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94" w:type="pct"/>
            <w:tcBorders>
              <w:top w:val="nil"/>
              <w:left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6314CDA0" w14:textId="77777777" w:rsidR="00E43116" w:rsidRPr="00E42377" w:rsidRDefault="00E43116" w:rsidP="004E0ED1">
            <w:pPr>
              <w:autoSpaceDE w:val="0"/>
              <w:autoSpaceDN w:val="0"/>
              <w:adjustRightInd w:val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94" w:type="pct"/>
            <w:tcBorders>
              <w:top w:val="nil"/>
              <w:left w:val="nil"/>
              <w:right w:val="nil"/>
            </w:tcBorders>
            <w:shd w:val="clear" w:color="auto" w:fill="8DB3E2" w:themeFill="text2" w:themeFillTint="66"/>
          </w:tcPr>
          <w:p w14:paraId="12963346" w14:textId="77777777" w:rsidR="00E43116" w:rsidRPr="00E42377" w:rsidRDefault="00E43116" w:rsidP="004E0ED1">
            <w:pPr>
              <w:autoSpaceDE w:val="0"/>
              <w:autoSpaceDN w:val="0"/>
              <w:adjustRightInd w:val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  <w:shd w:val="clear" w:color="auto" w:fill="8DB3E2" w:themeFill="text2" w:themeFillTint="66"/>
          </w:tcPr>
          <w:p w14:paraId="2A97A314" w14:textId="77777777" w:rsidR="00E43116" w:rsidRPr="00E42377" w:rsidRDefault="00E43116" w:rsidP="004E0ED1">
            <w:pPr>
              <w:autoSpaceDE w:val="0"/>
              <w:autoSpaceDN w:val="0"/>
              <w:adjustRightInd w:val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shd w:val="clear" w:color="auto" w:fill="8DB3E2" w:themeFill="text2" w:themeFillTint="66"/>
          </w:tcPr>
          <w:p w14:paraId="19A1EF2B" w14:textId="4A0B325B" w:rsidR="00E43116" w:rsidRPr="00E42377" w:rsidRDefault="00E43116" w:rsidP="004E0ED1">
            <w:pPr>
              <w:autoSpaceDE w:val="0"/>
              <w:autoSpaceDN w:val="0"/>
              <w:adjustRightInd w:val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787DD7" w:rsidRPr="00E42377" w14:paraId="2F7B24DF" w14:textId="7461055B" w:rsidTr="003B5860">
        <w:trPr>
          <w:trHeight w:val="312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2089B" w14:textId="77777777" w:rsidR="00787DD7" w:rsidRPr="00E42377" w:rsidRDefault="00787DD7" w:rsidP="00787DD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64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510F5C7" w14:textId="77777777" w:rsidR="00787DD7" w:rsidRPr="00E42377" w:rsidRDefault="00787DD7" w:rsidP="00787DD7">
            <w:pP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Prihodi poslovanja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3681B" w14:textId="347554FD" w:rsidR="00787DD7" w:rsidRPr="00E42377" w:rsidRDefault="00787DD7" w:rsidP="00787DD7">
            <w:pPr>
              <w:jc w:val="right"/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 w:cs="Arial"/>
                <w:sz w:val="22"/>
                <w:szCs w:val="22"/>
                <w:lang w:val="hr-HR"/>
              </w:rPr>
              <w:t>64.984.850,00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1BA78" w14:textId="4C1D4DCB" w:rsidR="00787DD7" w:rsidRPr="00E42377" w:rsidRDefault="00787DD7" w:rsidP="00787DD7">
            <w:pPr>
              <w:jc w:val="right"/>
              <w:rPr>
                <w:rFonts w:asciiTheme="minorHAnsi" w:hAnsiTheme="minorHAnsi"/>
                <w:sz w:val="22"/>
                <w:szCs w:val="22"/>
                <w:lang w:val="hr-HR" w:eastAsia="hr-HR"/>
              </w:rPr>
            </w:pPr>
            <w:r w:rsidRPr="00E42377">
              <w:rPr>
                <w:rFonts w:asciiTheme="minorHAnsi" w:hAnsiTheme="minorHAnsi"/>
                <w:sz w:val="22"/>
                <w:szCs w:val="22"/>
                <w:lang w:val="hr-HR" w:eastAsia="hr-HR"/>
              </w:rPr>
              <w:t>61.288.000,00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4B6C00" w14:textId="6E3A6EA8" w:rsidR="00787DD7" w:rsidRPr="00E42377" w:rsidRDefault="00787DD7" w:rsidP="00787DD7">
            <w:pPr>
              <w:jc w:val="right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sz w:val="22"/>
                <w:szCs w:val="22"/>
                <w:lang w:val="hr-HR"/>
              </w:rPr>
              <w:t>57.155.000,00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AB56A" w14:textId="52B41539" w:rsidR="00787DD7" w:rsidRPr="00E42377" w:rsidRDefault="00787DD7" w:rsidP="00787DD7">
            <w:pPr>
              <w:jc w:val="right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sz w:val="22"/>
                <w:szCs w:val="22"/>
                <w:lang w:val="hr-HR"/>
              </w:rPr>
              <w:t>54.833.000,00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14D09" w14:textId="55B7E1DD" w:rsidR="00787DD7" w:rsidRPr="00E42377" w:rsidRDefault="00787DD7" w:rsidP="00787DD7">
            <w:pPr>
              <w:jc w:val="center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sz w:val="22"/>
                <w:szCs w:val="22"/>
                <w:lang w:val="hr-HR"/>
              </w:rPr>
              <w:t>93%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771DD" w14:textId="0A60C4A3" w:rsidR="00787DD7" w:rsidRPr="00E42377" w:rsidRDefault="00787DD7" w:rsidP="00787DD7">
            <w:pPr>
              <w:jc w:val="center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sz w:val="22"/>
                <w:szCs w:val="22"/>
                <w:lang w:val="hr-HR"/>
              </w:rPr>
              <w:t>96%</w:t>
            </w:r>
          </w:p>
        </w:tc>
      </w:tr>
      <w:tr w:rsidR="00787DD7" w:rsidRPr="00E42377" w14:paraId="1A85FE19" w14:textId="2378043A" w:rsidTr="003B5860">
        <w:trPr>
          <w:trHeight w:val="312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23C01" w14:textId="77777777" w:rsidR="00787DD7" w:rsidRPr="00E42377" w:rsidRDefault="00787DD7" w:rsidP="00787DD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64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04C6A8" w14:textId="77777777" w:rsidR="00787DD7" w:rsidRPr="00E42377" w:rsidRDefault="00787DD7" w:rsidP="00787DD7">
            <w:pP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Prihodi od prodaje nefinancijske imovine</w:t>
            </w:r>
          </w:p>
        </w:tc>
        <w:tc>
          <w:tcPr>
            <w:tcW w:w="59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EC0A2D4" w14:textId="144A3A6A" w:rsidR="00787DD7" w:rsidRPr="00E42377" w:rsidRDefault="00787DD7" w:rsidP="00787DD7">
            <w:pPr>
              <w:jc w:val="right"/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 w:cs="Arial"/>
                <w:sz w:val="22"/>
                <w:szCs w:val="22"/>
                <w:lang w:val="hr-HR"/>
              </w:rPr>
              <w:t>160.000,00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60221" w14:textId="540330FF" w:rsidR="00787DD7" w:rsidRPr="00E42377" w:rsidRDefault="00787DD7" w:rsidP="00787DD7">
            <w:pPr>
              <w:jc w:val="right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sz w:val="22"/>
                <w:szCs w:val="22"/>
                <w:lang w:val="hr-HR"/>
              </w:rPr>
              <w:t>50.000,00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CCA9CB" w14:textId="619EFEA7" w:rsidR="00787DD7" w:rsidRPr="00E42377" w:rsidRDefault="00787DD7" w:rsidP="00787DD7">
            <w:pPr>
              <w:jc w:val="right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sz w:val="22"/>
                <w:szCs w:val="22"/>
                <w:lang w:val="hr-HR"/>
              </w:rPr>
              <w:t>22.512.000,00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09E75" w14:textId="2B9C296E" w:rsidR="00787DD7" w:rsidRPr="00E42377" w:rsidRDefault="00787DD7" w:rsidP="00787DD7">
            <w:pPr>
              <w:jc w:val="right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sz w:val="22"/>
                <w:szCs w:val="22"/>
                <w:lang w:val="hr-HR"/>
              </w:rPr>
              <w:t>3.350.000,00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F32A6" w14:textId="3D646387" w:rsidR="00787DD7" w:rsidRPr="00E42377" w:rsidRDefault="00787DD7" w:rsidP="00787DD7">
            <w:pPr>
              <w:jc w:val="center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sz w:val="22"/>
                <w:szCs w:val="22"/>
                <w:lang w:val="hr-HR"/>
              </w:rPr>
              <w:t>45024%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6EFD9" w14:textId="4F4B025E" w:rsidR="00787DD7" w:rsidRPr="00E42377" w:rsidRDefault="00787DD7" w:rsidP="00787DD7">
            <w:pPr>
              <w:jc w:val="center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sz w:val="22"/>
                <w:szCs w:val="22"/>
                <w:lang w:val="hr-HR"/>
              </w:rPr>
              <w:t>15%</w:t>
            </w:r>
          </w:p>
        </w:tc>
      </w:tr>
      <w:tr w:rsidR="00787DD7" w:rsidRPr="00E42377" w14:paraId="5C2F69A8" w14:textId="126C3C50" w:rsidTr="003B5860">
        <w:trPr>
          <w:trHeight w:val="312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</w:tcPr>
          <w:p w14:paraId="2171D4BC" w14:textId="77777777" w:rsidR="00787DD7" w:rsidRPr="00E42377" w:rsidRDefault="00787DD7" w:rsidP="00787DD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649" w:type="pct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26FAE6FF" w14:textId="77777777" w:rsidR="00787DD7" w:rsidRPr="00E42377" w:rsidRDefault="00787DD7" w:rsidP="00787D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Ukupno prihodi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5F7EC90" w14:textId="7EAFB970" w:rsidR="00787DD7" w:rsidRPr="00E42377" w:rsidRDefault="00787DD7" w:rsidP="00787DD7">
            <w:pPr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 w:cs="Arial"/>
                <w:b/>
                <w:bCs/>
                <w:sz w:val="22"/>
                <w:szCs w:val="22"/>
                <w:lang w:val="hr-HR"/>
              </w:rPr>
              <w:t>65.144.850,00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</w:tcPr>
          <w:p w14:paraId="027C8F0B" w14:textId="45B381CD" w:rsidR="00787DD7" w:rsidRPr="00E42377" w:rsidRDefault="00787DD7" w:rsidP="00787DD7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61.338.000,00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</w:tcPr>
          <w:p w14:paraId="7F885AA1" w14:textId="20EE35DB" w:rsidR="00787DD7" w:rsidRPr="00E42377" w:rsidRDefault="00787DD7" w:rsidP="00787DD7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79.667.000,00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DEDA140" w14:textId="6D94E4AD" w:rsidR="00787DD7" w:rsidRPr="00E42377" w:rsidRDefault="00787DD7" w:rsidP="00787DD7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58.183.000,00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498ECE8" w14:textId="0BA69F34" w:rsidR="00787DD7" w:rsidRPr="00E42377" w:rsidRDefault="00787DD7" w:rsidP="00787DD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130%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D5292CA" w14:textId="12363335" w:rsidR="00787DD7" w:rsidRPr="00E42377" w:rsidRDefault="00787DD7" w:rsidP="00787DD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73%</w:t>
            </w:r>
          </w:p>
        </w:tc>
      </w:tr>
      <w:tr w:rsidR="00787DD7" w:rsidRPr="00E42377" w14:paraId="244B1C8A" w14:textId="43D64565" w:rsidTr="003B5860">
        <w:trPr>
          <w:trHeight w:val="312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530AB" w14:textId="77777777" w:rsidR="00787DD7" w:rsidRPr="00E42377" w:rsidRDefault="00787DD7" w:rsidP="00787DD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64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58D368" w14:textId="77777777" w:rsidR="00787DD7" w:rsidRPr="00E42377" w:rsidRDefault="00787DD7" w:rsidP="00787DD7">
            <w:pP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F5FB0C0" w14:textId="366A0216" w:rsidR="00787DD7" w:rsidRPr="00E42377" w:rsidRDefault="00787DD7" w:rsidP="00787DD7">
            <w:pPr>
              <w:jc w:val="right"/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 w:cs="Arial"/>
                <w:sz w:val="22"/>
                <w:szCs w:val="22"/>
                <w:lang w:val="hr-HR"/>
              </w:rPr>
              <w:t>44.488.360,00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31AF8" w14:textId="2170582B" w:rsidR="00787DD7" w:rsidRPr="00E42377" w:rsidRDefault="00787DD7" w:rsidP="00787DD7">
            <w:pPr>
              <w:jc w:val="right"/>
              <w:rPr>
                <w:rFonts w:asciiTheme="minorHAnsi" w:hAnsiTheme="minorHAnsi"/>
                <w:sz w:val="22"/>
                <w:szCs w:val="22"/>
                <w:lang w:val="hr-HR" w:eastAsia="hr-HR"/>
              </w:rPr>
            </w:pPr>
            <w:r w:rsidRPr="00E42377">
              <w:rPr>
                <w:rFonts w:asciiTheme="minorHAnsi" w:hAnsiTheme="minorHAnsi"/>
                <w:sz w:val="22"/>
                <w:szCs w:val="22"/>
                <w:lang w:val="hr-HR" w:eastAsia="hr-HR"/>
              </w:rPr>
              <w:t>45.359.000,00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1E5BEE" w14:textId="0415C40D" w:rsidR="00787DD7" w:rsidRPr="00E42377" w:rsidRDefault="00787DD7" w:rsidP="00787DD7">
            <w:pPr>
              <w:jc w:val="right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sz w:val="22"/>
                <w:szCs w:val="22"/>
                <w:lang w:val="hr-HR"/>
              </w:rPr>
              <w:t>37.281.000,00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62E22" w14:textId="520EDC4C" w:rsidR="00787DD7" w:rsidRPr="00E42377" w:rsidRDefault="00787DD7" w:rsidP="00787DD7">
            <w:pPr>
              <w:jc w:val="right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sz w:val="22"/>
                <w:szCs w:val="22"/>
                <w:lang w:val="hr-HR"/>
              </w:rPr>
              <w:t>35.263.000,00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76D47" w14:textId="44573D43" w:rsidR="00787DD7" w:rsidRPr="00E42377" w:rsidRDefault="00787DD7" w:rsidP="00787DD7">
            <w:pPr>
              <w:jc w:val="center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sz w:val="22"/>
                <w:szCs w:val="22"/>
                <w:lang w:val="hr-HR"/>
              </w:rPr>
              <w:t>82%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110C1" w14:textId="61D61857" w:rsidR="00787DD7" w:rsidRPr="00E42377" w:rsidRDefault="00787DD7" w:rsidP="00787DD7">
            <w:pPr>
              <w:jc w:val="center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sz w:val="22"/>
                <w:szCs w:val="22"/>
                <w:lang w:val="hr-HR"/>
              </w:rPr>
              <w:t>95%</w:t>
            </w:r>
          </w:p>
        </w:tc>
      </w:tr>
      <w:tr w:rsidR="00787DD7" w:rsidRPr="00E42377" w14:paraId="15F4E921" w14:textId="0B5C8685" w:rsidTr="003B5860">
        <w:trPr>
          <w:trHeight w:val="312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2B0F9" w14:textId="77777777" w:rsidR="00787DD7" w:rsidRPr="00E42377" w:rsidRDefault="00787DD7" w:rsidP="00787DD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64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69C2E4D" w14:textId="77777777" w:rsidR="00787DD7" w:rsidRPr="00E42377" w:rsidRDefault="00787DD7" w:rsidP="00787DD7">
            <w:pP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4149EBC" w14:textId="1BDEDE56" w:rsidR="00787DD7" w:rsidRPr="00E42377" w:rsidRDefault="00787DD7" w:rsidP="00787DD7">
            <w:pPr>
              <w:jc w:val="right"/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 w:cs="Arial"/>
                <w:sz w:val="22"/>
                <w:szCs w:val="22"/>
                <w:lang w:val="hr-HR"/>
              </w:rPr>
              <w:t>26.673.200,00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924E6" w14:textId="65AD8B64" w:rsidR="00787DD7" w:rsidRPr="00E42377" w:rsidRDefault="00787DD7" w:rsidP="00787DD7">
            <w:pPr>
              <w:jc w:val="right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sz w:val="22"/>
                <w:szCs w:val="22"/>
                <w:lang w:val="hr-HR"/>
              </w:rPr>
              <w:t>29.120.000,00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F97F19" w14:textId="1F262495" w:rsidR="00787DD7" w:rsidRPr="00E42377" w:rsidRDefault="00787DD7" w:rsidP="00787DD7">
            <w:pPr>
              <w:jc w:val="right"/>
              <w:rPr>
                <w:rFonts w:asciiTheme="minorHAnsi" w:hAnsiTheme="minorHAnsi"/>
                <w:color w:val="FF0000"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sz w:val="22"/>
                <w:szCs w:val="22"/>
                <w:lang w:val="hr-HR"/>
              </w:rPr>
              <w:t>43.945.000,00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0ACB4" w14:textId="15561ADC" w:rsidR="00787DD7" w:rsidRPr="00E42377" w:rsidRDefault="00787DD7" w:rsidP="00787DD7">
            <w:pPr>
              <w:jc w:val="right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sz w:val="22"/>
                <w:szCs w:val="22"/>
                <w:lang w:val="hr-HR"/>
              </w:rPr>
              <w:t>50.005.000,00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C0D1A" w14:textId="6D70BC1C" w:rsidR="00787DD7" w:rsidRPr="00E42377" w:rsidRDefault="00787DD7" w:rsidP="00787DD7">
            <w:pPr>
              <w:jc w:val="center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sz w:val="22"/>
                <w:szCs w:val="22"/>
                <w:lang w:val="hr-HR"/>
              </w:rPr>
              <w:t>151%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15DF3" w14:textId="18ED7DB4" w:rsidR="00787DD7" w:rsidRPr="00E42377" w:rsidRDefault="00787DD7" w:rsidP="00787DD7">
            <w:pPr>
              <w:jc w:val="center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sz w:val="22"/>
                <w:szCs w:val="22"/>
                <w:lang w:val="hr-HR"/>
              </w:rPr>
              <w:t>114%</w:t>
            </w:r>
          </w:p>
        </w:tc>
      </w:tr>
      <w:tr w:rsidR="00787DD7" w:rsidRPr="00E42377" w14:paraId="5E18BA6E" w14:textId="049E37FB" w:rsidTr="003B5860">
        <w:trPr>
          <w:trHeight w:val="312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6FA05327" w14:textId="77777777" w:rsidR="00787DD7" w:rsidRPr="00E42377" w:rsidRDefault="00787DD7" w:rsidP="00787DD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74A2F9E6" w14:textId="77777777" w:rsidR="00787DD7" w:rsidRPr="00E42377" w:rsidRDefault="00787DD7" w:rsidP="00787D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Ukupno rashodi</w:t>
            </w:r>
          </w:p>
        </w:tc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AB11A8E" w14:textId="500442A3" w:rsidR="00787DD7" w:rsidRPr="00E42377" w:rsidRDefault="00787DD7" w:rsidP="00787DD7">
            <w:pPr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 w:cs="Arial"/>
                <w:b/>
                <w:bCs/>
                <w:sz w:val="22"/>
                <w:szCs w:val="22"/>
                <w:lang w:val="hr-HR"/>
              </w:rPr>
              <w:t>71.161.560,00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</w:tcPr>
          <w:p w14:paraId="2B59DAC7" w14:textId="34705E13" w:rsidR="00787DD7" w:rsidRPr="00E42377" w:rsidRDefault="00787DD7" w:rsidP="00787DD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hr-HR"/>
              </w:rPr>
              <w:t>74.479.000,00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</w:tcPr>
          <w:p w14:paraId="312ABF43" w14:textId="23511C47" w:rsidR="00787DD7" w:rsidRPr="00E42377" w:rsidRDefault="00787DD7" w:rsidP="00787DD7">
            <w:pPr>
              <w:jc w:val="right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81.226.000,00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9964FB0" w14:textId="79B685AA" w:rsidR="00787DD7" w:rsidRPr="00E42377" w:rsidRDefault="00787DD7" w:rsidP="00787DD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85.268.000,00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25E0733" w14:textId="69FC1BDC" w:rsidR="00787DD7" w:rsidRPr="00E42377" w:rsidRDefault="00787DD7" w:rsidP="00787DD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109%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4D63FAC" w14:textId="07C5ACFA" w:rsidR="00787DD7" w:rsidRPr="00E42377" w:rsidRDefault="00787DD7" w:rsidP="00787DD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105%</w:t>
            </w:r>
          </w:p>
        </w:tc>
      </w:tr>
      <w:tr w:rsidR="00787DD7" w:rsidRPr="00E42377" w14:paraId="3B57D576" w14:textId="6A5578C2" w:rsidTr="003B5860">
        <w:trPr>
          <w:trHeight w:val="312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B4FC07" w14:textId="77777777" w:rsidR="00787DD7" w:rsidRPr="00E42377" w:rsidRDefault="00787DD7" w:rsidP="00787DD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35923A" w14:textId="77777777" w:rsidR="00787DD7" w:rsidRPr="00E42377" w:rsidRDefault="00787DD7" w:rsidP="00787DD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Razlika prihoda i rashoda</w:t>
            </w:r>
          </w:p>
        </w:tc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000000" w:fill="D9D9D9"/>
            <w:vAlign w:val="center"/>
          </w:tcPr>
          <w:p w14:paraId="0499D7E6" w14:textId="4E7D464C" w:rsidR="00787DD7" w:rsidRPr="00E42377" w:rsidRDefault="00787DD7" w:rsidP="00787DD7">
            <w:pPr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-6.016.710,00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1379450" w14:textId="3AA5E6EE" w:rsidR="00787DD7" w:rsidRPr="00E42377" w:rsidRDefault="00787DD7" w:rsidP="00787DD7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-13.141.000,00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</w:tcPr>
          <w:p w14:paraId="1C41815A" w14:textId="6A32BB99" w:rsidR="00787DD7" w:rsidRPr="00E42377" w:rsidRDefault="00787DD7" w:rsidP="00787DD7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-1.559.000,00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2F19F34B" w14:textId="3753CBB4" w:rsidR="00787DD7" w:rsidRPr="00E42377" w:rsidRDefault="00787DD7" w:rsidP="00787DD7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-27.085.000,00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C140EC3" w14:textId="4589B56E" w:rsidR="00787DD7" w:rsidRPr="00E42377" w:rsidRDefault="00787DD7" w:rsidP="00787DD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12%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068B0F" w14:textId="4F022928" w:rsidR="00787DD7" w:rsidRPr="00E42377" w:rsidRDefault="00787DD7" w:rsidP="00787DD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1737%</w:t>
            </w:r>
          </w:p>
        </w:tc>
      </w:tr>
      <w:tr w:rsidR="00787DD7" w:rsidRPr="00E42377" w14:paraId="2BE1E42B" w14:textId="52119D75" w:rsidTr="003B5860">
        <w:trPr>
          <w:trHeight w:val="312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E1C4" w14:textId="77777777" w:rsidR="00787DD7" w:rsidRPr="00E42377" w:rsidRDefault="00787DD7" w:rsidP="00787DD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E422" w14:textId="77777777" w:rsidR="00787DD7" w:rsidRPr="00E42377" w:rsidRDefault="00787DD7" w:rsidP="00787DD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D57AE" w14:textId="77777777" w:rsidR="00787DD7" w:rsidRPr="00E42377" w:rsidRDefault="00787DD7" w:rsidP="00787DD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DD493" w14:textId="1CFC559E" w:rsidR="00787DD7" w:rsidRPr="00E42377" w:rsidRDefault="00787DD7" w:rsidP="00787DD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0FEA4" w14:textId="77777777" w:rsidR="00787DD7" w:rsidRPr="00E42377" w:rsidRDefault="00787DD7" w:rsidP="00787DD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42388" w14:textId="77777777" w:rsidR="00787DD7" w:rsidRPr="00E42377" w:rsidRDefault="00787DD7" w:rsidP="00787DD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32766" w14:textId="0004CE22" w:rsidR="00787DD7" w:rsidRPr="00E42377" w:rsidRDefault="00787DD7" w:rsidP="00787D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277A3" w14:textId="53648D4C" w:rsidR="00787DD7" w:rsidRPr="00E42377" w:rsidRDefault="00787DD7" w:rsidP="00787D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</w:tr>
      <w:tr w:rsidR="00787DD7" w:rsidRPr="00E42377" w14:paraId="56D7D023" w14:textId="0D444B6F" w:rsidTr="003B5860">
        <w:trPr>
          <w:trHeight w:val="312"/>
        </w:trPr>
        <w:tc>
          <w:tcPr>
            <w:tcW w:w="17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13FB0AC8" w14:textId="77777777" w:rsidR="00787DD7" w:rsidRPr="00E42377" w:rsidRDefault="00787DD7" w:rsidP="00787DD7">
            <w:pP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B. Račun financiranja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</w:tcPr>
          <w:p w14:paraId="446A03EF" w14:textId="77777777" w:rsidR="00787DD7" w:rsidRPr="00E42377" w:rsidRDefault="00787DD7" w:rsidP="00787DD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20D9673C" w14:textId="58C97A69" w:rsidR="00787DD7" w:rsidRPr="00E42377" w:rsidRDefault="00787DD7" w:rsidP="00787DD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4F5A34B3" w14:textId="77777777" w:rsidR="00787DD7" w:rsidRPr="00E42377" w:rsidRDefault="00787DD7" w:rsidP="00787DD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</w:tcPr>
          <w:p w14:paraId="68D6F6EF" w14:textId="77777777" w:rsidR="00787DD7" w:rsidRPr="00E42377" w:rsidRDefault="00787DD7" w:rsidP="00787DD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</w:tcPr>
          <w:p w14:paraId="73E6BD6E" w14:textId="77777777" w:rsidR="00787DD7" w:rsidRPr="00E42377" w:rsidRDefault="00787DD7" w:rsidP="00787D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100EA30A" w14:textId="538D7720" w:rsidR="00787DD7" w:rsidRPr="00E42377" w:rsidRDefault="00787DD7" w:rsidP="00787D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</w:tr>
      <w:tr w:rsidR="00787DD7" w:rsidRPr="00E42377" w14:paraId="6A2FEEC0" w14:textId="1C917593" w:rsidTr="003B5860">
        <w:trPr>
          <w:trHeight w:val="312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8BD4F" w14:textId="77777777" w:rsidR="00787DD7" w:rsidRPr="00E42377" w:rsidRDefault="00787DD7" w:rsidP="00787DD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5D6F" w14:textId="77777777" w:rsidR="00787DD7" w:rsidRPr="00E42377" w:rsidRDefault="00787DD7" w:rsidP="00787DD7">
            <w:pP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Primici od financijske imovine i zaduživanja</w:t>
            </w:r>
          </w:p>
        </w:tc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ADD06F3" w14:textId="36FEBEB5" w:rsidR="00787DD7" w:rsidRPr="00E42377" w:rsidRDefault="00787DD7" w:rsidP="00787DD7">
            <w:pPr>
              <w:jc w:val="right"/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 w:cs="Arial"/>
                <w:sz w:val="22"/>
                <w:szCs w:val="22"/>
                <w:lang w:val="hr-HR"/>
              </w:rPr>
              <w:t>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44E15" w14:textId="35D4C23D" w:rsidR="00787DD7" w:rsidRPr="00E42377" w:rsidRDefault="008511F1" w:rsidP="00787DD7">
            <w:pPr>
              <w:jc w:val="right"/>
              <w:rPr>
                <w:rFonts w:asciiTheme="minorHAnsi" w:hAnsi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sz w:val="22"/>
                <w:szCs w:val="22"/>
                <w:lang w:val="hr-HR"/>
              </w:rPr>
              <w:t>12</w:t>
            </w:r>
            <w:r w:rsidR="00787DD7" w:rsidRPr="00E42377">
              <w:rPr>
                <w:rFonts w:asciiTheme="minorHAnsi" w:hAnsiTheme="minorHAnsi"/>
                <w:sz w:val="22"/>
                <w:szCs w:val="22"/>
                <w:lang w:val="hr-HR"/>
              </w:rPr>
              <w:t>.</w:t>
            </w:r>
            <w:r>
              <w:rPr>
                <w:rFonts w:asciiTheme="minorHAnsi" w:hAnsiTheme="minorHAnsi"/>
                <w:sz w:val="22"/>
                <w:szCs w:val="22"/>
                <w:lang w:val="hr-HR"/>
              </w:rPr>
              <w:t>745</w:t>
            </w:r>
            <w:r w:rsidR="00787DD7" w:rsidRPr="00E42377">
              <w:rPr>
                <w:rFonts w:asciiTheme="minorHAnsi" w:hAnsiTheme="minorHAnsi"/>
                <w:sz w:val="22"/>
                <w:szCs w:val="22"/>
                <w:lang w:val="hr-HR"/>
              </w:rPr>
              <w:t>.</w:t>
            </w:r>
            <w:r>
              <w:rPr>
                <w:rFonts w:asciiTheme="minorHAnsi" w:hAnsiTheme="minorHAnsi"/>
                <w:sz w:val="22"/>
                <w:szCs w:val="22"/>
                <w:lang w:val="hr-HR"/>
              </w:rPr>
              <w:t>5</w:t>
            </w:r>
            <w:r w:rsidR="00787DD7" w:rsidRPr="00E42377">
              <w:rPr>
                <w:rFonts w:asciiTheme="minorHAnsi" w:hAnsiTheme="minorHAnsi"/>
                <w:sz w:val="22"/>
                <w:szCs w:val="22"/>
                <w:lang w:val="hr-HR"/>
              </w:rPr>
              <w:t>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343E8B" w14:textId="1E9AF91F" w:rsidR="00787DD7" w:rsidRPr="00E42377" w:rsidRDefault="008511F1" w:rsidP="00787DD7">
            <w:pPr>
              <w:jc w:val="right"/>
              <w:rPr>
                <w:rFonts w:asciiTheme="minorHAnsi" w:hAnsiTheme="minorHAnsi" w:cstheme="minorHAnsi"/>
                <w:color w:val="FF0000"/>
                <w:sz w:val="22"/>
                <w:szCs w:val="22"/>
                <w:lang w:val="hr-HR" w:eastAsia="hr-HR"/>
              </w:rPr>
            </w:pPr>
            <w:r w:rsidRPr="008511F1">
              <w:rPr>
                <w:rFonts w:asciiTheme="minorHAnsi" w:hAnsiTheme="minorHAnsi"/>
                <w:sz w:val="22"/>
                <w:szCs w:val="22"/>
                <w:lang w:val="hr-HR"/>
              </w:rPr>
              <w:t>4.304.500,00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</w:tcPr>
          <w:p w14:paraId="7D802DED" w14:textId="6D6962CB" w:rsidR="00787DD7" w:rsidRPr="00E42377" w:rsidRDefault="00787DD7" w:rsidP="00787DD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E42377">
              <w:rPr>
                <w:rFonts w:asciiTheme="minorHAnsi" w:hAnsiTheme="minorHAnsi"/>
                <w:sz w:val="22"/>
                <w:szCs w:val="22"/>
                <w:lang w:val="hr-HR"/>
              </w:rPr>
              <w:t>30.000.000,00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CD26C" w14:textId="20F1C876" w:rsidR="00787DD7" w:rsidRPr="00E42377" w:rsidRDefault="00787DD7" w:rsidP="00787D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E42377">
              <w:rPr>
                <w:rFonts w:asciiTheme="minorHAnsi" w:hAnsiTheme="minorHAnsi"/>
                <w:sz w:val="22"/>
                <w:szCs w:val="22"/>
                <w:lang w:val="hr-HR"/>
              </w:rPr>
              <w:t>16%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8520F" w14:textId="76A4240A" w:rsidR="00787DD7" w:rsidRPr="00E42377" w:rsidRDefault="00787DD7" w:rsidP="00787D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E42377">
              <w:rPr>
                <w:rFonts w:asciiTheme="minorHAnsi" w:hAnsiTheme="minorHAnsi"/>
                <w:sz w:val="22"/>
                <w:szCs w:val="22"/>
                <w:lang w:val="hr-HR"/>
              </w:rPr>
              <w:t>1924%</w:t>
            </w:r>
          </w:p>
        </w:tc>
      </w:tr>
      <w:tr w:rsidR="00787DD7" w:rsidRPr="00E42377" w14:paraId="14D54CAE" w14:textId="3E50D221" w:rsidTr="003B5860">
        <w:trPr>
          <w:trHeight w:val="312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73BBA" w14:textId="77777777" w:rsidR="00787DD7" w:rsidRPr="00E42377" w:rsidRDefault="00787DD7" w:rsidP="00787DD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bookmarkStart w:id="2" w:name="_Hlk508892064"/>
          </w:p>
        </w:tc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31B4" w14:textId="77777777" w:rsidR="00787DD7" w:rsidRPr="00E42377" w:rsidRDefault="00787DD7" w:rsidP="00787DD7">
            <w:pP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Izdaci za financijsku imovinu i otplate zajmova</w:t>
            </w:r>
          </w:p>
        </w:tc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CFAE424" w14:textId="65E6EB36" w:rsidR="00787DD7" w:rsidRPr="00E42377" w:rsidRDefault="00787DD7" w:rsidP="00787DD7">
            <w:pPr>
              <w:jc w:val="right"/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 w:cs="Arial"/>
                <w:sz w:val="22"/>
                <w:szCs w:val="22"/>
                <w:lang w:val="hr-HR"/>
              </w:rPr>
              <w:t>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E85C7" w14:textId="038181BC" w:rsidR="00787DD7" w:rsidRPr="00E42377" w:rsidRDefault="008511F1" w:rsidP="00787DD7">
            <w:pPr>
              <w:jc w:val="right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8511F1">
              <w:rPr>
                <w:rFonts w:asciiTheme="minorHAnsi" w:hAnsiTheme="minorHAnsi"/>
                <w:sz w:val="22"/>
                <w:szCs w:val="22"/>
                <w:lang w:val="hr-HR"/>
              </w:rPr>
              <w:t>4</w:t>
            </w:r>
            <w:r>
              <w:rPr>
                <w:rFonts w:asciiTheme="minorHAnsi" w:hAnsiTheme="minorHAnsi"/>
                <w:sz w:val="22"/>
                <w:szCs w:val="22"/>
                <w:lang w:val="hr-HR"/>
              </w:rPr>
              <w:t>.</w:t>
            </w:r>
            <w:r w:rsidRPr="008511F1">
              <w:rPr>
                <w:rFonts w:asciiTheme="minorHAnsi" w:hAnsiTheme="minorHAnsi"/>
                <w:sz w:val="22"/>
                <w:szCs w:val="22"/>
                <w:lang w:val="hr-HR"/>
              </w:rPr>
              <w:t>304</w:t>
            </w:r>
            <w:r>
              <w:rPr>
                <w:rFonts w:asciiTheme="minorHAnsi" w:hAnsiTheme="minorHAnsi"/>
                <w:sz w:val="22"/>
                <w:szCs w:val="22"/>
                <w:lang w:val="hr-HR"/>
              </w:rPr>
              <w:t>.</w:t>
            </w:r>
            <w:r w:rsidRPr="008511F1">
              <w:rPr>
                <w:rFonts w:asciiTheme="minorHAnsi" w:hAnsiTheme="minorHAnsi"/>
                <w:sz w:val="22"/>
                <w:szCs w:val="22"/>
                <w:lang w:val="hr-HR"/>
              </w:rPr>
              <w:t>500</w:t>
            </w:r>
            <w:r>
              <w:rPr>
                <w:rFonts w:asciiTheme="minorHAnsi" w:hAnsiTheme="minorHAnsi"/>
                <w:sz w:val="22"/>
                <w:szCs w:val="22"/>
                <w:lang w:val="hr-HR"/>
              </w:rPr>
              <w:t>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F16C2" w14:textId="7DAB065F" w:rsidR="00787DD7" w:rsidRPr="00E42377" w:rsidRDefault="004B5F23" w:rsidP="00787DD7">
            <w:pPr>
              <w:jc w:val="right"/>
              <w:rPr>
                <w:rFonts w:asciiTheme="minorHAnsi" w:hAnsiTheme="minorHAnsi" w:cstheme="minorHAnsi"/>
                <w:color w:val="FF0000"/>
                <w:sz w:val="22"/>
                <w:szCs w:val="22"/>
                <w:lang w:val="hr-HR" w:eastAsia="hr-HR"/>
              </w:rPr>
            </w:pPr>
            <w:r w:rsidRPr="004B5F23">
              <w:rPr>
                <w:rFonts w:asciiTheme="minorHAnsi" w:hAnsiTheme="minorHAnsi"/>
                <w:sz w:val="22"/>
                <w:szCs w:val="22"/>
                <w:lang w:val="hr-HR"/>
              </w:rPr>
              <w:t>2.745.500,00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</w:tcPr>
          <w:p w14:paraId="6E015B26" w14:textId="3A847FFB" w:rsidR="00787DD7" w:rsidRPr="00E42377" w:rsidRDefault="00787DD7" w:rsidP="00787DD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E42377">
              <w:rPr>
                <w:rFonts w:asciiTheme="minorHAnsi" w:hAnsiTheme="minorHAnsi"/>
                <w:sz w:val="22"/>
                <w:szCs w:val="22"/>
                <w:lang w:val="hr-HR"/>
              </w:rPr>
              <w:t>2.915.000,00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67019" w14:textId="12079749" w:rsidR="00787DD7" w:rsidRPr="00E42377" w:rsidRDefault="00787DD7" w:rsidP="00787D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E42377">
              <w:rPr>
                <w:rFonts w:asciiTheme="minorHAnsi" w:hAnsiTheme="minorHAnsi"/>
                <w:sz w:val="22"/>
                <w:szCs w:val="22"/>
                <w:lang w:val="hr-HR"/>
              </w:rPr>
              <w:t>0%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A1D2C" w14:textId="4843848A" w:rsidR="00787DD7" w:rsidRPr="00E42377" w:rsidRDefault="00787DD7" w:rsidP="00787D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E42377">
              <w:rPr>
                <w:rFonts w:asciiTheme="minorHAnsi" w:hAnsiTheme="minorHAnsi"/>
                <w:sz w:val="22"/>
                <w:szCs w:val="22"/>
                <w:lang w:val="hr-HR"/>
              </w:rPr>
              <w:t>-</w:t>
            </w:r>
          </w:p>
        </w:tc>
      </w:tr>
      <w:bookmarkEnd w:id="2"/>
      <w:tr w:rsidR="00787DD7" w:rsidRPr="00E42377" w14:paraId="02863F1C" w14:textId="5C5DEB03" w:rsidTr="003B5860">
        <w:trPr>
          <w:trHeight w:val="312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EB5EF1" w14:textId="77777777" w:rsidR="00787DD7" w:rsidRPr="00E42377" w:rsidRDefault="00787DD7" w:rsidP="00787DD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A62914" w14:textId="77777777" w:rsidR="00787DD7" w:rsidRPr="00E42377" w:rsidRDefault="00787DD7" w:rsidP="00787DD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Neto financiranje</w:t>
            </w:r>
          </w:p>
        </w:tc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000000" w:fill="D9D9D9"/>
            <w:vAlign w:val="center"/>
          </w:tcPr>
          <w:p w14:paraId="0015D35D" w14:textId="66DA5F11" w:rsidR="00787DD7" w:rsidRPr="00E42377" w:rsidRDefault="00787DD7" w:rsidP="00787DD7">
            <w:pPr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 w:cs="Arial"/>
                <w:b/>
                <w:bCs/>
                <w:sz w:val="22"/>
                <w:szCs w:val="22"/>
                <w:lang w:val="hr-HR"/>
              </w:rPr>
              <w:t>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E82C2D4" w14:textId="39857887" w:rsidR="00787DD7" w:rsidRPr="00E42377" w:rsidRDefault="00787DD7" w:rsidP="00787DD7">
            <w:pPr>
              <w:jc w:val="right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8.441.000,00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</w:tcPr>
          <w:p w14:paraId="1978FB56" w14:textId="082E86B2" w:rsidR="00787DD7" w:rsidRPr="00E42377" w:rsidRDefault="00787DD7" w:rsidP="00787DD7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hr-HR" w:eastAsia="hr-HR"/>
              </w:rPr>
            </w:pPr>
            <w:r w:rsidRPr="00E42377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1.559.000,00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77084EFF" w14:textId="7BF20B37" w:rsidR="00787DD7" w:rsidRPr="00E42377" w:rsidRDefault="00787DD7" w:rsidP="00787DD7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27.085.000,00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1C9C31E" w14:textId="614084BD" w:rsidR="00787DD7" w:rsidRPr="00E42377" w:rsidRDefault="00787DD7" w:rsidP="00787D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18%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0DBD9D" w14:textId="03312200" w:rsidR="00787DD7" w:rsidRPr="00E42377" w:rsidRDefault="00787DD7" w:rsidP="00787D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1737%</w:t>
            </w:r>
          </w:p>
        </w:tc>
      </w:tr>
      <w:tr w:rsidR="00E43116" w:rsidRPr="00E42377" w14:paraId="468DF013" w14:textId="1C2FFC9D" w:rsidTr="0091332E">
        <w:trPr>
          <w:trHeight w:val="312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D29C" w14:textId="77777777" w:rsidR="00E43116" w:rsidRPr="00E42377" w:rsidRDefault="00E43116" w:rsidP="00E4311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FA8C8" w14:textId="77777777" w:rsidR="00E43116" w:rsidRPr="00E42377" w:rsidRDefault="00E43116" w:rsidP="00E4311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9F3E0" w14:textId="77777777" w:rsidR="00E43116" w:rsidRPr="00E42377" w:rsidRDefault="00E43116" w:rsidP="00E4311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ABFAC" w14:textId="605A3D99" w:rsidR="00E43116" w:rsidRPr="00E42377" w:rsidRDefault="00E43116" w:rsidP="00E4311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FA1B" w14:textId="77777777" w:rsidR="00E43116" w:rsidRPr="00E42377" w:rsidRDefault="00E43116" w:rsidP="00E4311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98FE2" w14:textId="77777777" w:rsidR="00E43116" w:rsidRPr="00E42377" w:rsidRDefault="00E43116" w:rsidP="00E4311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C23AD" w14:textId="77777777" w:rsidR="00E43116" w:rsidRPr="00E42377" w:rsidRDefault="00E43116" w:rsidP="00E4311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ADEEF" w14:textId="744F3B20" w:rsidR="00E43116" w:rsidRPr="00E42377" w:rsidRDefault="00E43116" w:rsidP="00E4311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</w:tr>
      <w:tr w:rsidR="00E43116" w:rsidRPr="00E42377" w14:paraId="171F71C2" w14:textId="6E477719" w:rsidTr="0091332E">
        <w:trPr>
          <w:trHeight w:val="312"/>
        </w:trPr>
        <w:tc>
          <w:tcPr>
            <w:tcW w:w="17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4E3FD75A" w14:textId="77777777" w:rsidR="00E43116" w:rsidRPr="00E42377" w:rsidRDefault="00E43116" w:rsidP="00E4311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C. Raspoloživa sredstva iz prethodnih godina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</w:tcPr>
          <w:p w14:paraId="6FD83D1A" w14:textId="77777777" w:rsidR="00E43116" w:rsidRPr="00E42377" w:rsidRDefault="00E43116" w:rsidP="00E4311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0235785B" w14:textId="100D7899" w:rsidR="00E43116" w:rsidRPr="00E42377" w:rsidRDefault="00E43116" w:rsidP="00E4311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5856FAAC" w14:textId="77777777" w:rsidR="00E43116" w:rsidRPr="00E42377" w:rsidRDefault="00E43116" w:rsidP="00E4311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</w:tcPr>
          <w:p w14:paraId="567AA373" w14:textId="77777777" w:rsidR="00E43116" w:rsidRPr="00E42377" w:rsidRDefault="00E43116" w:rsidP="00E4311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</w:tcPr>
          <w:p w14:paraId="232130DB" w14:textId="77777777" w:rsidR="00E43116" w:rsidRPr="00E42377" w:rsidRDefault="00E43116" w:rsidP="00E4311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</w:tcPr>
          <w:p w14:paraId="46B0F916" w14:textId="671170CC" w:rsidR="00E43116" w:rsidRPr="00E42377" w:rsidRDefault="00E43116" w:rsidP="00E4311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</w:p>
        </w:tc>
      </w:tr>
      <w:tr w:rsidR="00E43116" w:rsidRPr="00E42377" w14:paraId="3529EED1" w14:textId="0E509657" w:rsidTr="0091332E">
        <w:trPr>
          <w:trHeight w:val="312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5BEAEE" w14:textId="77777777" w:rsidR="00E43116" w:rsidRPr="00E42377" w:rsidRDefault="00E43116" w:rsidP="00E4311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5082ED" w14:textId="5C05AE17" w:rsidR="00E43116" w:rsidRPr="00E42377" w:rsidRDefault="00E42377" w:rsidP="00E43116">
            <w:pP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Višak</w:t>
            </w:r>
            <w:r w:rsidR="00E43116" w:rsidRPr="00E42377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 prihoda iz prethodne godine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6A7DFEEE" w14:textId="627DF0F5" w:rsidR="00E43116" w:rsidRPr="00E42377" w:rsidRDefault="00E43116" w:rsidP="00E4311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6.016.710,00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BBAF76" w14:textId="1AFC240B" w:rsidR="00E43116" w:rsidRPr="00E42377" w:rsidRDefault="00787DD7" w:rsidP="00E4311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4.700.000,00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473B40" w14:textId="5126209C" w:rsidR="00E43116" w:rsidRPr="00E42377" w:rsidRDefault="00E43116" w:rsidP="00E4311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30DCCAFE" w14:textId="44F1C7A0" w:rsidR="00E43116" w:rsidRPr="00E42377" w:rsidRDefault="00E43116" w:rsidP="00E4311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24804D2A" w14:textId="7B72444E" w:rsidR="00E43116" w:rsidRPr="00E42377" w:rsidRDefault="00787DD7" w:rsidP="00787D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0%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44A436CF" w14:textId="69B36057" w:rsidR="00E43116" w:rsidRPr="00E42377" w:rsidRDefault="00787DD7" w:rsidP="00787D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-</w:t>
            </w:r>
          </w:p>
        </w:tc>
      </w:tr>
      <w:tr w:rsidR="00E43116" w:rsidRPr="00E42377" w14:paraId="4156D372" w14:textId="6AD78DAC" w:rsidTr="0091332E">
        <w:trPr>
          <w:trHeight w:val="312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8F2F" w14:textId="77777777" w:rsidR="00E43116" w:rsidRPr="00E42377" w:rsidRDefault="00E43116" w:rsidP="00E4311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CDF3" w14:textId="77777777" w:rsidR="00E43116" w:rsidRPr="00E42377" w:rsidRDefault="00E43116" w:rsidP="00E4311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2A6F0" w14:textId="77777777" w:rsidR="00E43116" w:rsidRPr="00E42377" w:rsidRDefault="00E43116" w:rsidP="00E43116">
            <w:pP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AEE1" w14:textId="7EA9E9FE" w:rsidR="00E43116" w:rsidRPr="00E42377" w:rsidRDefault="00E43116" w:rsidP="00E43116">
            <w:pP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6D224" w14:textId="77777777" w:rsidR="00E43116" w:rsidRPr="00E42377" w:rsidRDefault="00E43116" w:rsidP="00E43116">
            <w:pP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B9146" w14:textId="77777777" w:rsidR="00E43116" w:rsidRPr="00E42377" w:rsidRDefault="00E43116" w:rsidP="00E43116">
            <w:pP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59D09" w14:textId="77777777" w:rsidR="00E43116" w:rsidRPr="00E42377" w:rsidRDefault="00E43116" w:rsidP="00E43116">
            <w:pP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2DD98" w14:textId="691D07EA" w:rsidR="00E43116" w:rsidRPr="00E42377" w:rsidRDefault="00E43116" w:rsidP="00E43116">
            <w:pP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</w:tr>
      <w:tr w:rsidR="00E43116" w:rsidRPr="00E42377" w14:paraId="7606D452" w14:textId="6DDBEF73" w:rsidTr="0091332E">
        <w:trPr>
          <w:trHeight w:val="312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AFA9308" w14:textId="77777777" w:rsidR="00E43116" w:rsidRPr="00E42377" w:rsidRDefault="00E43116" w:rsidP="00E4311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E772D9" w14:textId="77777777" w:rsidR="00E43116" w:rsidRPr="00E42377" w:rsidRDefault="00E43116" w:rsidP="00E4311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Višak/Manjak +Neto zaduživanje/Financiranje + Raspoloživa sredstva iz prethodnih godina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421CBCBF" w14:textId="1491C26B" w:rsidR="00E43116" w:rsidRPr="00E42377" w:rsidRDefault="00E43116" w:rsidP="00E4311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-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F2DB99B" w14:textId="42AA518B" w:rsidR="00E43116" w:rsidRPr="00E42377" w:rsidRDefault="00787DD7" w:rsidP="00E4311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-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8367A27" w14:textId="77777777" w:rsidR="00E43116" w:rsidRPr="00E42377" w:rsidRDefault="00E43116" w:rsidP="00E4311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-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263C0CA6" w14:textId="0A841CDF" w:rsidR="00E43116" w:rsidRPr="00E42377" w:rsidRDefault="00E43116" w:rsidP="00E4311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4DA09E12" w14:textId="77777777" w:rsidR="00E43116" w:rsidRPr="00E42377" w:rsidRDefault="00E43116" w:rsidP="00E4311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297E09D0" w14:textId="4D2633DE" w:rsidR="00E43116" w:rsidRPr="00E42377" w:rsidRDefault="00E43116" w:rsidP="00E4311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</w:p>
        </w:tc>
      </w:tr>
    </w:tbl>
    <w:p w14:paraId="7F0C393C" w14:textId="231B94A4" w:rsidR="007B560F" w:rsidRPr="00E42377" w:rsidRDefault="0031376A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  <w:r w:rsidRPr="00E42377">
        <w:rPr>
          <w:iCs/>
          <w:lang w:val="hr-HR"/>
        </w:rPr>
        <w:br w:type="textWrapping" w:clear="all"/>
      </w:r>
    </w:p>
    <w:p w14:paraId="12FC9EEC" w14:textId="77777777" w:rsidR="00102754" w:rsidRPr="00E42377" w:rsidRDefault="00102754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  <w:sectPr w:rsidR="00102754" w:rsidRPr="00E42377" w:rsidSect="007E572D">
          <w:pgSz w:w="16840" w:h="11907" w:orient="landscape" w:code="9"/>
          <w:pgMar w:top="567" w:right="1134" w:bottom="567" w:left="1134" w:header="709" w:footer="709" w:gutter="0"/>
          <w:cols w:space="708"/>
          <w:docGrid w:linePitch="360"/>
        </w:sectPr>
      </w:pPr>
    </w:p>
    <w:p w14:paraId="67CD0F29" w14:textId="407670EA" w:rsidR="00240DA8" w:rsidRPr="00E42377" w:rsidRDefault="00240DA8">
      <w:pPr>
        <w:rPr>
          <w:rFonts w:asciiTheme="minorHAnsi" w:hAnsiTheme="minorHAnsi" w:cstheme="minorHAnsi"/>
          <w:b/>
          <w:bCs/>
          <w:sz w:val="10"/>
          <w:szCs w:val="10"/>
          <w:lang w:val="hr-HR"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9"/>
        <w:gridCol w:w="6571"/>
        <w:gridCol w:w="1966"/>
        <w:gridCol w:w="1965"/>
        <w:gridCol w:w="1965"/>
        <w:gridCol w:w="1962"/>
      </w:tblGrid>
      <w:tr w:rsidR="00E43116" w:rsidRPr="00E42377" w14:paraId="5A7EA2A5" w14:textId="77777777" w:rsidTr="00B44628">
        <w:trPr>
          <w:trHeight w:val="284"/>
          <w:tblHeader/>
        </w:trPr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7FC846" w14:textId="77777777" w:rsidR="00E43116" w:rsidRPr="00E42377" w:rsidRDefault="00E43116" w:rsidP="0091332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</w:pPr>
            <w:bookmarkStart w:id="3" w:name="_Hlk87711799"/>
            <w:proofErr w:type="spellStart"/>
            <w:r w:rsidRPr="00E42377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>Raz</w:t>
            </w:r>
            <w:proofErr w:type="spellEnd"/>
            <w:r w:rsidRPr="00E42377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 xml:space="preserve">./ </w:t>
            </w:r>
            <w:proofErr w:type="spellStart"/>
            <w:r w:rsidRPr="00E42377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>Sku</w:t>
            </w:r>
            <w:proofErr w:type="spellEnd"/>
            <w:r w:rsidRPr="00E42377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21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331214" w14:textId="77777777" w:rsidR="00E43116" w:rsidRPr="00E42377" w:rsidRDefault="00E43116" w:rsidP="009133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Naziv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494B46" w14:textId="77777777" w:rsidR="00E43116" w:rsidRPr="00E42377" w:rsidRDefault="00E43116" w:rsidP="009133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PLAN 2021.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14:paraId="4CEDA5DE" w14:textId="627DEB60" w:rsidR="00E43116" w:rsidRPr="00E42377" w:rsidRDefault="00E43116" w:rsidP="009133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PLAN 2022.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D9BD9B" w14:textId="54A45D53" w:rsidR="00E43116" w:rsidRPr="00E42377" w:rsidRDefault="00E43116" w:rsidP="00E431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PROJEKCIJA 2022.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4BC2D8" w14:textId="14120610" w:rsidR="00E43116" w:rsidRPr="00E42377" w:rsidRDefault="00E43116" w:rsidP="009133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PROJEKCIJA 2023.</w:t>
            </w:r>
          </w:p>
        </w:tc>
      </w:tr>
      <w:tr w:rsidR="008C6F99" w:rsidRPr="00E42377" w14:paraId="7C732BB7" w14:textId="77777777" w:rsidTr="00B44628">
        <w:trPr>
          <w:trHeight w:val="227"/>
        </w:trPr>
        <w:tc>
          <w:tcPr>
            <w:tcW w:w="234" w:type="pct"/>
            <w:tcBorders>
              <w:top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47328D66" w14:textId="77777777" w:rsidR="008C6F99" w:rsidRPr="00E42377" w:rsidRDefault="008C6F99" w:rsidP="008C6F9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bookmarkStart w:id="4" w:name="_Hlk76999514"/>
            <w:bookmarkEnd w:id="3"/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2170" w:type="pct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9676CC0" w14:textId="77777777" w:rsidR="008C6F99" w:rsidRPr="00E42377" w:rsidRDefault="008C6F99" w:rsidP="008C6F9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Prihodi poslovanja</w:t>
            </w:r>
          </w:p>
        </w:tc>
        <w:tc>
          <w:tcPr>
            <w:tcW w:w="649" w:type="pct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FC3F4C5" w14:textId="0C9A3107" w:rsidR="008C6F99" w:rsidRPr="00E42377" w:rsidRDefault="008C6F99" w:rsidP="008C6F99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>64.984.850,00</w:t>
            </w:r>
          </w:p>
        </w:tc>
        <w:tc>
          <w:tcPr>
            <w:tcW w:w="649" w:type="pct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4A17A4EC" w14:textId="475E7ACA" w:rsidR="008C6F99" w:rsidRPr="00E42377" w:rsidRDefault="008C6F99" w:rsidP="008C6F99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>61.288.000,00</w:t>
            </w:r>
          </w:p>
        </w:tc>
        <w:tc>
          <w:tcPr>
            <w:tcW w:w="649" w:type="pct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6B91D625" w14:textId="669F64C8" w:rsidR="008C6F99" w:rsidRPr="00E42377" w:rsidRDefault="008C6F99" w:rsidP="008C6F99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>57.155.000,00</w:t>
            </w:r>
          </w:p>
        </w:tc>
        <w:tc>
          <w:tcPr>
            <w:tcW w:w="648" w:type="pct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54D14C91" w14:textId="0BEA4B10" w:rsidR="008C6F99" w:rsidRPr="00E42377" w:rsidRDefault="008C6F99" w:rsidP="008C6F99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>54.833.000,00</w:t>
            </w:r>
          </w:p>
        </w:tc>
      </w:tr>
      <w:tr w:rsidR="008C6F99" w:rsidRPr="00E42377" w14:paraId="1723A9FE" w14:textId="77777777" w:rsidTr="008C6F99">
        <w:trPr>
          <w:trHeight w:val="227"/>
        </w:trPr>
        <w:tc>
          <w:tcPr>
            <w:tcW w:w="234" w:type="pct"/>
            <w:shd w:val="clear" w:color="auto" w:fill="auto"/>
            <w:vAlign w:val="bottom"/>
            <w:hideMark/>
          </w:tcPr>
          <w:p w14:paraId="696111E6" w14:textId="77777777" w:rsidR="008C6F99" w:rsidRPr="00E42377" w:rsidRDefault="008C6F99" w:rsidP="008C6F9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61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4BF89FA9" w14:textId="77777777" w:rsidR="008C6F99" w:rsidRPr="00E42377" w:rsidRDefault="008C6F99" w:rsidP="008C6F9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Prihodi od poreza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1C1200F2" w14:textId="4692AA6A" w:rsidR="008C6F99" w:rsidRPr="00E42377" w:rsidRDefault="008C6F99" w:rsidP="008C6F99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31.179.390,00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22ECFBA0" w14:textId="0E996C0E" w:rsidR="008C6F99" w:rsidRPr="00E42377" w:rsidRDefault="008C6F99" w:rsidP="008C6F99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30.701.000,00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79BB02A0" w14:textId="364E68B3" w:rsidR="008C6F99" w:rsidRPr="00E42377" w:rsidRDefault="008C6F99" w:rsidP="008C6F99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32.206.000,00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1660B59B" w14:textId="7913643B" w:rsidR="008C6F99" w:rsidRPr="00E42377" w:rsidRDefault="008C6F99" w:rsidP="008C6F99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32.261.000,00</w:t>
            </w:r>
          </w:p>
        </w:tc>
      </w:tr>
      <w:bookmarkEnd w:id="4"/>
      <w:tr w:rsidR="00B44628" w:rsidRPr="00E42377" w14:paraId="218F5FFE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4E3D2EF8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611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1C3FB4B1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Porez i prirez na dohodak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5303A08C" w14:textId="411B96FC" w:rsidR="00B44628" w:rsidRPr="00E42377" w:rsidRDefault="00B44628" w:rsidP="00B44628">
            <w:pPr>
              <w:jc w:val="right"/>
              <w:rPr>
                <w:rFonts w:ascii="Calibri" w:hAnsi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24.907.890,00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118FFA15" w14:textId="26DA3192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24.700.000,00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4D33082E" w14:textId="3D5642C6" w:rsidR="00B44628" w:rsidRPr="00E42377" w:rsidRDefault="00B44628" w:rsidP="00B44628">
            <w:pPr>
              <w:jc w:val="right"/>
              <w:rPr>
                <w:rFonts w:ascii="Calibri" w:hAnsi="Calibri"/>
                <w:bCs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39CDA713" w14:textId="4DC5EE5D" w:rsidR="00B44628" w:rsidRPr="00E42377" w:rsidRDefault="00B44628" w:rsidP="00B44628">
            <w:pPr>
              <w:jc w:val="right"/>
              <w:rPr>
                <w:rFonts w:ascii="Calibri" w:hAnsi="Calibri"/>
                <w:bCs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B44628" w:rsidRPr="00E42377" w14:paraId="7722146E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14624FD2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613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1A9CD5C7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Porezi na imovinu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0DC1E666" w14:textId="656FFF6E" w:rsidR="00B44628" w:rsidRPr="00E42377" w:rsidRDefault="00B44628" w:rsidP="00B44628">
            <w:pPr>
              <w:jc w:val="right"/>
              <w:rPr>
                <w:rFonts w:ascii="Calibri" w:hAnsi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5.770.500,00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6829DF82" w14:textId="1BAC851C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5.200.000,00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62B085E2" w14:textId="7C78C55B" w:rsidR="00B44628" w:rsidRPr="00E42377" w:rsidRDefault="00B44628" w:rsidP="00B44628">
            <w:pPr>
              <w:jc w:val="right"/>
              <w:rPr>
                <w:rFonts w:ascii="Calibri" w:hAnsi="Calibri"/>
                <w:bCs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290D1D19" w14:textId="3C755633" w:rsidR="00B44628" w:rsidRPr="00E42377" w:rsidRDefault="00B44628" w:rsidP="00B44628">
            <w:pPr>
              <w:jc w:val="right"/>
              <w:rPr>
                <w:rFonts w:ascii="Calibri" w:hAnsi="Calibri"/>
                <w:bCs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B44628" w:rsidRPr="00E42377" w14:paraId="2D916553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7176C3AF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614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743DF700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Porezi na robu i usluge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0839A088" w14:textId="6652CEBE" w:rsidR="00B44628" w:rsidRPr="00E42377" w:rsidRDefault="00B44628" w:rsidP="00B44628">
            <w:pPr>
              <w:jc w:val="right"/>
              <w:rPr>
                <w:rFonts w:ascii="Calibri" w:hAnsi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501.000,00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5B41D88C" w14:textId="447B3932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801.000,00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25D039AE" w14:textId="4CF7B182" w:rsidR="00B44628" w:rsidRPr="00E42377" w:rsidRDefault="00B44628" w:rsidP="00B44628">
            <w:pPr>
              <w:jc w:val="right"/>
              <w:rPr>
                <w:rFonts w:ascii="Calibri" w:hAnsi="Calibri"/>
                <w:bCs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40418B7F" w14:textId="44D57BB5" w:rsidR="00B44628" w:rsidRPr="00E42377" w:rsidRDefault="00B44628" w:rsidP="00B44628">
            <w:pPr>
              <w:jc w:val="right"/>
              <w:rPr>
                <w:rFonts w:ascii="Calibri" w:hAnsi="Calibri"/>
                <w:bCs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8C6F99" w:rsidRPr="00E42377" w14:paraId="3A66299E" w14:textId="77777777" w:rsidTr="008C6F99">
        <w:trPr>
          <w:trHeight w:val="227"/>
        </w:trPr>
        <w:tc>
          <w:tcPr>
            <w:tcW w:w="234" w:type="pct"/>
            <w:shd w:val="clear" w:color="auto" w:fill="auto"/>
            <w:vAlign w:val="bottom"/>
            <w:hideMark/>
          </w:tcPr>
          <w:p w14:paraId="3DE8E0FE" w14:textId="77777777" w:rsidR="008C6F99" w:rsidRPr="00E42377" w:rsidRDefault="008C6F99" w:rsidP="008C6F9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63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2A0C40D3" w14:textId="77777777" w:rsidR="008C6F99" w:rsidRPr="00E42377" w:rsidRDefault="008C6F99" w:rsidP="008C6F9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Pomoći iz </w:t>
            </w:r>
            <w:proofErr w:type="spellStart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inoz</w:t>
            </w:r>
            <w:proofErr w:type="spellEnd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.  i od subjekata unutar općeg proračuna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331F9C3F" w14:textId="4B7E3E05" w:rsidR="008C6F99" w:rsidRPr="00E42377" w:rsidRDefault="008C6F99" w:rsidP="008C6F99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13.066.960,00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677BBC0B" w14:textId="1A6DA0DA" w:rsidR="008C6F99" w:rsidRPr="00E42377" w:rsidRDefault="008C6F99" w:rsidP="008C6F99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12.215.000,00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5EB9DC33" w14:textId="35A2280F" w:rsidR="008C6F99" w:rsidRPr="00E42377" w:rsidRDefault="008C6F99" w:rsidP="008C6F99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6.643.000,00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1B417D07" w14:textId="28E78FD5" w:rsidR="008C6F99" w:rsidRPr="00E42377" w:rsidRDefault="008C6F99" w:rsidP="008C6F99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4.596.000,00</w:t>
            </w:r>
          </w:p>
        </w:tc>
      </w:tr>
      <w:tr w:rsidR="008C6F99" w:rsidRPr="00E42377" w14:paraId="08AC6B2D" w14:textId="77777777" w:rsidTr="008C6F99">
        <w:trPr>
          <w:trHeight w:val="227"/>
        </w:trPr>
        <w:tc>
          <w:tcPr>
            <w:tcW w:w="234" w:type="pct"/>
            <w:shd w:val="clear" w:color="auto" w:fill="auto"/>
            <w:noWrap/>
            <w:vAlign w:val="center"/>
          </w:tcPr>
          <w:p w14:paraId="7C577573" w14:textId="77777777" w:rsidR="008C6F99" w:rsidRPr="00E42377" w:rsidRDefault="008C6F99" w:rsidP="008C6F99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632</w:t>
            </w:r>
          </w:p>
        </w:tc>
        <w:tc>
          <w:tcPr>
            <w:tcW w:w="2170" w:type="pct"/>
            <w:shd w:val="clear" w:color="auto" w:fill="auto"/>
            <w:vAlign w:val="center"/>
          </w:tcPr>
          <w:p w14:paraId="4241C1ED" w14:textId="77777777" w:rsidR="008C6F99" w:rsidRPr="00E42377" w:rsidRDefault="008C6F99" w:rsidP="008C6F99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Pomoći od međunarodnih organizacija te institucija i tijela EU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6FB97264" w14:textId="2EE80AC2" w:rsidR="008C6F99" w:rsidRPr="00E42377" w:rsidRDefault="008C6F99" w:rsidP="008C6F99">
            <w:pPr>
              <w:jc w:val="right"/>
              <w:rPr>
                <w:rFonts w:ascii="Calibri" w:hAnsi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6.773.500,00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74EFDA65" w14:textId="565F9889" w:rsidR="008C6F99" w:rsidRPr="00E42377" w:rsidRDefault="00B44628" w:rsidP="008C6F99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5.455.000,00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3866699A" w14:textId="707B8EB2" w:rsidR="008C6F99" w:rsidRPr="00E42377" w:rsidRDefault="008C6F99" w:rsidP="008C6F99">
            <w:pPr>
              <w:jc w:val="right"/>
              <w:rPr>
                <w:rFonts w:ascii="Calibri" w:hAnsi="Calibri"/>
                <w:bCs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4BEE1BC6" w14:textId="1FE35D35" w:rsidR="008C6F99" w:rsidRPr="00E42377" w:rsidRDefault="008C6F99" w:rsidP="008C6F99">
            <w:pPr>
              <w:jc w:val="right"/>
              <w:rPr>
                <w:rFonts w:ascii="Calibri" w:hAnsi="Calibri"/>
                <w:bCs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8C6F99" w:rsidRPr="00E42377" w14:paraId="511CCDAA" w14:textId="77777777" w:rsidTr="008C6F99">
        <w:trPr>
          <w:trHeight w:val="227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59985492" w14:textId="77777777" w:rsidR="008C6F99" w:rsidRPr="00E42377" w:rsidRDefault="008C6F99" w:rsidP="008C6F99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633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43F139DC" w14:textId="77777777" w:rsidR="008C6F99" w:rsidRPr="00E42377" w:rsidRDefault="008C6F99" w:rsidP="008C6F99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Pomoći proračunu iz drugih proračuna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18457814" w14:textId="49192BB0" w:rsidR="008C6F99" w:rsidRPr="00E42377" w:rsidRDefault="008C6F99" w:rsidP="008C6F99">
            <w:pPr>
              <w:jc w:val="right"/>
              <w:rPr>
                <w:rFonts w:ascii="Calibri" w:hAnsi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1.458.000,00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27DAD36E" w14:textId="03F915D5" w:rsidR="008C6F99" w:rsidRPr="00E42377" w:rsidRDefault="00B44628" w:rsidP="008C6F99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3.022.000,00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3C1C51DC" w14:textId="56A11136" w:rsidR="008C6F99" w:rsidRPr="00E42377" w:rsidRDefault="008C6F99" w:rsidP="008C6F99">
            <w:pPr>
              <w:jc w:val="right"/>
              <w:rPr>
                <w:rFonts w:ascii="Calibri" w:hAnsi="Calibri"/>
                <w:bCs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257D4069" w14:textId="554BC3BD" w:rsidR="008C6F99" w:rsidRPr="00E42377" w:rsidRDefault="008C6F99" w:rsidP="008C6F99">
            <w:pPr>
              <w:jc w:val="right"/>
              <w:rPr>
                <w:rFonts w:ascii="Calibri" w:hAnsi="Calibri"/>
                <w:bCs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8C6F99" w:rsidRPr="00E42377" w14:paraId="236D5CCA" w14:textId="77777777" w:rsidTr="008C6F99">
        <w:trPr>
          <w:trHeight w:val="227"/>
        </w:trPr>
        <w:tc>
          <w:tcPr>
            <w:tcW w:w="234" w:type="pct"/>
            <w:shd w:val="clear" w:color="auto" w:fill="auto"/>
            <w:noWrap/>
            <w:vAlign w:val="center"/>
          </w:tcPr>
          <w:p w14:paraId="590AE493" w14:textId="77777777" w:rsidR="008C6F99" w:rsidRPr="00E42377" w:rsidRDefault="008C6F99" w:rsidP="008C6F99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634</w:t>
            </w:r>
          </w:p>
        </w:tc>
        <w:tc>
          <w:tcPr>
            <w:tcW w:w="2170" w:type="pct"/>
            <w:shd w:val="clear" w:color="auto" w:fill="auto"/>
            <w:vAlign w:val="center"/>
          </w:tcPr>
          <w:p w14:paraId="11EFB1DF" w14:textId="77777777" w:rsidR="008C6F99" w:rsidRPr="00E42377" w:rsidRDefault="008C6F99" w:rsidP="008C6F99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Pomoći od izvanproračunskih korisnika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33878304" w14:textId="59B85815" w:rsidR="008C6F99" w:rsidRPr="00E42377" w:rsidRDefault="008C6F99" w:rsidP="008C6F99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18.000,00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0FFD7037" w14:textId="70551291" w:rsidR="008C6F99" w:rsidRPr="00E42377" w:rsidRDefault="00B44628" w:rsidP="008C6F99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0,00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70BA0379" w14:textId="101BA236" w:rsidR="008C6F99" w:rsidRPr="00E42377" w:rsidRDefault="008C6F99" w:rsidP="008C6F99">
            <w:pPr>
              <w:jc w:val="right"/>
              <w:rPr>
                <w:rFonts w:ascii="Calibri" w:hAnsi="Calibri"/>
                <w:bCs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2B241CB0" w14:textId="2AAB7E5E" w:rsidR="008C6F99" w:rsidRPr="00E42377" w:rsidRDefault="008C6F99" w:rsidP="008C6F99">
            <w:pPr>
              <w:jc w:val="right"/>
              <w:rPr>
                <w:rFonts w:ascii="Calibri" w:hAnsi="Calibri"/>
                <w:bCs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B44628" w:rsidRPr="00E42377" w14:paraId="46DC9625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center"/>
          </w:tcPr>
          <w:p w14:paraId="358D647C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635</w:t>
            </w:r>
          </w:p>
        </w:tc>
        <w:tc>
          <w:tcPr>
            <w:tcW w:w="2170" w:type="pct"/>
            <w:shd w:val="clear" w:color="auto" w:fill="auto"/>
            <w:vAlign w:val="center"/>
          </w:tcPr>
          <w:p w14:paraId="0C54BE3E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Pomoći izravnanja za decentralizirane funkcije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2A131828" w14:textId="06E45593" w:rsidR="00B44628" w:rsidRPr="00E42377" w:rsidRDefault="00B44628" w:rsidP="00B44628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1.584.450,00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4871A890" w14:textId="644A6A38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1.584.000,00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399282E2" w14:textId="41B9BC03" w:rsidR="00B44628" w:rsidRPr="00E42377" w:rsidRDefault="00B44628" w:rsidP="00B44628">
            <w:pPr>
              <w:jc w:val="right"/>
              <w:rPr>
                <w:rFonts w:ascii="Calibri" w:hAnsi="Calibri"/>
                <w:bCs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44B3F576" w14:textId="71180661" w:rsidR="00B44628" w:rsidRPr="00E42377" w:rsidRDefault="00B44628" w:rsidP="00B44628">
            <w:pPr>
              <w:jc w:val="right"/>
              <w:rPr>
                <w:rFonts w:ascii="Calibri" w:hAnsi="Calibri"/>
                <w:bCs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B44628" w:rsidRPr="00E42377" w14:paraId="5DBD248F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center"/>
          </w:tcPr>
          <w:p w14:paraId="1778E0F6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638</w:t>
            </w:r>
          </w:p>
        </w:tc>
        <w:tc>
          <w:tcPr>
            <w:tcW w:w="2170" w:type="pct"/>
            <w:shd w:val="clear" w:color="auto" w:fill="auto"/>
            <w:vAlign w:val="center"/>
          </w:tcPr>
          <w:p w14:paraId="135AF6D7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Pomoći iz državnog </w:t>
            </w:r>
            <w:proofErr w:type="spellStart"/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pror</w:t>
            </w:r>
            <w:proofErr w:type="spellEnd"/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. temeljem prijenosa EU sredstava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23BC55CC" w14:textId="04BDA06F" w:rsidR="00B44628" w:rsidRPr="00E42377" w:rsidRDefault="00B44628" w:rsidP="00B44628">
            <w:pPr>
              <w:jc w:val="right"/>
              <w:rPr>
                <w:rFonts w:ascii="Calibri" w:hAnsi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3.233.010,00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345031CD" w14:textId="15D9D458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2.154.000,00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0B3435B9" w14:textId="7D70352C" w:rsidR="00B44628" w:rsidRPr="00E42377" w:rsidRDefault="00B44628" w:rsidP="00B44628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6CFDC00A" w14:textId="662A3CED" w:rsidR="00B44628" w:rsidRPr="00E42377" w:rsidRDefault="00B44628" w:rsidP="00B44628">
            <w:pPr>
              <w:jc w:val="right"/>
              <w:rPr>
                <w:rFonts w:ascii="Calibri" w:hAnsi="Calibri"/>
                <w:bCs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B44628" w:rsidRPr="00E42377" w14:paraId="103F2ED5" w14:textId="77777777" w:rsidTr="00B44628">
        <w:trPr>
          <w:trHeight w:val="227"/>
        </w:trPr>
        <w:tc>
          <w:tcPr>
            <w:tcW w:w="234" w:type="pct"/>
            <w:shd w:val="clear" w:color="auto" w:fill="auto"/>
            <w:vAlign w:val="bottom"/>
            <w:hideMark/>
          </w:tcPr>
          <w:p w14:paraId="3C307590" w14:textId="77777777" w:rsidR="00B44628" w:rsidRPr="00E42377" w:rsidRDefault="00B44628" w:rsidP="00B44628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64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2A1AF991" w14:textId="77777777" w:rsidR="00B44628" w:rsidRPr="00E42377" w:rsidRDefault="00B44628" w:rsidP="00B44628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Prihodi od imovine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67E50ADD" w14:textId="656EADEB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2.143.500,00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437AE2C0" w14:textId="722FE1A9" w:rsidR="00B44628" w:rsidRPr="00E42377" w:rsidRDefault="00B44628" w:rsidP="00B44628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3.061.000,00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58DE9C4C" w14:textId="50BC2F11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3.166.000,00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F1EEB8B" w14:textId="5E667052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3.331.000,00</w:t>
            </w:r>
          </w:p>
        </w:tc>
      </w:tr>
      <w:tr w:rsidR="00B44628" w:rsidRPr="00E42377" w14:paraId="6C87407F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62F45441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641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52512844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Prihodi od financijske imovine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0E828CB3" w14:textId="0D9B49AB" w:rsidR="00B44628" w:rsidRPr="00E42377" w:rsidRDefault="00B44628" w:rsidP="00B44628">
            <w:pPr>
              <w:jc w:val="right"/>
              <w:rPr>
                <w:rFonts w:ascii="Calibri" w:hAnsi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113.000,00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7779DB50" w14:textId="31F0F77F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150.000,00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415C7A41" w14:textId="29A88BB4" w:rsidR="00B44628" w:rsidRPr="00E42377" w:rsidRDefault="00B44628" w:rsidP="00B44628">
            <w:pPr>
              <w:jc w:val="right"/>
              <w:rPr>
                <w:rFonts w:ascii="Calibri" w:hAnsi="Calibri"/>
                <w:bCs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13CAF78B" w14:textId="392DB5E9" w:rsidR="00B44628" w:rsidRPr="00E42377" w:rsidRDefault="00B44628" w:rsidP="00B44628">
            <w:pPr>
              <w:jc w:val="right"/>
              <w:rPr>
                <w:rFonts w:ascii="Calibri" w:hAnsi="Calibri"/>
                <w:bCs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B44628" w:rsidRPr="00E42377" w14:paraId="0BC3F4FD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1BC24066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642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062D5111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Prihodi od nefinancijske imovine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138B9BA5" w14:textId="7389735F" w:rsidR="00B44628" w:rsidRPr="00E42377" w:rsidRDefault="00B44628" w:rsidP="00B44628">
            <w:pPr>
              <w:jc w:val="right"/>
              <w:rPr>
                <w:rFonts w:ascii="Calibri" w:hAnsi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2.030.500,00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4FC4E487" w14:textId="04539A95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2.911.000,00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6DDED1B2" w14:textId="35B2B7DA" w:rsidR="00B44628" w:rsidRPr="00E42377" w:rsidRDefault="00B44628" w:rsidP="00B44628">
            <w:pPr>
              <w:jc w:val="right"/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181F81D1" w14:textId="3A0A3C29" w:rsidR="00B44628" w:rsidRPr="00E42377" w:rsidRDefault="00B44628" w:rsidP="00B44628">
            <w:pPr>
              <w:jc w:val="right"/>
              <w:rPr>
                <w:rFonts w:ascii="Calibri" w:hAnsi="Calibri"/>
                <w:bCs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B44628" w:rsidRPr="00E42377" w14:paraId="5B17B4B4" w14:textId="77777777" w:rsidTr="00B44628">
        <w:trPr>
          <w:trHeight w:val="227"/>
        </w:trPr>
        <w:tc>
          <w:tcPr>
            <w:tcW w:w="234" w:type="pct"/>
            <w:shd w:val="clear" w:color="auto" w:fill="auto"/>
            <w:vAlign w:val="bottom"/>
            <w:hideMark/>
          </w:tcPr>
          <w:p w14:paraId="779A3B04" w14:textId="77777777" w:rsidR="00B44628" w:rsidRPr="00E42377" w:rsidRDefault="00B44628" w:rsidP="00B44628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65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72D6EFA0" w14:textId="77777777" w:rsidR="00B44628" w:rsidRPr="00E42377" w:rsidRDefault="00B44628" w:rsidP="00B44628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Prihodi od </w:t>
            </w:r>
            <w:proofErr w:type="spellStart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upr</w:t>
            </w:r>
            <w:proofErr w:type="spellEnd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. i adm. </w:t>
            </w:r>
            <w:proofErr w:type="spellStart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prist</w:t>
            </w:r>
            <w:proofErr w:type="spellEnd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., </w:t>
            </w:r>
            <w:proofErr w:type="spellStart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prist.i</w:t>
            </w:r>
            <w:proofErr w:type="spellEnd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 po </w:t>
            </w:r>
            <w:proofErr w:type="spellStart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pos</w:t>
            </w:r>
            <w:proofErr w:type="spellEnd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prop</w:t>
            </w:r>
            <w:proofErr w:type="spellEnd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. i </w:t>
            </w:r>
            <w:proofErr w:type="spellStart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nakn</w:t>
            </w:r>
            <w:proofErr w:type="spellEnd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3AB3D1F9" w14:textId="7B6E64BE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17.210.000,00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773BAD1C" w14:textId="2E1822AA" w:rsidR="00B44628" w:rsidRPr="00E42377" w:rsidRDefault="00B44628" w:rsidP="00B44628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14.115.000,00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1F8B193F" w14:textId="797AB38F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13.980.000,00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6544CEB" w14:textId="73478017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13.385.000,00</w:t>
            </w:r>
          </w:p>
        </w:tc>
      </w:tr>
      <w:tr w:rsidR="00B44628" w:rsidRPr="00E42377" w14:paraId="6707E21D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377C355B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651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3317C757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Upravne i administrativne pristojbe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324721EF" w14:textId="26F8F7AE" w:rsidR="00B44628" w:rsidRPr="00E42377" w:rsidRDefault="00B44628" w:rsidP="00B44628">
            <w:pPr>
              <w:jc w:val="right"/>
              <w:rPr>
                <w:rFonts w:ascii="Calibri" w:hAnsi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4.735.000,00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3BB3A68F" w14:textId="6EF695FE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2.735.000,00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6DED92AE" w14:textId="3AE31E2D" w:rsidR="00B44628" w:rsidRPr="00E42377" w:rsidRDefault="00B44628" w:rsidP="00B44628">
            <w:pPr>
              <w:jc w:val="right"/>
              <w:rPr>
                <w:rFonts w:ascii="Calibri" w:hAnsi="Calibri"/>
                <w:bCs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4E211AA4" w14:textId="5FD64A09" w:rsidR="00B44628" w:rsidRPr="00E42377" w:rsidRDefault="00B44628" w:rsidP="00B44628">
            <w:pPr>
              <w:jc w:val="right"/>
              <w:rPr>
                <w:rFonts w:ascii="Calibri" w:hAnsi="Calibri"/>
                <w:bCs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B44628" w:rsidRPr="00E42377" w14:paraId="46A0CF42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347A58E3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652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54B0DAF3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Prihodi po posebnim propisima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1FCC77FE" w14:textId="6EABFE1C" w:rsidR="00B44628" w:rsidRPr="00E42377" w:rsidRDefault="00B44628" w:rsidP="00B44628">
            <w:pPr>
              <w:jc w:val="right"/>
              <w:rPr>
                <w:rFonts w:ascii="Calibri" w:hAnsi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450.000,00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677F66AB" w14:textId="04E520FF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180.000,00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02240B57" w14:textId="2A406DAF" w:rsidR="00B44628" w:rsidRPr="00E42377" w:rsidRDefault="00B44628" w:rsidP="00B44628">
            <w:pPr>
              <w:jc w:val="right"/>
              <w:rPr>
                <w:rFonts w:ascii="Calibri" w:hAnsi="Calibri"/>
                <w:bCs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3BD3C7B2" w14:textId="23E1D8A1" w:rsidR="00B44628" w:rsidRPr="00E42377" w:rsidRDefault="00B44628" w:rsidP="00B44628">
            <w:pPr>
              <w:jc w:val="right"/>
              <w:rPr>
                <w:rFonts w:ascii="Calibri" w:hAnsi="Calibri"/>
                <w:bCs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B44628" w:rsidRPr="00E42377" w14:paraId="34424F40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223BEE6C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653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703657BC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Komunalni doprinosi i naknade 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6FD0B178" w14:textId="5DA4C013" w:rsidR="00B44628" w:rsidRPr="00E42377" w:rsidRDefault="00B44628" w:rsidP="00B44628">
            <w:pPr>
              <w:jc w:val="right"/>
              <w:rPr>
                <w:rFonts w:ascii="Calibri" w:hAnsi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12.025.000,00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1A347182" w14:textId="652F8384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11.200.000,00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34353145" w14:textId="6181AAAB" w:rsidR="00B44628" w:rsidRPr="00E42377" w:rsidRDefault="00B44628" w:rsidP="00B44628">
            <w:pPr>
              <w:jc w:val="right"/>
              <w:rPr>
                <w:rFonts w:ascii="Calibri" w:hAnsi="Calibri"/>
                <w:bCs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77AFF476" w14:textId="5274AF9B" w:rsidR="00B44628" w:rsidRPr="00E42377" w:rsidRDefault="00B44628" w:rsidP="00B44628">
            <w:pPr>
              <w:jc w:val="right"/>
              <w:rPr>
                <w:rFonts w:ascii="Calibri" w:hAnsi="Calibri"/>
                <w:bCs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B44628" w:rsidRPr="00E42377" w14:paraId="2B9C1D88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6EE711CE" w14:textId="77777777" w:rsidR="00B44628" w:rsidRPr="00E42377" w:rsidRDefault="00B44628" w:rsidP="00B44628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66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31A2F796" w14:textId="77777777" w:rsidR="00B44628" w:rsidRPr="00E42377" w:rsidRDefault="00B44628" w:rsidP="00B44628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Prihodi od </w:t>
            </w:r>
            <w:proofErr w:type="spellStart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prod</w:t>
            </w:r>
            <w:proofErr w:type="spellEnd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proiz</w:t>
            </w:r>
            <w:proofErr w:type="spellEnd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. i robe te </w:t>
            </w:r>
            <w:proofErr w:type="spellStart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pruž</w:t>
            </w:r>
            <w:proofErr w:type="spellEnd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usl</w:t>
            </w:r>
            <w:proofErr w:type="spellEnd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. i </w:t>
            </w:r>
            <w:proofErr w:type="spellStart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prih</w:t>
            </w:r>
            <w:proofErr w:type="spellEnd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. od don.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5400F0C2" w14:textId="2D9746DC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1.235.000,00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55B0C0C9" w14:textId="158E0045" w:rsidR="00B44628" w:rsidRPr="00E42377" w:rsidRDefault="00B44628" w:rsidP="00B44628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1.146.000,00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43213651" w14:textId="40DF7484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1.110.000,00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C2D9438" w14:textId="5785B575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1.210.000,00</w:t>
            </w:r>
          </w:p>
        </w:tc>
      </w:tr>
      <w:tr w:rsidR="00B44628" w:rsidRPr="00E42377" w14:paraId="42D66736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1F25C78B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661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0764F0DF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Prihodi od prodaje proizvoda i robe te pruženih usluga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46795887" w14:textId="79606F01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1.010.000,00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636DBB92" w14:textId="03AD0467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1.110.000,00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384611C1" w14:textId="2F9FE8E0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7323E35D" w14:textId="4F4F4892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B44628" w:rsidRPr="00E42377" w14:paraId="05EC6D3C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center"/>
          </w:tcPr>
          <w:p w14:paraId="36426958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663</w:t>
            </w:r>
          </w:p>
        </w:tc>
        <w:tc>
          <w:tcPr>
            <w:tcW w:w="2170" w:type="pct"/>
            <w:shd w:val="clear" w:color="auto" w:fill="auto"/>
            <w:vAlign w:val="center"/>
          </w:tcPr>
          <w:p w14:paraId="2CD02FEF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Donacije od pravnih i fizičkih osoba izvan općeg proračuna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49CBAAEE" w14:textId="3120AE0B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225.000,00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39F4D383" w14:textId="1F8E92C6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36.000,00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256954C3" w14:textId="40D88237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54E590AF" w14:textId="65BDE3C9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B44628" w:rsidRPr="00E42377" w14:paraId="6A5F31D4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5A273A3D" w14:textId="77777777" w:rsidR="00B44628" w:rsidRPr="00E42377" w:rsidRDefault="00B44628" w:rsidP="00B44628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68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2DF20CC7" w14:textId="77777777" w:rsidR="00B44628" w:rsidRPr="00E42377" w:rsidRDefault="00B44628" w:rsidP="00B44628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Kazne, upravne mjere i ostali prihodi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39E1073C" w14:textId="1A19538C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150.000,00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74217F2B" w14:textId="3EEA57B0" w:rsidR="00B44628" w:rsidRPr="00E42377" w:rsidRDefault="00B44628" w:rsidP="00B44628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50.000,00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08DF5394" w14:textId="755FEC13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50.000,00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A9612E1" w14:textId="7BF07B2D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50.000,00</w:t>
            </w:r>
          </w:p>
        </w:tc>
      </w:tr>
      <w:tr w:rsidR="00B44628" w:rsidRPr="00E42377" w14:paraId="52C25176" w14:textId="77777777" w:rsidTr="00B44628">
        <w:trPr>
          <w:trHeight w:val="227"/>
        </w:trPr>
        <w:tc>
          <w:tcPr>
            <w:tcW w:w="234" w:type="pct"/>
            <w:shd w:val="clear" w:color="auto" w:fill="auto"/>
            <w:vAlign w:val="bottom"/>
            <w:hideMark/>
          </w:tcPr>
          <w:p w14:paraId="61078807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681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78FA519A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Kazne i upravne mjere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361971B7" w14:textId="1686510F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150.000,00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7B6BE14E" w14:textId="3F32DAEC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50.000,00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092C3B32" w14:textId="5C280C93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00E7AC1C" w14:textId="54E123D2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8C6F99" w:rsidRPr="00E42377" w14:paraId="5002078D" w14:textId="77777777" w:rsidTr="00B44628">
        <w:trPr>
          <w:trHeight w:val="227"/>
        </w:trPr>
        <w:tc>
          <w:tcPr>
            <w:tcW w:w="234" w:type="pct"/>
            <w:shd w:val="clear" w:color="auto" w:fill="8DB3E2" w:themeFill="text2" w:themeFillTint="66"/>
            <w:noWrap/>
            <w:vAlign w:val="center"/>
            <w:hideMark/>
          </w:tcPr>
          <w:p w14:paraId="03BC0AEB" w14:textId="77777777" w:rsidR="008C6F99" w:rsidRPr="00E42377" w:rsidRDefault="008C6F99" w:rsidP="008C6F9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2170" w:type="pct"/>
            <w:shd w:val="clear" w:color="auto" w:fill="8DB3E2" w:themeFill="text2" w:themeFillTint="66"/>
            <w:vAlign w:val="center"/>
            <w:hideMark/>
          </w:tcPr>
          <w:p w14:paraId="5FFB794A" w14:textId="77777777" w:rsidR="008C6F99" w:rsidRPr="00E42377" w:rsidRDefault="008C6F99" w:rsidP="008C6F9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>Prihodi od prodaje nefinancijske imovine</w:t>
            </w:r>
          </w:p>
        </w:tc>
        <w:tc>
          <w:tcPr>
            <w:tcW w:w="649" w:type="pct"/>
            <w:shd w:val="clear" w:color="auto" w:fill="8DB3E2" w:themeFill="text2" w:themeFillTint="66"/>
            <w:vAlign w:val="center"/>
            <w:hideMark/>
          </w:tcPr>
          <w:p w14:paraId="4D68F442" w14:textId="71F1E011" w:rsidR="008C6F99" w:rsidRPr="00E42377" w:rsidRDefault="008C6F99" w:rsidP="008C6F99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>160.000,00</w:t>
            </w:r>
          </w:p>
        </w:tc>
        <w:tc>
          <w:tcPr>
            <w:tcW w:w="649" w:type="pct"/>
            <w:shd w:val="clear" w:color="auto" w:fill="8DB3E2" w:themeFill="text2" w:themeFillTint="66"/>
            <w:vAlign w:val="center"/>
          </w:tcPr>
          <w:p w14:paraId="0591E0EC" w14:textId="6C7E9989" w:rsidR="008C6F99" w:rsidRPr="00E42377" w:rsidRDefault="008C6F99" w:rsidP="008C6F99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>50.000,00</w:t>
            </w:r>
          </w:p>
        </w:tc>
        <w:tc>
          <w:tcPr>
            <w:tcW w:w="649" w:type="pct"/>
            <w:shd w:val="clear" w:color="auto" w:fill="8DB3E2" w:themeFill="text2" w:themeFillTint="66"/>
            <w:vAlign w:val="center"/>
          </w:tcPr>
          <w:p w14:paraId="4E6F62CA" w14:textId="58C320BB" w:rsidR="008C6F99" w:rsidRPr="00E42377" w:rsidRDefault="008C6F99" w:rsidP="008C6F99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>22.512.000,00</w:t>
            </w:r>
          </w:p>
        </w:tc>
        <w:tc>
          <w:tcPr>
            <w:tcW w:w="648" w:type="pct"/>
            <w:shd w:val="clear" w:color="auto" w:fill="8DB3E2" w:themeFill="text2" w:themeFillTint="66"/>
            <w:vAlign w:val="center"/>
          </w:tcPr>
          <w:p w14:paraId="222DBEEB" w14:textId="50CB8B29" w:rsidR="008C6F99" w:rsidRPr="00E42377" w:rsidRDefault="008C6F99" w:rsidP="008C6F99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>3.350.000,00</w:t>
            </w:r>
          </w:p>
        </w:tc>
      </w:tr>
      <w:tr w:rsidR="008C6F99" w:rsidRPr="00E42377" w14:paraId="4A0057DA" w14:textId="77777777" w:rsidTr="008C6F99">
        <w:trPr>
          <w:trHeight w:val="227"/>
        </w:trPr>
        <w:tc>
          <w:tcPr>
            <w:tcW w:w="234" w:type="pct"/>
            <w:shd w:val="clear" w:color="auto" w:fill="auto"/>
            <w:vAlign w:val="bottom"/>
            <w:hideMark/>
          </w:tcPr>
          <w:p w14:paraId="78E87F51" w14:textId="77777777" w:rsidR="008C6F99" w:rsidRPr="00E42377" w:rsidRDefault="008C6F99" w:rsidP="008C6F9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72</w:t>
            </w:r>
          </w:p>
        </w:tc>
        <w:tc>
          <w:tcPr>
            <w:tcW w:w="2170" w:type="pct"/>
            <w:shd w:val="clear" w:color="auto" w:fill="auto"/>
            <w:vAlign w:val="bottom"/>
            <w:hideMark/>
          </w:tcPr>
          <w:p w14:paraId="0A693121" w14:textId="77777777" w:rsidR="008C6F99" w:rsidRPr="00E42377" w:rsidRDefault="008C6F99" w:rsidP="008C6F9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Prihodi od prodaje proizvedene dugotrajne imovine</w:t>
            </w:r>
          </w:p>
        </w:tc>
        <w:tc>
          <w:tcPr>
            <w:tcW w:w="649" w:type="pct"/>
            <w:shd w:val="clear" w:color="auto" w:fill="auto"/>
            <w:vAlign w:val="bottom"/>
            <w:hideMark/>
          </w:tcPr>
          <w:p w14:paraId="008E6548" w14:textId="64C719F5" w:rsidR="008C6F99" w:rsidRPr="00E42377" w:rsidRDefault="008C6F99" w:rsidP="008C6F99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160.000,00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4D5F144B" w14:textId="4FD519E6" w:rsidR="008C6F99" w:rsidRPr="00E42377" w:rsidRDefault="008C6F99" w:rsidP="008C6F99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50.000,00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71D027A9" w14:textId="2BA68CF2" w:rsidR="008C6F99" w:rsidRPr="00E42377" w:rsidRDefault="008C6F99" w:rsidP="008C6F99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648" w:type="pct"/>
            <w:shd w:val="clear" w:color="auto" w:fill="auto"/>
            <w:vAlign w:val="bottom"/>
          </w:tcPr>
          <w:p w14:paraId="598E7A8D" w14:textId="2F79ECB8" w:rsidR="008C6F99" w:rsidRPr="00E42377" w:rsidRDefault="008C6F99" w:rsidP="008C6F99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3.350.000,00</w:t>
            </w:r>
          </w:p>
        </w:tc>
      </w:tr>
      <w:tr w:rsidR="008C6F99" w:rsidRPr="00E42377" w14:paraId="2973A50D" w14:textId="77777777" w:rsidTr="008C6F99">
        <w:trPr>
          <w:trHeight w:val="227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0A371DDD" w14:textId="77777777" w:rsidR="008C6F99" w:rsidRPr="00E42377" w:rsidRDefault="008C6F99" w:rsidP="008C6F99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723</w:t>
            </w:r>
          </w:p>
        </w:tc>
        <w:tc>
          <w:tcPr>
            <w:tcW w:w="2170" w:type="pct"/>
            <w:shd w:val="clear" w:color="auto" w:fill="auto"/>
            <w:vAlign w:val="bottom"/>
            <w:hideMark/>
          </w:tcPr>
          <w:p w14:paraId="7F816EB0" w14:textId="77777777" w:rsidR="008C6F99" w:rsidRPr="00E42377" w:rsidRDefault="008C6F99" w:rsidP="008C6F99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Prihodi od prodaje prijevoznih sredstava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23805A1D" w14:textId="1CE8BA8C" w:rsidR="008C6F99" w:rsidRPr="00E42377" w:rsidRDefault="008C6F99" w:rsidP="008C6F99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160.000,00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6320F29C" w14:textId="680F6D1F" w:rsidR="008C6F99" w:rsidRPr="00E42377" w:rsidRDefault="00B44628" w:rsidP="008C6F99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50.000,00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0E0DCDE6" w14:textId="14009A93" w:rsidR="008C6F99" w:rsidRPr="00E42377" w:rsidRDefault="008C6F99" w:rsidP="008C6F99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bottom"/>
          </w:tcPr>
          <w:p w14:paraId="42A0AF58" w14:textId="05471BC2" w:rsidR="008C6F99" w:rsidRPr="00E42377" w:rsidRDefault="008C6F99" w:rsidP="008C6F99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8C6F99" w:rsidRPr="00E42377" w14:paraId="75FB1973" w14:textId="77777777" w:rsidTr="00B44628">
        <w:trPr>
          <w:trHeight w:val="227"/>
        </w:trPr>
        <w:tc>
          <w:tcPr>
            <w:tcW w:w="234" w:type="pct"/>
            <w:shd w:val="clear" w:color="auto" w:fill="8DB3E2" w:themeFill="text2" w:themeFillTint="66"/>
            <w:vAlign w:val="center"/>
            <w:hideMark/>
          </w:tcPr>
          <w:p w14:paraId="548FB4A5" w14:textId="77777777" w:rsidR="008C6F99" w:rsidRPr="00E42377" w:rsidRDefault="008C6F99" w:rsidP="008C6F9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3</w:t>
            </w:r>
          </w:p>
        </w:tc>
        <w:tc>
          <w:tcPr>
            <w:tcW w:w="2170" w:type="pct"/>
            <w:shd w:val="clear" w:color="auto" w:fill="8DB3E2" w:themeFill="text2" w:themeFillTint="66"/>
            <w:vAlign w:val="center"/>
            <w:hideMark/>
          </w:tcPr>
          <w:p w14:paraId="2811FE60" w14:textId="77777777" w:rsidR="008C6F99" w:rsidRPr="00E42377" w:rsidRDefault="008C6F99" w:rsidP="008C6F9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Rashodi poslovanja</w:t>
            </w:r>
          </w:p>
        </w:tc>
        <w:tc>
          <w:tcPr>
            <w:tcW w:w="649" w:type="pct"/>
            <w:shd w:val="clear" w:color="auto" w:fill="8DB3E2" w:themeFill="text2" w:themeFillTint="66"/>
            <w:vAlign w:val="center"/>
            <w:hideMark/>
          </w:tcPr>
          <w:p w14:paraId="555879F2" w14:textId="43243329" w:rsidR="008C6F99" w:rsidRPr="00E42377" w:rsidRDefault="008C6F99" w:rsidP="008C6F99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>44.488.360,00</w:t>
            </w:r>
          </w:p>
        </w:tc>
        <w:tc>
          <w:tcPr>
            <w:tcW w:w="649" w:type="pct"/>
            <w:shd w:val="clear" w:color="auto" w:fill="8DB3E2" w:themeFill="text2" w:themeFillTint="66"/>
            <w:vAlign w:val="center"/>
          </w:tcPr>
          <w:p w14:paraId="12C5C9B5" w14:textId="2DC6D7F2" w:rsidR="008C6F99" w:rsidRPr="00E42377" w:rsidRDefault="008C6F99" w:rsidP="008C6F99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>45.359.000,00</w:t>
            </w:r>
          </w:p>
        </w:tc>
        <w:tc>
          <w:tcPr>
            <w:tcW w:w="649" w:type="pct"/>
            <w:shd w:val="clear" w:color="auto" w:fill="8DB3E2" w:themeFill="text2" w:themeFillTint="66"/>
            <w:vAlign w:val="center"/>
          </w:tcPr>
          <w:p w14:paraId="3E4B2749" w14:textId="36E2612A" w:rsidR="008C6F99" w:rsidRPr="00E42377" w:rsidRDefault="008C6F99" w:rsidP="008C6F99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>37.281.000,00</w:t>
            </w:r>
          </w:p>
        </w:tc>
        <w:tc>
          <w:tcPr>
            <w:tcW w:w="648" w:type="pct"/>
            <w:shd w:val="clear" w:color="auto" w:fill="8DB3E2" w:themeFill="text2" w:themeFillTint="66"/>
            <w:vAlign w:val="center"/>
          </w:tcPr>
          <w:p w14:paraId="642EE459" w14:textId="25B659EE" w:rsidR="008C6F99" w:rsidRPr="00E42377" w:rsidRDefault="008C6F99" w:rsidP="008C6F99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>35.263.000,00</w:t>
            </w:r>
          </w:p>
        </w:tc>
      </w:tr>
      <w:tr w:rsidR="00B44628" w:rsidRPr="00E42377" w14:paraId="77DD0B25" w14:textId="77777777" w:rsidTr="00B44628">
        <w:trPr>
          <w:trHeight w:val="227"/>
        </w:trPr>
        <w:tc>
          <w:tcPr>
            <w:tcW w:w="234" w:type="pct"/>
            <w:shd w:val="clear" w:color="auto" w:fill="auto"/>
            <w:vAlign w:val="bottom"/>
            <w:hideMark/>
          </w:tcPr>
          <w:p w14:paraId="3D0C38EE" w14:textId="77777777" w:rsidR="00B44628" w:rsidRPr="00E42377" w:rsidRDefault="00B44628" w:rsidP="00B44628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31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18F0C886" w14:textId="77777777" w:rsidR="00B44628" w:rsidRPr="00E42377" w:rsidRDefault="00B44628" w:rsidP="00B44628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Rashodi za zaposlene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684969C9" w14:textId="408E7234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9.734.000,00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1ABA81AE" w14:textId="39D6AD8E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9.046.000,00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636C2B32" w14:textId="5FA4D8D9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7.975.000,00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7C1FB93" w14:textId="521FF16B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7.614.000,00</w:t>
            </w:r>
          </w:p>
        </w:tc>
      </w:tr>
      <w:tr w:rsidR="00B44628" w:rsidRPr="00E42377" w14:paraId="34DCF2D0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760174FD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311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30F1F324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Plaće (Bruto)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4D096ED7" w14:textId="6821E333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7.677.000,00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2A555A2F" w14:textId="7BCCF208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7.134.000,00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7DEE01DF" w14:textId="5B064392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2ECACB10" w14:textId="2CEEAA41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B44628" w:rsidRPr="00E42377" w14:paraId="4E43FE26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1B5BF2C7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312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317D6E45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Ostali rashodi za zaposlene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33FC2CD3" w14:textId="25C84B64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673.500,00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48677478" w14:textId="006E07C2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605.000,00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6C5079BC" w14:textId="7AC01FA8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665B0E64" w14:textId="3716A4E1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B44628" w:rsidRPr="00E42377" w14:paraId="5A232D83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2179E042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313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5B9CFF65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Doprinosi na plaće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30FEA11B" w14:textId="146226A0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1.383.500,00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4D48DA74" w14:textId="182C51DB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1.307.000,00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3377535D" w14:textId="3DBBB758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03C5E65D" w14:textId="7821A4C9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B44628" w:rsidRPr="00E42377" w14:paraId="030AC012" w14:textId="77777777" w:rsidTr="00B44628">
        <w:trPr>
          <w:trHeight w:val="227"/>
        </w:trPr>
        <w:tc>
          <w:tcPr>
            <w:tcW w:w="234" w:type="pct"/>
            <w:shd w:val="clear" w:color="auto" w:fill="auto"/>
            <w:vAlign w:val="bottom"/>
            <w:hideMark/>
          </w:tcPr>
          <w:p w14:paraId="1295EF7B" w14:textId="77777777" w:rsidR="00B44628" w:rsidRPr="00E42377" w:rsidRDefault="00B44628" w:rsidP="00B44628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32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1D1102F3" w14:textId="77777777" w:rsidR="00B44628" w:rsidRPr="00E42377" w:rsidRDefault="00B44628" w:rsidP="00B44628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Materijalni rashodi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30AADFC6" w14:textId="39CF99CA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15.642.160,00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11E68766" w14:textId="5DBD42A4" w:rsidR="00B44628" w:rsidRPr="00E42377" w:rsidRDefault="00B44628" w:rsidP="00B44628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15.241.000,00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26576AF3" w14:textId="78A8030F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13.314.000,00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2AEB2B7" w14:textId="608A5C6B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13.130.000,00</w:t>
            </w:r>
          </w:p>
        </w:tc>
      </w:tr>
      <w:tr w:rsidR="00B44628" w:rsidRPr="00E42377" w14:paraId="7767A6A3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4E771EC0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321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4AE37CAB" w14:textId="77777777" w:rsidR="00B44628" w:rsidRPr="00E42377" w:rsidRDefault="00B44628" w:rsidP="00B44628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sz w:val="20"/>
                <w:szCs w:val="20"/>
                <w:lang w:val="hr-HR"/>
              </w:rPr>
              <w:t>Naknade troškova zaposlenima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143284EA" w14:textId="30F16D80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406.800,00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1486FC45" w14:textId="40B26F0F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306.000,00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7121C1D9" w14:textId="24C952A6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37168E8E" w14:textId="6732D95A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B44628" w:rsidRPr="00E42377" w14:paraId="1CB70E08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5E70BF3D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322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26656319" w14:textId="77777777" w:rsidR="00B44628" w:rsidRPr="00E42377" w:rsidRDefault="00B44628" w:rsidP="00B44628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sz w:val="20"/>
                <w:szCs w:val="20"/>
                <w:lang w:val="hr-HR"/>
              </w:rPr>
              <w:t>Rashodi za materijal i energiju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1A978B0E" w14:textId="30F50652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1.681.610,00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2ACD0419" w14:textId="185B785B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1.767.000,00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42BE4AD0" w14:textId="3FA4A71F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1948E648" w14:textId="40B6CB5E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B44628" w:rsidRPr="00E42377" w14:paraId="38EBAFE2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35A21363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323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25CE8593" w14:textId="77777777" w:rsidR="00B44628" w:rsidRPr="00E42377" w:rsidRDefault="00B44628" w:rsidP="00B44628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sz w:val="20"/>
                <w:szCs w:val="20"/>
                <w:lang w:val="hr-HR"/>
              </w:rPr>
              <w:t>Rashodi za usluge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7EE70C40" w14:textId="79DBD21C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11.266.750,00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55F3769A" w14:textId="0824EFBD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11.564.000,00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00CDE7C5" w14:textId="7954693F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76410F0F" w14:textId="28344C00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B44628" w:rsidRPr="00E42377" w14:paraId="6446A46E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44C732AA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324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28EF7B20" w14:textId="77777777" w:rsidR="00B44628" w:rsidRPr="00E42377" w:rsidRDefault="00B44628" w:rsidP="00B44628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sz w:val="20"/>
                <w:szCs w:val="20"/>
                <w:lang w:val="hr-HR"/>
              </w:rPr>
              <w:t>Naknade troškova osobama izvan radnog odnosa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06534C87" w14:textId="25342BEE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35.000,00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0FE8387D" w14:textId="0C0DCD60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10.000,00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44AB789C" w14:textId="3B099E7A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013EE0E7" w14:textId="34585034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B44628" w:rsidRPr="00E42377" w14:paraId="557047D8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051EF7BE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329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1012E28F" w14:textId="77777777" w:rsidR="00B44628" w:rsidRPr="00E42377" w:rsidRDefault="00B44628" w:rsidP="00B44628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sz w:val="20"/>
                <w:szCs w:val="20"/>
                <w:lang w:val="hr-HR"/>
              </w:rPr>
              <w:t>Ostali nespomenuti rashodi poslovanja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3F8A33B5" w14:textId="7DEB3F4E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2.252.000,00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584EB07A" w14:textId="088C99B2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1.594.000,00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33EE8397" w14:textId="7927CF07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603B13B7" w14:textId="69B5A92B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B44628" w:rsidRPr="00E42377" w14:paraId="3EE5CBEE" w14:textId="77777777" w:rsidTr="00B44628">
        <w:trPr>
          <w:trHeight w:val="227"/>
        </w:trPr>
        <w:tc>
          <w:tcPr>
            <w:tcW w:w="234" w:type="pct"/>
            <w:shd w:val="clear" w:color="auto" w:fill="auto"/>
            <w:vAlign w:val="bottom"/>
            <w:hideMark/>
          </w:tcPr>
          <w:p w14:paraId="4F8106AE" w14:textId="77777777" w:rsidR="00B44628" w:rsidRPr="00E42377" w:rsidRDefault="00B44628" w:rsidP="00B44628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34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23EA198E" w14:textId="77777777" w:rsidR="00B44628" w:rsidRPr="00E42377" w:rsidRDefault="00B44628" w:rsidP="00B44628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Financijski rashodi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66E315FB" w14:textId="2B62306F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87.000,00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55F214DA" w14:textId="7A21A172" w:rsidR="00B44628" w:rsidRPr="00E42377" w:rsidRDefault="00B44628" w:rsidP="00B44628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85.000,00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30CF1D45" w14:textId="4B4003EB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85.000,00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14A2A6CD" w14:textId="71E31F4A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402.000,00</w:t>
            </w:r>
          </w:p>
        </w:tc>
      </w:tr>
      <w:tr w:rsidR="00B44628" w:rsidRPr="00E42377" w14:paraId="1A0AC60C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10CD51EA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343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2FCC396D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Ostali financijski rashodi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48C3E603" w14:textId="2F4C2060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87.000,00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601382EF" w14:textId="773B9456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85.000,00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1E5BCBA5" w14:textId="70B7705F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42A04884" w14:textId="7987FB0F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B44628" w:rsidRPr="00E42377" w14:paraId="0B420539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2A5C88E3" w14:textId="77777777" w:rsidR="00B44628" w:rsidRPr="00E42377" w:rsidRDefault="00B44628" w:rsidP="00B44628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bookmarkStart w:id="5" w:name="_Hlk76999689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lastRenderedPageBreak/>
              <w:t>35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3AFC2DBA" w14:textId="77777777" w:rsidR="00B44628" w:rsidRPr="00E42377" w:rsidRDefault="00B44628" w:rsidP="00B44628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Pomoći dane u inozemstvo i unutar općeg proračuna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77731A6C" w14:textId="33EFFA73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1.148.000,00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0CD63758" w14:textId="16FE77D2" w:rsidR="00B44628" w:rsidRPr="00E42377" w:rsidRDefault="00B44628" w:rsidP="00B44628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7.</w:t>
            </w:r>
            <w:r w:rsidR="00B52B12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6</w:t>
            </w: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22.000,00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15C9A9FB" w14:textId="2B12CC66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6.122.000,00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48AC8B0" w14:textId="0B3829C4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6.122.000,00</w:t>
            </w:r>
          </w:p>
        </w:tc>
      </w:tr>
      <w:tr w:rsidR="00B44628" w:rsidRPr="00E42377" w14:paraId="1D066E25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bottom"/>
          </w:tcPr>
          <w:p w14:paraId="7ECF03CA" w14:textId="77777777" w:rsidR="00B44628" w:rsidRPr="00E42377" w:rsidRDefault="00B44628" w:rsidP="00B44628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sz w:val="20"/>
                <w:szCs w:val="20"/>
                <w:lang w:val="hr-HR"/>
              </w:rPr>
              <w:t>351</w:t>
            </w:r>
          </w:p>
        </w:tc>
        <w:tc>
          <w:tcPr>
            <w:tcW w:w="2170" w:type="pct"/>
            <w:shd w:val="clear" w:color="auto" w:fill="auto"/>
            <w:vAlign w:val="center"/>
          </w:tcPr>
          <w:p w14:paraId="66D16367" w14:textId="77777777" w:rsidR="00B44628" w:rsidRPr="00E42377" w:rsidRDefault="00B44628" w:rsidP="00B44628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Subvencije trgovačkim društvima u javnom sektoru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09DF4C8D" w14:textId="627009A0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1.078.000,00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0D37A1C8" w14:textId="1D877101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2.000.000,00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56886070" w14:textId="0844C52E" w:rsidR="00B44628" w:rsidRPr="00E42377" w:rsidRDefault="00B44628" w:rsidP="00B44628">
            <w:pPr>
              <w:jc w:val="right"/>
              <w:rPr>
                <w:rFonts w:ascii="Calibri" w:hAnsi="Calibri" w:cs="Arial"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48E890C3" w14:textId="7C7DFC4B" w:rsidR="00B44628" w:rsidRPr="00E42377" w:rsidRDefault="00B44628" w:rsidP="00B44628">
            <w:pPr>
              <w:jc w:val="right"/>
              <w:rPr>
                <w:rFonts w:ascii="Calibri" w:hAnsi="Calibri" w:cs="Arial"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B44628" w:rsidRPr="00E42377" w14:paraId="2D6CE2DF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bottom"/>
          </w:tcPr>
          <w:p w14:paraId="1ABC4B19" w14:textId="77777777" w:rsidR="00B44628" w:rsidRPr="00E42377" w:rsidRDefault="00B44628" w:rsidP="00B44628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sz w:val="20"/>
                <w:szCs w:val="20"/>
                <w:lang w:val="hr-HR"/>
              </w:rPr>
              <w:t>352</w:t>
            </w:r>
          </w:p>
        </w:tc>
        <w:tc>
          <w:tcPr>
            <w:tcW w:w="2170" w:type="pct"/>
            <w:shd w:val="clear" w:color="auto" w:fill="auto"/>
            <w:vAlign w:val="center"/>
          </w:tcPr>
          <w:p w14:paraId="4499C6C3" w14:textId="694C358D" w:rsidR="00B44628" w:rsidRPr="00E42377" w:rsidRDefault="00B44628" w:rsidP="00B44628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 xml:space="preserve">Subvencije trg. </w:t>
            </w:r>
            <w:proofErr w:type="spellStart"/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društ</w:t>
            </w:r>
            <w:proofErr w:type="spellEnd"/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 xml:space="preserve">., zadrugama, </w:t>
            </w:r>
            <w:proofErr w:type="spellStart"/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poljopr</w:t>
            </w:r>
            <w:proofErr w:type="spellEnd"/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. i obrtnicima izvan javnog sektora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5A6B0805" w14:textId="27A5C036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70.000,00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61A78362" w14:textId="3BF96D7D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5.</w:t>
            </w:r>
            <w:r w:rsidR="00B52B12">
              <w:rPr>
                <w:rFonts w:ascii="Calibri" w:hAnsi="Calibri" w:cs="Arial"/>
                <w:sz w:val="20"/>
                <w:szCs w:val="20"/>
                <w:lang w:val="hr-HR"/>
              </w:rPr>
              <w:t>6</w:t>
            </w: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22.000,00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571F9835" w14:textId="4B3EFB12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721F14C6" w14:textId="1AB5CB25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B44628" w:rsidRPr="00E42377" w14:paraId="73251E34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45485110" w14:textId="77777777" w:rsidR="00B44628" w:rsidRPr="00E42377" w:rsidRDefault="00B44628" w:rsidP="00B44628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36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025ABAAB" w14:textId="77777777" w:rsidR="00B44628" w:rsidRPr="00E42377" w:rsidRDefault="00B44628" w:rsidP="00B44628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Pomoći dane u inozemstvo i unutar općeg proračuna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6DB7DC27" w14:textId="4D91A51B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4.411.000,00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2188CB84" w14:textId="72255A68" w:rsidR="00B44628" w:rsidRPr="00E42377" w:rsidRDefault="00B44628" w:rsidP="00B44628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5.605.000,00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4185C08D" w14:textId="329EA778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1.890.000,00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338BFDB" w14:textId="0B8B70ED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340.000,00</w:t>
            </w:r>
          </w:p>
        </w:tc>
      </w:tr>
      <w:tr w:rsidR="00B44628" w:rsidRPr="00E42377" w14:paraId="4529D872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bottom"/>
          </w:tcPr>
          <w:p w14:paraId="7204B570" w14:textId="77777777" w:rsidR="00B44628" w:rsidRPr="00E42377" w:rsidRDefault="00B44628" w:rsidP="00B44628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sz w:val="20"/>
                <w:szCs w:val="20"/>
                <w:lang w:val="hr-HR"/>
              </w:rPr>
              <w:t>361</w:t>
            </w:r>
          </w:p>
        </w:tc>
        <w:tc>
          <w:tcPr>
            <w:tcW w:w="2170" w:type="pct"/>
            <w:shd w:val="clear" w:color="auto" w:fill="auto"/>
            <w:vAlign w:val="center"/>
          </w:tcPr>
          <w:p w14:paraId="39B16FF7" w14:textId="77777777" w:rsidR="00B44628" w:rsidRPr="00E42377" w:rsidRDefault="00B44628" w:rsidP="00B44628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sz w:val="20"/>
                <w:szCs w:val="20"/>
                <w:lang w:val="hr-HR"/>
              </w:rPr>
              <w:t>Pomoći inozemnim vladama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67212E52" w14:textId="7CFF1E20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3.770.000,00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119A46CE" w14:textId="1E0A42D1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5.250.000,00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7EFAE696" w14:textId="5424E17C" w:rsidR="00B44628" w:rsidRPr="00E42377" w:rsidRDefault="00B44628" w:rsidP="00B44628">
            <w:pPr>
              <w:jc w:val="right"/>
              <w:rPr>
                <w:rFonts w:ascii="Calibri" w:hAnsi="Calibri" w:cs="Arial"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7A6D10C9" w14:textId="16A1B18B" w:rsidR="00B44628" w:rsidRPr="00E42377" w:rsidRDefault="00B44628" w:rsidP="00B44628">
            <w:pPr>
              <w:jc w:val="right"/>
              <w:rPr>
                <w:rFonts w:ascii="Calibri" w:hAnsi="Calibri" w:cs="Arial"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B44628" w:rsidRPr="00E42377" w14:paraId="5A41693E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bottom"/>
          </w:tcPr>
          <w:p w14:paraId="716156C4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363</w:t>
            </w:r>
          </w:p>
        </w:tc>
        <w:tc>
          <w:tcPr>
            <w:tcW w:w="2170" w:type="pct"/>
            <w:shd w:val="clear" w:color="auto" w:fill="auto"/>
            <w:vAlign w:val="center"/>
          </w:tcPr>
          <w:p w14:paraId="3E4A96BD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Pomoći unutar općeg proračuna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4E859C1D" w14:textId="752B58E5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410.000,00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657E76AE" w14:textId="0AB2094C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165.000,00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76C2DB00" w14:textId="1D4B3E54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2C58805E" w14:textId="4AB1AD1E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bookmarkEnd w:id="5"/>
      <w:tr w:rsidR="00B44628" w:rsidRPr="00E42377" w14:paraId="2C59FA0E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bottom"/>
          </w:tcPr>
          <w:p w14:paraId="1A6F5A39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366</w:t>
            </w:r>
          </w:p>
        </w:tc>
        <w:tc>
          <w:tcPr>
            <w:tcW w:w="2170" w:type="pct"/>
            <w:shd w:val="clear" w:color="auto" w:fill="auto"/>
            <w:vAlign w:val="center"/>
          </w:tcPr>
          <w:p w14:paraId="3CE5095C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Pomoći proračunskim korisnicima drugih proračuna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39A4E14B" w14:textId="292A0FD1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231.000,00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56D502E0" w14:textId="6B1B5304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190.000,00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0563D00B" w14:textId="59638DCD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6130E8A5" w14:textId="0311B543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B44628" w:rsidRPr="00E42377" w14:paraId="4ED33D2D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12DAA515" w14:textId="77777777" w:rsidR="00B44628" w:rsidRPr="00E42377" w:rsidRDefault="00B44628" w:rsidP="00B44628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37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68FBE0BB" w14:textId="77777777" w:rsidR="00B44628" w:rsidRPr="00E42377" w:rsidRDefault="00B44628" w:rsidP="00B44628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Naknade </w:t>
            </w:r>
            <w:proofErr w:type="spellStart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građ</w:t>
            </w:r>
            <w:proofErr w:type="spellEnd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. i </w:t>
            </w:r>
            <w:proofErr w:type="spellStart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kućan</w:t>
            </w:r>
            <w:proofErr w:type="spellEnd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. na temelju </w:t>
            </w:r>
            <w:proofErr w:type="spellStart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osig</w:t>
            </w:r>
            <w:proofErr w:type="spellEnd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. i druge naknade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21E9586D" w14:textId="14A2E591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3.442.000,00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4FC29BAA" w14:textId="246E0B74" w:rsidR="00B44628" w:rsidRPr="00E42377" w:rsidRDefault="00B44628" w:rsidP="00B44628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2.402.000,00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0FF2160E" w14:textId="0FA886D2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2.402.000,00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544E35D" w14:textId="4F48F231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2.402.000,00</w:t>
            </w:r>
          </w:p>
        </w:tc>
      </w:tr>
      <w:tr w:rsidR="00B44628" w:rsidRPr="00E42377" w14:paraId="785BD0C3" w14:textId="77777777" w:rsidTr="00B44628">
        <w:trPr>
          <w:trHeight w:val="227"/>
        </w:trPr>
        <w:tc>
          <w:tcPr>
            <w:tcW w:w="234" w:type="pct"/>
            <w:shd w:val="clear" w:color="auto" w:fill="auto"/>
            <w:vAlign w:val="bottom"/>
            <w:hideMark/>
          </w:tcPr>
          <w:p w14:paraId="18DED1C0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372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37216387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Ostale naknade građanima i kućanstvima iz proračuna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16F41567" w14:textId="63895C3A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3.442.000,00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1B2387AB" w14:textId="2CBA2F5E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2.402.000,00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2CE5BE5A" w14:textId="39861E88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04C44370" w14:textId="53853D1B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B44628" w:rsidRPr="00E42377" w14:paraId="6324C158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7564C811" w14:textId="77777777" w:rsidR="00B44628" w:rsidRPr="00E42377" w:rsidRDefault="00B44628" w:rsidP="00B44628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38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365C1E80" w14:textId="77777777" w:rsidR="00B44628" w:rsidRPr="00E42377" w:rsidRDefault="00B44628" w:rsidP="00B44628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Ostali rashodi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070AE4C1" w14:textId="5CB3873B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10.024.200,00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6D254BE7" w14:textId="354B0AE9" w:rsidR="00B44628" w:rsidRPr="00E42377" w:rsidRDefault="00B44628" w:rsidP="00B44628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5.</w:t>
            </w:r>
            <w:r w:rsidR="00B52B12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2</w:t>
            </w: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58.000,00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47F661D5" w14:textId="2C74BE88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5.493.000,00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213F82D" w14:textId="15BE3602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5.253.000,00</w:t>
            </w:r>
          </w:p>
        </w:tc>
      </w:tr>
      <w:tr w:rsidR="00B44628" w:rsidRPr="00E42377" w14:paraId="0C0F204F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141A357F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381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4C830B86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Tekuće donacije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5A5DEAF8" w14:textId="3A11D63F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9.004.200,00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3C170468" w14:textId="553CC2EA" w:rsidR="00B44628" w:rsidRPr="00E42377" w:rsidRDefault="00B52B12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 w:cs="Arial"/>
                <w:sz w:val="20"/>
                <w:szCs w:val="20"/>
                <w:lang w:val="hr-HR"/>
              </w:rPr>
              <w:t>4</w:t>
            </w:r>
            <w:r w:rsidR="00B44628" w:rsidRPr="00E42377">
              <w:rPr>
                <w:rFonts w:ascii="Calibri" w:hAnsi="Calibri" w:cs="Arial"/>
                <w:sz w:val="20"/>
                <w:szCs w:val="20"/>
                <w:lang w:val="hr-HR"/>
              </w:rPr>
              <w:t>.</w:t>
            </w:r>
            <w:r>
              <w:rPr>
                <w:rFonts w:ascii="Calibri" w:hAnsi="Calibri" w:cs="Arial"/>
                <w:sz w:val="20"/>
                <w:szCs w:val="20"/>
                <w:lang w:val="hr-HR"/>
              </w:rPr>
              <w:t>6</w:t>
            </w:r>
            <w:r w:rsidR="00B44628" w:rsidRPr="00E42377">
              <w:rPr>
                <w:rFonts w:ascii="Calibri" w:hAnsi="Calibri" w:cs="Arial"/>
                <w:sz w:val="20"/>
                <w:szCs w:val="20"/>
                <w:lang w:val="hr-HR"/>
              </w:rPr>
              <w:t>38.000,00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600C1D62" w14:textId="47419FD4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4BD02B04" w14:textId="77104C07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B44628" w:rsidRPr="00E42377" w14:paraId="45481E74" w14:textId="77777777" w:rsidTr="00B44628">
        <w:trPr>
          <w:trHeight w:val="227"/>
        </w:trPr>
        <w:tc>
          <w:tcPr>
            <w:tcW w:w="234" w:type="pct"/>
            <w:shd w:val="clear" w:color="auto" w:fill="auto"/>
            <w:vAlign w:val="bottom"/>
            <w:hideMark/>
          </w:tcPr>
          <w:p w14:paraId="3B5720BC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382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188FA251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Kapitalne donacije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5952C4FB" w14:textId="2AA4C2A1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1.000.000,00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53F38834" w14:textId="739CCC29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600.000,00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575BBCEE" w14:textId="073E7735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756BD7F1" w14:textId="20BCD4DA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B44628" w:rsidRPr="00E42377" w14:paraId="19ADF72D" w14:textId="77777777" w:rsidTr="00B44628">
        <w:trPr>
          <w:trHeight w:val="227"/>
        </w:trPr>
        <w:tc>
          <w:tcPr>
            <w:tcW w:w="234" w:type="pct"/>
            <w:shd w:val="clear" w:color="auto" w:fill="auto"/>
            <w:vAlign w:val="bottom"/>
            <w:hideMark/>
          </w:tcPr>
          <w:p w14:paraId="7AC5232D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383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14:paraId="77E369C8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Kazne, penali i naknade štete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6A5E2859" w14:textId="4D917659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20.000,00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14:paraId="2E426341" w14:textId="615134A8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20.000,00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center"/>
          </w:tcPr>
          <w:p w14:paraId="393EC090" w14:textId="22ED6086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376E332C" w14:textId="165A57F7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8C6F99" w:rsidRPr="00E42377" w14:paraId="5DD52152" w14:textId="77777777" w:rsidTr="00B44628">
        <w:trPr>
          <w:trHeight w:val="227"/>
        </w:trPr>
        <w:tc>
          <w:tcPr>
            <w:tcW w:w="234" w:type="pct"/>
            <w:shd w:val="clear" w:color="auto" w:fill="8DB3E2" w:themeFill="text2" w:themeFillTint="66"/>
            <w:noWrap/>
            <w:vAlign w:val="center"/>
            <w:hideMark/>
          </w:tcPr>
          <w:p w14:paraId="41F04B2B" w14:textId="77777777" w:rsidR="008C6F99" w:rsidRPr="00E42377" w:rsidRDefault="008C6F99" w:rsidP="008C6F9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4</w:t>
            </w:r>
          </w:p>
        </w:tc>
        <w:tc>
          <w:tcPr>
            <w:tcW w:w="2170" w:type="pct"/>
            <w:shd w:val="clear" w:color="auto" w:fill="8DB3E2" w:themeFill="text2" w:themeFillTint="66"/>
            <w:vAlign w:val="center"/>
            <w:hideMark/>
          </w:tcPr>
          <w:p w14:paraId="3A8097F3" w14:textId="77777777" w:rsidR="008C6F99" w:rsidRPr="00E42377" w:rsidRDefault="008C6F99" w:rsidP="008C6F9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Rashodi za nabavu nefinancijske imovine</w:t>
            </w:r>
          </w:p>
        </w:tc>
        <w:tc>
          <w:tcPr>
            <w:tcW w:w="649" w:type="pct"/>
            <w:shd w:val="clear" w:color="auto" w:fill="8DB3E2" w:themeFill="text2" w:themeFillTint="66"/>
            <w:vAlign w:val="center"/>
            <w:hideMark/>
          </w:tcPr>
          <w:p w14:paraId="72520B42" w14:textId="2C15FF24" w:rsidR="008C6F99" w:rsidRPr="00E42377" w:rsidRDefault="008C6F99" w:rsidP="008C6F99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>26.673.200,00</w:t>
            </w:r>
          </w:p>
        </w:tc>
        <w:tc>
          <w:tcPr>
            <w:tcW w:w="649" w:type="pct"/>
            <w:shd w:val="clear" w:color="auto" w:fill="8DB3E2" w:themeFill="text2" w:themeFillTint="66"/>
            <w:vAlign w:val="center"/>
          </w:tcPr>
          <w:p w14:paraId="7EDFAAB7" w14:textId="0A3B40D8" w:rsidR="008C6F99" w:rsidRPr="00E42377" w:rsidRDefault="008C6F99" w:rsidP="008C6F99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>29.120.000,00</w:t>
            </w:r>
          </w:p>
        </w:tc>
        <w:tc>
          <w:tcPr>
            <w:tcW w:w="649" w:type="pct"/>
            <w:shd w:val="clear" w:color="auto" w:fill="8DB3E2" w:themeFill="text2" w:themeFillTint="66"/>
            <w:vAlign w:val="center"/>
          </w:tcPr>
          <w:p w14:paraId="5086D5D7" w14:textId="13FEA61C" w:rsidR="008C6F99" w:rsidRPr="00E42377" w:rsidRDefault="008C6F99" w:rsidP="008C6F99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>43.945.000,00</w:t>
            </w:r>
          </w:p>
        </w:tc>
        <w:tc>
          <w:tcPr>
            <w:tcW w:w="648" w:type="pct"/>
            <w:shd w:val="clear" w:color="auto" w:fill="8DB3E2" w:themeFill="text2" w:themeFillTint="66"/>
            <w:vAlign w:val="center"/>
          </w:tcPr>
          <w:p w14:paraId="5FC6847A" w14:textId="2B374F5F" w:rsidR="008C6F99" w:rsidRPr="00E42377" w:rsidRDefault="008C6F99" w:rsidP="008C6F99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>50.005.000,00</w:t>
            </w:r>
          </w:p>
        </w:tc>
      </w:tr>
      <w:tr w:rsidR="00B44628" w:rsidRPr="00E42377" w14:paraId="4A045943" w14:textId="77777777" w:rsidTr="00B44628">
        <w:trPr>
          <w:trHeight w:val="227"/>
        </w:trPr>
        <w:tc>
          <w:tcPr>
            <w:tcW w:w="234" w:type="pct"/>
            <w:shd w:val="clear" w:color="auto" w:fill="auto"/>
            <w:vAlign w:val="bottom"/>
            <w:hideMark/>
          </w:tcPr>
          <w:p w14:paraId="546C414C" w14:textId="77777777" w:rsidR="00B44628" w:rsidRPr="00E42377" w:rsidRDefault="00B44628" w:rsidP="00B44628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41</w:t>
            </w:r>
          </w:p>
        </w:tc>
        <w:tc>
          <w:tcPr>
            <w:tcW w:w="2170" w:type="pct"/>
            <w:shd w:val="clear" w:color="auto" w:fill="auto"/>
            <w:vAlign w:val="bottom"/>
            <w:hideMark/>
          </w:tcPr>
          <w:p w14:paraId="5811D9C6" w14:textId="77777777" w:rsidR="00B44628" w:rsidRPr="00E42377" w:rsidRDefault="00B44628" w:rsidP="00B44628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Rashodi za nabavu </w:t>
            </w:r>
            <w:proofErr w:type="spellStart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neproizvedene</w:t>
            </w:r>
            <w:proofErr w:type="spellEnd"/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 dugotrajne imovine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3FDC609D" w14:textId="3F032345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10.640.000,00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0B7E729A" w14:textId="2CEA0728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19.350.000,00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bottom"/>
          </w:tcPr>
          <w:p w14:paraId="04733F28" w14:textId="03ECC921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7.300.000,00</w:t>
            </w:r>
          </w:p>
        </w:tc>
        <w:tc>
          <w:tcPr>
            <w:tcW w:w="648" w:type="pct"/>
            <w:shd w:val="clear" w:color="auto" w:fill="auto"/>
            <w:vAlign w:val="bottom"/>
          </w:tcPr>
          <w:p w14:paraId="544A8605" w14:textId="2DECB3C2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7.000.000,00</w:t>
            </w:r>
          </w:p>
        </w:tc>
      </w:tr>
      <w:tr w:rsidR="00B44628" w:rsidRPr="00E42377" w14:paraId="76CAEBF2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bottom"/>
          </w:tcPr>
          <w:p w14:paraId="23E14B50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411</w:t>
            </w:r>
          </w:p>
        </w:tc>
        <w:tc>
          <w:tcPr>
            <w:tcW w:w="2170" w:type="pct"/>
            <w:shd w:val="clear" w:color="auto" w:fill="auto"/>
            <w:vAlign w:val="bottom"/>
          </w:tcPr>
          <w:p w14:paraId="15130C17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Materijalna imovina - prirodna bogatstva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16C38189" w14:textId="4C906F5D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10.640.000,00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bottom"/>
          </w:tcPr>
          <w:p w14:paraId="330405D5" w14:textId="292152D0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19.350.000,00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bottom"/>
          </w:tcPr>
          <w:p w14:paraId="654D1A91" w14:textId="5F1911CC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bottom"/>
          </w:tcPr>
          <w:p w14:paraId="5A01168C" w14:textId="2061B2E7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B44628" w:rsidRPr="00E42377" w14:paraId="38C3EE27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bottom"/>
          </w:tcPr>
          <w:p w14:paraId="61CAA31D" w14:textId="77777777" w:rsidR="00B44628" w:rsidRPr="00E42377" w:rsidRDefault="00B44628" w:rsidP="00B44628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42</w:t>
            </w:r>
          </w:p>
        </w:tc>
        <w:tc>
          <w:tcPr>
            <w:tcW w:w="2170" w:type="pct"/>
            <w:shd w:val="clear" w:color="auto" w:fill="auto"/>
            <w:vAlign w:val="bottom"/>
          </w:tcPr>
          <w:p w14:paraId="35E087A5" w14:textId="77777777" w:rsidR="00B44628" w:rsidRPr="00E42377" w:rsidRDefault="00B44628" w:rsidP="00B44628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Rashodi za nabavu proizvedene dugotrajne imovine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01C0A54E" w14:textId="00435E74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10.098.200,00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bottom"/>
          </w:tcPr>
          <w:p w14:paraId="5FA39D32" w14:textId="13804BA1" w:rsidR="00B44628" w:rsidRPr="00E42377" w:rsidRDefault="00B44628" w:rsidP="00B44628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4.150.000,00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bottom"/>
          </w:tcPr>
          <w:p w14:paraId="56924513" w14:textId="4E056124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21.995.000,00</w:t>
            </w:r>
          </w:p>
        </w:tc>
        <w:tc>
          <w:tcPr>
            <w:tcW w:w="648" w:type="pct"/>
            <w:shd w:val="clear" w:color="auto" w:fill="auto"/>
            <w:vAlign w:val="bottom"/>
          </w:tcPr>
          <w:p w14:paraId="4470DC65" w14:textId="3F6C8C7A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29.155.000,00</w:t>
            </w:r>
          </w:p>
        </w:tc>
      </w:tr>
      <w:tr w:rsidR="00B44628" w:rsidRPr="00E42377" w14:paraId="0FE8D2E0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bottom"/>
          </w:tcPr>
          <w:p w14:paraId="4F941161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421</w:t>
            </w:r>
          </w:p>
        </w:tc>
        <w:tc>
          <w:tcPr>
            <w:tcW w:w="2170" w:type="pct"/>
            <w:shd w:val="clear" w:color="auto" w:fill="auto"/>
            <w:vAlign w:val="bottom"/>
          </w:tcPr>
          <w:p w14:paraId="7E6B8D74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Građevinski objekti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7F1E8576" w14:textId="7F193277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4.550.000,00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bottom"/>
          </w:tcPr>
          <w:p w14:paraId="7F69AC4B" w14:textId="3BE227A5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2.860.000,00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bottom"/>
          </w:tcPr>
          <w:p w14:paraId="50F2F67A" w14:textId="0071B934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bottom"/>
          </w:tcPr>
          <w:p w14:paraId="13E694D8" w14:textId="47A42D7C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B44628" w:rsidRPr="00E42377" w14:paraId="2FCBC68C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bottom"/>
          </w:tcPr>
          <w:p w14:paraId="71EE9BE3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422</w:t>
            </w:r>
          </w:p>
        </w:tc>
        <w:tc>
          <w:tcPr>
            <w:tcW w:w="2170" w:type="pct"/>
            <w:shd w:val="clear" w:color="auto" w:fill="auto"/>
            <w:vAlign w:val="bottom"/>
          </w:tcPr>
          <w:p w14:paraId="69DF3C5D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Postrojenja i oprema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341BA104" w14:textId="3BB81609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4.498.700,00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bottom"/>
          </w:tcPr>
          <w:p w14:paraId="6ECB987D" w14:textId="6E17BBB5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565.000,00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bottom"/>
          </w:tcPr>
          <w:p w14:paraId="22FCD924" w14:textId="1A3B1ECC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bottom"/>
          </w:tcPr>
          <w:p w14:paraId="592306E1" w14:textId="53310289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B44628" w:rsidRPr="00E42377" w14:paraId="10CECC11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bottom"/>
          </w:tcPr>
          <w:p w14:paraId="378CB669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423</w:t>
            </w:r>
          </w:p>
        </w:tc>
        <w:tc>
          <w:tcPr>
            <w:tcW w:w="2170" w:type="pct"/>
            <w:shd w:val="clear" w:color="auto" w:fill="auto"/>
            <w:vAlign w:val="bottom"/>
          </w:tcPr>
          <w:p w14:paraId="2C3EB3E9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Prijevozna sredstva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7C88BC58" w14:textId="425BDC48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829.500,00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bottom"/>
          </w:tcPr>
          <w:p w14:paraId="5EDED29C" w14:textId="1F88F5A2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450.000,00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bottom"/>
          </w:tcPr>
          <w:p w14:paraId="24AE7FD8" w14:textId="2D82C152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bottom"/>
          </w:tcPr>
          <w:p w14:paraId="556B4F51" w14:textId="05B28AC8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B44628" w:rsidRPr="00E42377" w14:paraId="619FF830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68776265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426</w:t>
            </w:r>
          </w:p>
        </w:tc>
        <w:tc>
          <w:tcPr>
            <w:tcW w:w="2170" w:type="pct"/>
            <w:shd w:val="clear" w:color="auto" w:fill="auto"/>
            <w:vAlign w:val="bottom"/>
            <w:hideMark/>
          </w:tcPr>
          <w:p w14:paraId="47069BB3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Nematerijalna proizvedena imovina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63900827" w14:textId="03FFE164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220.000,00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bottom"/>
          </w:tcPr>
          <w:p w14:paraId="03780C0D" w14:textId="64440A76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275.000,00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bottom"/>
          </w:tcPr>
          <w:p w14:paraId="2795B01D" w14:textId="34D23F98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bottom"/>
          </w:tcPr>
          <w:p w14:paraId="34920A40" w14:textId="700CC443" w:rsidR="00B44628" w:rsidRPr="00E42377" w:rsidRDefault="00B44628" w:rsidP="00B4462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B44628" w:rsidRPr="00E42377" w14:paraId="68D11E0A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51013974" w14:textId="77777777" w:rsidR="00B44628" w:rsidRPr="00E42377" w:rsidRDefault="00B44628" w:rsidP="00B44628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45</w:t>
            </w:r>
          </w:p>
        </w:tc>
        <w:tc>
          <w:tcPr>
            <w:tcW w:w="2170" w:type="pct"/>
            <w:shd w:val="clear" w:color="auto" w:fill="auto"/>
            <w:vAlign w:val="bottom"/>
            <w:hideMark/>
          </w:tcPr>
          <w:p w14:paraId="3706062F" w14:textId="77777777" w:rsidR="00B44628" w:rsidRPr="00E42377" w:rsidRDefault="00B44628" w:rsidP="00B44628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Rashodi za dodatna ulaganja na nefinancijskoj imovini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7D281A41" w14:textId="7C6F8A0C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5.935.000,00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bottom"/>
          </w:tcPr>
          <w:p w14:paraId="69F192A7" w14:textId="6AFD73BD" w:rsidR="00B44628" w:rsidRPr="00E42377" w:rsidRDefault="00B44628" w:rsidP="00B44628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5.720.000,00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bottom"/>
          </w:tcPr>
          <w:p w14:paraId="06842002" w14:textId="63292678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14.650.000,00</w:t>
            </w:r>
          </w:p>
        </w:tc>
        <w:tc>
          <w:tcPr>
            <w:tcW w:w="648" w:type="pct"/>
            <w:shd w:val="clear" w:color="auto" w:fill="auto"/>
            <w:vAlign w:val="bottom"/>
          </w:tcPr>
          <w:p w14:paraId="15CCB1E3" w14:textId="3CB5A5AE" w:rsidR="00B44628" w:rsidRPr="00E42377" w:rsidRDefault="00B44628" w:rsidP="00B44628">
            <w:pPr>
              <w:jc w:val="right"/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  <w:t>13.850.000,00</w:t>
            </w:r>
          </w:p>
        </w:tc>
      </w:tr>
      <w:tr w:rsidR="00B44628" w:rsidRPr="00E42377" w14:paraId="699CC786" w14:textId="77777777" w:rsidTr="00B44628">
        <w:trPr>
          <w:trHeight w:val="227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397A57E6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451</w:t>
            </w:r>
          </w:p>
        </w:tc>
        <w:tc>
          <w:tcPr>
            <w:tcW w:w="2170" w:type="pct"/>
            <w:shd w:val="clear" w:color="auto" w:fill="auto"/>
            <w:vAlign w:val="bottom"/>
            <w:hideMark/>
          </w:tcPr>
          <w:p w14:paraId="258AEC78" w14:textId="77777777" w:rsidR="00B44628" w:rsidRPr="00E42377" w:rsidRDefault="00B44628" w:rsidP="00B44628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Dodatna ulaganja na građevinskim objektima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5D9E903C" w14:textId="23F23F7A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5.935.000,00</w:t>
            </w: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bottom"/>
          </w:tcPr>
          <w:p w14:paraId="12832ABF" w14:textId="184E0D34" w:rsidR="00B44628" w:rsidRPr="00E42377" w:rsidRDefault="00B44628" w:rsidP="00B44628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5.720.000,00</w:t>
            </w:r>
          </w:p>
        </w:tc>
        <w:tc>
          <w:tcPr>
            <w:tcW w:w="649" w:type="pct"/>
            <w:tcBorders>
              <w:left w:val="nil"/>
            </w:tcBorders>
            <w:shd w:val="clear" w:color="auto" w:fill="auto"/>
            <w:vAlign w:val="bottom"/>
          </w:tcPr>
          <w:p w14:paraId="27102311" w14:textId="4C28D90C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648" w:type="pct"/>
            <w:shd w:val="clear" w:color="auto" w:fill="auto"/>
            <w:vAlign w:val="bottom"/>
          </w:tcPr>
          <w:p w14:paraId="311E11C7" w14:textId="6FA5F159" w:rsidR="00B44628" w:rsidRPr="00E42377" w:rsidRDefault="00B44628" w:rsidP="00B446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</w:tbl>
    <w:p w14:paraId="1AD68951" w14:textId="335EA6C4" w:rsidR="00E43116" w:rsidRPr="00E42377" w:rsidRDefault="00E43116">
      <w:pPr>
        <w:rPr>
          <w:rFonts w:asciiTheme="minorHAnsi" w:hAnsiTheme="minorHAnsi" w:cstheme="minorHAnsi"/>
          <w:b/>
          <w:bCs/>
          <w:sz w:val="10"/>
          <w:szCs w:val="10"/>
          <w:lang w:val="hr-HR" w:eastAsia="hr-HR"/>
        </w:rPr>
      </w:pPr>
    </w:p>
    <w:p w14:paraId="51308BD6" w14:textId="4E717A64" w:rsidR="00E43116" w:rsidRPr="00E42377" w:rsidRDefault="00E43116">
      <w:pPr>
        <w:rPr>
          <w:rFonts w:asciiTheme="minorHAnsi" w:hAnsiTheme="minorHAnsi" w:cstheme="minorHAnsi"/>
          <w:b/>
          <w:bCs/>
          <w:sz w:val="10"/>
          <w:szCs w:val="10"/>
          <w:lang w:val="hr-HR" w:eastAsia="hr-HR"/>
        </w:rPr>
      </w:pPr>
    </w:p>
    <w:p w14:paraId="72712C83" w14:textId="7AC583CA" w:rsidR="00E43116" w:rsidRPr="00E42377" w:rsidRDefault="00E43116">
      <w:pPr>
        <w:rPr>
          <w:rFonts w:asciiTheme="minorHAnsi" w:hAnsiTheme="minorHAnsi" w:cstheme="minorHAnsi"/>
          <w:b/>
          <w:bCs/>
          <w:sz w:val="10"/>
          <w:szCs w:val="10"/>
          <w:lang w:val="hr-HR" w:eastAsia="hr-HR"/>
        </w:rPr>
      </w:pPr>
    </w:p>
    <w:p w14:paraId="065DD34C" w14:textId="77777777" w:rsidR="00E43116" w:rsidRPr="00E42377" w:rsidRDefault="00E43116">
      <w:pPr>
        <w:rPr>
          <w:rFonts w:asciiTheme="minorHAnsi" w:hAnsiTheme="minorHAnsi" w:cstheme="minorHAnsi"/>
          <w:b/>
          <w:bCs/>
          <w:sz w:val="10"/>
          <w:szCs w:val="10"/>
          <w:lang w:val="hr-HR" w:eastAsia="hr-HR"/>
        </w:rPr>
      </w:pPr>
    </w:p>
    <w:p w14:paraId="40CB74A8" w14:textId="1CDC1663" w:rsidR="00E80D9D" w:rsidRPr="00E42377" w:rsidRDefault="00E80D9D">
      <w:pPr>
        <w:rPr>
          <w:rFonts w:asciiTheme="minorHAnsi" w:hAnsiTheme="minorHAnsi" w:cstheme="minorHAnsi"/>
          <w:b/>
          <w:bCs/>
          <w:lang w:val="hr-HR" w:eastAsia="hr-HR"/>
        </w:rPr>
      </w:pPr>
      <w:r w:rsidRPr="00E42377">
        <w:rPr>
          <w:rFonts w:asciiTheme="minorHAnsi" w:hAnsiTheme="minorHAnsi" w:cstheme="minorHAnsi"/>
          <w:b/>
          <w:bCs/>
          <w:lang w:val="hr-HR" w:eastAsia="hr-HR"/>
        </w:rPr>
        <w:t>B. RAČUN FINANCIRANJA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8"/>
        <w:gridCol w:w="12"/>
        <w:gridCol w:w="6558"/>
        <w:gridCol w:w="1965"/>
        <w:gridCol w:w="1965"/>
        <w:gridCol w:w="1965"/>
        <w:gridCol w:w="1965"/>
      </w:tblGrid>
      <w:tr w:rsidR="00C636F8" w:rsidRPr="00E42377" w14:paraId="0303E0DA" w14:textId="77777777" w:rsidTr="00C636F8">
        <w:trPr>
          <w:trHeight w:val="284"/>
          <w:tblHeader/>
        </w:trPr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CF0028" w14:textId="77777777" w:rsidR="00C636F8" w:rsidRPr="00E42377" w:rsidRDefault="00C636F8" w:rsidP="003B586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</w:pPr>
            <w:proofErr w:type="spellStart"/>
            <w:r w:rsidRPr="00E42377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>Raz</w:t>
            </w:r>
            <w:proofErr w:type="spellEnd"/>
            <w:r w:rsidRPr="00E42377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 xml:space="preserve">./ </w:t>
            </w:r>
            <w:proofErr w:type="spellStart"/>
            <w:r w:rsidRPr="00E42377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>Sku</w:t>
            </w:r>
            <w:proofErr w:type="spellEnd"/>
            <w:r w:rsidRPr="00E42377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217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45C6D5" w14:textId="77777777" w:rsidR="00C636F8" w:rsidRPr="00E42377" w:rsidRDefault="00C636F8" w:rsidP="003B58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Naziv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E9E473" w14:textId="77777777" w:rsidR="00C636F8" w:rsidRPr="00E42377" w:rsidRDefault="00C636F8" w:rsidP="003B58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PLAN 2021.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14:paraId="52EDC80C" w14:textId="77777777" w:rsidR="00C636F8" w:rsidRPr="00E42377" w:rsidRDefault="00C636F8" w:rsidP="003B58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PLAN 2022.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205E03" w14:textId="77777777" w:rsidR="00C636F8" w:rsidRPr="00E42377" w:rsidRDefault="00C636F8" w:rsidP="003B58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PROJEKCIJA 2022.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C350E8" w14:textId="77777777" w:rsidR="00C636F8" w:rsidRPr="00E42377" w:rsidRDefault="00C636F8" w:rsidP="003B58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PROJEKCIJA 2023.</w:t>
            </w:r>
          </w:p>
        </w:tc>
      </w:tr>
      <w:tr w:rsidR="00D0054B" w:rsidRPr="00E42377" w14:paraId="5A76EDD9" w14:textId="77777777" w:rsidTr="00C636F8">
        <w:trPr>
          <w:trHeight w:val="227"/>
        </w:trPr>
        <w:tc>
          <w:tcPr>
            <w:tcW w:w="238" w:type="pct"/>
            <w:gridSpan w:val="2"/>
            <w:shd w:val="clear" w:color="auto" w:fill="8DB3E2" w:themeFill="text2" w:themeFillTint="66"/>
            <w:vAlign w:val="center"/>
          </w:tcPr>
          <w:p w14:paraId="584725ED" w14:textId="77777777" w:rsidR="00D0054B" w:rsidRPr="00E42377" w:rsidRDefault="00D0054B" w:rsidP="003C2586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2166" w:type="pct"/>
            <w:shd w:val="clear" w:color="auto" w:fill="8DB3E2" w:themeFill="text2" w:themeFillTint="66"/>
          </w:tcPr>
          <w:p w14:paraId="3C86C738" w14:textId="77777777" w:rsidR="00D0054B" w:rsidRPr="00E42377" w:rsidRDefault="00D0054B" w:rsidP="003C258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E42377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Izdaci za financijsku imovinu i otplate zajmova</w:t>
            </w:r>
          </w:p>
        </w:tc>
        <w:tc>
          <w:tcPr>
            <w:tcW w:w="649" w:type="pct"/>
            <w:shd w:val="clear" w:color="auto" w:fill="8DB3E2" w:themeFill="text2" w:themeFillTint="66"/>
          </w:tcPr>
          <w:p w14:paraId="192F9C93" w14:textId="47AD5C5A" w:rsidR="00D0054B" w:rsidRPr="00E42377" w:rsidRDefault="00D0054B" w:rsidP="003C2586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0,00</w:t>
            </w:r>
          </w:p>
        </w:tc>
        <w:tc>
          <w:tcPr>
            <w:tcW w:w="649" w:type="pct"/>
            <w:shd w:val="clear" w:color="auto" w:fill="8DB3E2" w:themeFill="text2" w:themeFillTint="66"/>
          </w:tcPr>
          <w:p w14:paraId="6DE9208E" w14:textId="6AFD0B85" w:rsidR="00D0054B" w:rsidRPr="00E42377" w:rsidRDefault="00451462" w:rsidP="003C2586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451462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4.304.500,00</w:t>
            </w:r>
          </w:p>
        </w:tc>
        <w:tc>
          <w:tcPr>
            <w:tcW w:w="649" w:type="pct"/>
            <w:shd w:val="clear" w:color="auto" w:fill="8DB3E2" w:themeFill="text2" w:themeFillTint="66"/>
          </w:tcPr>
          <w:p w14:paraId="52968167" w14:textId="74282F48" w:rsidR="00D0054B" w:rsidRPr="00451462" w:rsidRDefault="00451462" w:rsidP="00451462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  <w:lang w:val="hr-HR" w:eastAsia="hr-HR"/>
              </w:rPr>
            </w:pPr>
            <w:r w:rsidRPr="00451462">
              <w:rPr>
                <w:rFonts w:ascii="Calibri" w:hAnsi="Calibri" w:cs="Arial"/>
                <w:b/>
                <w:bCs/>
                <w:sz w:val="22"/>
                <w:szCs w:val="22"/>
              </w:rPr>
              <w:t>2.745.500,00</w:t>
            </w:r>
          </w:p>
        </w:tc>
        <w:tc>
          <w:tcPr>
            <w:tcW w:w="649" w:type="pct"/>
            <w:shd w:val="clear" w:color="auto" w:fill="8DB3E2" w:themeFill="text2" w:themeFillTint="66"/>
            <w:vAlign w:val="center"/>
          </w:tcPr>
          <w:p w14:paraId="72EF29A0" w14:textId="77F724F8" w:rsidR="00D0054B" w:rsidRPr="00451462" w:rsidRDefault="00C636F8" w:rsidP="003C2586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451462">
              <w:rPr>
                <w:rFonts w:asciiTheme="minorHAnsi" w:hAnsiTheme="minorHAnsi" w:cs="Arial"/>
                <w:b/>
                <w:bCs/>
                <w:sz w:val="22"/>
                <w:szCs w:val="22"/>
                <w:lang w:val="hr-HR"/>
              </w:rPr>
              <w:t>2.915.000,00</w:t>
            </w:r>
          </w:p>
        </w:tc>
      </w:tr>
      <w:tr w:rsidR="00D0054B" w:rsidRPr="00E42377" w14:paraId="639E2CFB" w14:textId="77777777" w:rsidTr="00C636F8">
        <w:trPr>
          <w:trHeight w:val="227"/>
        </w:trPr>
        <w:tc>
          <w:tcPr>
            <w:tcW w:w="238" w:type="pct"/>
            <w:gridSpan w:val="2"/>
            <w:shd w:val="clear" w:color="auto" w:fill="auto"/>
            <w:vAlign w:val="bottom"/>
          </w:tcPr>
          <w:p w14:paraId="1F8F83E3" w14:textId="77777777" w:rsidR="00D0054B" w:rsidRPr="00E42377" w:rsidRDefault="00D0054B" w:rsidP="003C2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51</w:t>
            </w:r>
          </w:p>
        </w:tc>
        <w:tc>
          <w:tcPr>
            <w:tcW w:w="2166" w:type="pct"/>
            <w:shd w:val="clear" w:color="auto" w:fill="auto"/>
          </w:tcPr>
          <w:p w14:paraId="5FC35E13" w14:textId="77777777" w:rsidR="00D0054B" w:rsidRPr="00E42377" w:rsidRDefault="00D0054B" w:rsidP="003C258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42377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  <w:t>Izdaci za dane zajmove i depozite</w:t>
            </w:r>
          </w:p>
        </w:tc>
        <w:tc>
          <w:tcPr>
            <w:tcW w:w="649" w:type="pct"/>
            <w:shd w:val="clear" w:color="auto" w:fill="auto"/>
          </w:tcPr>
          <w:p w14:paraId="55D40302" w14:textId="45490A63" w:rsidR="00D0054B" w:rsidRPr="00E42377" w:rsidRDefault="00D0054B" w:rsidP="003C258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649" w:type="pct"/>
          </w:tcPr>
          <w:p w14:paraId="54D04DC5" w14:textId="702D50A0" w:rsidR="00D0054B" w:rsidRPr="00E42377" w:rsidRDefault="00451462" w:rsidP="003C258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451462"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4.304.500,00</w:t>
            </w:r>
          </w:p>
        </w:tc>
        <w:tc>
          <w:tcPr>
            <w:tcW w:w="649" w:type="pct"/>
            <w:shd w:val="clear" w:color="auto" w:fill="auto"/>
          </w:tcPr>
          <w:p w14:paraId="41845744" w14:textId="7B01D560" w:rsidR="00D0054B" w:rsidRPr="00451462" w:rsidRDefault="00451462" w:rsidP="00451462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</w:pPr>
            <w:r w:rsidRPr="00451462">
              <w:rPr>
                <w:rFonts w:ascii="Calibri" w:hAnsi="Calibri" w:cs="Arial"/>
                <w:b/>
                <w:bCs/>
                <w:sz w:val="20"/>
                <w:szCs w:val="20"/>
              </w:rPr>
              <w:t>2.745.500,00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0D14A8FE" w14:textId="2D314245" w:rsidR="00D0054B" w:rsidRPr="00E42377" w:rsidRDefault="00D0054B" w:rsidP="003C258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Theme="minorHAnsi" w:hAnsiTheme="minorHAnsi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</w:tr>
      <w:tr w:rsidR="00D0054B" w:rsidRPr="00E42377" w14:paraId="510FCD0E" w14:textId="77777777" w:rsidTr="00C636F8">
        <w:trPr>
          <w:trHeight w:val="227"/>
        </w:trPr>
        <w:tc>
          <w:tcPr>
            <w:tcW w:w="238" w:type="pct"/>
            <w:gridSpan w:val="2"/>
            <w:shd w:val="clear" w:color="auto" w:fill="auto"/>
            <w:vAlign w:val="bottom"/>
          </w:tcPr>
          <w:p w14:paraId="463078B8" w14:textId="77777777" w:rsidR="00D0054B" w:rsidRPr="00E42377" w:rsidRDefault="00D0054B" w:rsidP="003C2586">
            <w:pP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>518</w:t>
            </w:r>
          </w:p>
        </w:tc>
        <w:tc>
          <w:tcPr>
            <w:tcW w:w="2166" w:type="pct"/>
            <w:shd w:val="clear" w:color="auto" w:fill="auto"/>
          </w:tcPr>
          <w:p w14:paraId="4C93F506" w14:textId="77777777" w:rsidR="00D0054B" w:rsidRPr="00E42377" w:rsidRDefault="00D0054B" w:rsidP="003C258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</w:pPr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  <w:t xml:space="preserve">Izdaci za depozite i </w:t>
            </w:r>
            <w:proofErr w:type="spellStart"/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  <w:t>jamčevne</w:t>
            </w:r>
            <w:proofErr w:type="spellEnd"/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  <w:t>pologe</w:t>
            </w:r>
            <w:proofErr w:type="spellEnd"/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49" w:type="pct"/>
            <w:shd w:val="clear" w:color="auto" w:fill="auto"/>
          </w:tcPr>
          <w:p w14:paraId="1F95FA21" w14:textId="1E2063CA" w:rsidR="00D0054B" w:rsidRPr="00E42377" w:rsidRDefault="00D0054B" w:rsidP="003C2586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Theme="minorHAnsi" w:hAnsiTheme="minorHAnsi"/>
                <w:sz w:val="20"/>
                <w:szCs w:val="20"/>
                <w:lang w:val="hr-HR"/>
              </w:rPr>
              <w:t>0,00</w:t>
            </w:r>
          </w:p>
        </w:tc>
        <w:tc>
          <w:tcPr>
            <w:tcW w:w="649" w:type="pct"/>
          </w:tcPr>
          <w:p w14:paraId="1611CA31" w14:textId="0D542787" w:rsidR="00D0054B" w:rsidRPr="00E42377" w:rsidRDefault="00451462" w:rsidP="003C2586">
            <w:pPr>
              <w:jc w:val="right"/>
              <w:rPr>
                <w:rFonts w:asciiTheme="minorHAnsi" w:hAnsiTheme="minorHAnsi"/>
                <w:sz w:val="20"/>
                <w:szCs w:val="20"/>
                <w:lang w:val="hr-HR"/>
              </w:rPr>
            </w:pPr>
            <w:r w:rsidRPr="00451462">
              <w:rPr>
                <w:rFonts w:asciiTheme="minorHAnsi" w:hAnsiTheme="minorHAnsi"/>
                <w:sz w:val="20"/>
                <w:szCs w:val="20"/>
                <w:lang w:val="hr-HR"/>
              </w:rPr>
              <w:t>4.304.500,00</w:t>
            </w:r>
          </w:p>
        </w:tc>
        <w:tc>
          <w:tcPr>
            <w:tcW w:w="649" w:type="pct"/>
            <w:shd w:val="clear" w:color="auto" w:fill="auto"/>
          </w:tcPr>
          <w:p w14:paraId="57A990A4" w14:textId="57719E7B" w:rsidR="00D0054B" w:rsidRPr="00451462" w:rsidRDefault="00D0054B" w:rsidP="00451462">
            <w:pPr>
              <w:jc w:val="right"/>
              <w:rPr>
                <w:rFonts w:ascii="Calibri" w:hAnsi="Calibri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1F1EB673" w14:textId="30D78763" w:rsidR="00D0054B" w:rsidRPr="00E42377" w:rsidRDefault="00D0054B" w:rsidP="003C2586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hr-HR"/>
              </w:rPr>
            </w:pPr>
          </w:p>
        </w:tc>
      </w:tr>
      <w:tr w:rsidR="00D0054B" w:rsidRPr="00E42377" w14:paraId="23E77A96" w14:textId="77777777" w:rsidTr="00C636F8">
        <w:trPr>
          <w:trHeight w:val="227"/>
        </w:trPr>
        <w:tc>
          <w:tcPr>
            <w:tcW w:w="238" w:type="pct"/>
            <w:gridSpan w:val="2"/>
            <w:shd w:val="clear" w:color="auto" w:fill="auto"/>
            <w:vAlign w:val="bottom"/>
          </w:tcPr>
          <w:p w14:paraId="065E055C" w14:textId="53F370C1" w:rsidR="00D0054B" w:rsidRPr="00E42377" w:rsidRDefault="00D0054B" w:rsidP="003C2586">
            <w:pPr>
              <w:rPr>
                <w:rFonts w:ascii="Calibri" w:hAnsi="Calibri" w:cs="Calibri"/>
                <w:b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sz w:val="20"/>
                <w:szCs w:val="20"/>
                <w:lang w:val="hr-HR" w:eastAsia="hr-HR"/>
              </w:rPr>
              <w:t>54</w:t>
            </w:r>
          </w:p>
        </w:tc>
        <w:tc>
          <w:tcPr>
            <w:tcW w:w="2166" w:type="pct"/>
            <w:shd w:val="clear" w:color="auto" w:fill="auto"/>
          </w:tcPr>
          <w:p w14:paraId="600057C9" w14:textId="57734CFA" w:rsidR="00D0054B" w:rsidRPr="00E42377" w:rsidRDefault="00D0054B" w:rsidP="003C258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hr-HR"/>
              </w:rPr>
            </w:pPr>
            <w:r w:rsidRPr="00E42377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hr-HR"/>
              </w:rPr>
              <w:t>Izdaci za otplatu glavnice primljenih kredita i zajmova</w:t>
            </w:r>
          </w:p>
        </w:tc>
        <w:tc>
          <w:tcPr>
            <w:tcW w:w="649" w:type="pct"/>
            <w:shd w:val="clear" w:color="auto" w:fill="auto"/>
          </w:tcPr>
          <w:p w14:paraId="0834B129" w14:textId="22734911" w:rsidR="00D0054B" w:rsidRPr="00E42377" w:rsidRDefault="00C636F8" w:rsidP="003C258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649" w:type="pct"/>
          </w:tcPr>
          <w:p w14:paraId="687D1E06" w14:textId="22DDCE18" w:rsidR="00C636F8" w:rsidRPr="00E42377" w:rsidRDefault="00C636F8" w:rsidP="00C636F8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649" w:type="pct"/>
            <w:shd w:val="clear" w:color="auto" w:fill="auto"/>
          </w:tcPr>
          <w:p w14:paraId="22F5CBDC" w14:textId="77777777" w:rsidR="00D0054B" w:rsidRPr="00E42377" w:rsidRDefault="00D0054B" w:rsidP="003C258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4A9A7E2E" w14:textId="07BA2F35" w:rsidR="00D0054B" w:rsidRPr="00E42377" w:rsidRDefault="00D0054B" w:rsidP="003C2586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Theme="minorHAnsi" w:hAnsiTheme="minorHAnsi" w:cs="Arial"/>
                <w:b/>
                <w:bCs/>
                <w:sz w:val="20"/>
                <w:szCs w:val="20"/>
                <w:lang w:val="hr-HR"/>
              </w:rPr>
              <w:t>2.915.000,00</w:t>
            </w:r>
          </w:p>
        </w:tc>
      </w:tr>
      <w:tr w:rsidR="00D0054B" w:rsidRPr="00E42377" w14:paraId="04F1F6E6" w14:textId="77777777" w:rsidTr="00C636F8">
        <w:trPr>
          <w:trHeight w:val="227"/>
        </w:trPr>
        <w:tc>
          <w:tcPr>
            <w:tcW w:w="238" w:type="pct"/>
            <w:gridSpan w:val="2"/>
            <w:shd w:val="clear" w:color="auto" w:fill="8DB3E2" w:themeFill="text2" w:themeFillTint="66"/>
            <w:vAlign w:val="center"/>
            <w:hideMark/>
          </w:tcPr>
          <w:p w14:paraId="663A63D5" w14:textId="77777777" w:rsidR="00D0054B" w:rsidRPr="00E42377" w:rsidRDefault="00D0054B" w:rsidP="009D79FF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bookmarkStart w:id="6" w:name="_Hlk87711712"/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2166" w:type="pct"/>
            <w:shd w:val="clear" w:color="auto" w:fill="8DB3E2" w:themeFill="text2" w:themeFillTint="66"/>
            <w:vAlign w:val="center"/>
            <w:hideMark/>
          </w:tcPr>
          <w:p w14:paraId="6914C2BC" w14:textId="77777777" w:rsidR="00D0054B" w:rsidRPr="00E42377" w:rsidRDefault="00D0054B" w:rsidP="009D79FF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Primici od financijske imovine i zaduživanja</w:t>
            </w:r>
          </w:p>
        </w:tc>
        <w:tc>
          <w:tcPr>
            <w:tcW w:w="649" w:type="pct"/>
            <w:shd w:val="clear" w:color="auto" w:fill="8DB3E2" w:themeFill="text2" w:themeFillTint="66"/>
            <w:hideMark/>
          </w:tcPr>
          <w:p w14:paraId="25C7A955" w14:textId="5BA0FE78" w:rsidR="00D0054B" w:rsidRPr="00E42377" w:rsidRDefault="00D0054B" w:rsidP="009D79FF">
            <w:pPr>
              <w:jc w:val="right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val="hr-HR"/>
              </w:rPr>
            </w:pPr>
            <w:r w:rsidRPr="00E42377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0,00</w:t>
            </w:r>
          </w:p>
        </w:tc>
        <w:tc>
          <w:tcPr>
            <w:tcW w:w="649" w:type="pct"/>
            <w:shd w:val="clear" w:color="auto" w:fill="8DB3E2" w:themeFill="text2" w:themeFillTint="66"/>
          </w:tcPr>
          <w:p w14:paraId="168E34CE" w14:textId="67461ACE" w:rsidR="00D0054B" w:rsidRPr="00E42377" w:rsidRDefault="00451462" w:rsidP="009D79FF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451462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12.745.500,00</w:t>
            </w:r>
          </w:p>
        </w:tc>
        <w:tc>
          <w:tcPr>
            <w:tcW w:w="649" w:type="pct"/>
            <w:shd w:val="clear" w:color="auto" w:fill="8DB3E2" w:themeFill="text2" w:themeFillTint="66"/>
            <w:hideMark/>
          </w:tcPr>
          <w:p w14:paraId="77B7EA55" w14:textId="54481058" w:rsidR="00D0054B" w:rsidRPr="00E42377" w:rsidRDefault="00451462" w:rsidP="009D79FF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451462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4.304.500,00</w:t>
            </w:r>
          </w:p>
        </w:tc>
        <w:tc>
          <w:tcPr>
            <w:tcW w:w="649" w:type="pct"/>
            <w:shd w:val="clear" w:color="auto" w:fill="8DB3E2" w:themeFill="text2" w:themeFillTint="66"/>
            <w:vAlign w:val="center"/>
            <w:hideMark/>
          </w:tcPr>
          <w:p w14:paraId="65A5B184" w14:textId="4F69C51A" w:rsidR="00D0054B" w:rsidRPr="00451462" w:rsidRDefault="00C636F8" w:rsidP="009D79FF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451462">
              <w:rPr>
                <w:rFonts w:asciiTheme="minorHAnsi" w:hAnsiTheme="minorHAnsi" w:cs="Arial"/>
                <w:b/>
                <w:bCs/>
                <w:sz w:val="22"/>
                <w:szCs w:val="22"/>
                <w:lang w:val="hr-HR"/>
              </w:rPr>
              <w:t>30.000.000,00</w:t>
            </w:r>
          </w:p>
        </w:tc>
      </w:tr>
      <w:tr w:rsidR="00D0054B" w:rsidRPr="00E42377" w14:paraId="69E14449" w14:textId="77777777" w:rsidTr="00C636F8">
        <w:trPr>
          <w:trHeight w:val="227"/>
        </w:trPr>
        <w:tc>
          <w:tcPr>
            <w:tcW w:w="238" w:type="pct"/>
            <w:gridSpan w:val="2"/>
            <w:shd w:val="clear" w:color="auto" w:fill="auto"/>
            <w:vAlign w:val="bottom"/>
            <w:hideMark/>
          </w:tcPr>
          <w:p w14:paraId="51997E17" w14:textId="77777777" w:rsidR="00D0054B" w:rsidRPr="00E42377" w:rsidRDefault="00D0054B" w:rsidP="009D79F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81</w:t>
            </w:r>
          </w:p>
        </w:tc>
        <w:tc>
          <w:tcPr>
            <w:tcW w:w="2166" w:type="pct"/>
            <w:shd w:val="clear" w:color="auto" w:fill="auto"/>
            <w:vAlign w:val="center"/>
            <w:hideMark/>
          </w:tcPr>
          <w:p w14:paraId="08871C77" w14:textId="77777777" w:rsidR="00D0054B" w:rsidRPr="00E42377" w:rsidRDefault="00D0054B" w:rsidP="009D79F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Primljeni povrati glavnica danih zajmova i depozita</w:t>
            </w:r>
          </w:p>
        </w:tc>
        <w:tc>
          <w:tcPr>
            <w:tcW w:w="649" w:type="pct"/>
            <w:shd w:val="clear" w:color="auto" w:fill="auto"/>
          </w:tcPr>
          <w:p w14:paraId="514D6B27" w14:textId="6AEC8A6E" w:rsidR="00D0054B" w:rsidRPr="00E42377" w:rsidRDefault="00D0054B" w:rsidP="009D79FF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649" w:type="pct"/>
          </w:tcPr>
          <w:p w14:paraId="71167C0C" w14:textId="04D90ED1" w:rsidR="00D0054B" w:rsidRPr="00E42377" w:rsidRDefault="00451462" w:rsidP="009D79FF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451462"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12.745.500,00</w:t>
            </w:r>
          </w:p>
        </w:tc>
        <w:tc>
          <w:tcPr>
            <w:tcW w:w="649" w:type="pct"/>
            <w:shd w:val="clear" w:color="auto" w:fill="auto"/>
            <w:hideMark/>
          </w:tcPr>
          <w:p w14:paraId="2214925C" w14:textId="1FABF7AD" w:rsidR="00D0054B" w:rsidRPr="00E42377" w:rsidRDefault="00451462" w:rsidP="009D79FF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451462"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4.304.500,00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0A3F8913" w14:textId="6AC4185F" w:rsidR="00D0054B" w:rsidRPr="00E42377" w:rsidRDefault="00451462" w:rsidP="009D79FF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451462">
              <w:rPr>
                <w:rFonts w:asciiTheme="minorHAnsi" w:hAnsiTheme="minorHAnsi" w:cs="Arial"/>
                <w:b/>
                <w:bCs/>
                <w:sz w:val="20"/>
                <w:szCs w:val="20"/>
                <w:lang w:val="hr-HR"/>
              </w:rPr>
              <w:t>2.745.500,00</w:t>
            </w:r>
          </w:p>
        </w:tc>
      </w:tr>
      <w:tr w:rsidR="00D0054B" w:rsidRPr="00E42377" w14:paraId="44014CA2" w14:textId="77777777" w:rsidTr="00C636F8">
        <w:trPr>
          <w:trHeight w:val="227"/>
        </w:trPr>
        <w:tc>
          <w:tcPr>
            <w:tcW w:w="238" w:type="pct"/>
            <w:gridSpan w:val="2"/>
            <w:shd w:val="clear" w:color="auto" w:fill="auto"/>
            <w:noWrap/>
            <w:vAlign w:val="bottom"/>
            <w:hideMark/>
          </w:tcPr>
          <w:p w14:paraId="0205A3FA" w14:textId="77777777" w:rsidR="00D0054B" w:rsidRPr="00E42377" w:rsidRDefault="00D0054B" w:rsidP="009D79FF">
            <w:pP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>818</w:t>
            </w:r>
          </w:p>
        </w:tc>
        <w:tc>
          <w:tcPr>
            <w:tcW w:w="2166" w:type="pct"/>
            <w:shd w:val="clear" w:color="auto" w:fill="auto"/>
            <w:vAlign w:val="center"/>
            <w:hideMark/>
          </w:tcPr>
          <w:p w14:paraId="2D70602C" w14:textId="77777777" w:rsidR="00D0054B" w:rsidRPr="00E42377" w:rsidRDefault="00D0054B" w:rsidP="009D79FF">
            <w:pP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 xml:space="preserve">Primici od povrata depozita i </w:t>
            </w:r>
            <w:proofErr w:type="spellStart"/>
            <w:r w:rsidRPr="00E42377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>jamčevnih</w:t>
            </w:r>
            <w:proofErr w:type="spellEnd"/>
            <w:r w:rsidRPr="00E42377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 xml:space="preserve"> pologa</w:t>
            </w:r>
          </w:p>
        </w:tc>
        <w:tc>
          <w:tcPr>
            <w:tcW w:w="649" w:type="pct"/>
            <w:shd w:val="clear" w:color="auto" w:fill="auto"/>
          </w:tcPr>
          <w:p w14:paraId="1879F031" w14:textId="0F8792DA" w:rsidR="00D0054B" w:rsidRPr="00E42377" w:rsidRDefault="00D0054B" w:rsidP="009D79FF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hr-HR"/>
              </w:rPr>
            </w:pPr>
            <w:r w:rsidRPr="00E42377">
              <w:rPr>
                <w:rFonts w:asciiTheme="minorHAnsi" w:hAnsiTheme="minorHAnsi"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649" w:type="pct"/>
          </w:tcPr>
          <w:p w14:paraId="0ABE7579" w14:textId="139A48FC" w:rsidR="00D0054B" w:rsidRPr="00E42377" w:rsidRDefault="00451462" w:rsidP="009D79FF">
            <w:pPr>
              <w:jc w:val="right"/>
              <w:rPr>
                <w:rFonts w:asciiTheme="minorHAnsi" w:hAnsiTheme="minorHAnsi"/>
                <w:sz w:val="20"/>
                <w:szCs w:val="20"/>
                <w:lang w:val="hr-HR"/>
              </w:rPr>
            </w:pPr>
            <w:r w:rsidRPr="00451462">
              <w:rPr>
                <w:rFonts w:asciiTheme="minorHAnsi" w:hAnsiTheme="minorHAnsi"/>
                <w:sz w:val="20"/>
                <w:szCs w:val="20"/>
                <w:lang w:val="hr-HR"/>
              </w:rPr>
              <w:t>12.745.500,00</w:t>
            </w:r>
          </w:p>
        </w:tc>
        <w:tc>
          <w:tcPr>
            <w:tcW w:w="649" w:type="pct"/>
            <w:shd w:val="clear" w:color="auto" w:fill="auto"/>
          </w:tcPr>
          <w:p w14:paraId="19004758" w14:textId="6C4F14A2" w:rsidR="00D0054B" w:rsidRPr="00E42377" w:rsidRDefault="00D0054B" w:rsidP="009D79FF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3ABDAFA5" w14:textId="0044D940" w:rsidR="00D0054B" w:rsidRPr="00E42377" w:rsidRDefault="00D0054B" w:rsidP="009D79FF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hr-HR"/>
              </w:rPr>
            </w:pPr>
          </w:p>
        </w:tc>
      </w:tr>
      <w:bookmarkEnd w:id="6"/>
      <w:tr w:rsidR="00C636F8" w:rsidRPr="00E42377" w14:paraId="1A6EC941" w14:textId="77777777" w:rsidTr="00C636F8">
        <w:trPr>
          <w:trHeight w:val="227"/>
        </w:trPr>
        <w:tc>
          <w:tcPr>
            <w:tcW w:w="238" w:type="pct"/>
            <w:gridSpan w:val="2"/>
            <w:shd w:val="clear" w:color="auto" w:fill="auto"/>
            <w:vAlign w:val="bottom"/>
            <w:hideMark/>
          </w:tcPr>
          <w:p w14:paraId="5B2B2C30" w14:textId="7D6AB5F7" w:rsidR="00C636F8" w:rsidRPr="00E42377" w:rsidRDefault="00C636F8" w:rsidP="003B586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84</w:t>
            </w:r>
          </w:p>
        </w:tc>
        <w:tc>
          <w:tcPr>
            <w:tcW w:w="2166" w:type="pct"/>
            <w:shd w:val="clear" w:color="auto" w:fill="auto"/>
            <w:vAlign w:val="center"/>
            <w:hideMark/>
          </w:tcPr>
          <w:p w14:paraId="224B215B" w14:textId="4C9EC481" w:rsidR="00C636F8" w:rsidRPr="00E42377" w:rsidRDefault="00C636F8" w:rsidP="003B586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Primici od zaduživanja</w:t>
            </w:r>
          </w:p>
        </w:tc>
        <w:tc>
          <w:tcPr>
            <w:tcW w:w="649" w:type="pct"/>
            <w:shd w:val="clear" w:color="auto" w:fill="auto"/>
          </w:tcPr>
          <w:p w14:paraId="374B5376" w14:textId="77777777" w:rsidR="00C636F8" w:rsidRPr="00E42377" w:rsidRDefault="00C636F8" w:rsidP="003B586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649" w:type="pct"/>
          </w:tcPr>
          <w:p w14:paraId="5FCDA092" w14:textId="60BB064B" w:rsidR="00C636F8" w:rsidRPr="00E42377" w:rsidRDefault="00C636F8" w:rsidP="003B586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649" w:type="pct"/>
            <w:shd w:val="clear" w:color="auto" w:fill="auto"/>
            <w:hideMark/>
          </w:tcPr>
          <w:p w14:paraId="6E95DE8C" w14:textId="01ED598B" w:rsidR="00C636F8" w:rsidRPr="00E42377" w:rsidRDefault="00C636F8" w:rsidP="003B586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06879514" w14:textId="68237974" w:rsidR="00C636F8" w:rsidRPr="00E42377" w:rsidRDefault="00451462" w:rsidP="003B586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451462">
              <w:rPr>
                <w:rFonts w:asciiTheme="minorHAnsi" w:hAnsiTheme="minorHAnsi" w:cs="Arial"/>
                <w:b/>
                <w:bCs/>
                <w:sz w:val="20"/>
                <w:szCs w:val="20"/>
                <w:lang w:val="hr-HR"/>
              </w:rPr>
              <w:t>27.254.500,00</w:t>
            </w:r>
          </w:p>
        </w:tc>
      </w:tr>
    </w:tbl>
    <w:p w14:paraId="00E5B713" w14:textId="77777777" w:rsidR="00323F6A" w:rsidRPr="00E42377" w:rsidRDefault="00323F6A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  <w:sectPr w:rsidR="00323F6A" w:rsidRPr="00E42377" w:rsidSect="00616A16">
          <w:footerReference w:type="default" r:id="rId8"/>
          <w:headerReference w:type="first" r:id="rId9"/>
          <w:pgSz w:w="16840" w:h="11907" w:orient="landscape" w:code="9"/>
          <w:pgMar w:top="709" w:right="851" w:bottom="851" w:left="851" w:header="709" w:footer="709" w:gutter="0"/>
          <w:cols w:space="708"/>
          <w:docGrid w:linePitch="360"/>
        </w:sectPr>
      </w:pPr>
    </w:p>
    <w:p w14:paraId="07AD0DAD" w14:textId="77777777" w:rsidR="00323F6A" w:rsidRPr="00E42377" w:rsidRDefault="00323F6A" w:rsidP="00323F6A">
      <w:pPr>
        <w:widowControl w:val="0"/>
        <w:autoSpaceDE w:val="0"/>
        <w:autoSpaceDN w:val="0"/>
        <w:adjustRightInd w:val="0"/>
        <w:jc w:val="center"/>
        <w:rPr>
          <w:b/>
          <w:bCs/>
          <w:iCs/>
          <w:lang w:val="hr-HR"/>
        </w:rPr>
      </w:pPr>
      <w:r w:rsidRPr="00E42377">
        <w:rPr>
          <w:b/>
          <w:bCs/>
          <w:iCs/>
          <w:lang w:val="hr-HR"/>
        </w:rPr>
        <w:lastRenderedPageBreak/>
        <w:t>Članak 2</w:t>
      </w:r>
    </w:p>
    <w:p w14:paraId="14F25B0D" w14:textId="72565086" w:rsidR="00323F6A" w:rsidRPr="00E42377" w:rsidRDefault="00323F6A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  <w:r w:rsidRPr="00E42377">
        <w:rPr>
          <w:bCs/>
          <w:iCs/>
          <w:lang w:val="hr-HR"/>
        </w:rPr>
        <w:t>Rashodi Proračuna za 20</w:t>
      </w:r>
      <w:r w:rsidR="005A451C" w:rsidRPr="00E42377">
        <w:rPr>
          <w:bCs/>
          <w:iCs/>
          <w:lang w:val="hr-HR"/>
        </w:rPr>
        <w:t>2</w:t>
      </w:r>
      <w:r w:rsidR="004B7C8C" w:rsidRPr="00E42377">
        <w:rPr>
          <w:bCs/>
          <w:iCs/>
          <w:lang w:val="hr-HR"/>
        </w:rPr>
        <w:t>2</w:t>
      </w:r>
      <w:r w:rsidRPr="00E42377">
        <w:rPr>
          <w:bCs/>
          <w:iCs/>
          <w:lang w:val="hr-HR"/>
        </w:rPr>
        <w:t xml:space="preserve">. godinu u iznosu od </w:t>
      </w:r>
      <w:r w:rsidR="003B5860" w:rsidRPr="00E42377">
        <w:rPr>
          <w:bCs/>
          <w:color w:val="000000"/>
          <w:lang w:val="hr-HR"/>
        </w:rPr>
        <w:t>74.479.000,00</w:t>
      </w:r>
      <w:r w:rsidR="004E0ED1" w:rsidRPr="00E42377">
        <w:rPr>
          <w:bCs/>
          <w:color w:val="000000"/>
          <w:lang w:val="hr-HR"/>
        </w:rPr>
        <w:t xml:space="preserve"> </w:t>
      </w:r>
      <w:r w:rsidRPr="00E42377">
        <w:rPr>
          <w:bCs/>
          <w:iCs/>
          <w:lang w:val="hr-HR"/>
        </w:rPr>
        <w:t>kuna iskazani prema organizacijskoj, programskoj, ekonomskoj, funkcijskoj  klasifikaciji,</w:t>
      </w:r>
      <w:r w:rsidRPr="00E42377">
        <w:rPr>
          <w:lang w:val="hr-HR"/>
        </w:rPr>
        <w:t xml:space="preserve"> i izvorima financiranja </w:t>
      </w:r>
      <w:r w:rsidRPr="00E42377">
        <w:rPr>
          <w:bCs/>
          <w:iCs/>
          <w:lang w:val="hr-HR"/>
        </w:rPr>
        <w:t>raspoređuju se po nositeljima i korisnicima u Posebnom dijelu Proračuna kako slijedi:</w:t>
      </w:r>
    </w:p>
    <w:p w14:paraId="309BBF5A" w14:textId="77777777" w:rsidR="0052580A" w:rsidRPr="00E42377" w:rsidRDefault="0052580A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50"/>
        <w:gridCol w:w="1011"/>
        <w:gridCol w:w="11160"/>
        <w:gridCol w:w="1717"/>
      </w:tblGrid>
      <w:tr w:rsidR="004E0ED1" w:rsidRPr="00E42377" w14:paraId="78BF1CB2" w14:textId="77777777" w:rsidTr="004E0ED1">
        <w:trPr>
          <w:trHeight w:val="300"/>
          <w:tblHeader/>
        </w:trPr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08B5AC" w14:textId="77777777" w:rsidR="004E0ED1" w:rsidRPr="00E42377" w:rsidRDefault="004E0ED1" w:rsidP="00C5734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  <w:t>Razdjel /</w:t>
            </w:r>
          </w:p>
          <w:p w14:paraId="032E851B" w14:textId="77777777" w:rsidR="004E0ED1" w:rsidRPr="00E42377" w:rsidRDefault="004E0ED1" w:rsidP="00C5734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  <w:t>Aktivnosr</w:t>
            </w:r>
            <w:proofErr w:type="spellEnd"/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B5111C" w14:textId="77777777" w:rsidR="004E0ED1" w:rsidRPr="00E42377" w:rsidRDefault="004E0ED1" w:rsidP="00C5734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  <w:t>Konto</w:t>
            </w:r>
          </w:p>
        </w:tc>
        <w:tc>
          <w:tcPr>
            <w:tcW w:w="368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5E30C5" w14:textId="77777777" w:rsidR="004E0ED1" w:rsidRPr="00E42377" w:rsidRDefault="004E0ED1" w:rsidP="00C5734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Naziv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81DEFD" w14:textId="49083CCD" w:rsidR="004E0ED1" w:rsidRPr="00E42377" w:rsidRDefault="004E0ED1" w:rsidP="00087EE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Plan 20</w:t>
            </w:r>
            <w:r w:rsidR="00B8568C"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</w:t>
            </w:r>
            <w:r w:rsidR="004B7C8C"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</w:t>
            </w: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</w:tr>
      <w:tr w:rsidR="00E42377" w:rsidRPr="00E42377" w14:paraId="065B9C24" w14:textId="77777777" w:rsidTr="006752FB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6BCC78F" w14:textId="3E9BEE2C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bookmarkStart w:id="7" w:name="_Hlk89268579"/>
            <w:r>
              <w:rPr>
                <w:rFonts w:ascii="Calibri" w:hAnsi="Calibri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3408C32" w14:textId="29D3819B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E4F2C6F" w14:textId="0D3C9E72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RAZDJEL: URED NAČELNIKA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E688919" w14:textId="6B52CB71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343.000,00</w:t>
            </w:r>
          </w:p>
        </w:tc>
      </w:tr>
      <w:tr w:rsidR="00E42377" w:rsidRPr="00E42377" w14:paraId="2BF33BF8" w14:textId="77777777" w:rsidTr="00D35B4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381C096" w14:textId="3CB5E35D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00101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3C5F41D" w14:textId="3EA325B8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C32CA28" w14:textId="33EE3842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GLAVA: URED NAČELNIKA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38267A1" w14:textId="3BF391BC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343.000,00</w:t>
            </w:r>
          </w:p>
        </w:tc>
      </w:tr>
      <w:tr w:rsidR="00E42377" w:rsidRPr="00E42377" w14:paraId="72FE8ED4" w14:textId="77777777" w:rsidTr="00D35B4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D506213" w14:textId="202799EB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CF4997" w14:textId="3E376D25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E472C20" w14:textId="4493B863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B74B4A6" w14:textId="3FE231AE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343.000,00</w:t>
            </w:r>
          </w:p>
        </w:tc>
      </w:tr>
      <w:tr w:rsidR="00E42377" w:rsidRPr="00E42377" w14:paraId="4024BE20" w14:textId="77777777" w:rsidTr="00D35B4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BA6051" w14:textId="742961C6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A1000 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0DBC4C" w14:textId="6BFE7415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FD8447" w14:textId="075A091D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proofErr w:type="gram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redovne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djelatnosti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UO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Načelnika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0C87B5F" w14:textId="6D3193B3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343.000,00</w:t>
            </w:r>
          </w:p>
        </w:tc>
      </w:tr>
      <w:tr w:rsidR="00E42377" w:rsidRPr="00E42377" w14:paraId="00F9DF16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C9E9FEC" w14:textId="620575C4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C6A19D1" w14:textId="08AA10F8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D6D5526" w14:textId="31194C8B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6684DB4" w14:textId="64B81030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343.000,00</w:t>
            </w:r>
          </w:p>
        </w:tc>
      </w:tr>
      <w:tr w:rsidR="00E42377" w:rsidRPr="00E42377" w14:paraId="1088F96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EFF103" w14:textId="0451EAB7" w:rsidR="00E42377" w:rsidRPr="00E42377" w:rsidRDefault="00E42377" w:rsidP="00E4237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FDC566" w14:textId="629F5818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8AC013" w14:textId="202F32AE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F744E3" w14:textId="2490C200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343.000,00</w:t>
            </w:r>
          </w:p>
        </w:tc>
      </w:tr>
      <w:tr w:rsidR="00E42377" w:rsidRPr="00E42377" w14:paraId="09F8E7B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D5D942" w14:textId="606F3963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FCB330" w14:textId="6F74184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72F5CF" w14:textId="108A490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4CB09C" w14:textId="242D5B9C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256.000,00</w:t>
            </w:r>
          </w:p>
        </w:tc>
      </w:tr>
      <w:tr w:rsidR="00E42377" w:rsidRPr="00E42377" w14:paraId="5F41A656" w14:textId="77777777" w:rsidTr="00D35B4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EDD6E" w14:textId="28230B3D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19F65" w14:textId="2012DF6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CEF1B" w14:textId="7CD3A7E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DE41B" w14:textId="3F9A27B5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220.000,00</w:t>
            </w:r>
          </w:p>
        </w:tc>
      </w:tr>
      <w:tr w:rsidR="00E42377" w:rsidRPr="00E42377" w14:paraId="5BBBE454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71A70" w14:textId="34D7F545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E3BC9" w14:textId="3D14282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88D05" w14:textId="0BE097C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6F472" w14:textId="266E5077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36.000,00</w:t>
            </w:r>
          </w:p>
        </w:tc>
      </w:tr>
      <w:tr w:rsidR="00E42377" w:rsidRPr="00E42377" w14:paraId="184AF784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334D45" w14:textId="7111BA7F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283958" w14:textId="587AA0C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2CA050" w14:textId="08E4A2C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0EF182" w14:textId="70D93ED2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37.000,00</w:t>
            </w:r>
          </w:p>
        </w:tc>
      </w:tr>
      <w:tr w:rsidR="00E42377" w:rsidRPr="00E42377" w14:paraId="40271C6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63FB9" w14:textId="594BE05E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75B98" w14:textId="38D4FBA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1C9AE" w14:textId="143DE36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314F8" w14:textId="444BC75D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12.000,00</w:t>
            </w:r>
          </w:p>
        </w:tc>
      </w:tr>
      <w:tr w:rsidR="00E42377" w:rsidRPr="00E42377" w14:paraId="11CA9AF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A1022" w14:textId="2A2C24CF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9CB55" w14:textId="0C7436E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329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A53B2" w14:textId="46561CE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9A902" w14:textId="2ED17D70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25.000,00</w:t>
            </w:r>
          </w:p>
        </w:tc>
      </w:tr>
      <w:tr w:rsidR="00E42377" w:rsidRPr="00E42377" w14:paraId="690C0B6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A761E0" w14:textId="0798A408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62A30B" w14:textId="0447071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15C094" w14:textId="07D4A29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89B09A" w14:textId="23BACAF0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E42377" w:rsidRPr="00E42377" w14:paraId="24128D8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D5AF6" w14:textId="50082A56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7573A" w14:textId="7741CD0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381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A06F7" w14:textId="4F0C319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A02BB" w14:textId="7751A202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50.000,00</w:t>
            </w:r>
          </w:p>
        </w:tc>
      </w:tr>
      <w:tr w:rsidR="00E42377" w:rsidRPr="00E42377" w14:paraId="73CF6CC6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76CC3959" w14:textId="3A97A347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13C10C36" w14:textId="0253890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FFE3746" w14:textId="06B3A16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RAZDJEL:  OPĆINSKO VIJEĆE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069B7976" w14:textId="0C7D1627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505.000,00</w:t>
            </w:r>
          </w:p>
        </w:tc>
      </w:tr>
      <w:tr w:rsidR="00E42377" w:rsidRPr="00E42377" w14:paraId="14F31EE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778CDA6B" w14:textId="35C79FD3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00201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71A429B0" w14:textId="4CA3E00F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1E037A7" w14:textId="79B616A0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GLAVA: OPĆINSKO VIJEĆE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51C3DF1A" w14:textId="5ADCB73A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505.000,00</w:t>
            </w:r>
          </w:p>
        </w:tc>
      </w:tr>
      <w:tr w:rsidR="00E42377" w:rsidRPr="00E42377" w14:paraId="6DDEA58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4DF4338B" w14:textId="606E13EB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2C6A2FDE" w14:textId="49DA8F5E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0BB1F5C" w14:textId="7FA532EB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25AEB961" w14:textId="219448F6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505.000,00</w:t>
            </w:r>
          </w:p>
        </w:tc>
      </w:tr>
      <w:tr w:rsidR="00E42377" w:rsidRPr="00E42377" w14:paraId="3826490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8260A7" w14:textId="50BFC116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A2000 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C2AA54" w14:textId="4B3DA671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0D332E" w14:textId="5055A9A1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rada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Općinskog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vijeća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9713D4E" w14:textId="5FDE2654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280.000,00</w:t>
            </w:r>
          </w:p>
        </w:tc>
      </w:tr>
      <w:tr w:rsidR="00E42377" w:rsidRPr="00E42377" w14:paraId="7311BA31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CD4739" w14:textId="68714CAA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3224D4" w14:textId="06ED7EA8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BBD207" w14:textId="605B727E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F751781" w14:textId="646C6951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280.000,00</w:t>
            </w:r>
          </w:p>
        </w:tc>
      </w:tr>
      <w:tr w:rsidR="00E42377" w:rsidRPr="00E42377" w14:paraId="7A9FFDF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20EE34" w14:textId="66309046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5EF2DF" w14:textId="71FADC12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980E68" w14:textId="16D49D01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6D8ADD" w14:textId="5E5F09DB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200.000,00</w:t>
            </w:r>
          </w:p>
        </w:tc>
      </w:tr>
      <w:tr w:rsidR="00E42377" w:rsidRPr="00E42377" w14:paraId="4BB38F3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DF2234" w14:textId="3B91C824" w:rsidR="00E42377" w:rsidRPr="00E42377" w:rsidRDefault="00E42377" w:rsidP="00E42377">
            <w:pPr>
              <w:jc w:val="center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3022B3" w14:textId="433CA164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AFDF87" w14:textId="400445F8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1F2838" w14:textId="4DF6680C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200.000,00</w:t>
            </w:r>
          </w:p>
        </w:tc>
      </w:tr>
      <w:tr w:rsidR="00E42377" w:rsidRPr="00E42377" w14:paraId="2EF967DF" w14:textId="77777777" w:rsidTr="00D35B4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A22A6" w14:textId="008A06EC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002D6" w14:textId="56E8599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99EFD" w14:textId="5447634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5222E" w14:textId="10CE5A06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20.000,00</w:t>
            </w:r>
          </w:p>
        </w:tc>
      </w:tr>
      <w:tr w:rsidR="00E42377" w:rsidRPr="00E42377" w14:paraId="25E82CF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2AC41" w14:textId="5760407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71613" w14:textId="13A75A1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6B649" w14:textId="61C550D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osobama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izvan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radnog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odnosa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BF11F" w14:textId="7CE714A2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5.000,00</w:t>
            </w:r>
          </w:p>
        </w:tc>
      </w:tr>
      <w:tr w:rsidR="00E42377" w:rsidRPr="00E42377" w14:paraId="4DC9801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DDDF" w14:textId="480F94A5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8670" w14:textId="0C5BE2B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329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22AD" w14:textId="426F769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EBDC" w14:textId="0F5F534B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175.000,00</w:t>
            </w:r>
          </w:p>
        </w:tc>
      </w:tr>
      <w:tr w:rsidR="00E42377" w:rsidRPr="00E42377" w14:paraId="41B03B0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643CA3D" w14:textId="570B1DDD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1B25330" w14:textId="00A2AD2B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12E27CA" w14:textId="721317FD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B93193" w14:textId="5CAEC201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80.000,00</w:t>
            </w:r>
          </w:p>
        </w:tc>
      </w:tr>
      <w:tr w:rsidR="00E42377" w:rsidRPr="00E42377" w14:paraId="4FC0B37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D48622" w14:textId="37559733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2A87FE" w14:textId="4867F763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AFD33F" w14:textId="76ED92F3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proizvedene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47E5A9" w14:textId="03D8B32D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80.000,00</w:t>
            </w:r>
          </w:p>
        </w:tc>
      </w:tr>
      <w:tr w:rsidR="00E42377" w:rsidRPr="00E42377" w14:paraId="3C1AE9E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7508" w14:textId="2B5E88C9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9277" w14:textId="27384C41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6C1E8" w14:textId="5AC5098E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E9F3" w14:textId="7C1B25BF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80.000,00</w:t>
            </w:r>
          </w:p>
        </w:tc>
      </w:tr>
      <w:tr w:rsidR="00E42377" w:rsidRPr="00E42377" w14:paraId="2988848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8D59B3" w14:textId="3E0CFC2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A2000 02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B72D1A" w14:textId="715A9A9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A4A08B3" w14:textId="740A1DA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političkih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stranaka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zastupljenih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Općinskom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vijeću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3C9517" w14:textId="39157D09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70.000,00</w:t>
            </w:r>
          </w:p>
        </w:tc>
      </w:tr>
      <w:tr w:rsidR="00E42377" w:rsidRPr="00E42377" w14:paraId="55D5F66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51B00B" w14:textId="086A8A5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DB973F" w14:textId="147DC2C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463276" w14:textId="72C5A31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80ACC42" w14:textId="15692274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70.000,00</w:t>
            </w:r>
          </w:p>
        </w:tc>
      </w:tr>
      <w:tr w:rsidR="00E42377" w:rsidRPr="00E42377" w14:paraId="2CA55A8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C5BA80A" w14:textId="7D5B68CB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34A4573" w14:textId="6DE131F3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35720FF" w14:textId="67BCDC26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99B6C6" w14:textId="3C578BA4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70.000,00</w:t>
            </w:r>
          </w:p>
        </w:tc>
      </w:tr>
      <w:tr w:rsidR="00E42377" w:rsidRPr="00E42377" w14:paraId="715846CA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8E5F72" w14:textId="3D445649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F07750" w14:textId="31931219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1E0098" w14:textId="526004E1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099A76" w14:textId="712FCD55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70.000,00</w:t>
            </w:r>
          </w:p>
        </w:tc>
      </w:tr>
      <w:tr w:rsidR="00E42377" w:rsidRPr="00E42377" w14:paraId="71DECCC4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0A040" w14:textId="51E51F74" w:rsidR="00E42377" w:rsidRPr="00E42377" w:rsidRDefault="00E42377" w:rsidP="00E4237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0B49B" w14:textId="07567942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381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D73BA" w14:textId="2BE6279C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D831B" w14:textId="51FAF48E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70.000,00</w:t>
            </w:r>
          </w:p>
        </w:tc>
      </w:tr>
      <w:tr w:rsidR="00E42377" w:rsidRPr="00E42377" w14:paraId="4A47237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B62605C" w14:textId="3A99159C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A2000 03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817654A" w14:textId="0ABD351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495A6BF" w14:textId="6866D1D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Gradovi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prijatelji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C2A9F37" w14:textId="7CAA09BC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35.000,00</w:t>
            </w:r>
          </w:p>
        </w:tc>
      </w:tr>
      <w:tr w:rsidR="00E42377" w:rsidRPr="00E42377" w14:paraId="26C8E6C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6280C28" w14:textId="37B48262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9672D66" w14:textId="0A002E0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6459E36" w14:textId="4741D40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7D356A2" w14:textId="24CD7A9A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35.000,00</w:t>
            </w:r>
          </w:p>
        </w:tc>
      </w:tr>
      <w:tr w:rsidR="00E42377" w:rsidRPr="00E42377" w14:paraId="40CD7FC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44B46FB" w14:textId="69E9BDE8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6EEAC00" w14:textId="4B9DA26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D496B45" w14:textId="20CB48A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4A505CB" w14:textId="4C7D55E0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35.000,00</w:t>
            </w:r>
          </w:p>
        </w:tc>
      </w:tr>
      <w:tr w:rsidR="00E42377" w:rsidRPr="00E42377" w14:paraId="301C192A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AB104B" w14:textId="7F544FF5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9CC66B" w14:textId="0512AD98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74C10E" w14:textId="149AB90E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1EE2D1" w14:textId="0F9BB158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35.000,00</w:t>
            </w:r>
          </w:p>
        </w:tc>
      </w:tr>
      <w:tr w:rsidR="00E42377" w:rsidRPr="00E42377" w14:paraId="2033B6C0" w14:textId="77777777" w:rsidTr="00D35B4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3633" w14:textId="2D5E63F7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297A" w14:textId="0CA0FCE9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329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E1D2F" w14:textId="543E24B4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9B9F" w14:textId="41E1C3C1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30.000,00</w:t>
            </w:r>
          </w:p>
        </w:tc>
      </w:tr>
      <w:tr w:rsidR="00E42377" w:rsidRPr="00E42377" w14:paraId="7C5E3767" w14:textId="77777777" w:rsidTr="00D35B4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B006" w14:textId="72D927ED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D2EF" w14:textId="10C3CF17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8054B" w14:textId="03BC0B27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012B9" w14:textId="2A55E175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5.000,00</w:t>
            </w:r>
          </w:p>
        </w:tc>
      </w:tr>
      <w:tr w:rsidR="00E42377" w:rsidRPr="00E42377" w14:paraId="0E32356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8053B1" w14:textId="3BB71B2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A2000 04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178F15" w14:textId="6600F71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DD8F40B" w14:textId="724510B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Mjesni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odborI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17148C" w14:textId="49A6DF78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120.000,00</w:t>
            </w:r>
          </w:p>
        </w:tc>
      </w:tr>
      <w:tr w:rsidR="00E42377" w:rsidRPr="00E42377" w14:paraId="1396829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380B22" w14:textId="21D7CB2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0FF934" w14:textId="2A39386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BD848A3" w14:textId="31CBC20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675BBA" w14:textId="26193F7D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120.000,00</w:t>
            </w:r>
          </w:p>
        </w:tc>
      </w:tr>
      <w:tr w:rsidR="00E42377" w:rsidRPr="00E42377" w14:paraId="610A6DF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01B8DEE" w14:textId="31A5740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C209F1B" w14:textId="52E00D3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A8498C3" w14:textId="709E1E4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BE55565" w14:textId="03689DCC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120.000,00</w:t>
            </w:r>
          </w:p>
        </w:tc>
      </w:tr>
      <w:tr w:rsidR="00E42377" w:rsidRPr="00E42377" w14:paraId="10D737FA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2A9684" w14:textId="5F7A40CC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DD3FB6" w14:textId="662EE2C3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E20952" w14:textId="32F4E523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8C97AF" w14:textId="46EEC8AD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42377" w:rsidRPr="00E42377" w14:paraId="79F52C33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2513" w14:textId="71347904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06AC" w14:textId="6E11989B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329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EB3E0" w14:textId="26363CA3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7657A" w14:textId="4A3968FB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100.000,00</w:t>
            </w:r>
          </w:p>
        </w:tc>
      </w:tr>
      <w:tr w:rsidR="00E42377" w:rsidRPr="00E42377" w14:paraId="49D0804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ADA9DF" w14:textId="3A15C44B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5AA7E8" w14:textId="6E0B47EA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E8253B" w14:textId="4D858156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građ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kućan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temelju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osig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druge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naknade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E919E2" w14:textId="70C39D9A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42377" w:rsidRPr="00E42377" w14:paraId="32E6BAC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3A84" w14:textId="1B82178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D24A" w14:textId="2D3B77E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372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A2FC7" w14:textId="45E94C0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građanima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kućanstvima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EFC2" w14:textId="70E0755F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20.000,00</w:t>
            </w:r>
          </w:p>
        </w:tc>
      </w:tr>
      <w:tr w:rsidR="00E42377" w:rsidRPr="00E42377" w14:paraId="3DC72D7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8994FB2" w14:textId="6E03A24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C9337DC" w14:textId="6FB5188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6D29E62" w14:textId="24B5A32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RAZDJEL:   UPRAVNI ODJEL ZA PRAVNE POSLOVE I STRATEŠKO UPRAVLJANJE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912D690" w14:textId="2FC4A0DD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2.521.000,00</w:t>
            </w:r>
          </w:p>
        </w:tc>
      </w:tr>
      <w:tr w:rsidR="00E42377" w:rsidRPr="00E42377" w14:paraId="7A333503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D28F273" w14:textId="255BFFA0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00301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6E9D7AE" w14:textId="6CE1DBC0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4040701" w14:textId="4AC5C73C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GLAVA: UPRAVNI ODJEL ZA PRAVNE POSLOVE I STRATEŠKO UPRAVLJANJE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798D6E34" w14:textId="64D05AC0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2.521.000,00</w:t>
            </w:r>
          </w:p>
        </w:tc>
      </w:tr>
      <w:tr w:rsidR="00E42377" w:rsidRPr="00E42377" w14:paraId="7A00DAC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985B665" w14:textId="4C684007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9B2EF5F" w14:textId="35CD9F1C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2095EF92" w14:textId="2354B4DD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31488A2" w14:textId="5B232109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2.521.000,00</w:t>
            </w:r>
          </w:p>
        </w:tc>
      </w:tr>
      <w:tr w:rsidR="00E42377" w:rsidRPr="00E42377" w14:paraId="77B1FB9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D6C690" w14:textId="6DB73B1F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A3000 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8C3EEF" w14:textId="7C80CCDB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6570847" w14:textId="555FEEB0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redovne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djelatnosti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upravnog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odjela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E56123" w14:textId="3BE788ED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1.841.000,00</w:t>
            </w:r>
          </w:p>
        </w:tc>
      </w:tr>
      <w:tr w:rsidR="00E42377" w:rsidRPr="00E42377" w14:paraId="2B90A55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0DFBD2" w14:textId="184CAAA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8255AB" w14:textId="374FDEE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C1D6BAC" w14:textId="336D7A5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B87B47" w14:textId="1B4BAA18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1.841.000,00</w:t>
            </w:r>
          </w:p>
        </w:tc>
      </w:tr>
      <w:tr w:rsidR="00E42377" w:rsidRPr="00E42377" w14:paraId="230F43D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724187A" w14:textId="7C43A50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ECBF5A8" w14:textId="4C3173D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19C191B" w14:textId="7692CC9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C7BEA03" w14:textId="19CEAA6B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1.841.000,00</w:t>
            </w:r>
          </w:p>
        </w:tc>
      </w:tr>
      <w:tr w:rsidR="00E42377" w:rsidRPr="00E42377" w14:paraId="18717B9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A9F64F" w14:textId="286C87A4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5AE374" w14:textId="17CDC033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D4C02B" w14:textId="4D45961D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DD0219" w14:textId="735DC216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253.000,00</w:t>
            </w:r>
          </w:p>
        </w:tc>
      </w:tr>
      <w:tr w:rsidR="00E42377" w:rsidRPr="00E42377" w14:paraId="68314A35" w14:textId="77777777" w:rsidTr="00D35B4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DFAE9" w14:textId="70A75155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8DF1" w14:textId="65D1ACDD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53377" w14:textId="64274822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18B2" w14:textId="786FF9D8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200.000,00</w:t>
            </w:r>
          </w:p>
        </w:tc>
      </w:tr>
      <w:tr w:rsidR="00E42377" w:rsidRPr="00E42377" w14:paraId="293C1F5A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BC87" w14:textId="7AD0D5EA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68BF" w14:textId="25A80397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06232" w14:textId="0DE74949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E6E9" w14:textId="1A0512F4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20.000,00</w:t>
            </w:r>
          </w:p>
        </w:tc>
      </w:tr>
      <w:tr w:rsidR="00E42377" w:rsidRPr="00E42377" w14:paraId="21584EF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99B0" w14:textId="4FB4E55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AE2F" w14:textId="4E9CC28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E1238" w14:textId="1B63739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FAAF" w14:textId="64AD18ED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33.000,00</w:t>
            </w:r>
          </w:p>
        </w:tc>
      </w:tr>
      <w:tr w:rsidR="00E42377" w:rsidRPr="00E42377" w14:paraId="47700B8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D966DD" w14:textId="5FA227E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4C1B07" w14:textId="065D3C1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B5C737" w14:textId="5748901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A8637F" w14:textId="40EAA1F5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568.000,00</w:t>
            </w:r>
          </w:p>
        </w:tc>
      </w:tr>
      <w:tr w:rsidR="00E42377" w:rsidRPr="00E42377" w14:paraId="7AFF4A0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0C77" w14:textId="0453FF03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0393" w14:textId="0BBDFD1F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1024" w14:textId="411EF0FB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C2AF2" w14:textId="027343C3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13.000,00</w:t>
            </w:r>
          </w:p>
        </w:tc>
      </w:tr>
      <w:tr w:rsidR="00E42377" w:rsidRPr="00E42377" w14:paraId="6C70C56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AD8F" w14:textId="42944479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A17A6" w14:textId="32D3FD4D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A06D5" w14:textId="3E3CA183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F6D0" w14:textId="06DA2EB0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420.000,00</w:t>
            </w:r>
          </w:p>
        </w:tc>
      </w:tr>
      <w:tr w:rsidR="00E42377" w:rsidRPr="00E42377" w14:paraId="2D40280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C921" w14:textId="7B3DDCE4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CB6F" w14:textId="0EA47ED3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329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B3000" w14:textId="03F6F3F6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3F32" w14:textId="12E8AA7F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135.000,00</w:t>
            </w:r>
          </w:p>
        </w:tc>
      </w:tr>
      <w:tr w:rsidR="00E42377" w:rsidRPr="00E42377" w14:paraId="51C3CA7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4BA1FB" w14:textId="2234C3D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91D814" w14:textId="6CFACD8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1B2C16" w14:textId="70C9E73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Subvencije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774A5E" w14:textId="3C0387A4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1.000.000,00</w:t>
            </w:r>
          </w:p>
        </w:tc>
      </w:tr>
      <w:tr w:rsidR="00E42377" w:rsidRPr="00E42377" w14:paraId="2A3112E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C338" w14:textId="6E776DB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01794" w14:textId="1B08F19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351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799C" w14:textId="66A1A70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Subvencije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trgovačkim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društvima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javnom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sektoru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1E6D" w14:textId="24418C2E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1.000.000,00</w:t>
            </w:r>
          </w:p>
        </w:tc>
      </w:tr>
      <w:tr w:rsidR="00E42377" w:rsidRPr="00E42377" w14:paraId="42C82B5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AFFD84" w14:textId="2E916DB1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9D8E9C" w14:textId="0D373193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74F8D3" w14:textId="4AD6CC56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7A7DC2" w14:textId="4FEDB57B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42377" w:rsidRPr="00E42377" w14:paraId="614810C3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4A552" w14:textId="6D58211F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EB0B" w14:textId="189A40B9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383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3DDEF" w14:textId="6AF86A38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Kazne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penali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štete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0AF7" w14:textId="14F2FE4E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20.000,00</w:t>
            </w:r>
          </w:p>
        </w:tc>
      </w:tr>
      <w:tr w:rsidR="00E42377" w:rsidRPr="00E42377" w14:paraId="11A75381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B7E6A7" w14:textId="4912A2D8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K3000 02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185807" w14:textId="2F75F95B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6F5E9B2" w14:textId="04756433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1333BE" w14:textId="3B24CF32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370.000,00</w:t>
            </w:r>
          </w:p>
        </w:tc>
      </w:tr>
      <w:tr w:rsidR="00E42377" w:rsidRPr="00E42377" w14:paraId="6083815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3B2479" w14:textId="0E2D79A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F32109" w14:textId="6225770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846F909" w14:textId="7D4D0F5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CCB2E7" w14:textId="700290DA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320.000,00</w:t>
            </w:r>
          </w:p>
        </w:tc>
      </w:tr>
      <w:tr w:rsidR="00E42377" w:rsidRPr="00E42377" w14:paraId="643B9D4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05F6B2" w14:textId="2D7BFC3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FD5C974" w14:textId="60ED8A7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9E4938" w14:textId="23F4787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E6BE0B5" w14:textId="17E03CB9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320.000,00</w:t>
            </w:r>
          </w:p>
        </w:tc>
      </w:tr>
      <w:tr w:rsidR="00E42377" w:rsidRPr="00E42377" w14:paraId="01FE5F0A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0E58BB" w14:textId="10863564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6EDBE4" w14:textId="28870E17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F6B17E" w14:textId="5071FA55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proizvedene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03E552" w14:textId="1656BA8B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320.000,00</w:t>
            </w:r>
          </w:p>
        </w:tc>
      </w:tr>
      <w:tr w:rsidR="00E42377" w:rsidRPr="00E42377" w14:paraId="4646CFA4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ACF9" w14:textId="183F1C26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889F" w14:textId="314DC535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E0882" w14:textId="232417B0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3532" w14:textId="2ACDA60B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170.000,00</w:t>
            </w:r>
          </w:p>
        </w:tc>
      </w:tr>
      <w:tr w:rsidR="00E42377" w:rsidRPr="00E42377" w14:paraId="484E088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AAE9" w14:textId="2E67BC9A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686F" w14:textId="15B3050C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06895" w14:textId="0822F58B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Prijevozna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sredstva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D227" w14:textId="6EBD5E9E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150.000,00</w:t>
            </w:r>
          </w:p>
        </w:tc>
      </w:tr>
      <w:tr w:rsidR="00E42377" w:rsidRPr="00E42377" w14:paraId="4EF593AA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A9C3EF" w14:textId="71E3BDA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CE9E10" w14:textId="2042F0A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7.1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4929791" w14:textId="547F909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prodaje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ili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zamjene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CD61A8" w14:textId="46AF4236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E42377" w:rsidRPr="00E42377" w14:paraId="060501D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E2ED233" w14:textId="4C8BE7C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542C885" w14:textId="1656881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134F91" w14:textId="46A2632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5E01876" w14:textId="559C4F1A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E42377" w:rsidRPr="00E42377" w14:paraId="387865D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2479BD" w14:textId="68937FC5" w:rsidR="00E42377" w:rsidRPr="00E42377" w:rsidRDefault="00E42377" w:rsidP="00E42377">
            <w:pPr>
              <w:rPr>
                <w:rFonts w:ascii="Calibri" w:hAnsi="Calibri" w:cs="Arial"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5F0FF5" w14:textId="07F2A183" w:rsidR="00E42377" w:rsidRPr="00E42377" w:rsidRDefault="00E42377" w:rsidP="00E42377">
            <w:pPr>
              <w:rPr>
                <w:rFonts w:ascii="Calibri" w:hAnsi="Calibri" w:cs="Arial"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F3FF73" w14:textId="426A4996" w:rsidR="00E42377" w:rsidRPr="00E42377" w:rsidRDefault="00E42377" w:rsidP="00E42377">
            <w:pPr>
              <w:rPr>
                <w:rFonts w:ascii="Calibri" w:hAnsi="Calibri" w:cs="Arial"/>
                <w:bCs/>
                <w:color w:val="FFFFFF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proizvedene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9BC2BB" w14:textId="48E50462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E42377" w:rsidRPr="00E42377" w14:paraId="5DFC5DCA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7CCE8" w14:textId="27985925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CDE63" w14:textId="55BD2649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4A6A" w14:textId="4D6DFA85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Prijevozna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sredstva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FA52B" w14:textId="59E99BEC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50.000,00</w:t>
            </w:r>
          </w:p>
        </w:tc>
      </w:tr>
      <w:tr w:rsidR="00E42377" w:rsidRPr="00E42377" w14:paraId="58025BE6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A6F2F0" w14:textId="59C43A66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A3000 03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C2B1E2" w14:textId="43FD6858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2F1CFF" w14:textId="5E9F1BED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Obnova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zemljišne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knjige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Gornja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Podstrana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27819B6" w14:textId="103DC6EF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205.000,00</w:t>
            </w:r>
          </w:p>
        </w:tc>
      </w:tr>
      <w:tr w:rsidR="00E42377" w:rsidRPr="00E42377" w14:paraId="4FFC42C3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8C6915" w14:textId="434F990B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A8455D" w14:textId="5B54A0B0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79C8A4" w14:textId="5CC21E52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3131CD6" w14:textId="39F8FE42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205.000,00</w:t>
            </w:r>
          </w:p>
        </w:tc>
      </w:tr>
      <w:tr w:rsidR="00E42377" w:rsidRPr="00E42377" w14:paraId="28A2ECA3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9A2196" w14:textId="2AEA0CF7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073CCE" w14:textId="4F5219E4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B45EFC" w14:textId="7EDA9C84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ACD392" w14:textId="36AFB1F3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205.000,00</w:t>
            </w:r>
          </w:p>
        </w:tc>
      </w:tr>
      <w:tr w:rsidR="00E42377" w:rsidRPr="00E42377" w14:paraId="4A077C63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5CF75E" w14:textId="0209CDED" w:rsidR="00E42377" w:rsidRPr="00E42377" w:rsidRDefault="00E42377" w:rsidP="00E4237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8A95EF" w14:textId="6CCD69B9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A6C1EC" w14:textId="6A226DD4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6A5B3D" w14:textId="2E09AAB4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E42377" w:rsidRPr="00E42377" w14:paraId="31065B7A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BC971" w14:textId="43E68C50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BC7F9" w14:textId="1D560E3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35FB8" w14:textId="0DC083B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BDB87" w14:textId="0231D909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50.000,00</w:t>
            </w:r>
          </w:p>
        </w:tc>
      </w:tr>
      <w:tr w:rsidR="00E42377" w:rsidRPr="00E42377" w14:paraId="258F300A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F0174F" w14:textId="4D5FED22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BB1030" w14:textId="0216C53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68B6CA" w14:textId="0CC0512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dane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inozemstvo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unutar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općeg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392372" w14:textId="287D19F5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155.000,00</w:t>
            </w:r>
          </w:p>
        </w:tc>
      </w:tr>
      <w:tr w:rsidR="00E42377" w:rsidRPr="00E42377" w14:paraId="7ECE4AFC" w14:textId="77777777" w:rsidTr="00D35B4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2B22C" w14:textId="032D3D8D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A00DA" w14:textId="1FC6F47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363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F6DE1" w14:textId="7F2DD85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unutar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općeg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74F68" w14:textId="0A5F5C45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155.000,00</w:t>
            </w:r>
          </w:p>
        </w:tc>
      </w:tr>
      <w:tr w:rsidR="00E42377" w:rsidRPr="00E42377" w14:paraId="0799D89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B1F93B1" w14:textId="07637CC4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T3000 04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571C7BE" w14:textId="7AFA93E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90880B7" w14:textId="723FD6E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Izrada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katastra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Gornja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Podstrana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63ECB43" w14:textId="65152279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105.000,00</w:t>
            </w:r>
          </w:p>
        </w:tc>
      </w:tr>
      <w:tr w:rsidR="00E42377" w:rsidRPr="00E42377" w14:paraId="52B8EB2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416BC26" w14:textId="76D87663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73CC67C" w14:textId="3DE1748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197643B" w14:textId="228BCDA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7ECF576" w14:textId="5A8883B9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42377" w:rsidRPr="00E42377" w14:paraId="35198A41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2343FE" w14:textId="42324399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F4198D" w14:textId="5701790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850B7D" w14:textId="15F2575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16AF5F" w14:textId="3FC2D816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42377" w:rsidRPr="00E42377" w14:paraId="45C7891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D9A287" w14:textId="68FB6F07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3CD063" w14:textId="63A57CD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133A68" w14:textId="2B7F048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proizvedene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B49CD2" w14:textId="5E201730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42377" w:rsidRPr="00E42377" w14:paraId="09A5303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31DDC" w14:textId="63C63DAF" w:rsidR="00E42377" w:rsidRPr="00E42377" w:rsidRDefault="00E42377" w:rsidP="00E4237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D46FB" w14:textId="31250A4E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426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8DEA7" w14:textId="791C2C9B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Nematerijalna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proizvedena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imovina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293D8" w14:textId="0FDC0D34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100.000,00</w:t>
            </w:r>
          </w:p>
        </w:tc>
      </w:tr>
      <w:tr w:rsidR="00E42377" w:rsidRPr="00E42377" w14:paraId="734EBBA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1382C84" w14:textId="07F32D1B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31078B5" w14:textId="451EC0A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4.6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9F36670" w14:textId="57D812E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Naknada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prenamjenu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poljoprivrednog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9AD9062" w14:textId="5D4AFB43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5.000,00</w:t>
            </w:r>
          </w:p>
        </w:tc>
      </w:tr>
      <w:tr w:rsidR="00E42377" w:rsidRPr="00E42377" w14:paraId="0C89288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8302DD" w14:textId="20962FA7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11AD7A" w14:textId="1DA9C07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390F52" w14:textId="4011297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0D62C8" w14:textId="1BC3826F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5.000,00</w:t>
            </w:r>
          </w:p>
        </w:tc>
      </w:tr>
      <w:tr w:rsidR="00E42377" w:rsidRPr="00E42377" w14:paraId="330BFA8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E3C3AB" w14:textId="366FA109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D632B1" w14:textId="4ECCF0A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63734A" w14:textId="00E88EC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proizvedene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4AA032" w14:textId="4B0096FE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5.000,00</w:t>
            </w:r>
          </w:p>
        </w:tc>
      </w:tr>
      <w:tr w:rsidR="00E42377" w:rsidRPr="00E42377" w14:paraId="3441940A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9204" w14:textId="70AD7B7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9664" w14:textId="35726C6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426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B6CBE" w14:textId="5B03069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Nematerijalna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proizvedena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imovina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9CF3" w14:textId="4F5481EE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5.000,00</w:t>
            </w:r>
          </w:p>
        </w:tc>
      </w:tr>
      <w:tr w:rsidR="00E42377" w:rsidRPr="00E42377" w14:paraId="0CE8E783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2D9057E" w14:textId="7809693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AB4A603" w14:textId="44A2A3B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F51A8DE" w14:textId="2CDBE6A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RAZDJEL:   UPRAVNI ODJEL ZA PRORAČUN I FINANCIJE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6AC81613" w14:textId="6364A923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4.113.000,00</w:t>
            </w:r>
          </w:p>
        </w:tc>
      </w:tr>
      <w:tr w:rsidR="00E42377" w:rsidRPr="00E42377" w14:paraId="69EB7C8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5E0631D4" w14:textId="27B98593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lastRenderedPageBreak/>
              <w:t>00401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2EB2766C" w14:textId="028A39AC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0F75D000" w14:textId="3E41F61D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GLAVA: UPRAVNI ODJEL ZA PRORAČUN I FINANCIJE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35B93D68" w14:textId="1AD817ED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1.460.000,00</w:t>
            </w:r>
          </w:p>
        </w:tc>
      </w:tr>
      <w:tr w:rsidR="00E42377" w:rsidRPr="00E42377" w14:paraId="1FE35C1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0A16566A" w14:textId="6F1AAE12" w:rsidR="00E42377" w:rsidRPr="00E42377" w:rsidRDefault="00E42377" w:rsidP="00E4237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5FDD988" w14:textId="0186F73F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468EF2A6" w14:textId="58BD27E4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74FFA5A4" w14:textId="6547A50B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1.460.000,00</w:t>
            </w:r>
          </w:p>
        </w:tc>
      </w:tr>
      <w:tr w:rsidR="00E42377" w:rsidRPr="00E42377" w14:paraId="2C017CB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051DB10" w14:textId="08937FD3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A4000 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F4DF1CC" w14:textId="7092DD0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C41D1B0" w14:textId="3681C93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redovne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djelatnosti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upravnog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odjela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41617B7" w14:textId="1D4B0C0A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522.000,00</w:t>
            </w:r>
          </w:p>
        </w:tc>
      </w:tr>
      <w:tr w:rsidR="00E42377" w:rsidRPr="00E42377" w14:paraId="505F353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1AEEFE" w14:textId="63199194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4F770B" w14:textId="0C853C4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96A2A2" w14:textId="3D022BB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E9FF30" w14:textId="24D18714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522.000,00</w:t>
            </w:r>
          </w:p>
        </w:tc>
      </w:tr>
      <w:tr w:rsidR="00E42377" w:rsidRPr="00E42377" w14:paraId="4AF3AB8A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F89AA57" w14:textId="1537D92B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F58B542" w14:textId="151B310A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92E5CF2" w14:textId="40E191DE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B0A40D" w14:textId="7BCFA854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522.000,00</w:t>
            </w:r>
          </w:p>
        </w:tc>
      </w:tr>
      <w:tr w:rsidR="00E42377" w:rsidRPr="00E42377" w14:paraId="6368F62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08B6C9" w14:textId="687999D8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58F4D7" w14:textId="2AECE031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B5C24F" w14:textId="253CDC57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EC2CB7" w14:textId="16C8C3FE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514.000,00</w:t>
            </w:r>
          </w:p>
        </w:tc>
      </w:tr>
      <w:tr w:rsidR="00E42377" w:rsidRPr="00E42377" w14:paraId="6103E0F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F523" w14:textId="751B0060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22EB" w14:textId="1CF3D722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57E18" w14:textId="411C0BDB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27C6" w14:textId="4C4F84AC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415.000,00</w:t>
            </w:r>
          </w:p>
        </w:tc>
      </w:tr>
      <w:tr w:rsidR="00E42377" w:rsidRPr="00E42377" w14:paraId="686107D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A91C9" w14:textId="21A194A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7CA5A" w14:textId="0A39F09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A9BC3" w14:textId="2E4F28F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6631B" w14:textId="5C92D4D7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30.000,00</w:t>
            </w:r>
          </w:p>
        </w:tc>
      </w:tr>
      <w:tr w:rsidR="00E42377" w:rsidRPr="00E42377" w14:paraId="3929F7B1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0BC3" w14:textId="07FC12CD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2251" w14:textId="38F6127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0353F" w14:textId="62D621A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79816" w14:textId="55E49698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69.000,00</w:t>
            </w:r>
          </w:p>
        </w:tc>
      </w:tr>
      <w:tr w:rsidR="00E42377" w:rsidRPr="00E42377" w14:paraId="2B6E268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100770" w14:textId="5E63510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FA07C3" w14:textId="4E3013C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08A6E5" w14:textId="4399FFA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F77E21" w14:textId="13DA90CB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8.000,00</w:t>
            </w:r>
          </w:p>
        </w:tc>
      </w:tr>
      <w:tr w:rsidR="00E42377" w:rsidRPr="00E42377" w14:paraId="006A3714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8B52" w14:textId="42F1800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A70D" w14:textId="3AA59D2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6488" w14:textId="138C7DE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081D6" w14:textId="468D3748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8.000,00</w:t>
            </w:r>
          </w:p>
        </w:tc>
      </w:tr>
      <w:tr w:rsidR="00E42377" w:rsidRPr="00E42377" w14:paraId="155317E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CFAF2B" w14:textId="2420323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A4000 02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7FC13E" w14:textId="5C69287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F252479" w14:textId="3C7EAAE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Zajednički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tekućeg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upravnih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odjela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F51254" w14:textId="4BCEA210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938.000,00</w:t>
            </w:r>
          </w:p>
        </w:tc>
      </w:tr>
      <w:tr w:rsidR="00E42377" w:rsidRPr="00E42377" w14:paraId="26415896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C8C100" w14:textId="512C2B1C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A0ECCC" w14:textId="65145C84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FA9391C" w14:textId="5C6B7603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00A955" w14:textId="5B9F1D8B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938.000,00</w:t>
            </w:r>
          </w:p>
        </w:tc>
      </w:tr>
      <w:tr w:rsidR="00E42377" w:rsidRPr="00E42377" w14:paraId="698E702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3F03E8C" w14:textId="023D3431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29C4259" w14:textId="295C1DFE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AA20BA" w14:textId="2860FF34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CB67BF4" w14:textId="0F74F043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938.000,00</w:t>
            </w:r>
          </w:p>
        </w:tc>
      </w:tr>
      <w:tr w:rsidR="00E42377" w:rsidRPr="00E42377" w14:paraId="771BE9B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706188" w14:textId="1431EA4C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5A5315" w14:textId="529D221C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321AB4" w14:textId="36DF02FC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374F92" w14:textId="36B2CA66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880.000,00</w:t>
            </w:r>
          </w:p>
        </w:tc>
      </w:tr>
      <w:tr w:rsidR="00E42377" w:rsidRPr="00E42377" w14:paraId="3F21EECA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A9CB" w14:textId="05B9C94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71CB" w14:textId="45B47C5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3032" w14:textId="7285E14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B186" w14:textId="066C5E38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180.000,00</w:t>
            </w:r>
          </w:p>
        </w:tc>
      </w:tr>
      <w:tr w:rsidR="00E42377" w:rsidRPr="00E42377" w14:paraId="7660F88D" w14:textId="77777777" w:rsidTr="00D35B4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29BD2" w14:textId="7D8DDEC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07200" w14:textId="42E9456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3202" w14:textId="44E065F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3F8F" w14:textId="2503D999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590.000,00</w:t>
            </w:r>
          </w:p>
        </w:tc>
      </w:tr>
      <w:tr w:rsidR="00E42377" w:rsidRPr="00E42377" w14:paraId="0DBC38A6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330F" w14:textId="1FBF820C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876A" w14:textId="69848028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329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B37E" w14:textId="6A0A54FB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4C0C7" w14:textId="0C34D86D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110.000,00</w:t>
            </w:r>
          </w:p>
        </w:tc>
      </w:tr>
      <w:tr w:rsidR="00E42377" w:rsidRPr="00E42377" w14:paraId="547E05D1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D5E770" w14:textId="625F9155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1C70D5" w14:textId="3AF8AE11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215740" w14:textId="6F71E347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Financijski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1CEAC0" w14:textId="677BF4B1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58.000,00</w:t>
            </w:r>
          </w:p>
        </w:tc>
      </w:tr>
      <w:tr w:rsidR="00E42377" w:rsidRPr="00E42377" w14:paraId="2AF18BCA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20F47" w14:textId="73110216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0BCEF" w14:textId="22A60D44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343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CE1C2" w14:textId="5A0FDE88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financijski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DC484" w14:textId="7850D100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58.000,00</w:t>
            </w:r>
          </w:p>
        </w:tc>
      </w:tr>
      <w:tr w:rsidR="00E42377" w:rsidRPr="00E42377" w14:paraId="47633F54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0F8C83C7" w14:textId="69A0A2E6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00402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1CA81009" w14:textId="6A754089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767BD938" w14:textId="55691C42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GLAVA: JAVNA VATROGASNA POSTROJBA OPĆINE PODSTRANA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08494324" w14:textId="62E303BD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2.653.000,00</w:t>
            </w:r>
          </w:p>
        </w:tc>
      </w:tr>
      <w:tr w:rsidR="00E42377" w:rsidRPr="00E42377" w14:paraId="57137071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bottom"/>
            <w:hideMark/>
          </w:tcPr>
          <w:p w14:paraId="45815D2C" w14:textId="12365E79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50944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bottom"/>
            <w:hideMark/>
          </w:tcPr>
          <w:p w14:paraId="0EE02ACB" w14:textId="1DB963D5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bottom"/>
            <w:hideMark/>
          </w:tcPr>
          <w:p w14:paraId="48D65E00" w14:textId="2C0F5DA3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PRORAČUNSKI KORISNIK: JAVNA VATROGASNA POSTROJBA OPĆINE PODSTRANA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  <w:hideMark/>
          </w:tcPr>
          <w:p w14:paraId="62E0FEF0" w14:textId="500E1B17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2.653.000,00</w:t>
            </w:r>
          </w:p>
        </w:tc>
      </w:tr>
      <w:tr w:rsidR="00E42377" w:rsidRPr="00E42377" w14:paraId="0629900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FCD75BF" w14:textId="48321533" w:rsidR="00E42377" w:rsidRPr="00E42377" w:rsidRDefault="00E42377" w:rsidP="00E4237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   1009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282AD9EF" w14:textId="518CB9E1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0EF76C7C" w14:textId="572A52FF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PROGRAM: ORGANIZIRANJE I PROVOĐENJE ZAŠTITE I SPAŠAVANJA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45098F89" w14:textId="714E43C5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2.653.000,00</w:t>
            </w:r>
          </w:p>
        </w:tc>
      </w:tr>
      <w:tr w:rsidR="00E42377" w:rsidRPr="00E42377" w14:paraId="20A85D9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3871558" w14:textId="628ACCA8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A4002 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04A784E" w14:textId="2CB1660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3F63009" w14:textId="5491053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redovne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djelatnosti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JVP PODSTRANA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69DB218" w14:textId="2D1F42B6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2.653.000,00</w:t>
            </w:r>
          </w:p>
        </w:tc>
      </w:tr>
      <w:tr w:rsidR="00E42377" w:rsidRPr="00E42377" w14:paraId="1C5BD244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61B4E8E" w14:textId="234F085A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0A1A296" w14:textId="61419AE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3E717DB" w14:textId="62D45F0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decentralizirane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funkcije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38AEB58" w14:textId="1FE03CE0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1.884.000,00</w:t>
            </w:r>
          </w:p>
        </w:tc>
      </w:tr>
      <w:tr w:rsidR="00E42377" w:rsidRPr="00E42377" w14:paraId="3F401F41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9E47A8" w14:textId="788C2C92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2FC06A" w14:textId="1AA9C59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F567D0" w14:textId="722D0D3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9C9771" w14:textId="1C7466A2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1.884.000,00</w:t>
            </w:r>
          </w:p>
        </w:tc>
      </w:tr>
      <w:tr w:rsidR="00E42377" w:rsidRPr="00E42377" w14:paraId="32BFEEB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FBD309" w14:textId="38920C99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DBD29D" w14:textId="78FCAE9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2BC2C7" w14:textId="1F36DB6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DC1BF1" w14:textId="72634B24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1.696.000,00</w:t>
            </w:r>
          </w:p>
        </w:tc>
      </w:tr>
      <w:tr w:rsidR="00E42377" w:rsidRPr="00E42377" w14:paraId="0709EBF3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4B447" w14:textId="4BCD2E85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4AF34" w14:textId="3D6CE33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24C90" w14:textId="3E60D69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FEEA8" w14:textId="4813A957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1.255.000,00</w:t>
            </w:r>
          </w:p>
        </w:tc>
      </w:tr>
      <w:tr w:rsidR="00E42377" w:rsidRPr="00E42377" w14:paraId="7B5E80FB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D891E" w14:textId="079738E4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21471" w14:textId="7C77BA1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73D5F" w14:textId="2F0B149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A24FB" w14:textId="471E877F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136.000,00</w:t>
            </w:r>
          </w:p>
        </w:tc>
      </w:tr>
      <w:tr w:rsidR="00E42377" w:rsidRPr="00E42377" w14:paraId="3D166CD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71B49" w14:textId="7940EE3F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EB456" w14:textId="7BF6376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9019D" w14:textId="28E3141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FAA9F" w14:textId="2925BA70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305.000,00</w:t>
            </w:r>
          </w:p>
        </w:tc>
      </w:tr>
      <w:tr w:rsidR="00E42377" w:rsidRPr="00E42377" w14:paraId="4E07712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5B3CBE" w14:textId="276E22EC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36126C" w14:textId="4139419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6DAB6D" w14:textId="0F29CE3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56478C" w14:textId="725A7521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188.000,00</w:t>
            </w:r>
          </w:p>
        </w:tc>
      </w:tr>
      <w:tr w:rsidR="00E42377" w:rsidRPr="00E42377" w14:paraId="3289CA5C" w14:textId="77777777" w:rsidTr="00D35B4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C0231" w14:textId="77AEACCD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CC74D" w14:textId="7553C2E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6A2F9" w14:textId="47FEB0A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707AB" w14:textId="79F05005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21.000,00</w:t>
            </w:r>
          </w:p>
        </w:tc>
      </w:tr>
      <w:tr w:rsidR="00E42377" w:rsidRPr="00E42377" w14:paraId="3091E85F" w14:textId="77777777" w:rsidTr="00D35B4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0017" w14:textId="4F3703CD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55F0" w14:textId="50A4948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9B19" w14:textId="742425E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CEFC9" w14:textId="713FCA62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167.000,00</w:t>
            </w:r>
          </w:p>
        </w:tc>
      </w:tr>
      <w:tr w:rsidR="00E42377" w:rsidRPr="00E42377" w14:paraId="4B8C264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8C5A01" w14:textId="37441208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65BBDE" w14:textId="14F69B0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E515E1" w14:textId="2D4BE06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- JVP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8537AC" w14:textId="4A00EBA4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150.000,00</w:t>
            </w:r>
          </w:p>
        </w:tc>
      </w:tr>
      <w:tr w:rsidR="00E42377" w:rsidRPr="00E42377" w14:paraId="5ECB29F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A55A9E" w14:textId="205CBC62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923DA9" w14:textId="2D94874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9544334" w14:textId="22C2361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A2EE51" w14:textId="4F384DA4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142.000,00</w:t>
            </w:r>
          </w:p>
        </w:tc>
      </w:tr>
      <w:tr w:rsidR="00E42377" w:rsidRPr="00E42377" w14:paraId="4F8FCF7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157851" w14:textId="3E0769A4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B58CDF" w14:textId="06E9BF30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EA31DD" w14:textId="667825EB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879F83" w14:textId="63D63F56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142.000,00</w:t>
            </w:r>
          </w:p>
        </w:tc>
      </w:tr>
      <w:tr w:rsidR="00E42377" w:rsidRPr="00E42377" w14:paraId="230C4C15" w14:textId="77777777" w:rsidTr="00D35B4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CA96" w14:textId="17AC19FA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C098" w14:textId="56EA0F06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7AD6" w14:textId="360BD0FD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B21B6" w14:textId="5BFE4E75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37.000,00</w:t>
            </w:r>
          </w:p>
        </w:tc>
      </w:tr>
      <w:tr w:rsidR="00E42377" w:rsidRPr="00E42377" w14:paraId="7BAEA5A9" w14:textId="77777777" w:rsidTr="00D35B4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F9314" w14:textId="77B1EC92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2AC1" w14:textId="25BCC4F3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6E258" w14:textId="04D3B5C4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5EE3C" w14:textId="59A50F81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71.000,00</w:t>
            </w:r>
          </w:p>
        </w:tc>
      </w:tr>
      <w:tr w:rsidR="00E42377" w:rsidRPr="00E42377" w14:paraId="03729AA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64EEF" w14:textId="2C50A18E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F217B" w14:textId="7544936B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329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452DD" w14:textId="22761011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A054" w14:textId="5BFC664B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34.000,00</w:t>
            </w:r>
          </w:p>
        </w:tc>
      </w:tr>
      <w:tr w:rsidR="00E42377" w:rsidRPr="00E42377" w14:paraId="0BD161F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EA3A94B" w14:textId="354C39C5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7A29E07" w14:textId="69D927D4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954F14" w14:textId="25C4A750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F07989E" w14:textId="0D478AAB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8.000,00</w:t>
            </w:r>
          </w:p>
        </w:tc>
      </w:tr>
      <w:tr w:rsidR="00E42377" w:rsidRPr="00E42377" w14:paraId="66E14A4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A90C5C" w14:textId="5F99DBC8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4C2360" w14:textId="645568C4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F600C0" w14:textId="2EFBE344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proizvedene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87AEA6" w14:textId="15138646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8.000,00</w:t>
            </w:r>
          </w:p>
        </w:tc>
      </w:tr>
      <w:tr w:rsidR="00E42377" w:rsidRPr="00E42377" w14:paraId="1A59CE6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7324" w14:textId="2ACD89C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1FFD" w14:textId="573FD67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2D1D" w14:textId="375BB0E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8336" w14:textId="2D0E7CA8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8.000,00</w:t>
            </w:r>
          </w:p>
        </w:tc>
      </w:tr>
      <w:tr w:rsidR="00E42377" w:rsidRPr="00E42377" w14:paraId="3458DDC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4F04DB" w14:textId="2F07F22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7A0014" w14:textId="79A48DD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61D3C9" w14:textId="482060F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706B2AA" w14:textId="0B1CFE6E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619.000,00</w:t>
            </w:r>
          </w:p>
        </w:tc>
      </w:tr>
      <w:tr w:rsidR="00E42377" w:rsidRPr="00E42377" w14:paraId="6616B45A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0417EED" w14:textId="6E626B31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BAF1D31" w14:textId="1D421015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FFCB81" w14:textId="7A0D5316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B2EBA26" w14:textId="7432E941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577.000,00</w:t>
            </w:r>
          </w:p>
        </w:tc>
      </w:tr>
      <w:tr w:rsidR="00E42377" w:rsidRPr="00E42377" w14:paraId="14221CF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11D091" w14:textId="79D150CF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7B056C" w14:textId="60A47DB6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8BC34D" w14:textId="0537C95D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D003E3" w14:textId="29108E07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516.000,00</w:t>
            </w:r>
          </w:p>
        </w:tc>
      </w:tr>
      <w:tr w:rsidR="00E42377" w:rsidRPr="00E42377" w14:paraId="29DA5386" w14:textId="77777777" w:rsidTr="00D35B4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EA2DF" w14:textId="43B5541B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2F1C" w14:textId="668F1F61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B26CE" w14:textId="56251CDE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7A50" w14:textId="41B01D3C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391.000,00</w:t>
            </w:r>
          </w:p>
        </w:tc>
      </w:tr>
      <w:tr w:rsidR="00E42377" w:rsidRPr="00E42377" w14:paraId="754C60C7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0D0D" w14:textId="0A54C52A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8F9A" w14:textId="6C9F9405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E5A8" w14:textId="7EE7C7E3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2849" w14:textId="31517DF1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29.000,00</w:t>
            </w:r>
          </w:p>
        </w:tc>
      </w:tr>
      <w:tr w:rsidR="00E42377" w:rsidRPr="00E42377" w14:paraId="5E8D7456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9A802" w14:textId="1E59455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15FD" w14:textId="037BBCD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6CC5" w14:textId="22C4882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87DBB" w14:textId="748FBA40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96.000,00</w:t>
            </w:r>
          </w:p>
        </w:tc>
      </w:tr>
      <w:tr w:rsidR="00E42377" w:rsidRPr="00E42377" w14:paraId="532F110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B4E07B" w14:textId="3158B66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14B555" w14:textId="0408A68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7D7864" w14:textId="440DC61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804734" w14:textId="37FA1D9C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55.000,00</w:t>
            </w:r>
          </w:p>
        </w:tc>
      </w:tr>
      <w:tr w:rsidR="00E42377" w:rsidRPr="00E42377" w14:paraId="7E216026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C14ED" w14:textId="114EB966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9F78" w14:textId="599EEE7D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16A21" w14:textId="6D5A0ED5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3BEB" w14:textId="6A7C3B42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20.000,00</w:t>
            </w:r>
          </w:p>
        </w:tc>
      </w:tr>
      <w:tr w:rsidR="00E42377" w:rsidRPr="00E42377" w14:paraId="7AAEEE08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27D7A" w14:textId="21D4E075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48BEA" w14:textId="305E7CFF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83445" w14:textId="4EDBBC1B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A37FA" w14:textId="5CA7874F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27.000,00</w:t>
            </w:r>
          </w:p>
        </w:tc>
      </w:tr>
      <w:tr w:rsidR="00E42377" w:rsidRPr="00E42377" w14:paraId="0AEE242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97BB" w14:textId="21FEC834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9DDA" w14:textId="01BC95C0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329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8186" w14:textId="652E1DB9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B689" w14:textId="20EACB20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8.000,00</w:t>
            </w:r>
          </w:p>
        </w:tc>
      </w:tr>
      <w:tr w:rsidR="00E42377" w:rsidRPr="00E42377" w14:paraId="427E7543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EE3DBD" w14:textId="304D084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C37DBD" w14:textId="4D9A32C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BB7BBA" w14:textId="3EBF9F0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Financijski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864DAA" w14:textId="46660C29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6.000,00</w:t>
            </w:r>
          </w:p>
        </w:tc>
      </w:tr>
      <w:tr w:rsidR="00E42377" w:rsidRPr="00E42377" w14:paraId="1EA26974" w14:textId="77777777" w:rsidTr="00D35B4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74B1" w14:textId="4A11DED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6C9D" w14:textId="50F8AFE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343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5935B" w14:textId="53057F3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financijski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FF78" w14:textId="6BDB5707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6.000,00</w:t>
            </w:r>
          </w:p>
        </w:tc>
      </w:tr>
      <w:tr w:rsidR="00E42377" w:rsidRPr="00E42377" w14:paraId="4647A03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7B4530B" w14:textId="0C951B1A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BE2A6E9" w14:textId="0391A5D9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2A114A" w14:textId="1F7A7374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5E5F2CA" w14:textId="5772089D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42.000,00</w:t>
            </w:r>
          </w:p>
        </w:tc>
      </w:tr>
      <w:tr w:rsidR="00E42377" w:rsidRPr="00E42377" w14:paraId="2CAB3544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DB3C92" w14:textId="2DC7EE8A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AF82E9" w14:textId="0E763281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3DDE44" w14:textId="2347DDE8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proizvedene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84A454" w14:textId="30A10ADC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42.000,00</w:t>
            </w:r>
          </w:p>
        </w:tc>
      </w:tr>
      <w:tr w:rsidR="00E42377" w:rsidRPr="00E42377" w14:paraId="4179F8D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3C08" w14:textId="2D2A5CC2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DFF0" w14:textId="12AC6B8C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DCA4" w14:textId="438DFF9E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27357" w14:textId="017356E0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42.000,00</w:t>
            </w:r>
          </w:p>
        </w:tc>
      </w:tr>
      <w:tr w:rsidR="00E42377" w:rsidRPr="00E42377" w14:paraId="36B8D4D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F4C71B9" w14:textId="40D87A0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2B3BEB1" w14:textId="269F786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4A76923" w14:textId="3FEEDC6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RAZDJEL: UPRAVNI ODJEL ZA JAVNU NABAVU, GOSPODARSTVO, DRUŠTVENE DJELATNOSTI I EU FONDOVE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15793F94" w14:textId="591B14C4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21.801.000,00</w:t>
            </w:r>
          </w:p>
        </w:tc>
      </w:tr>
      <w:tr w:rsidR="00E42377" w:rsidRPr="00E42377" w14:paraId="78296E7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BCA6897" w14:textId="1CFBEB0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00501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F1B47F0" w14:textId="7EF5F45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64A3AF5B" w14:textId="1459842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GLAVA: UPRAVNI ODJEL ZA JAVNU NABAVU, GOSPODARSTVO, DRUŠTVENE DJELATNOSTI I EU FONDOVE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68B28D9" w14:textId="4595BA2A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21.701.000,00</w:t>
            </w:r>
          </w:p>
        </w:tc>
      </w:tr>
      <w:tr w:rsidR="00E42377" w:rsidRPr="00E42377" w14:paraId="34E211E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80633C" w14:textId="3A7B363B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06BED0F" w14:textId="5410F6AA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67722061" w14:textId="39B5A7BA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0511177" w14:textId="0A9932B0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6.254.000,00</w:t>
            </w:r>
          </w:p>
        </w:tc>
      </w:tr>
      <w:tr w:rsidR="00E42377" w:rsidRPr="00E42377" w14:paraId="0A2C4B3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D664DF" w14:textId="01BCE161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A5000 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E8AC8F" w14:textId="2CC09A45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F30B2DA" w14:textId="1BC15152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redovne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djelatnosti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upravnog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odjela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4A4B49" w14:textId="1F5955D2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704.000,00</w:t>
            </w:r>
          </w:p>
        </w:tc>
      </w:tr>
      <w:tr w:rsidR="00E42377" w:rsidRPr="00E42377" w14:paraId="16AC33D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4E7E28" w14:textId="413E18E7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4AA411" w14:textId="01C4490E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84EA5B" w14:textId="6767E07E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61F7828" w14:textId="2DA998B5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624.000,00</w:t>
            </w:r>
          </w:p>
        </w:tc>
      </w:tr>
      <w:tr w:rsidR="00E42377" w:rsidRPr="00E42377" w14:paraId="4F855E9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74DBB42" w14:textId="5E541F7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C15D25B" w14:textId="48649BA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C33BECE" w14:textId="7DF95C7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2BC532" w14:textId="54B1BAB6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624.000,00</w:t>
            </w:r>
          </w:p>
        </w:tc>
      </w:tr>
      <w:tr w:rsidR="00E42377" w:rsidRPr="00E42377" w14:paraId="34306EA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8BC60A" w14:textId="68DCF9F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394406" w14:textId="03F4C6B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F38495" w14:textId="5FCC0C6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31F8E8" w14:textId="7B9D1499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384.000,00</w:t>
            </w:r>
          </w:p>
        </w:tc>
      </w:tr>
      <w:tr w:rsidR="00E42377" w:rsidRPr="00E42377" w14:paraId="53346DD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C864" w14:textId="542C1B61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7D1E" w14:textId="53025B62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0CB1A" w14:textId="58354777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912A" w14:textId="14C7C6B2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300.000,00</w:t>
            </w:r>
          </w:p>
        </w:tc>
      </w:tr>
      <w:tr w:rsidR="00E42377" w:rsidRPr="00E42377" w14:paraId="3E794B3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9C37" w14:textId="4F1E51E3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B729" w14:textId="5EED29AC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F56D2" w14:textId="6B6CA689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6F3C" w14:textId="5807717C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35.000,00</w:t>
            </w:r>
          </w:p>
        </w:tc>
      </w:tr>
      <w:tr w:rsidR="00E42377" w:rsidRPr="00E42377" w14:paraId="7AE3636F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7EDA6" w14:textId="02F3DB00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4E3A1" w14:textId="0AB12AF6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67A9" w14:textId="5DA4E5E8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EA5DE" w14:textId="2FBE975E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49.000,00</w:t>
            </w:r>
          </w:p>
        </w:tc>
      </w:tr>
      <w:tr w:rsidR="00E42377" w:rsidRPr="00E42377" w14:paraId="5DA192E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6A92F0" w14:textId="3DC1CA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93AD2C" w14:textId="45AFD14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673C5E" w14:textId="6BF0EEA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8396C9" w14:textId="5C8D29F2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240.000,00</w:t>
            </w:r>
          </w:p>
        </w:tc>
      </w:tr>
      <w:tr w:rsidR="00E42377" w:rsidRPr="00E42377" w14:paraId="4AB7746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ABAD" w14:textId="2E8F0C9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BEF2" w14:textId="3A2D631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4578" w14:textId="621F6A9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3FAAA" w14:textId="1FF03112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25.000,00</w:t>
            </w:r>
          </w:p>
        </w:tc>
      </w:tr>
      <w:tr w:rsidR="00E42377" w:rsidRPr="00E42377" w14:paraId="4974AEDE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8E26" w14:textId="4D08154A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F35E0" w14:textId="32898FBA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2A5C4" w14:textId="6E93B09D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56C6" w14:textId="09C6A4E6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215.000,00</w:t>
            </w:r>
          </w:p>
        </w:tc>
      </w:tr>
      <w:tr w:rsidR="00E42377" w:rsidRPr="00E42377" w14:paraId="6823752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654DF9" w14:textId="2DA5B02C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6CFC55" w14:textId="4B6BEB75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1192F87" w14:textId="3103FD7A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EU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41488C" w14:textId="45789425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80.000,00</w:t>
            </w:r>
          </w:p>
        </w:tc>
      </w:tr>
      <w:tr w:rsidR="00E42377" w:rsidRPr="00E42377" w14:paraId="203DF5C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3535355" w14:textId="2797F919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EB0B3C1" w14:textId="73908F33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ECBEB6" w14:textId="2A4FE475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45D56E2" w14:textId="44062A73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80.000,00</w:t>
            </w:r>
          </w:p>
        </w:tc>
      </w:tr>
      <w:tr w:rsidR="00E42377" w:rsidRPr="00E42377" w14:paraId="6A97DE3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0B3AAD" w14:textId="3B974629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D6AEBA" w14:textId="72239D67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F9F207" w14:textId="357F63CA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C6FC4A" w14:textId="4A447C94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80.000,00</w:t>
            </w:r>
          </w:p>
        </w:tc>
      </w:tr>
      <w:tr w:rsidR="00E42377" w:rsidRPr="00E42377" w14:paraId="3AA62A44" w14:textId="77777777" w:rsidTr="00D35B4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52B37" w14:textId="5E686E7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7B626" w14:textId="0C2ABF2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38920" w14:textId="3E56429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068BF" w14:textId="789D5E4B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69.000,00</w:t>
            </w:r>
          </w:p>
        </w:tc>
      </w:tr>
      <w:tr w:rsidR="00E42377" w:rsidRPr="00E42377" w14:paraId="36054B0C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39AA" w14:textId="04F94F9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0E2C1" w14:textId="0D991F6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80890" w14:textId="2102449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5F38" w14:textId="645FF54C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11.000,00</w:t>
            </w:r>
          </w:p>
        </w:tc>
      </w:tr>
      <w:tr w:rsidR="00E42377" w:rsidRPr="00E42377" w14:paraId="5CBF116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1CE0EE" w14:textId="50525154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K5000 02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EDCE92" w14:textId="029FB89E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81A9526" w14:textId="20CD9C13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Provedba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projekta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ECOMAP INTERREG ITALY- CROATIA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D8B20B" w14:textId="308C2E41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5.550.000,00</w:t>
            </w:r>
          </w:p>
        </w:tc>
      </w:tr>
      <w:tr w:rsidR="00E42377" w:rsidRPr="00E42377" w14:paraId="4E30288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0C36FA" w14:textId="0CD7521A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A5D27C" w14:textId="21A8A62D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888CBB1" w14:textId="1FB85F48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FB2DAD" w14:textId="58126226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95.000,00</w:t>
            </w:r>
          </w:p>
        </w:tc>
      </w:tr>
      <w:tr w:rsidR="00E42377" w:rsidRPr="00E42377" w14:paraId="36577C4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8FBCE1" w14:textId="0AA2E1B8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4DC48D" w14:textId="6A1309FF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B7A33A3" w14:textId="21BC574D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A1BA299" w14:textId="000F6EB1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95.000,00</w:t>
            </w:r>
          </w:p>
        </w:tc>
      </w:tr>
      <w:tr w:rsidR="00E42377" w:rsidRPr="00E42377" w14:paraId="209C710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47381C" w14:textId="4DAC718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406A3B" w14:textId="048AB33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382E07" w14:textId="0BE4B35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4A9F27" w14:textId="1EAB97B2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83.000,00</w:t>
            </w:r>
          </w:p>
        </w:tc>
      </w:tr>
      <w:tr w:rsidR="00E42377" w:rsidRPr="00E42377" w14:paraId="084A5243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895C" w14:textId="37E7373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5F45" w14:textId="5E9A0DD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B389" w14:textId="4ABB53E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53D9A" w14:textId="6AF206BA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70.000,00</w:t>
            </w:r>
          </w:p>
        </w:tc>
      </w:tr>
      <w:tr w:rsidR="00E42377" w:rsidRPr="00E42377" w14:paraId="61B8952A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9441" w14:textId="52BF4E68" w:rsidR="00E42377" w:rsidRPr="00E42377" w:rsidRDefault="00E42377" w:rsidP="00E42377">
            <w:pPr>
              <w:rPr>
                <w:rFonts w:ascii="Calibri" w:hAnsi="Calibri" w:cs="Arial"/>
                <w:bCs/>
                <w:color w:val="FFFFFF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5921" w14:textId="2902A894" w:rsidR="00E42377" w:rsidRPr="00E42377" w:rsidRDefault="00E42377" w:rsidP="00E42377">
            <w:pPr>
              <w:rPr>
                <w:rFonts w:ascii="Calibri" w:hAnsi="Calibri" w:cs="Arial"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E26D2" w14:textId="2A8FA449" w:rsidR="00E42377" w:rsidRPr="00E42377" w:rsidRDefault="00E42377" w:rsidP="00E42377">
            <w:pPr>
              <w:rPr>
                <w:rFonts w:ascii="Calibri" w:hAnsi="Calibri" w:cs="Arial"/>
                <w:bCs/>
                <w:color w:val="FFFFFF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42C57" w14:textId="4A18C950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1.000,00</w:t>
            </w:r>
          </w:p>
        </w:tc>
      </w:tr>
      <w:tr w:rsidR="00E42377" w:rsidRPr="00E42377" w14:paraId="0184AC5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5BAE" w14:textId="33EFEB1D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D981" w14:textId="38B0B80D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12C03" w14:textId="628B8F31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6819" w14:textId="0D6850E7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12.000,00</w:t>
            </w:r>
          </w:p>
        </w:tc>
      </w:tr>
      <w:tr w:rsidR="00E42377" w:rsidRPr="00E42377" w14:paraId="0D4EADF4" w14:textId="77777777" w:rsidTr="004E0874">
        <w:trPr>
          <w:trHeight w:val="32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D46849" w14:textId="3E00D211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B19AD4" w14:textId="306CDBA5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8D81F1" w14:textId="50718ADE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BEECF8" w14:textId="455BCD15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12.000,00</w:t>
            </w:r>
          </w:p>
        </w:tc>
      </w:tr>
      <w:tr w:rsidR="00E42377" w:rsidRPr="00E42377" w14:paraId="46892A58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3193" w14:textId="169C3902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9643" w14:textId="7E24260A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77B94" w14:textId="289E74CE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CC48B" w14:textId="5FBF748C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4.000,00</w:t>
            </w:r>
          </w:p>
        </w:tc>
      </w:tr>
      <w:tr w:rsidR="00E42377" w:rsidRPr="00E42377" w14:paraId="70EF7CD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3B07" w14:textId="4EE71B3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32D7" w14:textId="7023A80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63DE4" w14:textId="2079330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1413A" w14:textId="761632D2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2.000,00</w:t>
            </w:r>
          </w:p>
        </w:tc>
      </w:tr>
      <w:tr w:rsidR="00E42377" w:rsidRPr="00E42377" w14:paraId="64307F7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F79D" w14:textId="4CA886D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906E5" w14:textId="44BC45E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A5641" w14:textId="66E99A8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FE5D" w14:textId="2E4373C7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2.000,00</w:t>
            </w:r>
          </w:p>
        </w:tc>
      </w:tr>
      <w:tr w:rsidR="00E42377" w:rsidRPr="00E42377" w14:paraId="1A3A953F" w14:textId="77777777" w:rsidTr="00E53873">
        <w:trPr>
          <w:trHeight w:val="239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E614" w14:textId="19AE077E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4BAE" w14:textId="3605E9ED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329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537D0" w14:textId="49B4F1CA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B0C18" w14:textId="233E250E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4.000,00</w:t>
            </w:r>
          </w:p>
        </w:tc>
      </w:tr>
      <w:tr w:rsidR="00E42377" w:rsidRPr="00E42377" w14:paraId="769A770A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47C515A" w14:textId="4CDD6CD8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049BDC4" w14:textId="1549A4F2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01DA66" w14:textId="33BFB29E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EU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245EDC" w14:textId="59BEFDEB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5.455.000,00</w:t>
            </w:r>
          </w:p>
        </w:tc>
      </w:tr>
      <w:tr w:rsidR="00E42377" w:rsidRPr="00E42377" w14:paraId="1AC4B9A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ED5A4BC" w14:textId="0F1FF69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51D7B92" w14:textId="60C0048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71A3727" w14:textId="0AB2ED1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C2A5F7" w14:textId="1368501C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5.455.000,00</w:t>
            </w:r>
          </w:p>
        </w:tc>
      </w:tr>
      <w:tr w:rsidR="00E42377" w:rsidRPr="00E42377" w14:paraId="5F1A250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132685" w14:textId="619F9A1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B9708A" w14:textId="3BB17CB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1F4F20" w14:textId="39B1E7D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2B552B" w14:textId="19ED6741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143.000,00</w:t>
            </w:r>
          </w:p>
        </w:tc>
      </w:tr>
      <w:tr w:rsidR="00E42377" w:rsidRPr="00E42377" w14:paraId="07848CA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649E" w14:textId="439EF304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2BF49" w14:textId="2E5FE87A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15512" w14:textId="6234AD63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6FA0" w14:textId="23E9E5C2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113.000,00</w:t>
            </w:r>
          </w:p>
        </w:tc>
      </w:tr>
      <w:tr w:rsidR="00E42377" w:rsidRPr="00E42377" w14:paraId="30AF03E0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BEE9" w14:textId="4ADA91C2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94C2" w14:textId="6AB04506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3C574" w14:textId="5DBDC926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97A1" w14:textId="616FEA27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11.000,00</w:t>
            </w:r>
          </w:p>
        </w:tc>
      </w:tr>
      <w:tr w:rsidR="00E42377" w:rsidRPr="00E42377" w14:paraId="4315DE02" w14:textId="77777777" w:rsidTr="004E0874">
        <w:trPr>
          <w:trHeight w:val="51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79AC" w14:textId="1D76C6AB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9866" w14:textId="34E85B38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F3D86" w14:textId="14614CF4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0790" w14:textId="597DC34E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19.000,00</w:t>
            </w:r>
          </w:p>
        </w:tc>
      </w:tr>
      <w:tr w:rsidR="00E42377" w:rsidRPr="00E42377" w14:paraId="01C7211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F2D3AF" w14:textId="336DB328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AFBC10" w14:textId="2571F209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CE8356" w14:textId="1ABF3CF5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9145B2" w14:textId="44F621B8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62.000,00</w:t>
            </w:r>
          </w:p>
        </w:tc>
      </w:tr>
      <w:tr w:rsidR="00E42377" w:rsidRPr="00E42377" w14:paraId="702CA571" w14:textId="77777777" w:rsidTr="00D35B4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DFFF" w14:textId="056C635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0A69" w14:textId="72393EB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47A4" w14:textId="3DF1ED6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F5530" w14:textId="1CED7463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20.000,00</w:t>
            </w:r>
          </w:p>
        </w:tc>
      </w:tr>
      <w:tr w:rsidR="00E42377" w:rsidRPr="00E42377" w14:paraId="37E925E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C8F2" w14:textId="5C96C93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F782" w14:textId="32899D0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3F8FE" w14:textId="70D87CD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D5AF" w14:textId="2A3D41A9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10.000,00</w:t>
            </w:r>
          </w:p>
        </w:tc>
      </w:tr>
      <w:tr w:rsidR="00E42377" w:rsidRPr="00E42377" w14:paraId="7836ECFA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D190" w14:textId="0B0CC105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3A55" w14:textId="071CC16F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EB17B" w14:textId="215C134C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BBD62" w14:textId="6297351B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12.000,00</w:t>
            </w:r>
          </w:p>
        </w:tc>
      </w:tr>
      <w:tr w:rsidR="00E42377" w:rsidRPr="00E42377" w14:paraId="21162628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2B9A" w14:textId="30B6B64C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ABA7" w14:textId="09F22B08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329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5177B" w14:textId="2ACD6DB1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C697" w14:textId="6704FB87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20.000,00</w:t>
            </w:r>
          </w:p>
        </w:tc>
      </w:tr>
      <w:tr w:rsidR="00E42377" w:rsidRPr="00E42377" w14:paraId="2ACF2C26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C281CE" w14:textId="4532477B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FA9B4B" w14:textId="033B8E13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2475D2" w14:textId="331609EC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dane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inozemstvo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unutar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općeg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C8D081" w14:textId="38A3C907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5.250.000,00</w:t>
            </w:r>
          </w:p>
        </w:tc>
      </w:tr>
      <w:tr w:rsidR="00E42377" w:rsidRPr="00E42377" w14:paraId="60FD0B2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D81B9" w14:textId="7E63E5A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80D5" w14:textId="2246474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361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3111" w14:textId="35A8CB7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inozemnim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vladama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C09CD" w14:textId="17DA27B0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5.250.000,00</w:t>
            </w:r>
          </w:p>
        </w:tc>
      </w:tr>
      <w:tr w:rsidR="00E42377" w:rsidRPr="00E42377" w14:paraId="17FFCA1A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6A1DC04" w14:textId="273153F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   1002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82612A" w14:textId="28DFF09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26D66EB0" w14:textId="56D7338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PROGRAM: FINANCIRANJE PROJEKATA UDRUGA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B611508" w14:textId="5EC26D14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900.000,00</w:t>
            </w:r>
          </w:p>
        </w:tc>
      </w:tr>
      <w:tr w:rsidR="00E42377" w:rsidRPr="00E42377" w14:paraId="3E1E757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F90A6E" w14:textId="63DF8BF4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A5000 03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1206A3" w14:textId="7D8CC759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1956B8B" w14:textId="584B921E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projekata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od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interesa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Općinu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Podstrana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4B5C2E" w14:textId="129F7C10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900.000,00</w:t>
            </w:r>
          </w:p>
        </w:tc>
      </w:tr>
      <w:tr w:rsidR="00E42377" w:rsidRPr="00E42377" w14:paraId="6FCA282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8DB31F" w14:textId="0B67394C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1D7206" w14:textId="37FEE6C9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8AC07C7" w14:textId="178B25A3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B32E98" w14:textId="4D4835B6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900.000,00</w:t>
            </w:r>
          </w:p>
        </w:tc>
      </w:tr>
      <w:tr w:rsidR="00E42377" w:rsidRPr="00E42377" w14:paraId="4B32CDF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731764" w14:textId="66416CF1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552C3A" w14:textId="6F8BBCBE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18E58D4" w14:textId="1F6084B4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CF299DA" w14:textId="40D062FA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900.000,00</w:t>
            </w:r>
          </w:p>
        </w:tc>
      </w:tr>
      <w:tr w:rsidR="00E42377" w:rsidRPr="00E42377" w14:paraId="6A31766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153B3F" w14:textId="1571F7C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8EE603" w14:textId="09BDF36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1AB9F5" w14:textId="01521B4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5CE70A" w14:textId="0B989DC9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900.000,00</w:t>
            </w:r>
          </w:p>
        </w:tc>
      </w:tr>
      <w:tr w:rsidR="00E42377" w:rsidRPr="00E42377" w14:paraId="094F171B" w14:textId="77777777" w:rsidTr="00D35B4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0CEA" w14:textId="694EAF3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3444" w14:textId="3DA7D38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381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E494" w14:textId="322B9C1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3CD5E" w14:textId="04840C8D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900.000,00</w:t>
            </w:r>
          </w:p>
        </w:tc>
      </w:tr>
      <w:tr w:rsidR="00E42377" w:rsidRPr="00E42377" w14:paraId="5FA1EF8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A361D48" w14:textId="58E23232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   1003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90E2F05" w14:textId="0F6E363C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402EA0D1" w14:textId="6F09C915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PROGRAM: PREDŠKOLSKI ODGOJ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7DC4F23" w14:textId="33658D18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6.345.000,00</w:t>
            </w:r>
          </w:p>
        </w:tc>
      </w:tr>
      <w:tr w:rsidR="00E42377" w:rsidRPr="00E42377" w14:paraId="732F30E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6FE151" w14:textId="59E2A2CA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A5000 04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23CC3F" w14:textId="25F86DF2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D5F7556" w14:textId="4F467945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Sufinanciranje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dječjih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vrtića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25462D" w14:textId="73292723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6.345.000,00</w:t>
            </w:r>
          </w:p>
        </w:tc>
      </w:tr>
      <w:tr w:rsidR="00E42377" w:rsidRPr="00E42377" w14:paraId="7D9E3D8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72F510" w14:textId="099B4B17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305208" w14:textId="7D2B21A8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DC7FA69" w14:textId="6109E3E3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DE7194" w14:textId="4E83B3EF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6.345.000,00</w:t>
            </w:r>
          </w:p>
        </w:tc>
      </w:tr>
      <w:tr w:rsidR="00E42377" w:rsidRPr="00E42377" w14:paraId="616755F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AAC269C" w14:textId="21F7DFEF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9520729" w14:textId="3CD35829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E99D97" w14:textId="346C1ED1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F4F80B2" w14:textId="61E708CF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6.345.000,00</w:t>
            </w:r>
          </w:p>
        </w:tc>
      </w:tr>
      <w:tr w:rsidR="00E42377" w:rsidRPr="00E42377" w14:paraId="2DEC5CC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59CA42" w14:textId="6825B11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B1248A" w14:textId="20EC928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D37E74" w14:textId="430BDC0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Subvencije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A6E416" w14:textId="74DD338A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5.102.000,00</w:t>
            </w:r>
          </w:p>
        </w:tc>
      </w:tr>
      <w:tr w:rsidR="00E42377" w:rsidRPr="00E42377" w14:paraId="4C23FC2E" w14:textId="77777777" w:rsidTr="00D35B4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FD20" w14:textId="4E20B35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1AA7C" w14:textId="13053B6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352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4C89" w14:textId="12C7B7A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Subvencije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trgovačkim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društvima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poljoprivrednicima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obrtnicima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izvan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javnog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sektora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2F66B" w14:textId="53E95AEB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5.102.000,00</w:t>
            </w:r>
          </w:p>
        </w:tc>
      </w:tr>
      <w:tr w:rsidR="00E42377" w:rsidRPr="00E42377" w14:paraId="2F07033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8E5BA3" w14:textId="712778D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5E3769" w14:textId="35B5C9A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807DA8" w14:textId="697FE03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614697" w14:textId="19D18F1F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1.243.000,00</w:t>
            </w:r>
          </w:p>
        </w:tc>
      </w:tr>
      <w:tr w:rsidR="00E42377" w:rsidRPr="00E42377" w14:paraId="7E1F445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3D071" w14:textId="176C678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4902" w14:textId="30D502B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381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D8FEC" w14:textId="7B6F4CE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6FB13" w14:textId="473936D3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1.243.000,00</w:t>
            </w:r>
          </w:p>
        </w:tc>
      </w:tr>
      <w:tr w:rsidR="00E42377" w:rsidRPr="00E42377" w14:paraId="03611244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08E0405" w14:textId="78F9051B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   1004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33CE6B2" w14:textId="05344553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426AFAF4" w14:textId="554603BD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PROGRAM: JAVNE POTREBE U SPORTU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D2A36A3" w14:textId="78562573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1.080.000,00</w:t>
            </w:r>
          </w:p>
        </w:tc>
      </w:tr>
      <w:tr w:rsidR="00E42377" w:rsidRPr="00E42377" w14:paraId="19D168BC" w14:textId="77777777" w:rsidTr="00D35B4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066D35" w14:textId="237658D4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A5000 05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984E11" w14:textId="73BAFAC7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F7A46A" w14:textId="4206DBA6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Zajednica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sportskih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udruga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Podstrana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6B3FDC" w14:textId="5A7A2462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1.050.000,00</w:t>
            </w:r>
          </w:p>
        </w:tc>
      </w:tr>
      <w:tr w:rsidR="00E42377" w:rsidRPr="00E42377" w14:paraId="19E1C57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ABA12F" w14:textId="1F8C8B9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5333FD" w14:textId="77E2960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FE0EF6" w14:textId="76DA77C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790A0A0" w14:textId="202413DB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1.050.000,00</w:t>
            </w:r>
          </w:p>
        </w:tc>
      </w:tr>
      <w:tr w:rsidR="00E42377" w:rsidRPr="00E42377" w14:paraId="79EA878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56246C6" w14:textId="231A6EF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641BECC" w14:textId="7BC726A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4159AC" w14:textId="4A7EF08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D19F2DA" w14:textId="0C4B950B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1.050.000,00</w:t>
            </w:r>
          </w:p>
        </w:tc>
      </w:tr>
      <w:tr w:rsidR="00E42377" w:rsidRPr="00E42377" w14:paraId="067BC9F1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5E3949" w14:textId="4AA1795A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C86714" w14:textId="70A1F2CD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2767FE" w14:textId="01639878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CD73B0" w14:textId="06D92EE7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1.050.000,00</w:t>
            </w:r>
          </w:p>
        </w:tc>
      </w:tr>
      <w:tr w:rsidR="00E42377" w:rsidRPr="00E42377" w14:paraId="4BAEBB8F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C4DE" w14:textId="2A43E800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59D5" w14:textId="0888D97E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381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A0A69" w14:textId="4688FF9D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234D" w14:textId="257B2E69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1.050.000,00</w:t>
            </w:r>
          </w:p>
        </w:tc>
      </w:tr>
      <w:tr w:rsidR="00E42377" w:rsidRPr="00E42377" w14:paraId="637CCFC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95E3598" w14:textId="01B031EA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A5000 06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E3AB71F" w14:textId="06A54FCA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90153A" w14:textId="0E226F52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Najam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dvorane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OŠ "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Strožanac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8B1A61" w14:textId="02022C5B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42377" w:rsidRPr="00E42377" w14:paraId="4AE489A1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3BEA72" w14:textId="286C621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9DF980" w14:textId="663D9FB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794E0F" w14:textId="44B8C8B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B475E1" w14:textId="2261CE09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42377" w:rsidRPr="00E42377" w14:paraId="2E9B723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C80CC5E" w14:textId="6DCC69F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42CF4B0" w14:textId="44E1155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BB3C2CE" w14:textId="110275C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451B85" w14:textId="38267BC2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42377" w:rsidRPr="00E42377" w14:paraId="42BDDBB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78BDD0" w14:textId="7589ADCB" w:rsidR="00E42377" w:rsidRPr="00E42377" w:rsidRDefault="00E42377" w:rsidP="00E42377">
            <w:pPr>
              <w:rPr>
                <w:rFonts w:ascii="Calibri" w:hAnsi="Calibri" w:cs="Arial"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1684C7" w14:textId="6CED0D1F" w:rsidR="00E42377" w:rsidRPr="00E42377" w:rsidRDefault="00E42377" w:rsidP="00E42377">
            <w:pPr>
              <w:rPr>
                <w:rFonts w:ascii="Calibri" w:hAnsi="Calibri" w:cs="Arial"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F0AEED" w14:textId="4A0E74F1" w:rsidR="00E42377" w:rsidRPr="00E42377" w:rsidRDefault="00E42377" w:rsidP="00E42377">
            <w:pPr>
              <w:rPr>
                <w:rFonts w:ascii="Calibri" w:hAnsi="Calibri" w:cs="Arial"/>
                <w:bCs/>
                <w:color w:val="FFFFFF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73C086" w14:textId="1CFFC357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42377" w:rsidRPr="00E42377" w14:paraId="29073FE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2D699" w14:textId="1AF59DC0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5A43" w14:textId="451FAE42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69C65" w14:textId="4D932D71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AC9A7" w14:textId="067D623A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30.000,00</w:t>
            </w:r>
          </w:p>
        </w:tc>
      </w:tr>
      <w:tr w:rsidR="00E42377" w:rsidRPr="00E42377" w14:paraId="454F7F8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62A76D4" w14:textId="132DF136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   1005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61D5F8E" w14:textId="535D2442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5FE7C1CC" w14:textId="65F5B350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PROGRAM: POTPORA POLJOPRIVREDI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90288A6" w14:textId="2471086D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20.000,00</w:t>
            </w:r>
          </w:p>
        </w:tc>
      </w:tr>
      <w:tr w:rsidR="00E42377" w:rsidRPr="00E42377" w14:paraId="2F26BB7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DC849D" w14:textId="4ED23275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A5000 07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D82658" w14:textId="588BB32A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43D75C" w14:textId="0002F99E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Subvencije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poljoprivrednicima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7A9B2A6" w14:textId="59541518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42377" w:rsidRPr="00E42377" w14:paraId="682DE0B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F33233" w14:textId="44B1D1E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D9CA89" w14:textId="35203A6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3BB4ED" w14:textId="57F4C64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698A2B1" w14:textId="5D317FFA" w:rsidR="00E42377" w:rsidRPr="00E42377" w:rsidRDefault="00E42377" w:rsidP="00E42377">
            <w:pPr>
              <w:jc w:val="right"/>
              <w:rPr>
                <w:rFonts w:ascii="Calibri" w:hAnsi="Calibri" w:cs="Arial"/>
                <w:color w:val="FF0000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42377" w:rsidRPr="00E42377" w14:paraId="48526AD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31362D7" w14:textId="6EC14B7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9C3A413" w14:textId="3318791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7A622A" w14:textId="39006AC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F14C95E" w14:textId="71CCE142" w:rsidR="00E42377" w:rsidRPr="00E42377" w:rsidRDefault="00E42377" w:rsidP="00E42377">
            <w:pPr>
              <w:jc w:val="right"/>
              <w:rPr>
                <w:rFonts w:ascii="Calibri" w:hAnsi="Calibri" w:cs="Arial"/>
                <w:color w:val="FF0000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42377" w:rsidRPr="00E42377" w14:paraId="0DDD0903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DAA2AA" w14:textId="50E32E27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9F0956" w14:textId="45E37787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35D6DA" w14:textId="7484DAF4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Subvencije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801BEC" w14:textId="0F3FC540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color w:val="FF0000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42377" w:rsidRPr="00E42377" w14:paraId="16355B9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F614C" w14:textId="1C7EE1F3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9D11" w14:textId="3041B8D7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352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A63C7" w14:textId="58B35B2D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Subvencije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trgovačkim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društvima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poljoprivrednicima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obrtnicima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izvan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javnog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sektora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29186" w14:textId="4E19EA3B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color w:val="FF0000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20.000,00</w:t>
            </w:r>
          </w:p>
        </w:tc>
      </w:tr>
      <w:tr w:rsidR="00E42377" w:rsidRPr="00E42377" w14:paraId="5213392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80877D2" w14:textId="533BAA48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   1006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7E96857" w14:textId="314759F5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0549C28" w14:textId="198DE092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PROGRAM: JAČANJE GOSPODARSTVA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78F7A077" w14:textId="07F4578D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color w:val="FF0000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36.000,00</w:t>
            </w:r>
          </w:p>
        </w:tc>
      </w:tr>
      <w:tr w:rsidR="00E42377" w:rsidRPr="00E42377" w14:paraId="170F76A3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841EED" w14:textId="43CF6D7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K5000 08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A345CF" w14:textId="2276FEB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B9FCA0" w14:textId="43A647C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Ulaganje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razvoj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MSP-ova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putem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PC "Scala d.o.o."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11D6B94" w14:textId="1566DC18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36.000,00</w:t>
            </w:r>
          </w:p>
        </w:tc>
      </w:tr>
      <w:tr w:rsidR="00E42377" w:rsidRPr="00E42377" w14:paraId="033D990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470EF3" w14:textId="2616506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1561EA" w14:textId="2EE930D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B59F51F" w14:textId="554409B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1D790F" w14:textId="46CF9705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36.000,00</w:t>
            </w:r>
          </w:p>
        </w:tc>
      </w:tr>
      <w:tr w:rsidR="00E42377" w:rsidRPr="00E42377" w14:paraId="36A290F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504336C7" w14:textId="76063C91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D995CDD" w14:textId="24911A68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3F8C6BB1" w14:textId="64527923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90C443D" w14:textId="11D335CF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36.000,00</w:t>
            </w:r>
          </w:p>
        </w:tc>
      </w:tr>
      <w:tr w:rsidR="00E42377" w:rsidRPr="00E42377" w14:paraId="242DDC0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17B0139" w14:textId="71595BFB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6EAC4C5" w14:textId="58E848F5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178B83F9" w14:textId="5BB52107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E52A918" w14:textId="5955D2F8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36.000,00</w:t>
            </w:r>
          </w:p>
        </w:tc>
      </w:tr>
      <w:tr w:rsidR="00E42377" w:rsidRPr="00E42377" w14:paraId="6070D271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453D" w14:textId="4C8B6456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13DF" w14:textId="644CDDD5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D3357" w14:textId="05A5A327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8EEE" w14:textId="072D0283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31.000,00</w:t>
            </w:r>
          </w:p>
        </w:tc>
      </w:tr>
      <w:tr w:rsidR="00E42377" w:rsidRPr="00E42377" w14:paraId="3B83618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6325C" w14:textId="64C61ECC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D030" w14:textId="36E7CB43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D6FF7" w14:textId="08A71E12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4F37" w14:textId="4645D136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5.000,00</w:t>
            </w:r>
          </w:p>
        </w:tc>
      </w:tr>
      <w:tr w:rsidR="00E42377" w:rsidRPr="00E42377" w14:paraId="4A5F5A14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A41898E" w14:textId="36BA67DD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   1007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46DCAE" w14:textId="3BCFA1BF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C8D0615" w14:textId="00EA9624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PROGRAM: SOCIJALNA SKRB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292F2BAC" w14:textId="743B0B5C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3.780.000,00</w:t>
            </w:r>
          </w:p>
        </w:tc>
      </w:tr>
      <w:tr w:rsidR="00E42377" w:rsidRPr="00E42377" w14:paraId="239580E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0F84D0" w14:textId="182FB1C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A5000 09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66E758" w14:textId="07F8C99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BC5F542" w14:textId="1E0D41E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Novčane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pomoći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5EBA19" w14:textId="0A5196B9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2.882.000,00</w:t>
            </w:r>
          </w:p>
        </w:tc>
      </w:tr>
      <w:tr w:rsidR="00E42377" w:rsidRPr="00E42377" w14:paraId="54150A3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7F2E15" w14:textId="770FFFF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17A163" w14:textId="6B457C5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89730ED" w14:textId="081B114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3CC565" w14:textId="10CDD1B9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2.860.000,00</w:t>
            </w:r>
          </w:p>
        </w:tc>
      </w:tr>
      <w:tr w:rsidR="00E42377" w:rsidRPr="00E42377" w14:paraId="1CC09C8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636F771" w14:textId="42F36B24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5BF7AC0" w14:textId="42C38ACD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D4E347" w14:textId="2FD9F48C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B1FF83A" w14:textId="0042DE54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2.860.000,00</w:t>
            </w:r>
          </w:p>
        </w:tc>
      </w:tr>
      <w:tr w:rsidR="00E42377" w:rsidRPr="00E42377" w14:paraId="69C51793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4096AB" w14:textId="2057ECD9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E0F27D" w14:textId="14033049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C3937B" w14:textId="56DA8493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građ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kućan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temelju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osig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druge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naknade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FDA901" w14:textId="2597D86A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2.360.000,00</w:t>
            </w:r>
          </w:p>
        </w:tc>
      </w:tr>
      <w:tr w:rsidR="00E42377" w:rsidRPr="00E42377" w14:paraId="7E693B42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53FE" w14:textId="46631D1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1F33" w14:textId="79776D4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372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BEE5" w14:textId="019292F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građanima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kućanstvima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62917" w14:textId="2062AB85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2.360.000,00</w:t>
            </w:r>
          </w:p>
        </w:tc>
      </w:tr>
      <w:tr w:rsidR="00B52B12" w:rsidRPr="00E42377" w14:paraId="392FA6F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13611E" w14:textId="045ADC5F" w:rsidR="00B52B12" w:rsidRPr="00E42377" w:rsidRDefault="00B52B12" w:rsidP="00B52B12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8190F1" w14:textId="6906011E" w:rsidR="00B52B12" w:rsidRPr="00E42377" w:rsidRDefault="00B52B12" w:rsidP="00B52B12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A24D9D" w14:textId="27B4BCED" w:rsidR="00B52B12" w:rsidRPr="00E42377" w:rsidRDefault="00B52B12" w:rsidP="00B52B12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Subvencije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882E45" w14:textId="30A2E4C8" w:rsidR="00B52B12" w:rsidRPr="00E42377" w:rsidRDefault="00B52B12" w:rsidP="00B52B12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500.000,00</w:t>
            </w:r>
          </w:p>
        </w:tc>
      </w:tr>
      <w:tr w:rsidR="00B52B12" w:rsidRPr="00E42377" w14:paraId="1E236E24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2DD1" w14:textId="742FA0A6" w:rsidR="00B52B12" w:rsidRPr="00E42377" w:rsidRDefault="00B52B12" w:rsidP="00B52B12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8DD5" w14:textId="094CCD7A" w:rsidR="00B52B12" w:rsidRPr="00E42377" w:rsidRDefault="00B52B12" w:rsidP="00B52B12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352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CF53A" w14:textId="0068FDE6" w:rsidR="00B52B12" w:rsidRPr="00E42377" w:rsidRDefault="00B52B12" w:rsidP="00B52B12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Subvencije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trgovačkim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društvima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poljoprivrednicima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obrtnicima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izvan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javnog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sektora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8B89" w14:textId="6F6A059A" w:rsidR="00B52B12" w:rsidRPr="00E42377" w:rsidRDefault="00B52B12" w:rsidP="00B52B12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500.000,00</w:t>
            </w:r>
          </w:p>
        </w:tc>
      </w:tr>
      <w:tr w:rsidR="00E42377" w:rsidRPr="00E42377" w14:paraId="6EFA1B5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451213" w14:textId="49C79A93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D3492F" w14:textId="5324B39E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8AB413A" w14:textId="53FD020F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drugih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F22DE8" w14:textId="6916DC48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color w:val="FF0000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22.000,00</w:t>
            </w:r>
          </w:p>
        </w:tc>
      </w:tr>
      <w:tr w:rsidR="00E42377" w:rsidRPr="00E42377" w14:paraId="61A1E7C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BF8F072" w14:textId="01FFDA43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82CEC4D" w14:textId="6E0ED992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722A3B" w14:textId="6B5B7663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CCACE43" w14:textId="70940AC8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color w:val="FF0000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22.000,00</w:t>
            </w:r>
          </w:p>
        </w:tc>
      </w:tr>
      <w:tr w:rsidR="00E42377" w:rsidRPr="00E42377" w14:paraId="2A9313B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467C91" w14:textId="7A6E969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257906" w14:textId="677CBBA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A0DDC9" w14:textId="7981367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građ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kućan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temelju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osig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druge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naknade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690C35" w14:textId="75D9CC62" w:rsidR="00E42377" w:rsidRPr="00E42377" w:rsidRDefault="00E42377" w:rsidP="00E42377">
            <w:pPr>
              <w:jc w:val="right"/>
              <w:rPr>
                <w:rFonts w:ascii="Calibri" w:hAnsi="Calibri" w:cs="Arial"/>
                <w:color w:val="FF0000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22.000,00</w:t>
            </w:r>
          </w:p>
        </w:tc>
      </w:tr>
      <w:tr w:rsidR="00E42377" w:rsidRPr="00E42377" w14:paraId="445631A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3B1B" w14:textId="3F82BF5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5CAB" w14:textId="5709DDA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372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C824" w14:textId="01DD3CD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građanima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kućanstvima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DD383" w14:textId="2827F8A2" w:rsidR="00E42377" w:rsidRPr="00E42377" w:rsidRDefault="00E42377" w:rsidP="00E42377">
            <w:pPr>
              <w:jc w:val="right"/>
              <w:rPr>
                <w:rFonts w:ascii="Calibri" w:hAnsi="Calibri" w:cs="Arial"/>
                <w:color w:val="FF0000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22.000,00</w:t>
            </w:r>
          </w:p>
        </w:tc>
      </w:tr>
      <w:tr w:rsidR="00E42377" w:rsidRPr="00E42377" w14:paraId="42636F86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BC7CFC" w14:textId="0A25E3C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T5000 10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139FCC" w14:textId="0221B00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E61D30" w14:textId="6454702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EU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Zaželimo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zajedno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CFAB099" w14:textId="140991FE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898.000,00</w:t>
            </w:r>
          </w:p>
        </w:tc>
      </w:tr>
      <w:tr w:rsidR="00E42377" w:rsidRPr="00E42377" w14:paraId="319F912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BA3F58" w14:textId="4E32691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1D00BD" w14:textId="67DEA2C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AB2308B" w14:textId="16CCABA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EU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FD3531" w14:textId="5723CB71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898.000,00</w:t>
            </w:r>
          </w:p>
        </w:tc>
      </w:tr>
      <w:tr w:rsidR="00E42377" w:rsidRPr="00E42377" w14:paraId="7C933DE1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18F4474" w14:textId="310860B4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041E917" w14:textId="2EF3FFE2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97CDC0" w14:textId="2CB39B04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9BD3A03" w14:textId="4489540A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898.000,00</w:t>
            </w:r>
          </w:p>
        </w:tc>
      </w:tr>
      <w:tr w:rsidR="00E42377" w:rsidRPr="00E42377" w14:paraId="53646D8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B9D0AF" w14:textId="6369E62A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87A25D" w14:textId="205C8D69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6CACFD" w14:textId="1F01130E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3552A2" w14:textId="7216A811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682.000,00</w:t>
            </w:r>
          </w:p>
        </w:tc>
      </w:tr>
      <w:tr w:rsidR="00E42377" w:rsidRPr="00E42377" w14:paraId="7198FB0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A7B4E" w14:textId="6A3A90C7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4011" w14:textId="698CAF27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B91F" w14:textId="059E6762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9B825" w14:textId="3B019136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585.000,00</w:t>
            </w:r>
          </w:p>
        </w:tc>
      </w:tr>
      <w:tr w:rsidR="00E42377" w:rsidRPr="00E42377" w14:paraId="3043A07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3BDA" w14:textId="3690B85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E61A" w14:textId="3871840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26FF" w14:textId="445555C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4DD46" w14:textId="05987BE0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97.000,00</w:t>
            </w:r>
          </w:p>
        </w:tc>
      </w:tr>
      <w:tr w:rsidR="00E42377" w:rsidRPr="00E42377" w14:paraId="23A4946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70642E" w14:textId="12C1A4B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BFF5DA" w14:textId="00CEBB5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478E6E" w14:textId="294B6B9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2FCA75" w14:textId="2AD41DF8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216.000,00</w:t>
            </w:r>
          </w:p>
        </w:tc>
      </w:tr>
      <w:tr w:rsidR="00E42377" w:rsidRPr="00E42377" w14:paraId="2635B88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ECDB" w14:textId="268E8E0F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7806C" w14:textId="213EDBE3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69A9C" w14:textId="5636255A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1150" w14:textId="24A33DE7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66.000,00</w:t>
            </w:r>
          </w:p>
        </w:tc>
      </w:tr>
      <w:tr w:rsidR="00E42377" w:rsidRPr="00E42377" w14:paraId="7831D7E8" w14:textId="77777777" w:rsidTr="00D35B4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F7B3" w14:textId="39B911F5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7F3E" w14:textId="522385B3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A590B" w14:textId="4FCC2CF5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6EE03" w14:textId="0DD21DBB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70.000,00</w:t>
            </w:r>
          </w:p>
        </w:tc>
      </w:tr>
      <w:tr w:rsidR="00E42377" w:rsidRPr="00E42377" w14:paraId="0EE9377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D765" w14:textId="50CB5956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F7C3" w14:textId="3EF4C8DC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C4E9" w14:textId="23DF3456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70D04" w14:textId="00FC83C4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80.000,00</w:t>
            </w:r>
          </w:p>
        </w:tc>
      </w:tr>
      <w:tr w:rsidR="00E42377" w:rsidRPr="00E42377" w14:paraId="145DF9E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401E33E" w14:textId="2A73CE9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   1008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7778388" w14:textId="4A8122B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EFDF995" w14:textId="46E187C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PROGRAM: RAZVOJ CIVILNOG DRUŠTVA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305CA8AA" w14:textId="3153D3F4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2.561.000,00</w:t>
            </w:r>
          </w:p>
        </w:tc>
      </w:tr>
      <w:tr w:rsidR="00E42377" w:rsidRPr="00E42377" w14:paraId="2340074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49F314" w14:textId="5B4CBA0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A5000 11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FF3B61" w14:textId="1CD2F72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195CE7C" w14:textId="4361DB0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Hrvatski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Crveni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križ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1F2125" w14:textId="24195F09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150.000,00</w:t>
            </w:r>
          </w:p>
        </w:tc>
      </w:tr>
      <w:tr w:rsidR="00E42377" w:rsidRPr="00E42377" w14:paraId="5C344FA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63B310" w14:textId="7C5F9297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D95438" w14:textId="62F124AF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5808EEE" w14:textId="58715A86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F82F35" w14:textId="208F17F9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150.000,00</w:t>
            </w:r>
          </w:p>
        </w:tc>
      </w:tr>
      <w:tr w:rsidR="00E42377" w:rsidRPr="00E42377" w14:paraId="3A51AD0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DE17A82" w14:textId="4804B2C5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E25C530" w14:textId="145E7056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0A94DB" w14:textId="07C4448D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2FD8E46" w14:textId="39703318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150.000,00</w:t>
            </w:r>
          </w:p>
        </w:tc>
      </w:tr>
      <w:tr w:rsidR="00E42377" w:rsidRPr="00E42377" w14:paraId="742F3811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67AF7F" w14:textId="2064EEC5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C47FB1" w14:textId="467080E5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6379FF" w14:textId="5A13704F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4C1D88" w14:textId="401280F8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150.000,00</w:t>
            </w:r>
          </w:p>
        </w:tc>
      </w:tr>
      <w:tr w:rsidR="00E42377" w:rsidRPr="00E42377" w14:paraId="24D6F2D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6EABF" w14:textId="20EA823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83EB" w14:textId="035B130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381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A2BE" w14:textId="1FCBD45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51ABB" w14:textId="5E39D708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150.000,00</w:t>
            </w:r>
          </w:p>
        </w:tc>
      </w:tr>
      <w:tr w:rsidR="00E42377" w:rsidRPr="00E42377" w14:paraId="498654F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2F42D3" w14:textId="6BFB37C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A5000 12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238A3E" w14:textId="1BBC497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7B5473" w14:textId="1F31A39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Vjerske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zajednice-redovna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djelatnost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5639725" w14:textId="0538BAF5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400.000,00</w:t>
            </w:r>
          </w:p>
        </w:tc>
      </w:tr>
      <w:tr w:rsidR="00E42377" w:rsidRPr="00E42377" w14:paraId="677FCD83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778783" w14:textId="10970449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96945E" w14:textId="74B82C5C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8C6A394" w14:textId="5BF7FD76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7E3EE7" w14:textId="0D4F8E86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400.000,00</w:t>
            </w:r>
          </w:p>
        </w:tc>
      </w:tr>
      <w:tr w:rsidR="00E42377" w:rsidRPr="00E42377" w14:paraId="05BD2A5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CFC0597" w14:textId="73AD6513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B6F3404" w14:textId="77F54B36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2B6634" w14:textId="4DA445BA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FFCB02F" w14:textId="3C01130D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400.000,00</w:t>
            </w:r>
          </w:p>
        </w:tc>
      </w:tr>
      <w:tr w:rsidR="00E42377" w:rsidRPr="00E42377" w14:paraId="2AFD03F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B18CAB" w14:textId="1044A70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6E40FB" w14:textId="2CD7C53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BFB440" w14:textId="73BD58A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72D7A2" w14:textId="53B43796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400.000,00</w:t>
            </w:r>
          </w:p>
        </w:tc>
      </w:tr>
      <w:tr w:rsidR="00E42377" w:rsidRPr="00E42377" w14:paraId="5BA4D8F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222C" w14:textId="43C569E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C1DD" w14:textId="7C616EC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381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E087" w14:textId="157FEE2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B5915" w14:textId="29C2B845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400.000,00</w:t>
            </w:r>
          </w:p>
        </w:tc>
      </w:tr>
      <w:tr w:rsidR="00E42377" w:rsidRPr="00E42377" w14:paraId="086E1E1A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234B0C" w14:textId="3711E27B" w:rsidR="00E42377" w:rsidRPr="00E42377" w:rsidRDefault="00E42377" w:rsidP="00E42377">
            <w:pPr>
              <w:rPr>
                <w:rFonts w:ascii="Calibri" w:hAnsi="Calibri" w:cs="Arial"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A5000 13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02FFBA" w14:textId="279FB109" w:rsidR="00E42377" w:rsidRPr="00E42377" w:rsidRDefault="00E42377" w:rsidP="00E42377">
            <w:pPr>
              <w:rPr>
                <w:rFonts w:ascii="Calibri" w:hAnsi="Calibri" w:cs="Arial"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D19396C" w14:textId="1AF76E10" w:rsidR="00E42377" w:rsidRPr="00E42377" w:rsidRDefault="00E42377" w:rsidP="00E42377">
            <w:pPr>
              <w:rPr>
                <w:rFonts w:ascii="Calibri" w:hAnsi="Calibri" w:cs="Arial"/>
                <w:bCs/>
                <w:color w:val="FFFFFF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Vjerske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zajednice-uređenje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sakralnih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objekata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BC9637" w14:textId="1A7FDC22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600.000,00</w:t>
            </w:r>
          </w:p>
        </w:tc>
      </w:tr>
      <w:tr w:rsidR="00E42377" w:rsidRPr="00E42377" w14:paraId="4A5FD52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06F233" w14:textId="362CB368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867687" w14:textId="4399FEC7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F7DF760" w14:textId="1640CBC0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881204" w14:textId="6581933D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599.000,00</w:t>
            </w:r>
          </w:p>
        </w:tc>
      </w:tr>
      <w:tr w:rsidR="00E42377" w:rsidRPr="00E42377" w14:paraId="4D97A5E4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9801706" w14:textId="435CD07E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2001853" w14:textId="46A2C346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8B1E524" w14:textId="0654DDB5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BB090BC" w14:textId="656D4C4F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599.000,00</w:t>
            </w:r>
          </w:p>
        </w:tc>
      </w:tr>
      <w:tr w:rsidR="00E42377" w:rsidRPr="00E42377" w14:paraId="187B5864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C40660" w14:textId="29143A0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3575F3" w14:textId="538C7A8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FAECC1" w14:textId="4005597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597D28" w14:textId="2D234D72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599.000,00</w:t>
            </w:r>
          </w:p>
        </w:tc>
      </w:tr>
      <w:tr w:rsidR="00E42377" w:rsidRPr="00E42377" w14:paraId="61BDF38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BB49" w14:textId="60198AB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B9E3" w14:textId="586B898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382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AEF31" w14:textId="5C05604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Kapitalne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E759" w14:textId="4AA3DB5F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599.000,00</w:t>
            </w:r>
          </w:p>
        </w:tc>
      </w:tr>
      <w:tr w:rsidR="00E42377" w:rsidRPr="00E42377" w14:paraId="43E3ACD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342363" w14:textId="0B23B0D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3E604A" w14:textId="6E201BC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4.7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A00A9C2" w14:textId="4E5BFA7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Spomenička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renta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7D5E20" w14:textId="5CAF2FF6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1.000,00</w:t>
            </w:r>
          </w:p>
        </w:tc>
      </w:tr>
      <w:tr w:rsidR="00E42377" w:rsidRPr="00E42377" w14:paraId="3C10746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06B24EE" w14:textId="0C366647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97469FE" w14:textId="468AD6B1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132392" w14:textId="5CEB04E5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34859E7" w14:textId="72653587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1.000,00</w:t>
            </w:r>
          </w:p>
        </w:tc>
      </w:tr>
      <w:tr w:rsidR="00E42377" w:rsidRPr="00E42377" w14:paraId="5542E51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4E94BE" w14:textId="7626D539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AD2A7F" w14:textId="7FDB345A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440C14" w14:textId="6382EE3B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9008BF" w14:textId="0D505A17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1.000,00</w:t>
            </w:r>
          </w:p>
        </w:tc>
      </w:tr>
      <w:tr w:rsidR="00E42377" w:rsidRPr="00E42377" w14:paraId="438286D5" w14:textId="77777777" w:rsidTr="00D35B4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B7C4D" w14:textId="217E32E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3A64" w14:textId="40FFC45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382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CC71" w14:textId="5F19177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Kapitalne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81223" w14:textId="0CE35D16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1.000,00</w:t>
            </w:r>
          </w:p>
        </w:tc>
      </w:tr>
      <w:tr w:rsidR="00E42377" w:rsidRPr="00E42377" w14:paraId="43DB8FB2" w14:textId="77777777" w:rsidTr="00D35B4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7B62AA" w14:textId="3017712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A5000 14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84B998" w14:textId="45304E8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FD0F201" w14:textId="7C8E96F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Gradska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knjižnica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Marko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Marulić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- Split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E10A6D" w14:textId="0AA11CCD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170.000,00</w:t>
            </w:r>
          </w:p>
        </w:tc>
      </w:tr>
      <w:tr w:rsidR="00E42377" w:rsidRPr="00E42377" w14:paraId="432E034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248005" w14:textId="17D94FE9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503048" w14:textId="2AE89437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7592CA5" w14:textId="6162A406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12A4C2" w14:textId="2371432F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170.000,00</w:t>
            </w:r>
          </w:p>
        </w:tc>
      </w:tr>
      <w:tr w:rsidR="00E42377" w:rsidRPr="00E42377" w14:paraId="54A47596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740B84C" w14:textId="4B2B1D44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8EB1EF6" w14:textId="5D192C51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0FBE07" w14:textId="2F0348D2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9F9D348" w14:textId="182502ED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170.000,00</w:t>
            </w:r>
          </w:p>
        </w:tc>
      </w:tr>
      <w:tr w:rsidR="00E42377" w:rsidRPr="00E42377" w14:paraId="7B84CC0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3FE418" w14:textId="6CB7BF46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1E3612" w14:textId="7324C860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0D4A13" w14:textId="48135FEB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dane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inozemstvo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unutar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općeg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DF8634" w14:textId="6280D7C3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170.000,00</w:t>
            </w:r>
          </w:p>
        </w:tc>
      </w:tr>
      <w:tr w:rsidR="00E42377" w:rsidRPr="00E42377" w14:paraId="404A665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DA1A" w14:textId="03E2482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E718" w14:textId="680DE3E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366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60C8" w14:textId="4CE5950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proračunskim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korisnicima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drugih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A30F" w14:textId="6D09D4C2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170.000,00</w:t>
            </w:r>
          </w:p>
        </w:tc>
      </w:tr>
      <w:tr w:rsidR="00E42377" w:rsidRPr="00E42377" w14:paraId="65E0BAB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43D35F" w14:textId="2D34108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A5000 15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10A1DB" w14:textId="47BFC65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1E06D4" w14:textId="5D8228B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Donacije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zdravstvenim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organizacijama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1F8E82A" w14:textId="347D557B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42377" w:rsidRPr="00E42377" w14:paraId="0E562A0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687897" w14:textId="40BBE95B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E71ED5" w14:textId="47410C2D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96B376" w14:textId="45492BC4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86F86CB" w14:textId="3D38393D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42377" w:rsidRPr="00E42377" w14:paraId="3567AB6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A96578F" w14:textId="4F9BDCCF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4A9D1B5" w14:textId="3656B41D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1DECE8A" w14:textId="74454EFF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A67067" w14:textId="3B9E3EF1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42377" w:rsidRPr="00E42377" w14:paraId="3052656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280AA0" w14:textId="40E17DC4" w:rsidR="00E42377" w:rsidRPr="00E42377" w:rsidRDefault="00E42377" w:rsidP="00E4237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2C8566" w14:textId="696EE5D7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067BC2" w14:textId="31831E2F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dane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inozemstvo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unutar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općeg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C6BC4A" w14:textId="741547C8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42377" w:rsidRPr="00E42377" w14:paraId="4CDFDCE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DD2F" w14:textId="6F6FB339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A39D4" w14:textId="2445CCD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366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9471D" w14:textId="4DF8AF7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proračunskim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korisnicima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drugih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2038" w14:textId="013460B8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20.000,00</w:t>
            </w:r>
          </w:p>
        </w:tc>
      </w:tr>
      <w:tr w:rsidR="00E42377" w:rsidRPr="00E42377" w14:paraId="5CB25CEA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2ABC66" w14:textId="31A7B7BF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T5000 16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8A6228" w14:textId="766DC331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CE46EDA" w14:textId="76786432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EU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Korak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po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korak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7D5E43" w14:textId="7EAC711E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1.221.000,00</w:t>
            </w:r>
          </w:p>
        </w:tc>
      </w:tr>
      <w:tr w:rsidR="00E42377" w:rsidRPr="00E42377" w14:paraId="7D36CA2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A3525A" w14:textId="387C79E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9B1C44" w14:textId="7F9D3BD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69820D1" w14:textId="0FF4B75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2FA9AC" w14:textId="7CE7DB24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45.000,00</w:t>
            </w:r>
          </w:p>
        </w:tc>
      </w:tr>
      <w:tr w:rsidR="00E42377" w:rsidRPr="00E42377" w14:paraId="4F92D30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9F6C849" w14:textId="4C11876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B6E6B51" w14:textId="280986F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17D140" w14:textId="35B4F3E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AC36163" w14:textId="45C8EA13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45.000,00</w:t>
            </w:r>
          </w:p>
        </w:tc>
      </w:tr>
      <w:tr w:rsidR="00E42377" w:rsidRPr="00E42377" w14:paraId="3F9FB07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B74495" w14:textId="7A2C6A4C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CEDE12" w14:textId="5B09DA47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2A3F7F" w14:textId="59E61D9D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D28E48" w14:textId="78E371BE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15.000,00</w:t>
            </w:r>
          </w:p>
        </w:tc>
      </w:tr>
      <w:tr w:rsidR="00E42377" w:rsidRPr="00E42377" w14:paraId="0B1394E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916E" w14:textId="26F18976" w:rsidR="00E42377" w:rsidRPr="00E42377" w:rsidRDefault="00E42377" w:rsidP="00E42377">
            <w:pPr>
              <w:rPr>
                <w:rFonts w:ascii="Calibri" w:hAnsi="Calibri" w:cs="Arial"/>
                <w:bCs/>
                <w:color w:val="FFFFFF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51EC0" w14:textId="45622DB7" w:rsidR="00E42377" w:rsidRPr="00E42377" w:rsidRDefault="00E42377" w:rsidP="00E42377">
            <w:pPr>
              <w:rPr>
                <w:rFonts w:ascii="Calibri" w:hAnsi="Calibri" w:cs="Arial"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73E7" w14:textId="7914197D" w:rsidR="00E42377" w:rsidRPr="00E42377" w:rsidRDefault="00E42377" w:rsidP="00E42377">
            <w:pPr>
              <w:rPr>
                <w:rFonts w:ascii="Calibri" w:hAnsi="Calibri" w:cs="Arial"/>
                <w:bCs/>
                <w:color w:val="FFFFFF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620C" w14:textId="3670EDD3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15.000,00</w:t>
            </w:r>
          </w:p>
        </w:tc>
      </w:tr>
      <w:tr w:rsidR="00E42377" w:rsidRPr="00E42377" w14:paraId="3FDCC77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43D7F5" w14:textId="25608A86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C07F6A" w14:textId="6D7E56F8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E4BBD5" w14:textId="55068B53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06A84F" w14:textId="7EAA3913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42377" w:rsidRPr="00E42377" w14:paraId="2B9C753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AD0C" w14:textId="635C7D2B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5B29" w14:textId="616873A7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F768" w14:textId="7E3F5E8C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1D83" w14:textId="0B7438B4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30.000,00</w:t>
            </w:r>
          </w:p>
        </w:tc>
      </w:tr>
      <w:tr w:rsidR="00E42377" w:rsidRPr="00E42377" w14:paraId="55B7DAFA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49D9EF" w14:textId="6D75C450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3A7194" w14:textId="4579CB2E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2406BE" w14:textId="4C7CF655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EU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22387E8" w14:textId="1B952FF2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1.176.000,00</w:t>
            </w:r>
          </w:p>
        </w:tc>
      </w:tr>
      <w:tr w:rsidR="00E42377" w:rsidRPr="00E42377" w14:paraId="03979B1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95882D0" w14:textId="455D2092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39F1ECF" w14:textId="3293F907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6DBC59" w14:textId="38F10B90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EDF714E" w14:textId="704F5999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926.000,00</w:t>
            </w:r>
          </w:p>
        </w:tc>
      </w:tr>
      <w:tr w:rsidR="00E42377" w:rsidRPr="00E42377" w14:paraId="533592F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24661D" w14:textId="75CCB1B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6E544F" w14:textId="521510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A51225" w14:textId="75FB1F8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B5FF2A" w14:textId="6B88F533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645.000,00</w:t>
            </w:r>
          </w:p>
        </w:tc>
      </w:tr>
      <w:tr w:rsidR="00E42377" w:rsidRPr="00E42377" w14:paraId="47C782E6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09805" w14:textId="37E176E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4C0DE" w14:textId="55420D1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808AC" w14:textId="4B93697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18A6C" w14:textId="64CD6029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545.000,00</w:t>
            </w:r>
          </w:p>
        </w:tc>
      </w:tr>
      <w:tr w:rsidR="00E42377" w:rsidRPr="00E42377" w14:paraId="6220BA0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58DCA" w14:textId="35EEE8E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D6F3A" w14:textId="787E7B9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0CCAE" w14:textId="1EE8345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8E310" w14:textId="6FD19D9C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10.000,00</w:t>
            </w:r>
          </w:p>
        </w:tc>
      </w:tr>
      <w:tr w:rsidR="00E42377" w:rsidRPr="00E42377" w14:paraId="253A85D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654F" w14:textId="5798545E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4059" w14:textId="5FD95720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E5618" w14:textId="340A6BAC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C6A9" w14:textId="14D7F2CB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90.000,00</w:t>
            </w:r>
          </w:p>
        </w:tc>
      </w:tr>
      <w:tr w:rsidR="00E42377" w:rsidRPr="00E42377" w14:paraId="7978D24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2E3498" w14:textId="3B8A1FDA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A485BB" w14:textId="139CCA9C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AB40F5" w14:textId="3319D6AC" w:rsidR="00E42377" w:rsidRPr="00E42377" w:rsidRDefault="00E42377" w:rsidP="00E4237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E7D1BE" w14:textId="0CE3F8F7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201.000,00</w:t>
            </w:r>
          </w:p>
        </w:tc>
      </w:tr>
      <w:tr w:rsidR="00E42377" w:rsidRPr="00E42377" w14:paraId="70036A6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CF79" w14:textId="20D2C103" w:rsidR="00E42377" w:rsidRPr="00E42377" w:rsidRDefault="00E42377" w:rsidP="00E42377">
            <w:pPr>
              <w:rPr>
                <w:rFonts w:ascii="Calibri" w:hAnsi="Calibri" w:cs="Arial"/>
                <w:bCs/>
                <w:color w:val="FFFFFF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20FEE" w14:textId="4078385B" w:rsidR="00E42377" w:rsidRPr="00E42377" w:rsidRDefault="00E42377" w:rsidP="00E42377">
            <w:pPr>
              <w:rPr>
                <w:rFonts w:ascii="Calibri" w:hAnsi="Calibri" w:cs="Arial"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9CF11" w14:textId="092076AC" w:rsidR="00E42377" w:rsidRPr="00E42377" w:rsidRDefault="00E42377" w:rsidP="00E42377">
            <w:pPr>
              <w:rPr>
                <w:rFonts w:ascii="Calibri" w:hAnsi="Calibri" w:cs="Arial"/>
                <w:bCs/>
                <w:color w:val="FFFFFF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7C18" w14:textId="58C2354A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26.000,00</w:t>
            </w:r>
          </w:p>
        </w:tc>
      </w:tr>
      <w:tr w:rsidR="00E42377" w:rsidRPr="00E42377" w14:paraId="14D251E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1A88" w14:textId="2D833E89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4ABE6" w14:textId="4C9BE76E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5DE2" w14:textId="6A8131D4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5A44F" w14:textId="2E028DBA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167.000,00</w:t>
            </w:r>
          </w:p>
        </w:tc>
      </w:tr>
      <w:tr w:rsidR="00E42377" w:rsidRPr="00E42377" w14:paraId="38D9D80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CF0D2" w14:textId="0028DE73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8354" w14:textId="35DFA134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329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DFB98" w14:textId="03C9BEC5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B40A" w14:textId="6A92DA26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8.000,00</w:t>
            </w:r>
          </w:p>
        </w:tc>
      </w:tr>
      <w:tr w:rsidR="00E42377" w:rsidRPr="00E42377" w14:paraId="6C5BD5B1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428FF1" w14:textId="72FF0F5D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98D7E2" w14:textId="3D16124C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9ECFF2" w14:textId="380361B4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9C3E65" w14:textId="3B9C082A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80.000,00</w:t>
            </w:r>
          </w:p>
        </w:tc>
      </w:tr>
      <w:tr w:rsidR="00E42377" w:rsidRPr="00E42377" w14:paraId="08A7F44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C5DD" w14:textId="6BF209F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6BC1" w14:textId="75A5EB1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381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294FE" w14:textId="1572B9C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B1DC" w14:textId="463FCCDA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80.000,00</w:t>
            </w:r>
          </w:p>
        </w:tc>
      </w:tr>
      <w:tr w:rsidR="00E42377" w:rsidRPr="00E42377" w14:paraId="080BAE1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542FD3" w14:textId="3259245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BB832C" w14:textId="61ED2E7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AA420CD" w14:textId="427AF7B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58B2F03" w14:textId="3A3013FE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250.000,00</w:t>
            </w:r>
          </w:p>
        </w:tc>
      </w:tr>
      <w:tr w:rsidR="00E42377" w:rsidRPr="00E42377" w14:paraId="01F309E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21416D" w14:textId="617BC56D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D7D37A" w14:textId="2F9B170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D8EA35" w14:textId="5C2DA30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proizvedene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9DA289" w14:textId="5CE5E800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250.000,00</w:t>
            </w:r>
          </w:p>
        </w:tc>
      </w:tr>
      <w:tr w:rsidR="00E42377" w:rsidRPr="00E42377" w14:paraId="613EFC79" w14:textId="77777777" w:rsidTr="00D35B4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8DB3" w14:textId="4B7EE7C5" w:rsidR="00E42377" w:rsidRPr="00E42377" w:rsidRDefault="00E42377" w:rsidP="00E4237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015E" w14:textId="1D37B70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D4EDD" w14:textId="723B158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Prijevozna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sredstva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345A" w14:textId="6712CF73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250.000,00</w:t>
            </w:r>
          </w:p>
        </w:tc>
      </w:tr>
      <w:tr w:rsidR="00E42377" w:rsidRPr="00E42377" w14:paraId="39676C0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8688FE3" w14:textId="57AD4CBC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    1009 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64E0D0" w14:textId="1081F6EB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2F11743D" w14:textId="0C526EFD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 PROGRAM: ORGANIZIRANJE I PROVOĐENJE ZAŠTITE I SPAŠAVANJA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BA5188F" w14:textId="1A4AC82C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715.000,00 </w:t>
            </w:r>
          </w:p>
        </w:tc>
      </w:tr>
      <w:tr w:rsidR="00E42377" w:rsidRPr="00E42377" w14:paraId="25E0718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B13773" w14:textId="41EE0B2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A5000 17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A9163C" w14:textId="585B87F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2C6E560" w14:textId="18D664A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DVD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Podstrana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5A44BB" w14:textId="63CADF93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625.000,00</w:t>
            </w:r>
          </w:p>
        </w:tc>
      </w:tr>
      <w:tr w:rsidR="00E42377" w:rsidRPr="00E42377" w14:paraId="7F85811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408426F" w14:textId="2AD0F99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BE994E1" w14:textId="1413566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B0185FB" w14:textId="37C614E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47DCCF9" w14:textId="15E4160B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625.000,00</w:t>
            </w:r>
          </w:p>
        </w:tc>
      </w:tr>
      <w:tr w:rsidR="00E42377" w:rsidRPr="00E42377" w14:paraId="1A4B3C9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FB68BF3" w14:textId="6A2E6E1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5923CA75" w14:textId="22237AD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4D1ADAE5" w14:textId="4AB978E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1A4C6EB7" w14:textId="41C391B5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625.000,00</w:t>
            </w:r>
          </w:p>
        </w:tc>
      </w:tr>
      <w:tr w:rsidR="00E42377" w:rsidRPr="00E42377" w14:paraId="03FAE4A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36110D0" w14:textId="06B9B01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DCEDF7B" w14:textId="25ED1A5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146040A9" w14:textId="78B750A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B9D581A" w14:textId="679320C7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625.000,00</w:t>
            </w:r>
          </w:p>
        </w:tc>
      </w:tr>
      <w:tr w:rsidR="00E42377" w:rsidRPr="00E42377" w14:paraId="194B178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3427F" w14:textId="125D68F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ADBD4" w14:textId="718DAD7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381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017BF" w14:textId="6545099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C0262" w14:textId="72F07CEB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625.000,00</w:t>
            </w:r>
          </w:p>
        </w:tc>
      </w:tr>
      <w:tr w:rsidR="00E42377" w:rsidRPr="00E42377" w14:paraId="1D37657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714FB2" w14:textId="0EF549CC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A5000 18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0B23D9" w14:textId="31D136F6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26B20E9" w14:textId="3564D27C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>: HGSS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DA65C2" w14:textId="272C84A4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42377" w:rsidRPr="00E42377" w14:paraId="0441F62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3C8934" w14:textId="71E95520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687D36" w14:textId="33B732F8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5985B0E" w14:textId="0E71BF53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EA0B24" w14:textId="7F521119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42377" w:rsidRPr="00E42377" w14:paraId="1876A72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18DB692" w14:textId="29DC9A5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4A1EEE8" w14:textId="61BE6B1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571B77" w14:textId="086C196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FC56E43" w14:textId="59DB8751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42377" w:rsidRPr="00E42377" w14:paraId="54ACB9E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F7F68A" w14:textId="05E59AA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B9BE69" w14:textId="231D1FC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CA976A" w14:textId="583AFC6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1F8C1C" w14:textId="2CB5179C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42377" w:rsidRPr="00E42377" w14:paraId="3F68FE7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57C03" w14:textId="2F416578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33A6F" w14:textId="4C9F794E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381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588C4" w14:textId="450A4740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CC7BF" w14:textId="0CB361EF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20.000,00</w:t>
            </w:r>
          </w:p>
        </w:tc>
      </w:tr>
      <w:tr w:rsidR="00E42377" w:rsidRPr="00E42377" w14:paraId="69BDC34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F7E3DE" w14:textId="775F8626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A5000 19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ED890C" w14:textId="6F0CF719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4AF838D" w14:textId="7638D50F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Civilna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zaštita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568B2B" w14:textId="633537A8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70.000,00</w:t>
            </w:r>
          </w:p>
        </w:tc>
      </w:tr>
      <w:tr w:rsidR="00E42377" w:rsidRPr="00E42377" w14:paraId="6F22B71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F897D0" w14:textId="55AA09A5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E4E26C" w14:textId="11A0561A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DCF3D99" w14:textId="4898DCDA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7AF3DD" w14:textId="3C24E82A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70.000,00</w:t>
            </w:r>
          </w:p>
        </w:tc>
      </w:tr>
      <w:tr w:rsidR="00E42377" w:rsidRPr="00E42377" w14:paraId="5E7C9C2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1D79DB7" w14:textId="5818B18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7CA48B9" w14:textId="3FBFD8A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54D9D7" w14:textId="000D432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035F7E2" w14:textId="208AD5E3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45.000,00</w:t>
            </w:r>
          </w:p>
        </w:tc>
      </w:tr>
      <w:tr w:rsidR="00E42377" w:rsidRPr="00E42377" w14:paraId="7C02FC7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7F651F" w14:textId="093C2B3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57581D" w14:textId="7BEADEE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DC2221" w14:textId="79300A5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1644C6" w14:textId="72E6569D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45.000,00</w:t>
            </w:r>
          </w:p>
        </w:tc>
      </w:tr>
      <w:tr w:rsidR="00E42377" w:rsidRPr="00E42377" w14:paraId="3357A254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F02C" w14:textId="0995BE93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9AA2" w14:textId="7218623D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F9BD" w14:textId="6CC3A123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7AD0B" w14:textId="1541FD2A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10.000,00</w:t>
            </w:r>
          </w:p>
        </w:tc>
      </w:tr>
      <w:tr w:rsidR="00E42377" w:rsidRPr="00E42377" w14:paraId="1624934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B3706" w14:textId="1F99E0C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B819" w14:textId="4770D3A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56588" w14:textId="6648E5D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F311" w14:textId="4C459B3D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25.000,00</w:t>
            </w:r>
          </w:p>
        </w:tc>
      </w:tr>
      <w:tr w:rsidR="00E42377" w:rsidRPr="00E42377" w14:paraId="48D660FA" w14:textId="77777777" w:rsidTr="00D35B4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315B7" w14:textId="5C353F1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4B7D2" w14:textId="23F8A67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C9875" w14:textId="27B3756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osobama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izvan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radnog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odnosa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7793" w14:textId="72D56BCE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5.000,00</w:t>
            </w:r>
          </w:p>
        </w:tc>
      </w:tr>
      <w:tr w:rsidR="00E42377" w:rsidRPr="00E42377" w14:paraId="29526D76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311B" w14:textId="0095B87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D44B" w14:textId="73D268A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329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001E8" w14:textId="2AD1C60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181E" w14:textId="2C1F24A9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5.000,00</w:t>
            </w:r>
          </w:p>
        </w:tc>
      </w:tr>
      <w:tr w:rsidR="00E42377" w:rsidRPr="00E42377" w14:paraId="4D14DDE1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A3E0036" w14:textId="1F8159C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79B083D" w14:textId="02EB1CE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197BFDD" w14:textId="32D97E3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nancijske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A84180" w14:textId="7020F08B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25.000,00</w:t>
            </w:r>
          </w:p>
        </w:tc>
      </w:tr>
      <w:tr w:rsidR="00E42377" w:rsidRPr="00E42377" w14:paraId="2FC0A32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90DBC7" w14:textId="3AB8F26B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4C2F5F" w14:textId="6F0456F7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C20D53" w14:textId="6C243413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proizvedene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8623BC" w14:textId="379A74D6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25.000,00</w:t>
            </w:r>
          </w:p>
        </w:tc>
      </w:tr>
      <w:tr w:rsidR="00E42377" w:rsidRPr="00E42377" w14:paraId="7FE88EB2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09652" w14:textId="577BEE2B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7845" w14:textId="60BE3E9E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9B68C" w14:textId="1343D864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CFDA3" w14:textId="6D97EB06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25.000,00</w:t>
            </w:r>
          </w:p>
        </w:tc>
      </w:tr>
      <w:tr w:rsidR="00E42377" w:rsidRPr="00E42377" w14:paraId="0C5F84C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7B74BB6" w14:textId="08605A5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1016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DE04122" w14:textId="4E9703B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4F2FA226" w14:textId="51F51C1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PROGRAM: UNAPREĐENJE TURISTIČKE INFRASTRUKTURNE OSNOVE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16C5BC0" w14:textId="22AE3E47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10.000,00</w:t>
            </w:r>
          </w:p>
        </w:tc>
      </w:tr>
      <w:tr w:rsidR="00E42377" w:rsidRPr="00E42377" w14:paraId="0DCC814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76747B" w14:textId="1197DCA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K5000 20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5F5B84" w14:textId="41B4E9E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469FB6" w14:textId="256FFC1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Razvoj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širokopojasne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infrastrukture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69CAE8" w14:textId="5FA2B2BF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10.000,00</w:t>
            </w:r>
          </w:p>
        </w:tc>
      </w:tr>
      <w:tr w:rsidR="00E42377" w:rsidRPr="00E42377" w14:paraId="5D362CB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891E44" w14:textId="2654F670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5B18DB" w14:textId="3555A2F6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D550AA" w14:textId="5110D35C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B84720F" w14:textId="695FA213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10.000,00</w:t>
            </w:r>
          </w:p>
        </w:tc>
      </w:tr>
      <w:tr w:rsidR="00E42377" w:rsidRPr="00E42377" w14:paraId="4C4F879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25E8BD4" w14:textId="7D7CB2B4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026F699" w14:textId="4AD15CE6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CEEFFF" w14:textId="741E432E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ADA051D" w14:textId="6475BD72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10.000,00</w:t>
            </w:r>
          </w:p>
        </w:tc>
      </w:tr>
      <w:tr w:rsidR="00E42377" w:rsidRPr="00E42377" w14:paraId="5160078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12C45E" w14:textId="13F1B58E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040950" w14:textId="26F7D029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E6209F" w14:textId="7D1CB40A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dane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inozemstvo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unutar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općeg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7E5672" w14:textId="4C96330F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10.000,00</w:t>
            </w:r>
          </w:p>
        </w:tc>
      </w:tr>
      <w:tr w:rsidR="00E42377" w:rsidRPr="00E42377" w14:paraId="3F81A3E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E4F7" w14:textId="3931B68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BB88" w14:textId="5A08E28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363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84E83" w14:textId="182FCDB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unutar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općeg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C60A" w14:textId="1D6CBD59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10.000,00</w:t>
            </w:r>
          </w:p>
        </w:tc>
      </w:tr>
      <w:tr w:rsidR="00E42377" w:rsidRPr="00E42377" w14:paraId="2E1170C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6B7AAB6A" w14:textId="6FA8C7C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00502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5C0EE60F" w14:textId="1DC095F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29CC4A9" w14:textId="6ED7F5C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GLAVA: CENTAR ZA KULTURU OPĆINE PODSTRANA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33160DD" w14:textId="2A1396D6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100.000,00</w:t>
            </w:r>
          </w:p>
        </w:tc>
      </w:tr>
      <w:tr w:rsidR="00E42377" w:rsidRPr="00E42377" w14:paraId="7F28B22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  <w:hideMark/>
          </w:tcPr>
          <w:p w14:paraId="6E1F9FE9" w14:textId="09900331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38462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  <w:hideMark/>
          </w:tcPr>
          <w:p w14:paraId="4E469AE4" w14:textId="7B481B1A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  <w:hideMark/>
          </w:tcPr>
          <w:p w14:paraId="05B0F061" w14:textId="1CD92CD1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PRORAČUNSKI KORISNIK: CENTAR ZA KULTURU OPĆINE PODSTRANA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  <w:hideMark/>
          </w:tcPr>
          <w:p w14:paraId="70025AA7" w14:textId="5347B90C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100.000,00</w:t>
            </w:r>
          </w:p>
        </w:tc>
      </w:tr>
      <w:tr w:rsidR="00E42377" w:rsidRPr="00E42377" w14:paraId="71E800B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7485B10" w14:textId="78C7F284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   1010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DDA5240" w14:textId="54A02240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B922823" w14:textId="502B1F04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PROGRAM: PROMICANJE KULTURE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011A73C0" w14:textId="5A93E155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100.000,00</w:t>
            </w:r>
          </w:p>
        </w:tc>
      </w:tr>
      <w:tr w:rsidR="00E42377" w:rsidRPr="00E42377" w14:paraId="30FF63CA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70F9EC" w14:textId="6E76F76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A5002 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30B378" w14:textId="787BBFD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861C93F" w14:textId="369AA3B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redovnog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CZK OP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72811A" w14:textId="3B1925C9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42377" w:rsidRPr="00E42377" w14:paraId="78F1E7BA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A403DD" w14:textId="4ECB6EB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351A10" w14:textId="27B6F98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335BD6A" w14:textId="4459AE0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B07108" w14:textId="39DC892D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42377" w:rsidRPr="00E42377" w14:paraId="59DEB10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353D303" w14:textId="5C875731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1D31173" w14:textId="6CB8104E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515041" w14:textId="4D12655D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F80A19B" w14:textId="6438F572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42377" w:rsidRPr="00E42377" w14:paraId="7E960DE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3B119E" w14:textId="71C15FFC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1FC8B2" w14:textId="7A778603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631686" w14:textId="4B85C694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6405EC" w14:textId="75431447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49.000,00</w:t>
            </w:r>
          </w:p>
        </w:tc>
      </w:tr>
      <w:tr w:rsidR="00E42377" w:rsidRPr="00E42377" w14:paraId="684B0BC4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94AA" w14:textId="296DD3B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2DEE" w14:textId="571DDEB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BB3B6" w14:textId="0E8811A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A4C6C" w14:textId="7B2A16B1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49.000,00</w:t>
            </w:r>
          </w:p>
        </w:tc>
      </w:tr>
      <w:tr w:rsidR="00E42377" w:rsidRPr="00E42377" w14:paraId="050C8B4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0F5438" w14:textId="18B586E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1E9F0B" w14:textId="693BEF8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C83366" w14:textId="14DC9F0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Financijski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68B80D" w14:textId="5F3910B1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1.000,00</w:t>
            </w:r>
          </w:p>
        </w:tc>
      </w:tr>
      <w:tr w:rsidR="00E42377" w:rsidRPr="00E42377" w14:paraId="5680DDF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C64B" w14:textId="19E4DDA4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0563" w14:textId="268B17C0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343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6E26" w14:textId="4054A3D3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financijski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70B6" w14:textId="2FCB477B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1.000,00</w:t>
            </w:r>
          </w:p>
        </w:tc>
      </w:tr>
      <w:tr w:rsidR="00E42377" w:rsidRPr="00E42377" w14:paraId="3B13832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D16803" w14:textId="2C539771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9015E8" w14:textId="0A29DD68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A51E74" w14:textId="6C0A0D5B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8E1252" w14:textId="56DB8866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E42377" w:rsidRPr="00E42377" w14:paraId="1FEDA906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357E" w14:textId="3F0C8FC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1EEF" w14:textId="32F48E9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381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6698D" w14:textId="1B6A85A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C1EF0" w14:textId="6A2472A5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50.000,00</w:t>
            </w:r>
          </w:p>
        </w:tc>
      </w:tr>
      <w:tr w:rsidR="00E42377" w:rsidRPr="00E42377" w14:paraId="3630078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916203D" w14:textId="134F2532" w:rsidR="00E42377" w:rsidRPr="00E42377" w:rsidRDefault="00E42377" w:rsidP="00E42377">
            <w:pPr>
              <w:rPr>
                <w:rFonts w:ascii="Calibri" w:hAnsi="Calibri" w:cs="Arial"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006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0DF8593" w14:textId="251C0965" w:rsidR="00E42377" w:rsidRPr="00E42377" w:rsidRDefault="00E42377" w:rsidP="00E42377">
            <w:pPr>
              <w:rPr>
                <w:rFonts w:ascii="Calibri" w:hAnsi="Calibri" w:cs="Arial"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3A1421D5" w14:textId="27677B13" w:rsidR="00E42377" w:rsidRPr="00E42377" w:rsidRDefault="00E42377" w:rsidP="00E42377">
            <w:pPr>
              <w:rPr>
                <w:rFonts w:ascii="Calibri" w:hAnsi="Calibri" w:cs="Arial"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RAZDJEL: UPRAVNI ODJEL ZA PROSTORNO UREĐENJE, KOMUNALNE POSLOVE I ZAŠTITU OKOLIŠA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162C285" w14:textId="5A472205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color w:val="FFFFFF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36.544.000,00</w:t>
            </w:r>
          </w:p>
        </w:tc>
      </w:tr>
      <w:tr w:rsidR="00E42377" w:rsidRPr="00E42377" w14:paraId="631B7EC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B9CC3E4" w14:textId="3A4148DD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00601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813EE79" w14:textId="7531FAF7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FB0807C" w14:textId="58ED7FF3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GLAVA: UPRAVNI ODJEL ZA PROSTORNO UREĐENJE, KOMUNALNE POSLOVE I ZAŠTITU OKOLIŠA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213DD783" w14:textId="373950D6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36.544.000,00</w:t>
            </w:r>
          </w:p>
        </w:tc>
      </w:tr>
      <w:tr w:rsidR="00E42377" w:rsidRPr="00E42377" w14:paraId="1DFF5C1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0DB2FE6" w14:textId="01D0B005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C94658" w14:textId="3CEB2504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3B9C9C39" w14:textId="770C6DC7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2221306" w14:textId="4D25F81B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1.583.000,00</w:t>
            </w:r>
          </w:p>
        </w:tc>
      </w:tr>
      <w:tr w:rsidR="00E42377" w:rsidRPr="00E42377" w14:paraId="2D8D11D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7D4069" w14:textId="44AC11CE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A6000 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1CFCB9" w14:textId="17F986CD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B18135B" w14:textId="728E7B7A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redovne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djelatnosti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upravnog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odjela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AB7534" w14:textId="02C19716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1.583.000,00</w:t>
            </w:r>
          </w:p>
        </w:tc>
      </w:tr>
      <w:tr w:rsidR="00E42377" w:rsidRPr="00E42377" w14:paraId="377ED964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F31DDC" w14:textId="57CDCA3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CD3AD7" w14:textId="1E9801D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057339B" w14:textId="0D64600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63918F" w14:textId="3F1242BB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1.583.000,00</w:t>
            </w:r>
          </w:p>
        </w:tc>
      </w:tr>
      <w:tr w:rsidR="00E42377" w:rsidRPr="00E42377" w14:paraId="3CA67EA3" w14:textId="77777777" w:rsidTr="004E0874">
        <w:trPr>
          <w:trHeight w:val="315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866937E" w14:textId="45B20F2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2350B29" w14:textId="4292EFA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7F9FB30" w14:textId="2D3D36F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262B5F" w14:textId="01FBDCA5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1.583.000,00</w:t>
            </w:r>
          </w:p>
        </w:tc>
      </w:tr>
      <w:tr w:rsidR="00E42377" w:rsidRPr="00E42377" w14:paraId="03E066B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55093B" w14:textId="2C56B54B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500A5B" w14:textId="63ADA426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AA0A72" w14:textId="030A8D53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5F7288" w14:textId="0E5BE3DB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1.342.000,00</w:t>
            </w:r>
          </w:p>
        </w:tc>
      </w:tr>
      <w:tr w:rsidR="00E42377" w:rsidRPr="00E42377" w14:paraId="1C3B854A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21EA0" w14:textId="1E685BA0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C248" w14:textId="37E0821F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31C0B" w14:textId="24C5804B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D4AC" w14:textId="3356497A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1.090.000,00</w:t>
            </w:r>
          </w:p>
        </w:tc>
      </w:tr>
      <w:tr w:rsidR="00E42377" w:rsidRPr="00E42377" w14:paraId="516A241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3296" w14:textId="59EC226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8200" w14:textId="0DCDA4A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22E37" w14:textId="35ED028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3C342" w14:textId="39498C35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73.000,00</w:t>
            </w:r>
          </w:p>
        </w:tc>
      </w:tr>
      <w:tr w:rsidR="00E42377" w:rsidRPr="00E42377" w14:paraId="1629DD7A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361D" w14:textId="5594A78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DE9D" w14:textId="7F76F20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8EC0C" w14:textId="24B06DA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7F59" w14:textId="7D9C2E4B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179.000,00</w:t>
            </w:r>
          </w:p>
        </w:tc>
      </w:tr>
      <w:tr w:rsidR="00E42377" w:rsidRPr="00E42377" w14:paraId="5BE43A24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2241DF" w14:textId="4C4B2C0B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45FCD3" w14:textId="50D811E5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010B4F" w14:textId="2C00D755" w:rsidR="00E42377" w:rsidRPr="00E42377" w:rsidRDefault="00E42377" w:rsidP="00E42377">
            <w:pPr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1BBBAD" w14:textId="54666E27" w:rsidR="00E42377" w:rsidRPr="00E42377" w:rsidRDefault="00E42377" w:rsidP="00E42377">
            <w:pPr>
              <w:jc w:val="right"/>
              <w:rPr>
                <w:rFonts w:ascii="Calibri" w:hAnsi="Calibri" w:cs="Arial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241.000,00</w:t>
            </w:r>
          </w:p>
        </w:tc>
      </w:tr>
      <w:tr w:rsidR="00E42377" w:rsidRPr="00E42377" w14:paraId="6D996F36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6E23" w14:textId="789CAF7F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269C" w14:textId="27DD4DAA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AE5BE" w14:textId="44733B03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9745" w14:textId="3E0AAE7F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31.000,00</w:t>
            </w:r>
          </w:p>
        </w:tc>
      </w:tr>
      <w:tr w:rsidR="00E42377" w:rsidRPr="00E42377" w14:paraId="3912CD06" w14:textId="77777777" w:rsidTr="00D35B4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661A" w14:textId="198DFCFB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B41C" w14:textId="1AC3B1FB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B66A5" w14:textId="00BCECC7" w:rsidR="00E42377" w:rsidRPr="00E42377" w:rsidRDefault="00E42377" w:rsidP="00E42377">
            <w:pPr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DA4EE" w14:textId="6B6D79ED" w:rsidR="00E42377" w:rsidRPr="00E42377" w:rsidRDefault="00E42377" w:rsidP="00E4237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200.000,00</w:t>
            </w:r>
          </w:p>
        </w:tc>
      </w:tr>
      <w:tr w:rsidR="00E42377" w:rsidRPr="00E42377" w14:paraId="675AF7FF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307B" w14:textId="3AD0C4C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953C" w14:textId="21B04FB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329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9DB44" w14:textId="55AAAD9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8994" w14:textId="3A98BBE9" w:rsidR="00E42377" w:rsidRPr="00E42377" w:rsidRDefault="00E42377" w:rsidP="00E42377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10.000,00</w:t>
            </w:r>
          </w:p>
        </w:tc>
      </w:tr>
      <w:tr w:rsidR="00E42377" w:rsidRPr="00E42377" w14:paraId="6924D883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0C3B0058" w14:textId="106DB4E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   1011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4E88F979" w14:textId="3E36E128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7D77810" w14:textId="788AB6F1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PROGRAM: RAZVOJ I UPRAVLJANJE SUSTAVA VODOOPSKRBE, ODVODNJE I ZAŠTITE VODA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2025E73D" w14:textId="1A54925E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1.475.000,00</w:t>
            </w:r>
          </w:p>
        </w:tc>
      </w:tr>
      <w:tr w:rsidR="00E42377" w:rsidRPr="00E42377" w14:paraId="75C22AA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5931320" w14:textId="397FE01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K6000 02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6517DEE" w14:textId="60777F59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F58DBFD" w14:textId="1023FB73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sustava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odvodnje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otpadnih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voda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EFC7285" w14:textId="6A219CB6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65.000,00</w:t>
            </w:r>
          </w:p>
        </w:tc>
      </w:tr>
      <w:tr w:rsidR="00E42377" w:rsidRPr="00E42377" w14:paraId="7CD041C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4EB8723" w14:textId="2685E22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AAC195D" w14:textId="52AB00DF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755E1D9" w14:textId="03BB49D1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4C60C3C" w14:textId="2A2E8118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65.000,00</w:t>
            </w:r>
          </w:p>
        </w:tc>
      </w:tr>
      <w:tr w:rsidR="00E42377" w:rsidRPr="00E42377" w14:paraId="429D2C6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5C790D71" w14:textId="551B4C1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2B059C44" w14:textId="280C902F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</w:tcPr>
          <w:p w14:paraId="1148ABFB" w14:textId="091C1879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BFA7668" w14:textId="57B2761B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65.000,00</w:t>
            </w:r>
          </w:p>
        </w:tc>
      </w:tr>
      <w:tr w:rsidR="00E42377" w:rsidRPr="00E42377" w14:paraId="661CAD8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22BE37BA" w14:textId="185E2AA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66CA426" w14:textId="1C0C8B14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40E22DE1" w14:textId="45E2E81A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proizvedene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006F61E" w14:textId="6B97EEED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65.000,00</w:t>
            </w:r>
          </w:p>
        </w:tc>
      </w:tr>
      <w:tr w:rsidR="00E42377" w:rsidRPr="00E42377" w14:paraId="41049C44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9B23C" w14:textId="3EB5F49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7AFB8" w14:textId="700F5C82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9CEC81" w14:textId="3E4702CC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9CF5A" w14:textId="397BAAD3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65.000,00</w:t>
            </w:r>
          </w:p>
        </w:tc>
      </w:tr>
      <w:tr w:rsidR="00E42377" w:rsidRPr="00E42377" w14:paraId="5B8B3B7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8EBBE1C" w14:textId="578F728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K6000 03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6E9171B" w14:textId="76482B94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72845F8" w14:textId="6A833E40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sustava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odvodnje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oborinskih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voda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F1108CB" w14:textId="1258764B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410.000,00</w:t>
            </w:r>
          </w:p>
        </w:tc>
      </w:tr>
      <w:tr w:rsidR="00E42377" w:rsidRPr="00E42377" w14:paraId="3689AA9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7746D3E" w14:textId="41EAB6E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88F9B6C" w14:textId="75D6ECD3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84A450A" w14:textId="5D515212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447836D" w14:textId="3A993CA9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42377" w:rsidRPr="00E42377" w14:paraId="2429B18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5A613878" w14:textId="0AD69D9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5EC02B7C" w14:textId="76C19484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0D51105D" w14:textId="66969B97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9ED6ADE" w14:textId="2147D020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42377" w:rsidRPr="00E42377" w14:paraId="58360AF4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E8B2FDF" w14:textId="5B08205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CB87CF0" w14:textId="1BF7BD25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7C9DF7FF" w14:textId="04BD97CC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33FF8BB" w14:textId="4108454F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42377" w:rsidRPr="00E42377" w14:paraId="3E1EA75C" w14:textId="77777777" w:rsidTr="00D35B4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F177F" w14:textId="3882A2E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52958" w14:textId="445D8926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FF661" w14:textId="222B31DC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B9FCF" w14:textId="0AD7D3F3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100.000,00</w:t>
            </w:r>
          </w:p>
        </w:tc>
      </w:tr>
      <w:tr w:rsidR="00E42377" w:rsidRPr="00E42377" w14:paraId="1FDFDEC6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9074220" w14:textId="14EAD4F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68086F6" w14:textId="31D3DDCB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BC67431" w14:textId="517E4EF7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7645A10" w14:textId="54643074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230.000,00</w:t>
            </w:r>
          </w:p>
        </w:tc>
      </w:tr>
      <w:tr w:rsidR="00E42377" w:rsidRPr="00E42377" w14:paraId="36FD743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A7205ED" w14:textId="22A3C7B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35A578D" w14:textId="7758EF7E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2BDD78C4" w14:textId="5B7D0887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A6EC80C" w14:textId="7FBEE7E9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230.000,00</w:t>
            </w:r>
          </w:p>
        </w:tc>
      </w:tr>
      <w:tr w:rsidR="00E42377" w:rsidRPr="00E42377" w14:paraId="477B4FC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45F2AA2" w14:textId="59D3D27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1F3507C" w14:textId="2994CBEA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2E637166" w14:textId="0D42F8AA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802336B" w14:textId="0326F94E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230.000,00</w:t>
            </w:r>
          </w:p>
        </w:tc>
      </w:tr>
      <w:tr w:rsidR="00E42377" w:rsidRPr="00E42377" w14:paraId="61C1CC9C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0A989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4CC9A" w14:textId="15EF4ED9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A15FF" w14:textId="477E0BD6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AC0C3" w14:textId="0C871F98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230.000,00</w:t>
            </w:r>
          </w:p>
        </w:tc>
      </w:tr>
      <w:tr w:rsidR="00E42377" w:rsidRPr="00E42377" w14:paraId="2C6C9CD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2D3595B" w14:textId="73C52B7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117EC58" w14:textId="1CAEF9AA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DD2E892" w14:textId="212E378D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Vodni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doprinos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F312BDD" w14:textId="33D0350A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80.000,00</w:t>
            </w:r>
          </w:p>
        </w:tc>
      </w:tr>
      <w:tr w:rsidR="00E42377" w:rsidRPr="00E42377" w14:paraId="12FB4606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5DC8EE77" w14:textId="024B187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007144B2" w14:textId="00CCBCA7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</w:tcPr>
          <w:p w14:paraId="1464FEA3" w14:textId="1C2DF3C8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1897FDF" w14:textId="2B5E10F4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80.000,00</w:t>
            </w:r>
          </w:p>
        </w:tc>
      </w:tr>
      <w:tr w:rsidR="00E42377" w:rsidRPr="00E42377" w14:paraId="0A7248B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CBA1242" w14:textId="52BD217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195B52E8" w14:textId="297B1EF8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5F885B75" w14:textId="3E5F8CDF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proizvedene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D2974CB" w14:textId="50A8DA8A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80.000,00</w:t>
            </w:r>
          </w:p>
        </w:tc>
      </w:tr>
      <w:tr w:rsidR="00E42377" w:rsidRPr="00E42377" w14:paraId="416920F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B89F0" w14:textId="29C355E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79BA6" w14:textId="143FD383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AAF284" w14:textId="3438EAE2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6892B" w14:textId="04EAAE0E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80.000,00</w:t>
            </w:r>
          </w:p>
        </w:tc>
      </w:tr>
      <w:tr w:rsidR="00E42377" w:rsidRPr="00E42377" w14:paraId="6012C38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921B416" w14:textId="3A24086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T6000 04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D069778" w14:textId="64E32368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0EDAA97" w14:textId="33C3F50B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vodovodne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mreže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8B62E15" w14:textId="3091B43A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1.000.000,00</w:t>
            </w:r>
          </w:p>
        </w:tc>
      </w:tr>
      <w:tr w:rsidR="00E42377" w:rsidRPr="00E42377" w14:paraId="069B379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AE4F5F4" w14:textId="2484356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CBC6389" w14:textId="1362694A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2436D10" w14:textId="3092F8F5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FBBE70A" w14:textId="041C775E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1.000.000,00</w:t>
            </w:r>
          </w:p>
        </w:tc>
      </w:tr>
      <w:tr w:rsidR="00E42377" w:rsidRPr="00E42377" w14:paraId="1FEC581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BB03DE0" w14:textId="76E4290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3427FB0" w14:textId="6DAD767C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29293717" w14:textId="5B06268D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D333105" w14:textId="6211A85D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1.000.000,00</w:t>
            </w:r>
          </w:p>
        </w:tc>
      </w:tr>
      <w:tr w:rsidR="00E42377" w:rsidRPr="00E42377" w14:paraId="174BAAB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8FD65CB" w14:textId="5A74EC5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C36EFFE" w14:textId="68E1EE77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22A1B58C" w14:textId="3C57290E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Subvencije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0BE8045" w14:textId="779D7802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1.000.000,00</w:t>
            </w:r>
          </w:p>
        </w:tc>
      </w:tr>
      <w:tr w:rsidR="00E42377" w:rsidRPr="00E42377" w14:paraId="30E16A8D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FF0B0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1661B" w14:textId="1C93CFB1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351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6EF4E" w14:textId="50052ED2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Subvencije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trgovačkim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društvima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javnom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sektoru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7407A" w14:textId="085BA048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1.000.000,00</w:t>
            </w:r>
          </w:p>
        </w:tc>
      </w:tr>
      <w:tr w:rsidR="00E42377" w:rsidRPr="00E42377" w14:paraId="045613A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4443F0F6" w14:textId="3E20B25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   1012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7D7FE5C7" w14:textId="5B9914E4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E9F1062" w14:textId="53095FCC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PROGRAM: PROSTORNO UREĐENJE I UNAPREĐENJE STANOVANJA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27445AA4" w14:textId="6C9F37B2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13.070.000,00</w:t>
            </w:r>
          </w:p>
        </w:tc>
      </w:tr>
      <w:tr w:rsidR="00E42377" w:rsidRPr="00E42377" w14:paraId="3F2C96C1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53CD1D8" w14:textId="3328887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K6000 05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94B460D" w14:textId="1C11EFFE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7CB40DC" w14:textId="218F2D55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Izrada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prostorno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planske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dokumentacije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B83ED1E" w14:textId="5E8F4C35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200.000,00</w:t>
            </w:r>
          </w:p>
        </w:tc>
      </w:tr>
      <w:tr w:rsidR="00E42377" w:rsidRPr="00E42377" w14:paraId="0474002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CA03185" w14:textId="466189C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8989921" w14:textId="246D3152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1374A5A" w14:textId="70C38BCD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12C1D7D" w14:textId="1112D588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42377" w:rsidRPr="00E42377" w14:paraId="50444FC1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135C2E8" w14:textId="1A96843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6834514" w14:textId="6F25F66F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64FDE169" w14:textId="2DD929C3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ABD6E7B" w14:textId="1D77F2B6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42377" w:rsidRPr="00E42377" w14:paraId="6209330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7B48EAE" w14:textId="27A6C22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4D294D0" w14:textId="601FA30F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6DA39CBE" w14:textId="23A7FCCF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8C1132B" w14:textId="015A5ABA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42377" w:rsidRPr="00E42377" w14:paraId="66546B7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8A982" w14:textId="02574DB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B98A5" w14:textId="522FA61C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BE987" w14:textId="0A848E28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AB5FD" w14:textId="49A8B554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30.000,00</w:t>
            </w:r>
          </w:p>
        </w:tc>
      </w:tr>
      <w:tr w:rsidR="00E42377" w:rsidRPr="00E42377" w14:paraId="56F9C76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FACD701" w14:textId="68412A0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4C12279" w14:textId="3564F30A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0543F04" w14:textId="4FB6C4D4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B026C18" w14:textId="5CA31ADD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150.000,00</w:t>
            </w:r>
          </w:p>
        </w:tc>
      </w:tr>
      <w:tr w:rsidR="00E42377" w:rsidRPr="00E42377" w14:paraId="1E253B2A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4764CAC2" w14:textId="784A864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00C361BA" w14:textId="7DE70709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</w:tcPr>
          <w:p w14:paraId="6288C99A" w14:textId="3290F97F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4AAF928" w14:textId="343A21F8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150.000,00</w:t>
            </w:r>
          </w:p>
        </w:tc>
      </w:tr>
      <w:tr w:rsidR="00E42377" w:rsidRPr="00E42377" w14:paraId="2739B79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155B869D" w14:textId="3535E36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347EC08" w14:textId="20DDC29B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2936D52F" w14:textId="15A2A34F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proizvedene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79D43AB" w14:textId="4468A2AC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150.000,00</w:t>
            </w:r>
          </w:p>
        </w:tc>
      </w:tr>
      <w:tr w:rsidR="00E42377" w:rsidRPr="00E42377" w14:paraId="1DB02B1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3CAE1" w14:textId="7D35897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B0315" w14:textId="069D6CF6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426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424BD2" w14:textId="53FE81FF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Nematerijalna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proizvedena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imovina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36F43" w14:textId="28EE098E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150.000,00</w:t>
            </w:r>
          </w:p>
        </w:tc>
      </w:tr>
      <w:tr w:rsidR="00E42377" w:rsidRPr="00E42377" w14:paraId="68FB9E86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A72E635" w14:textId="190B0DC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4F63D97" w14:textId="5F7B7B1E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5A5CEDB" w14:textId="6E959DCC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Naknada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legalizaciju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4FD6AEB" w14:textId="5C1707F3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42377" w:rsidRPr="00E42377" w14:paraId="47673CB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17FD5CC3" w14:textId="560BE40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6DDC75C3" w14:textId="5F74E867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</w:tcPr>
          <w:p w14:paraId="3D9E9A46" w14:textId="0162215C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8914095" w14:textId="0920C3EC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42377" w:rsidRPr="00E42377" w14:paraId="54FD2E11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E9209BB" w14:textId="4908E8C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238C3A6E" w14:textId="4A9CD76A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55AA4C3A" w14:textId="025AB71C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proizvedene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13B24BE" w14:textId="4E3C8ABC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42377" w:rsidRPr="00E42377" w14:paraId="44864F8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D1FFE" w14:textId="03A33E2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0FBBC" w14:textId="6B8B8335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426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66386E" w14:textId="38457EE8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Nematerijalna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proizvedena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imovina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FCBB2" w14:textId="0BEEE4DC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20.000,00</w:t>
            </w:r>
          </w:p>
        </w:tc>
      </w:tr>
      <w:tr w:rsidR="00E42377" w:rsidRPr="00E42377" w14:paraId="3B3078C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FA66634" w14:textId="1AA121B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K6000 06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DABC982" w14:textId="0E91B24F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25E5A5E" w14:textId="6908B455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Rekonstrukcija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javne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rasvjete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8BD8F55" w14:textId="744B2A27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3.070.000,00</w:t>
            </w:r>
          </w:p>
        </w:tc>
      </w:tr>
      <w:tr w:rsidR="00E42377" w:rsidRPr="00E42377" w14:paraId="3737837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D9686BE" w14:textId="029D1FD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2BC0B0E" w14:textId="599B967C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300DE5F" w14:textId="42E2F17D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35FA485" w14:textId="0761C50D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3.070.000,00</w:t>
            </w:r>
          </w:p>
        </w:tc>
      </w:tr>
      <w:tr w:rsidR="00E42377" w:rsidRPr="00E42377" w14:paraId="6830DBEA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67BC584E" w14:textId="123F45B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3F9498E1" w14:textId="51F409A4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</w:tcPr>
          <w:p w14:paraId="42B9C2D5" w14:textId="42CCC5E5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B745013" w14:textId="14158FC0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3.070.000,00</w:t>
            </w:r>
          </w:p>
        </w:tc>
      </w:tr>
      <w:tr w:rsidR="00E42377" w:rsidRPr="00E42377" w14:paraId="49806ED6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35719951" w14:textId="1A38678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6213952F" w14:textId="51FA494D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244F2755" w14:textId="2E9B0B45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nefinancijskoj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BA4BA01" w14:textId="2360B974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3.070.000,00</w:t>
            </w:r>
          </w:p>
        </w:tc>
      </w:tr>
      <w:tr w:rsidR="00E42377" w:rsidRPr="00E42377" w14:paraId="6B8E234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8E39A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07F4F" w14:textId="2445EF19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451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10D6EA" w14:textId="4EB6ACDF" w:rsidR="00E42377" w:rsidRPr="00E42377" w:rsidRDefault="00E42377" w:rsidP="00E42377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građevinskim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objektima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180FC" w14:textId="56C26546" w:rsidR="00E42377" w:rsidRPr="00E42377" w:rsidRDefault="00E42377" w:rsidP="00E42377">
            <w:pPr>
              <w:jc w:val="right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3.070.000,00</w:t>
            </w:r>
          </w:p>
        </w:tc>
      </w:tr>
      <w:bookmarkEnd w:id="7"/>
      <w:tr w:rsidR="00E42377" w:rsidRPr="00E42377" w14:paraId="4F1CBE3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B6B40E2" w14:textId="6782F2A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K6000 07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CA510AB" w14:textId="3D9079C7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37D3F8C" w14:textId="154EAD7E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Groblje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Ban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6FBA605" w14:textId="0B3D4721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200.000,00</w:t>
            </w:r>
          </w:p>
        </w:tc>
      </w:tr>
      <w:tr w:rsidR="00E42377" w:rsidRPr="00E42377" w14:paraId="0C87444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CBA5139" w14:textId="19D5082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2CABA3F" w14:textId="48731D0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657C1C1" w14:textId="134D4283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FB0CBCE" w14:textId="305F3868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200.000,00</w:t>
            </w:r>
          </w:p>
        </w:tc>
      </w:tr>
      <w:tr w:rsidR="00E42377" w:rsidRPr="00E42377" w14:paraId="3537825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3C53123D" w14:textId="3930F16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59EF7BB6" w14:textId="0D3D7601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</w:tcPr>
          <w:p w14:paraId="5369CEE1" w14:textId="26A9E21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1D327ECF" w14:textId="16BC5F0F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200.000,00</w:t>
            </w:r>
          </w:p>
        </w:tc>
      </w:tr>
      <w:tr w:rsidR="00E42377" w:rsidRPr="00E42377" w14:paraId="44EC159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2D905E2F" w14:textId="78A1881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167A005A" w14:textId="4137CA94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616C36EA" w14:textId="44055A6C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nefinancijskoj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F838E05" w14:textId="449D84D3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200.000,00</w:t>
            </w:r>
          </w:p>
        </w:tc>
      </w:tr>
      <w:tr w:rsidR="00E42377" w:rsidRPr="00E42377" w14:paraId="4030801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4BEB6" w14:textId="69FD794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50DD4" w14:textId="37F27D1C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451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C06351" w14:textId="2B106FA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građevinskim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objektima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F0A71" w14:textId="6A111AB4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200.000,00</w:t>
            </w:r>
          </w:p>
        </w:tc>
      </w:tr>
      <w:tr w:rsidR="00E42377" w:rsidRPr="00E42377" w14:paraId="79F3FF5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FAEFA0E" w14:textId="2D3A4B6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K6000 08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6BB9CB1" w14:textId="7E44623B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676EF38" w14:textId="6B268D45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Osnovna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škola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Sveti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Martin"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BC404AC" w14:textId="339D1B9B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4.020.000,00</w:t>
            </w:r>
          </w:p>
        </w:tc>
      </w:tr>
      <w:tr w:rsidR="00E42377" w:rsidRPr="00E42377" w14:paraId="3D6EEC43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097AA0A" w14:textId="2D38D41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562F7CE" w14:textId="7942CFAF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0C9802F" w14:textId="42A0F1A1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D479012" w14:textId="64A9A1CD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4.020.000,00</w:t>
            </w:r>
          </w:p>
        </w:tc>
      </w:tr>
      <w:tr w:rsidR="00E42377" w:rsidRPr="00E42377" w14:paraId="0D13765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636AAB91" w14:textId="5AB1142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0E44C2BB" w14:textId="3FB88594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</w:tcPr>
          <w:p w14:paraId="7EEF265E" w14:textId="28E1ADFF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79FEB52" w14:textId="58635119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4.020.000,00</w:t>
            </w:r>
          </w:p>
        </w:tc>
      </w:tr>
      <w:tr w:rsidR="00E42377" w:rsidRPr="00E42377" w14:paraId="1545437A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3EAFC15F" w14:textId="752B071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79A2436" w14:textId="03760D93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6F6C2F7D" w14:textId="31F0620E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neproizvedene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466C2A0" w14:textId="74000D80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3.200.000,00</w:t>
            </w:r>
          </w:p>
        </w:tc>
      </w:tr>
      <w:tr w:rsidR="00E42377" w:rsidRPr="00E42377" w14:paraId="10BBEFD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A6083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5361D" w14:textId="0A1F5ADF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49DD09" w14:textId="0F89D26D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Materijalna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imovina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prirodna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bogatstva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18EB1" w14:textId="638E2474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3.200.000,00</w:t>
            </w:r>
          </w:p>
        </w:tc>
      </w:tr>
      <w:tr w:rsidR="00E42377" w:rsidRPr="00E42377" w14:paraId="130B504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14ED1F9E" w14:textId="6CFAF55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67E2A452" w14:textId="1694A955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7CC6D944" w14:textId="4DD485F4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proizvedene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38A1317" w14:textId="0E2FB71E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820.000,00</w:t>
            </w:r>
          </w:p>
        </w:tc>
      </w:tr>
      <w:tr w:rsidR="00E42377" w:rsidRPr="00E42377" w14:paraId="77ED515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324BC" w14:textId="5790BE2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50694" w14:textId="1EA934C2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8A4423" w14:textId="7BEFECB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4F3E4" w14:textId="0ADA195F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820.000,00</w:t>
            </w:r>
          </w:p>
        </w:tc>
      </w:tr>
      <w:tr w:rsidR="00E42377" w:rsidRPr="00E42377" w14:paraId="091F9AC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6572709" w14:textId="2686B44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T6000 09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88184C6" w14:textId="06BEF733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BCF671C" w14:textId="08B1D4B1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Geodetski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elaborati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nerazvrstanih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cesta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EB38C71" w14:textId="164872D8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E42377" w:rsidRPr="00E42377" w14:paraId="55C9C3B6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C8181F6" w14:textId="35CB317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F6380A7" w14:textId="35B0D514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74B48AF" w14:textId="6929BA9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E301606" w14:textId="73C884B0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E42377" w:rsidRPr="00E42377" w14:paraId="5B6E689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8660DA9" w14:textId="3BCC25A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E26DF7E" w14:textId="690B2C28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7458A91B" w14:textId="4BBAC15F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85C63D4" w14:textId="4E7653D1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E42377" w:rsidRPr="00E42377" w14:paraId="5D5DA94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5AF9258" w14:textId="2C7A473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B8E0EDD" w14:textId="4EDA899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03DD0669" w14:textId="453D2DE3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14BA09E" w14:textId="0C5CC59A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E42377" w:rsidRPr="00E42377" w14:paraId="5F1FA2F3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33D56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50FD1" w14:textId="770FF4D2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C9D44" w14:textId="62DBBE48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A1975" w14:textId="10E90BE4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50.000,00</w:t>
            </w:r>
          </w:p>
        </w:tc>
      </w:tr>
      <w:tr w:rsidR="00E42377" w:rsidRPr="00E42377" w14:paraId="1E0F046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BBB3172" w14:textId="5779D5E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K6000 10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764D534" w14:textId="7ADCF1F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2541039" w14:textId="236ED3A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SC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Miljevac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DFF1680" w14:textId="37E7BFDE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E42377" w:rsidRPr="00E42377" w14:paraId="45ABEBF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1284CA4" w14:textId="50B8866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2110106" w14:textId="69B5CDCD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1612E08" w14:textId="1EA6D71B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82F9D22" w14:textId="145AA785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E42377" w:rsidRPr="00E42377" w14:paraId="49D22303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F88D2B9" w14:textId="520A466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F08FB8A" w14:textId="5B4F3192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46A6D28C" w14:textId="55441A1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8E8109E" w14:textId="0A8DE214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E42377" w:rsidRPr="00E42377" w14:paraId="57315AB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D960AF9" w14:textId="69A67C6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02FC6FA" w14:textId="256917A2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63F13A76" w14:textId="187A8BA2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85CB24F" w14:textId="59A5A6C2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E42377" w:rsidRPr="00E42377" w14:paraId="7922A492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0F18C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F5901" w14:textId="3A9D0B3D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670B4" w14:textId="5DDDA0B1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E6E1A" w14:textId="060A10FE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50.000,00</w:t>
            </w:r>
          </w:p>
        </w:tc>
      </w:tr>
      <w:tr w:rsidR="00E42377" w:rsidRPr="00E42377" w14:paraId="32756DA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1108008" w14:textId="1F15578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K6000 11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10C8AA6" w14:textId="592B5703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92FD0AE" w14:textId="561909E7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Stambeno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zbrinjavanje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branitelja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DR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A657CE6" w14:textId="57758113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1.000.000,00</w:t>
            </w:r>
          </w:p>
        </w:tc>
      </w:tr>
      <w:tr w:rsidR="00E42377" w:rsidRPr="00E42377" w14:paraId="42EE4E3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DFC814C" w14:textId="6E21853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AF93473" w14:textId="6A454EA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55DF294" w14:textId="3CB0D13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02FC03B" w14:textId="3B3723B1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1.000.000,00</w:t>
            </w:r>
          </w:p>
        </w:tc>
      </w:tr>
      <w:tr w:rsidR="00E42377" w:rsidRPr="00E42377" w14:paraId="5128118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4B3B18A1" w14:textId="4D61177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352CA464" w14:textId="761AF3B3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</w:tcPr>
          <w:p w14:paraId="0CAB6A3F" w14:textId="4DEB0C9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717A52A" w14:textId="3F22A262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1.000.000,00</w:t>
            </w:r>
          </w:p>
        </w:tc>
      </w:tr>
      <w:tr w:rsidR="00E42377" w:rsidRPr="00E42377" w14:paraId="0D52D4D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093536A5" w14:textId="2EBC5B5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97E202C" w14:textId="7DC36167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56A515B8" w14:textId="06E9191B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neproizvedene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63F169A" w14:textId="15F87D9A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1.000.000,00</w:t>
            </w:r>
          </w:p>
        </w:tc>
      </w:tr>
      <w:tr w:rsidR="00E42377" w:rsidRPr="00E42377" w14:paraId="59A9E0B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CB744" w14:textId="78F740F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F8027" w14:textId="3E06B795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74007B" w14:textId="613EA14F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Materijalna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imovina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prirodna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bogatstva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33DE2" w14:textId="52F53C4C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1.000.000,00</w:t>
            </w:r>
          </w:p>
        </w:tc>
      </w:tr>
      <w:tr w:rsidR="00E42377" w:rsidRPr="00E42377" w14:paraId="5C6D6766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51EAF9C" w14:textId="7F2E79D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A6000 12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543D96C" w14:textId="00CD674B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6F8F7B2" w14:textId="1F0542CE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Uređenje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protupožarnog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puta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8436458" w14:textId="7078BC6F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150.000,00</w:t>
            </w:r>
          </w:p>
        </w:tc>
      </w:tr>
      <w:tr w:rsidR="00E42377" w:rsidRPr="00E42377" w14:paraId="3299AF8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C248F51" w14:textId="62E1DC8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19AF968" w14:textId="7E0B19F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15EE2AC" w14:textId="4AA2C3A2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02ABCCB" w14:textId="390C8B28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150.000,00</w:t>
            </w:r>
          </w:p>
        </w:tc>
      </w:tr>
      <w:tr w:rsidR="00E42377" w:rsidRPr="00E42377" w14:paraId="2CCF46D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CF0C582" w14:textId="31435A4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BD5EDC8" w14:textId="12D06B34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690FFE86" w14:textId="7656ABA5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5A457F6" w14:textId="0AE806A0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150.000,00</w:t>
            </w:r>
          </w:p>
        </w:tc>
      </w:tr>
      <w:tr w:rsidR="00E42377" w:rsidRPr="00E42377" w14:paraId="71F8425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6DCA096" w14:textId="40942B0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9095A1A" w14:textId="49591B9E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76D29FD0" w14:textId="6602AE15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949DEE2" w14:textId="38EDD980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150.000,00</w:t>
            </w:r>
          </w:p>
        </w:tc>
      </w:tr>
      <w:tr w:rsidR="00E42377" w:rsidRPr="00E42377" w14:paraId="43B41BB2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6E7D0" w14:textId="17BDE37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8047B" w14:textId="4FC77C37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0CE6F" w14:textId="044BDFDC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C3398" w14:textId="0359329D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150.000,00</w:t>
            </w:r>
          </w:p>
        </w:tc>
      </w:tr>
      <w:tr w:rsidR="00E42377" w:rsidRPr="00E42377" w14:paraId="37D8EF5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F974E75" w14:textId="219B3E7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K6000 13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AA9D3B2" w14:textId="48C6D7F2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02B0A71" w14:textId="2267FBEC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APS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centra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Petrićevo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E3C3C10" w14:textId="2DE9C7ED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42377" w:rsidRPr="00E42377" w14:paraId="3929FD0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8625698" w14:textId="42DB80F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FA0D28C" w14:textId="74603C9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7BA09B8" w14:textId="79C8C237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713AEEA" w14:textId="2BB761F6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42377" w:rsidRPr="00E42377" w14:paraId="7708CCB1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1ADCF453" w14:textId="6D4EBBD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2995D484" w14:textId="05C745B5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</w:tcPr>
          <w:p w14:paraId="7406A6EA" w14:textId="054B1CD6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E3E4C7A" w14:textId="218348C4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42377" w:rsidRPr="00E42377" w14:paraId="027C908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27A1A37B" w14:textId="448B41A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F095EDA" w14:textId="2EDE8D53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2588C1BD" w14:textId="7FC97611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proizvedene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A7D42E9" w14:textId="5808F1AD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42377" w:rsidRPr="00E42377" w14:paraId="0ADC8E7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25BFE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01942" w14:textId="43A440D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E5DECE" w14:textId="2356035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158E8" w14:textId="50FAC5BA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100.000,00</w:t>
            </w:r>
          </w:p>
        </w:tc>
      </w:tr>
      <w:tr w:rsidR="00E42377" w:rsidRPr="00E42377" w14:paraId="79250B3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A52C220" w14:textId="3F8050D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K6000 14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3EE1D5D" w14:textId="057D10EB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0E96D86" w14:textId="29A9A728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dječjih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igrališta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61B875E" w14:textId="495529C8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1.500.000,00</w:t>
            </w:r>
          </w:p>
        </w:tc>
      </w:tr>
      <w:tr w:rsidR="00E42377" w:rsidRPr="00E42377" w14:paraId="63E0E3D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D2D5185" w14:textId="6330C67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E9D28DD" w14:textId="38511CB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E35A66A" w14:textId="79F6782D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B3DFB5D" w14:textId="21DD42B1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1.500.000,00</w:t>
            </w:r>
          </w:p>
        </w:tc>
      </w:tr>
      <w:tr w:rsidR="00E42377" w:rsidRPr="00E42377" w14:paraId="51513C0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4592A79F" w14:textId="4054444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26354EC9" w14:textId="4B271F11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</w:tcPr>
          <w:p w14:paraId="661C4E8F" w14:textId="3C839A37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6FEA01C" w14:textId="21A238DD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1.500.000,00</w:t>
            </w:r>
          </w:p>
        </w:tc>
      </w:tr>
      <w:tr w:rsidR="00E42377" w:rsidRPr="00E42377" w14:paraId="7459D5C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34796516" w14:textId="676C482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3027D6D5" w14:textId="3FBF3D97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03697B0E" w14:textId="79656BB5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neproizvedene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0A27B1E" w14:textId="70894AFF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1.000.000,00</w:t>
            </w:r>
          </w:p>
        </w:tc>
      </w:tr>
      <w:tr w:rsidR="00E42377" w:rsidRPr="00E42377" w14:paraId="4E9E27C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A6598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84FCF" w14:textId="016D0222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A9F01" w14:textId="2C688118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Materijalna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imovina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prirodna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bogatstva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2A4EE" w14:textId="24383F4C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1.000.000,00</w:t>
            </w:r>
          </w:p>
        </w:tc>
      </w:tr>
      <w:tr w:rsidR="00E42377" w:rsidRPr="00E42377" w14:paraId="5B9719E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246A18E0" w14:textId="1CE10DD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154919B3" w14:textId="58225948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306BB714" w14:textId="6C3D798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proizvedene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F5B45F2" w14:textId="13E6C685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500.000,00</w:t>
            </w:r>
          </w:p>
        </w:tc>
      </w:tr>
      <w:tr w:rsidR="00E42377" w:rsidRPr="00E42377" w14:paraId="57C951B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A57BD" w14:textId="175A9DC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4C1CE" w14:textId="54FCABD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DBD500" w14:textId="5F7BB26E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740AF" w14:textId="69251FB1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500.000,00</w:t>
            </w:r>
          </w:p>
        </w:tc>
      </w:tr>
      <w:tr w:rsidR="00E42377" w:rsidRPr="00E42377" w14:paraId="16DC034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14FBE27" w14:textId="6C59F7B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K6000 15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B3EC99D" w14:textId="181C8023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2C97802" w14:textId="15F2161E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Vanjska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vježbališta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60DB4C0" w14:textId="608FDC95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630.000,00</w:t>
            </w:r>
          </w:p>
        </w:tc>
      </w:tr>
      <w:tr w:rsidR="00E42377" w:rsidRPr="00E42377" w14:paraId="3FB7202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1770A0C" w14:textId="0A0E387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EC931DF" w14:textId="317FDA64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78B04BD" w14:textId="7B84DF98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B41A080" w14:textId="3AC4CC9B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500.000,00</w:t>
            </w:r>
          </w:p>
        </w:tc>
      </w:tr>
      <w:tr w:rsidR="00E42377" w:rsidRPr="00E42377" w14:paraId="0A26949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6F5A115F" w14:textId="2AEA31D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6D595E19" w14:textId="7FEDEC31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</w:tcPr>
          <w:p w14:paraId="187BD733" w14:textId="2318414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1FB8B94" w14:textId="6CB24966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500.000,00</w:t>
            </w:r>
          </w:p>
        </w:tc>
      </w:tr>
      <w:tr w:rsidR="00E42377" w:rsidRPr="00E42377" w14:paraId="48ED4601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052041CD" w14:textId="122578F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1890521" w14:textId="753995CF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40968A8C" w14:textId="39BEBE5F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neproizvedene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A4DE23E" w14:textId="63C89FAB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500.000,00</w:t>
            </w:r>
          </w:p>
        </w:tc>
      </w:tr>
      <w:tr w:rsidR="00E42377" w:rsidRPr="00E42377" w14:paraId="73BFA58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37A44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65DBF" w14:textId="474B410B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97101A" w14:textId="20A5952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Materijalna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imovina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prirodna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bogatstva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17342" w14:textId="4FD194F1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500.000,00</w:t>
            </w:r>
          </w:p>
        </w:tc>
      </w:tr>
      <w:tr w:rsidR="00E42377" w:rsidRPr="00E42377" w14:paraId="1C1DECD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A3F3F16" w14:textId="125DDD2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763E445" w14:textId="302DB45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E38E42A" w14:textId="38A79DAD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795E279" w14:textId="17EABBB0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130.000,00</w:t>
            </w:r>
          </w:p>
        </w:tc>
      </w:tr>
      <w:tr w:rsidR="00E42377" w:rsidRPr="00E42377" w14:paraId="675EFD0A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4312AB86" w14:textId="60CC680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3E4B03DA" w14:textId="0249837E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</w:tcPr>
          <w:p w14:paraId="5EDFA9AB" w14:textId="718A228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57CFF67" w14:textId="700CD2C9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130.000,00</w:t>
            </w:r>
          </w:p>
        </w:tc>
      </w:tr>
      <w:tr w:rsidR="00E42377" w:rsidRPr="00E42377" w14:paraId="7613B12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21E54AE" w14:textId="36FF63C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20A36E34" w14:textId="4185CD5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38C7964F" w14:textId="08901B72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nefinancijskoj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BDE313C" w14:textId="2559F9C2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130.000,00</w:t>
            </w:r>
          </w:p>
        </w:tc>
      </w:tr>
      <w:tr w:rsidR="00E42377" w:rsidRPr="00E42377" w14:paraId="108581C4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FDD49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93BAD" w14:textId="35B361B1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451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52FC97" w14:textId="45511F9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građevinskim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objektima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11528" w14:textId="06DE5B6D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130.000,00</w:t>
            </w:r>
          </w:p>
        </w:tc>
      </w:tr>
      <w:tr w:rsidR="00E42377" w:rsidRPr="00E42377" w14:paraId="66A4D0D4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CCFF4B2" w14:textId="37F2945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K6000 16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0EB4F39" w14:textId="486E0246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E4AE93D" w14:textId="006EB20C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podmorskog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praga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obalnom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području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Strožancu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AE2B774" w14:textId="7692F1E9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42377" w:rsidRPr="00E42377" w14:paraId="05A3DA1A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BEC403D" w14:textId="7A4BFC5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1693B3B" w14:textId="53BCE7BF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D11FC76" w14:textId="33DE49DE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Boravišna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pristojba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60EECEC" w14:textId="1E1A3718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42377" w:rsidRPr="00E42377" w14:paraId="2466D5A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79F2CC0B" w14:textId="6EC0652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728AAF77" w14:textId="25AFD18C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</w:tcPr>
          <w:p w14:paraId="4D7A509B" w14:textId="4F10E3E6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8732532" w14:textId="691A88A6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42377" w:rsidRPr="00E42377" w14:paraId="3750F21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181FC72F" w14:textId="26BC4A5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1629032F" w14:textId="41B9D266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3E6BE2E3" w14:textId="17C59D0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proizvedene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BEBFCE0" w14:textId="037944D5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42377" w:rsidRPr="00E42377" w14:paraId="4C15714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55373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F217E" w14:textId="17610BD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F4B9E3" w14:textId="314C641C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C0E82" w14:textId="2CAA6939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100.000,00</w:t>
            </w:r>
          </w:p>
        </w:tc>
      </w:tr>
      <w:tr w:rsidR="00E42377" w:rsidRPr="00E42377" w14:paraId="178640F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DA7D21C" w14:textId="57A8EAA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K6000 17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A347F25" w14:textId="59B4E614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AFE9BC3" w14:textId="6548F5A7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Sanacija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pješačke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biciklističke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staze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obalnom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području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4AA6235" w14:textId="49BB76D0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2.000.000,00</w:t>
            </w:r>
          </w:p>
        </w:tc>
      </w:tr>
      <w:tr w:rsidR="00E42377" w:rsidRPr="00E42377" w14:paraId="54CB3351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47799BB" w14:textId="5A58F33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B51456B" w14:textId="14A16E67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7E0F357" w14:textId="171D9BB3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drugih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BE3FF6F" w14:textId="7DA020F0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2.000.000,00</w:t>
            </w:r>
          </w:p>
        </w:tc>
      </w:tr>
      <w:tr w:rsidR="00E42377" w:rsidRPr="00E42377" w14:paraId="744AF4B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127C9D25" w14:textId="7817297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51A54B70" w14:textId="779BC4BC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4D4BEDF7" w14:textId="386D5964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4F4F43E" w14:textId="05250691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2.000.000,00</w:t>
            </w:r>
          </w:p>
        </w:tc>
      </w:tr>
      <w:tr w:rsidR="00E42377" w:rsidRPr="00E42377" w14:paraId="22A0092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A9B1CF8" w14:textId="69B954B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BB3461D" w14:textId="2674BFC6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17958F4B" w14:textId="29F402AD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FA6F208" w14:textId="4A5DD7E4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2.000.000,00</w:t>
            </w:r>
          </w:p>
        </w:tc>
      </w:tr>
      <w:tr w:rsidR="00E42377" w:rsidRPr="00E42377" w14:paraId="1A045CD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CEF3E" w14:textId="0D30176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30CF1" w14:textId="4D52292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45748" w14:textId="3B1F6BB7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56E47" w14:textId="642D7EF4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2.000.000,00</w:t>
            </w:r>
          </w:p>
        </w:tc>
      </w:tr>
      <w:tr w:rsidR="00E42377" w:rsidRPr="00E42377" w14:paraId="7912866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346B06D7" w14:textId="406C3DE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lastRenderedPageBreak/>
              <w:t xml:space="preserve">   1013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08F23250" w14:textId="789276E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E80D01F" w14:textId="377FF73E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PROGRAM: RAZVOJ I SIGURNOST PROMETA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3EBD23C8" w14:textId="0F7779CD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13.155.000,00</w:t>
            </w:r>
          </w:p>
        </w:tc>
      </w:tr>
      <w:tr w:rsidR="00E42377" w:rsidRPr="00E42377" w14:paraId="2EBC1CB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6BBC41C" w14:textId="758855E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K6000 18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C5F4F25" w14:textId="0F5A44D1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F6C2AA3" w14:textId="7377F8BB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rekonstrukcija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ulica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3AC9425" w14:textId="50DF70A4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13.055.000,00</w:t>
            </w:r>
          </w:p>
        </w:tc>
      </w:tr>
      <w:tr w:rsidR="00E42377" w:rsidRPr="00E42377" w14:paraId="256AF09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1A5968F" w14:textId="26F1158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88DA0C6" w14:textId="3AD0365E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C5DA7F0" w14:textId="20EB0A5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Komunalni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doprinos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000AFF4" w14:textId="725A0779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7.000.000,00</w:t>
            </w:r>
          </w:p>
        </w:tc>
      </w:tr>
      <w:tr w:rsidR="00E42377" w:rsidRPr="00E42377" w14:paraId="7373FFF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129CBF9A" w14:textId="02DDAF4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26F3C42" w14:textId="4D063BE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20676421" w14:textId="79F0830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97909A6" w14:textId="65A6CDCE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130.000,00</w:t>
            </w:r>
          </w:p>
        </w:tc>
      </w:tr>
      <w:tr w:rsidR="00E42377" w:rsidRPr="00E42377" w14:paraId="5EF5866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42F9EB1" w14:textId="6462B51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1E7BECB" w14:textId="7F0E4157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628F716C" w14:textId="181105C7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3FF29DB" w14:textId="7EAA0438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130.000,00</w:t>
            </w:r>
          </w:p>
        </w:tc>
      </w:tr>
      <w:tr w:rsidR="00E42377" w:rsidRPr="00E42377" w14:paraId="0AF0C8E2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31BEE" w14:textId="5B70E31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33781" w14:textId="7A8A416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512A0" w14:textId="4CAC0C1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857E5" w14:textId="133A2D97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130.000,00</w:t>
            </w:r>
          </w:p>
        </w:tc>
      </w:tr>
      <w:tr w:rsidR="00E42377" w:rsidRPr="00E42377" w14:paraId="3054D89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52572DAA" w14:textId="39F3B35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757FA8FF" w14:textId="2E8B7CDE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</w:tcPr>
          <w:p w14:paraId="3D834176" w14:textId="5A65519C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F732B66" w14:textId="111911E8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6.870.000,00</w:t>
            </w:r>
          </w:p>
        </w:tc>
      </w:tr>
      <w:tr w:rsidR="00E42377" w:rsidRPr="00E42377" w14:paraId="0728816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20638D4" w14:textId="09D0AA4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03BEEF4A" w14:textId="2B61BF1B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4EEEAE4B" w14:textId="29B32063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neproizvedene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5A146DE" w14:textId="6BDA4A9E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4.530.000,00</w:t>
            </w:r>
          </w:p>
        </w:tc>
      </w:tr>
      <w:tr w:rsidR="00E42377" w:rsidRPr="00E42377" w14:paraId="23E92293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8FC39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0EC33" w14:textId="75927F9E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24408" w14:textId="222F92CB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Materijalna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imovina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prirodna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bogatstva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8C922" w14:textId="498DA70D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4.530.000,00</w:t>
            </w:r>
          </w:p>
        </w:tc>
      </w:tr>
      <w:tr w:rsidR="00E42377" w:rsidRPr="00E42377" w14:paraId="7269CAE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1E039BE" w14:textId="5A4E8C5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2140DC8" w14:textId="025650A7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666190BD" w14:textId="5287E47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proizvedene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7FA8FC1" w14:textId="4D581864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420.000,00</w:t>
            </w:r>
          </w:p>
        </w:tc>
      </w:tr>
      <w:tr w:rsidR="00E42377" w:rsidRPr="00E42377" w14:paraId="7D5EB8D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B1B46" w14:textId="47AC845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22E5C" w14:textId="7C52BBF5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6968C6" w14:textId="0FF9778B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5363E" w14:textId="722EF019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420.000,00</w:t>
            </w:r>
          </w:p>
        </w:tc>
      </w:tr>
      <w:tr w:rsidR="00E42377" w:rsidRPr="00E42377" w14:paraId="5599503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35E62BE2" w14:textId="4A91954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A2E48DA" w14:textId="114559EB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3CADC589" w14:textId="452AEEF5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nefinancijskoj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17FF9A6" w14:textId="67F1158C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1.920.000,00</w:t>
            </w:r>
          </w:p>
        </w:tc>
      </w:tr>
      <w:tr w:rsidR="00E42377" w:rsidRPr="00E42377" w14:paraId="1FAABBBA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61714" w14:textId="26D4864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04BB4" w14:textId="2FE08741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451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F538E4" w14:textId="5FDD5762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građevinskim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objektima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47072" w14:textId="211CD8DD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1.920.000,00</w:t>
            </w:r>
          </w:p>
        </w:tc>
      </w:tr>
      <w:tr w:rsidR="00E42377" w:rsidRPr="00E42377" w14:paraId="156EFBA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3F0A137" w14:textId="3D65335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165A23B" w14:textId="241C509D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30D96F6" w14:textId="4CC82BE1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B653A01" w14:textId="084908CA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330.000,00</w:t>
            </w:r>
          </w:p>
        </w:tc>
      </w:tr>
      <w:tr w:rsidR="00E42377" w:rsidRPr="00E42377" w14:paraId="39A9544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5DB8ED7D" w14:textId="3F1866C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1A7BBA9D" w14:textId="4C2A645C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17B2E996" w14:textId="1AD9709F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5B7DD15" w14:textId="11495FC4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55.000,00</w:t>
            </w:r>
          </w:p>
        </w:tc>
      </w:tr>
      <w:tr w:rsidR="00E42377" w:rsidRPr="00E42377" w14:paraId="78F9775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01420D5" w14:textId="46EB8E5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F3C65D2" w14:textId="4E2BFF35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1B1AE5FC" w14:textId="23101198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1F5ACF7" w14:textId="4FE6771A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55.000,00</w:t>
            </w:r>
          </w:p>
        </w:tc>
      </w:tr>
      <w:tr w:rsidR="00E42377" w:rsidRPr="00E42377" w14:paraId="37192B3B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3345F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CE12D" w14:textId="166CBEAB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74BD2" w14:textId="51FFC69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49447" w14:textId="3DCB1B2A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55.000,00</w:t>
            </w:r>
          </w:p>
        </w:tc>
      </w:tr>
      <w:tr w:rsidR="00E42377" w:rsidRPr="00E42377" w14:paraId="1A9C8AF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5B9C3C31" w14:textId="33DDFCD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13BE01C4" w14:textId="6E250EB5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</w:tcPr>
          <w:p w14:paraId="7B566722" w14:textId="34E1145B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CBF86A0" w14:textId="7E936AA5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275.000,00</w:t>
            </w:r>
          </w:p>
        </w:tc>
      </w:tr>
      <w:tr w:rsidR="00E42377" w:rsidRPr="00E42377" w14:paraId="6FF57FB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028BA2E3" w14:textId="786F42A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1F495B0" w14:textId="1720D33B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5F1F55C2" w14:textId="78FF874D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proizvedene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029D5A2" w14:textId="7641A27A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275.000,00</w:t>
            </w:r>
          </w:p>
        </w:tc>
      </w:tr>
      <w:tr w:rsidR="00E42377" w:rsidRPr="00E42377" w14:paraId="0BCE4D4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27856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F4CB1" w14:textId="4364E20D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6DE6C9" w14:textId="256C8D64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B879C" w14:textId="4C7636C1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275.000,00</w:t>
            </w:r>
          </w:p>
        </w:tc>
      </w:tr>
      <w:tr w:rsidR="00E42377" w:rsidRPr="00E42377" w14:paraId="31F3B1A1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47876D1" w14:textId="45027C8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C72DC5C" w14:textId="028BDA2C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D7C843E" w14:textId="32FA7571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CEA4206" w14:textId="17AC848D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5.725.000,00</w:t>
            </w:r>
          </w:p>
        </w:tc>
      </w:tr>
      <w:tr w:rsidR="00E42377" w:rsidRPr="00E42377" w14:paraId="0E89FC0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CF231F8" w14:textId="5065CC8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273F80C" w14:textId="4F7F60D7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55FFAF10" w14:textId="411815A7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CEBD653" w14:textId="26F6599B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505.000,00</w:t>
            </w:r>
          </w:p>
        </w:tc>
      </w:tr>
      <w:tr w:rsidR="00E42377" w:rsidRPr="00E42377" w14:paraId="5DBE121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E9581A3" w14:textId="53D8542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89B2ACD" w14:textId="04B65854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63C5B31E" w14:textId="2E24E167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2756C07" w14:textId="7B7001B5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505.000,00</w:t>
            </w:r>
          </w:p>
        </w:tc>
      </w:tr>
      <w:tr w:rsidR="00E42377" w:rsidRPr="00E42377" w14:paraId="298F0B09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A1756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E238B" w14:textId="44779DEE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67B83" w14:textId="649C23B3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D3FA2" w14:textId="42D230AB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505.000,00</w:t>
            </w:r>
          </w:p>
        </w:tc>
      </w:tr>
      <w:tr w:rsidR="00E42377" w:rsidRPr="00E42377" w14:paraId="7635428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6FA7224C" w14:textId="14A1DAE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79DBA921" w14:textId="59F0B8FF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</w:tcPr>
          <w:p w14:paraId="7AF44A00" w14:textId="331D315E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8C7DB50" w14:textId="2F3DF93A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5.220.000,00</w:t>
            </w:r>
          </w:p>
        </w:tc>
      </w:tr>
      <w:tr w:rsidR="00E42377" w:rsidRPr="00E42377" w14:paraId="65F69E5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4465DA1" w14:textId="434D1E3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A82DE00" w14:textId="32332338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198B913A" w14:textId="5C905C33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neproizvedene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A4F0EC7" w14:textId="65843BC7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5.220.000,00</w:t>
            </w:r>
          </w:p>
        </w:tc>
      </w:tr>
      <w:tr w:rsidR="00E42377" w:rsidRPr="00E42377" w14:paraId="5F89B933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461D7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A5BD5" w14:textId="2CC5C79F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31D558" w14:textId="0D1400B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Materijalna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imovina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prirodna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bogatstva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25813" w14:textId="04D3E1BF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5.220.000,00</w:t>
            </w:r>
          </w:p>
        </w:tc>
      </w:tr>
      <w:tr w:rsidR="00E42377" w:rsidRPr="00E42377" w14:paraId="496EFFD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192D3BC" w14:textId="4F88099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K6000 19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8D1B6F4" w14:textId="33276B94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0647871" w14:textId="42248221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Južni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nogostup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uz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D8 -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kod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HC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Lav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96D8409" w14:textId="740217DA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42377" w:rsidRPr="00E42377" w14:paraId="79B2C6F3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259F29C" w14:textId="0F59EFF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FBD2F27" w14:textId="521933A7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7C6B4E5" w14:textId="334B06A5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D16AB34" w14:textId="2A921A07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42377" w:rsidRPr="00E42377" w14:paraId="002C0A4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5A87490B" w14:textId="41FD35C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130A1313" w14:textId="080A3256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048A7ED9" w14:textId="65B4383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5030EE1F" w14:textId="58D78275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42377" w:rsidRPr="00E42377" w14:paraId="3D94579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34943385" w14:textId="5EB498F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4893F59" w14:textId="0457A8E4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10500CE1" w14:textId="69697EEF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A0ADB84" w14:textId="619005E3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42377" w:rsidRPr="00E42377" w14:paraId="558E005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1AA6C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3FEA0" w14:textId="1BCEF2DE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C10AC" w14:textId="7D5E0D64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87A70" w14:textId="2E38E7BD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100.000,00</w:t>
            </w:r>
          </w:p>
        </w:tc>
      </w:tr>
      <w:tr w:rsidR="00E42377" w:rsidRPr="00E42377" w14:paraId="01DD7C7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43B0DC5B" w14:textId="581F120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   1014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73027076" w14:textId="11034E5C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FA1642A" w14:textId="604D9442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PROGRAM: ODRŽAVANJE KOMUNALNE INFRASTRUKTURE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2D8C7E7E" w14:textId="26898879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5.300.000,00</w:t>
            </w:r>
          </w:p>
        </w:tc>
      </w:tr>
      <w:tr w:rsidR="00E42377" w:rsidRPr="00E42377" w14:paraId="7333333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8FBDEA2" w14:textId="05454B8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A6000 20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198AFB0" w14:textId="14137F7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998E4AE" w14:textId="751148B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nerazvrstanih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ulica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989B6B6" w14:textId="33685546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3.400.000,00</w:t>
            </w:r>
          </w:p>
        </w:tc>
      </w:tr>
      <w:tr w:rsidR="00E42377" w:rsidRPr="00E42377" w14:paraId="08FF2D6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E41A42C" w14:textId="37C8A50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743ECF3" w14:textId="6938E641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3E5EC42" w14:textId="0A0618F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Komunalna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naknada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6A592D8" w14:textId="3298CB9B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3.400.000,00</w:t>
            </w:r>
          </w:p>
        </w:tc>
      </w:tr>
      <w:tr w:rsidR="00E42377" w:rsidRPr="00E42377" w14:paraId="5F9D713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07DA674" w14:textId="4C306AA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F678868" w14:textId="642208D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31E8D693" w14:textId="75CA235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C7C823E" w14:textId="308A57F3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3.400.000,00</w:t>
            </w:r>
          </w:p>
        </w:tc>
      </w:tr>
      <w:tr w:rsidR="00E42377" w:rsidRPr="00E42377" w14:paraId="78387986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60E46DE" w14:textId="7213C8A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CC18957" w14:textId="786FF648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07BEAE84" w14:textId="3D07A5C1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939C49C" w14:textId="5944EB1A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3.400.000,00</w:t>
            </w:r>
          </w:p>
        </w:tc>
      </w:tr>
      <w:tr w:rsidR="00E42377" w:rsidRPr="00E42377" w14:paraId="10D133BC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AF641" w14:textId="43FC2C8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5D6BC" w14:textId="36DDD06B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BA9D6" w14:textId="42583F68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F51C9" w14:textId="6963CA97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3.400.000,00</w:t>
            </w:r>
          </w:p>
        </w:tc>
      </w:tr>
      <w:tr w:rsidR="00E42377" w:rsidRPr="00E42377" w14:paraId="1A4FF94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4BA711D" w14:textId="5FC7461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A6000 21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F9239C1" w14:textId="1AA553DB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7BE813F" w14:textId="23032B9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Sanacija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plaža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2712974" w14:textId="2F0D587A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1.000.000,00</w:t>
            </w:r>
          </w:p>
        </w:tc>
      </w:tr>
      <w:tr w:rsidR="00E42377" w:rsidRPr="00E42377" w14:paraId="53A64CF6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91A9367" w14:textId="2E0817C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B9586E5" w14:textId="7E4B1F8F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264ED0A" w14:textId="54FD3D5D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drugih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4E6570C" w14:textId="2093E14F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1.000.000,00</w:t>
            </w:r>
          </w:p>
        </w:tc>
      </w:tr>
      <w:tr w:rsidR="00E42377" w:rsidRPr="00E42377" w14:paraId="1088CD8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DE35EE5" w14:textId="64375C3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6BC55C1" w14:textId="5BA4E37B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0232896F" w14:textId="29C4EC2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7CF2344" w14:textId="4F35770B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1.000.000,00</w:t>
            </w:r>
          </w:p>
        </w:tc>
      </w:tr>
      <w:tr w:rsidR="00E42377" w:rsidRPr="00E42377" w14:paraId="245F4E01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B41C57A" w14:textId="5124B67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541C8D0" w14:textId="44C3B78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57C1B831" w14:textId="70505441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DC40778" w14:textId="7953DA89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1.000.000,00</w:t>
            </w:r>
          </w:p>
        </w:tc>
      </w:tr>
      <w:tr w:rsidR="00E42377" w:rsidRPr="00E42377" w14:paraId="2AF0BE8B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033CF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075EC" w14:textId="3F358E2B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8C3F7" w14:textId="6D3EC55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29D7F" w14:textId="7A5D68D2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1.000.000,00</w:t>
            </w:r>
          </w:p>
        </w:tc>
      </w:tr>
      <w:tr w:rsidR="00E42377" w:rsidRPr="00E42377" w14:paraId="776566F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0CAB72E" w14:textId="6C8B2C0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A6000 22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BE25F81" w14:textId="58B80978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676966E" w14:textId="4710062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javne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rasvjete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E75C723" w14:textId="29952791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780.000,00</w:t>
            </w:r>
          </w:p>
        </w:tc>
      </w:tr>
      <w:tr w:rsidR="00E42377" w:rsidRPr="00E42377" w14:paraId="16396D2A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82D4A50" w14:textId="73F9AED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C889456" w14:textId="7F1AEC96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EAF86B4" w14:textId="7916588C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Komunalna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naknada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ECF6A9B" w14:textId="393B3502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430.000,00</w:t>
            </w:r>
          </w:p>
        </w:tc>
      </w:tr>
      <w:tr w:rsidR="00E42377" w:rsidRPr="00E42377" w14:paraId="3C45C83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41DA838" w14:textId="2F6D651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0CB3C84" w14:textId="3B4C4455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3FDD7B6E" w14:textId="55356FE6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ED4FEF5" w14:textId="2E55F00D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430.000,00</w:t>
            </w:r>
          </w:p>
        </w:tc>
      </w:tr>
      <w:tr w:rsidR="00E42377" w:rsidRPr="00E42377" w14:paraId="2CB5843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C1F675C" w14:textId="31E6F4C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BCD0BCA" w14:textId="7F7C254E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444A1648" w14:textId="762EF1E2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9459016" w14:textId="2EF8A265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430.000,00</w:t>
            </w:r>
          </w:p>
        </w:tc>
      </w:tr>
      <w:tr w:rsidR="00E42377" w:rsidRPr="00E42377" w14:paraId="7C5AA53B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E2538" w14:textId="137AD4F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6BD1F" w14:textId="00CD2E41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217B2" w14:textId="3240AF3B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3BB71" w14:textId="716EC0C5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380.000,00</w:t>
            </w:r>
          </w:p>
        </w:tc>
      </w:tr>
      <w:tr w:rsidR="00E42377" w:rsidRPr="00E42377" w14:paraId="1530DF96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1B7B4" w14:textId="40E647D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14430" w14:textId="42D53A5C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1D070" w14:textId="12696611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61AD9" w14:textId="15042FB8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50.000,00</w:t>
            </w:r>
          </w:p>
        </w:tc>
      </w:tr>
      <w:tr w:rsidR="00E42377" w:rsidRPr="00E42377" w14:paraId="2A73255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EFE2E93" w14:textId="5CA75BB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84D6FE7" w14:textId="292674C2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DCADB17" w14:textId="713F2473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Boravišna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pristojba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A43E9F4" w14:textId="52EF6658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350.000,00</w:t>
            </w:r>
          </w:p>
        </w:tc>
      </w:tr>
      <w:tr w:rsidR="00E42377" w:rsidRPr="00E42377" w14:paraId="7E7DEE8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1E6D0D98" w14:textId="45362C6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58AF4B85" w14:textId="60F5D155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57F11C36" w14:textId="4D39622B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57D416DD" w14:textId="6B48F5EF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350.000,00</w:t>
            </w:r>
          </w:p>
        </w:tc>
      </w:tr>
      <w:tr w:rsidR="00E42377" w:rsidRPr="00E42377" w14:paraId="556C3B4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035A85C" w14:textId="690FC43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588A51D" w14:textId="14EF635D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4633459E" w14:textId="6FD11BB8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8029072" w14:textId="4C23617D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350.000,00</w:t>
            </w:r>
          </w:p>
        </w:tc>
      </w:tr>
      <w:tr w:rsidR="00E42377" w:rsidRPr="00E42377" w14:paraId="730B4602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B1924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047B3" w14:textId="6E33AED6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BA520" w14:textId="2B39BF6C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A8349" w14:textId="576B8527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350.000,00</w:t>
            </w:r>
          </w:p>
        </w:tc>
      </w:tr>
      <w:tr w:rsidR="00E42377" w:rsidRPr="00E42377" w14:paraId="0C6B928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289A74D" w14:textId="52DFFB9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A6000 23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5E3F017" w14:textId="6D327044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47E8842" w14:textId="6B7F079D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dječjih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igrališta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53E2704" w14:textId="4A07AE98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120.000,00</w:t>
            </w:r>
          </w:p>
        </w:tc>
      </w:tr>
      <w:tr w:rsidR="00E42377" w:rsidRPr="00E42377" w14:paraId="20826C0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5E1293A" w14:textId="23C1E9D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9F743EC" w14:textId="6679C581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DF5BB3C" w14:textId="14B342D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Komunalna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naknada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71CA211" w14:textId="5742DBC1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42377" w:rsidRPr="00E42377" w14:paraId="3369418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675FF5C" w14:textId="3AF56DC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7D25193" w14:textId="7B434E42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1A90567C" w14:textId="02434D1E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E52A3F9" w14:textId="67AD7117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42377" w:rsidRPr="00E42377" w14:paraId="5DA8081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803A91D" w14:textId="210780A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F7BABE7" w14:textId="66C3C25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767EAC1C" w14:textId="4FFC6E1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49D9D4A" w14:textId="2260CEB8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42377" w:rsidRPr="00E42377" w14:paraId="755306AD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BE720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E7F02" w14:textId="1F5DD79D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B3509" w14:textId="2AB2C43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E74C9" w14:textId="5FABD80B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20.000,00</w:t>
            </w:r>
          </w:p>
        </w:tc>
      </w:tr>
      <w:tr w:rsidR="00E42377" w:rsidRPr="00E42377" w14:paraId="4E6280C6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D341BE1" w14:textId="5E8BF92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31E3220" w14:textId="3F5093EE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875AF9E" w14:textId="0E5FE30E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Komunalna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naknada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5DF30DE" w14:textId="127F9EED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42377" w:rsidRPr="00E42377" w14:paraId="2419D6DA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33F31AC0" w14:textId="4500B49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10560408" w14:textId="25C3C8B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</w:tcPr>
          <w:p w14:paraId="4EE556EF" w14:textId="6BFD5EFD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F44F939" w14:textId="042B4B19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42377" w:rsidRPr="00E42377" w14:paraId="7FD3C2F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0E542631" w14:textId="0BECB6C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D49D3BB" w14:textId="5DB47D7F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244C9409" w14:textId="495CB146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proizvedene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8D7F4B6" w14:textId="012EF9E6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42377" w:rsidRPr="00E42377" w14:paraId="623A7F0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C015B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CE8BB" w14:textId="5C213D6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7944B3" w14:textId="15549A03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D36C2" w14:textId="7E393503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100.000,00</w:t>
            </w:r>
          </w:p>
        </w:tc>
      </w:tr>
      <w:tr w:rsidR="00E42377" w:rsidRPr="00E42377" w14:paraId="076ADAE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79270A9F" w14:textId="73B3A0A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lastRenderedPageBreak/>
              <w:t xml:space="preserve">   1015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69CF7DFB" w14:textId="78EFFB5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820E8B7" w14:textId="436AFC58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PROGRAM: UPRAVLJANJE IMOVINOM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018C88DB" w14:textId="419E0561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1.961.000,00</w:t>
            </w:r>
          </w:p>
        </w:tc>
      </w:tr>
      <w:tr w:rsidR="00E42377" w:rsidRPr="00E42377" w14:paraId="701F6A2A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95CA33E" w14:textId="664125D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A6000 24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1EF3FE6" w14:textId="29229D5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2734FDB" w14:textId="58A6E6C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objekata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vlasništvu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posjedu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Podstrana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CCB58EE" w14:textId="4ACB110E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200.000,00</w:t>
            </w:r>
          </w:p>
        </w:tc>
      </w:tr>
      <w:tr w:rsidR="00E42377" w:rsidRPr="00E42377" w14:paraId="649D3C1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038C6F2" w14:textId="6B5A1F0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D34E4CB" w14:textId="70AFA06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13A000A" w14:textId="40E6557C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Komunalna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naknada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9203BA6" w14:textId="0D8D1D5F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200.000,00</w:t>
            </w:r>
          </w:p>
        </w:tc>
      </w:tr>
      <w:tr w:rsidR="00E42377" w:rsidRPr="00E42377" w14:paraId="32D52B8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7F178164" w14:textId="69E3A57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43CBD243" w14:textId="71194683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</w:tcPr>
          <w:p w14:paraId="7D4E34C5" w14:textId="7AAE904E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C4B6101" w14:textId="3E485A85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200.000,00</w:t>
            </w:r>
          </w:p>
        </w:tc>
      </w:tr>
      <w:tr w:rsidR="00E42377" w:rsidRPr="00E42377" w14:paraId="14CA203A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36F36416" w14:textId="4CA3EE6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32536082" w14:textId="010EAD48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43AA1DC3" w14:textId="297DB8ED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044A711" w14:textId="555362FA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200.000,00</w:t>
            </w:r>
          </w:p>
        </w:tc>
      </w:tr>
      <w:tr w:rsidR="00E42377" w:rsidRPr="00E42377" w14:paraId="0BFD6275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31E06" w14:textId="7B08ECF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39490" w14:textId="40B1634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71D9F" w14:textId="66665FFF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83747" w14:textId="724F3EC6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50.000,00</w:t>
            </w:r>
          </w:p>
        </w:tc>
      </w:tr>
      <w:tr w:rsidR="00E42377" w:rsidRPr="00E42377" w14:paraId="057A3EA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6D6CF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B6E70" w14:textId="5206E06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86ABF" w14:textId="51FF021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3F3BB" w14:textId="0E7F0B1C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150.000,00</w:t>
            </w:r>
          </w:p>
        </w:tc>
      </w:tr>
      <w:tr w:rsidR="00E42377" w:rsidRPr="00E42377" w14:paraId="7BECA176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DC34259" w14:textId="573362C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A6000 25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6D51F76" w14:textId="74F799FE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9249E27" w14:textId="5879A14F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Uređenje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opremanje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zgrada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vlasništvu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posjedu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Podstrana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CD3FF0E" w14:textId="034D4E00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200.000,00</w:t>
            </w:r>
          </w:p>
        </w:tc>
      </w:tr>
      <w:tr w:rsidR="00E42377" w:rsidRPr="00E42377" w14:paraId="77170D01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FFB22DB" w14:textId="3011A26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074F01F" w14:textId="58047017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12C9075" w14:textId="4F904386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5AE9F02" w14:textId="4EF61EB2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200.000,00</w:t>
            </w:r>
          </w:p>
        </w:tc>
      </w:tr>
      <w:tr w:rsidR="00E42377" w:rsidRPr="00E42377" w14:paraId="4AE49B44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4A5AD42D" w14:textId="6DEB49B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198AA315" w14:textId="5D97492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</w:tcPr>
          <w:p w14:paraId="769F2335" w14:textId="33CC9C3B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5216AC80" w14:textId="45F7BBCC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200.000,00</w:t>
            </w:r>
          </w:p>
        </w:tc>
      </w:tr>
      <w:tr w:rsidR="00E42377" w:rsidRPr="00E42377" w14:paraId="187856F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3F2567B4" w14:textId="4BEC4D0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190842BA" w14:textId="6CB16D0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6CF4A758" w14:textId="03E5D99B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proizvedene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0C4C9A4" w14:textId="738870E5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E42377" w:rsidRPr="00E42377" w14:paraId="57D01A6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E33E0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90968" w14:textId="02F707DF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BAA1AB" w14:textId="41B8C37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8CA27" w14:textId="0A8C1241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50.000,00</w:t>
            </w:r>
          </w:p>
        </w:tc>
      </w:tr>
      <w:tr w:rsidR="00E42377" w:rsidRPr="00E42377" w14:paraId="1D0309C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6590B767" w14:textId="67DF606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BD8E526" w14:textId="4272383F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4ADBD0E0" w14:textId="0AA4EFD4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nefinancijskoj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DE8F4C5" w14:textId="06462439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150.000,00</w:t>
            </w:r>
          </w:p>
        </w:tc>
      </w:tr>
      <w:tr w:rsidR="00E42377" w:rsidRPr="00E42377" w14:paraId="324AB356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AD377" w14:textId="4BE858C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F2A3E" w14:textId="182F2D28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451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F42DDF" w14:textId="1EBA588B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građevinskim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objektima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070F9" w14:textId="4DD64C6D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150.000,00</w:t>
            </w:r>
          </w:p>
        </w:tc>
      </w:tr>
      <w:tr w:rsidR="00E42377" w:rsidRPr="00E42377" w14:paraId="6F313FC6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6CEAA87" w14:textId="53C6FA1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K6000 26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170F766" w14:textId="66CA85DB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5CFF5B9" w14:textId="38AFCB0D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Zgrada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javne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društvene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namjene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Sv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Martinu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(ex.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Vinkovačko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61282D0" w14:textId="61AFFBFC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250.000,00</w:t>
            </w:r>
          </w:p>
        </w:tc>
      </w:tr>
      <w:tr w:rsidR="00E42377" w:rsidRPr="00E42377" w14:paraId="24D6A9D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F688371" w14:textId="3762E93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7877145" w14:textId="080E5D83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2116180" w14:textId="15FCE597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FD621AD" w14:textId="082D6962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250.000,00</w:t>
            </w:r>
          </w:p>
        </w:tc>
      </w:tr>
      <w:tr w:rsidR="00E42377" w:rsidRPr="00E42377" w14:paraId="4FB4345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5A3E553A" w14:textId="4EC16ED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24586DC9" w14:textId="702BF3CE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</w:tcPr>
          <w:p w14:paraId="6F787815" w14:textId="4BFEC20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BA3A314" w14:textId="0E8F3D59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250.000,00</w:t>
            </w:r>
          </w:p>
        </w:tc>
      </w:tr>
      <w:tr w:rsidR="00E42377" w:rsidRPr="00E42377" w14:paraId="1834081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F49EEF6" w14:textId="03DE50B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62613406" w14:textId="3FB51AFD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4615B028" w14:textId="25D8C4F4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nefinancijskoj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913D08A" w14:textId="483FA535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250.000,00</w:t>
            </w:r>
          </w:p>
        </w:tc>
      </w:tr>
      <w:tr w:rsidR="00E42377" w:rsidRPr="00E42377" w14:paraId="16BF9A5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7188C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5838F" w14:textId="5AA92975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451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4D07A" w14:textId="222FFC5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građevinskim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objektima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EB5C2" w14:textId="1C4AD9DF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250.000,00</w:t>
            </w:r>
          </w:p>
        </w:tc>
      </w:tr>
      <w:tr w:rsidR="00E42377" w:rsidRPr="00E42377" w14:paraId="0114C5A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F918ED1" w14:textId="33AF8FB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K6000 27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E20C823" w14:textId="29794BF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AAAA2E1" w14:textId="49A1CE4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sportskih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dvorana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ostalih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sportskih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sadržaja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F378C79" w14:textId="75795173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530.000,00</w:t>
            </w:r>
          </w:p>
        </w:tc>
      </w:tr>
      <w:tr w:rsidR="00E42377" w:rsidRPr="00E42377" w14:paraId="53555BC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4EFDE15" w14:textId="2A881EC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1277E81" w14:textId="7E998BF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32D0D04" w14:textId="3741119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2593510" w14:textId="2B4A32D6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530.000,00</w:t>
            </w:r>
          </w:p>
        </w:tc>
      </w:tr>
      <w:tr w:rsidR="00E42377" w:rsidRPr="00E42377" w14:paraId="01F81DA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CAF17F9" w14:textId="3517C29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43758CA" w14:textId="4A82B3E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4A56131A" w14:textId="26390AEF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3279E7D" w14:textId="47CE035D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42377" w:rsidRPr="00E42377" w14:paraId="5FBD81BE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695FC90" w14:textId="4563E81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306EDF0" w14:textId="58F7679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1BE307ED" w14:textId="71133238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FB3CC9C" w14:textId="60510777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42377" w:rsidRPr="00E42377" w14:paraId="49B6ED2B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746A5" w14:textId="1F98469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DDBA4" w14:textId="249682C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00929" w14:textId="79257403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C10A2" w14:textId="3EC2ADDF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30.000,00</w:t>
            </w:r>
          </w:p>
        </w:tc>
      </w:tr>
      <w:tr w:rsidR="00E42377" w:rsidRPr="00E42377" w14:paraId="292333B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09B57985" w14:textId="6EE8CBD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12039034" w14:textId="430219C4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</w:tcPr>
          <w:p w14:paraId="2DBFC6CD" w14:textId="0B5AEBAD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13A6AE2" w14:textId="123EAAC7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500.000,00</w:t>
            </w:r>
          </w:p>
        </w:tc>
      </w:tr>
      <w:tr w:rsidR="00E42377" w:rsidRPr="00E42377" w14:paraId="6B2BE3E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6840EF5" w14:textId="35A8A6E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33EA32C" w14:textId="78B64325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2506A47B" w14:textId="04B9A9D5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proizvedene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AE0BFD4" w14:textId="76200B37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500.000,00</w:t>
            </w:r>
          </w:p>
        </w:tc>
      </w:tr>
      <w:tr w:rsidR="00E42377" w:rsidRPr="00E42377" w14:paraId="2B2096A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233F7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03CB5" w14:textId="34F68971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C5CB82" w14:textId="316CC9BC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D3FAD" w14:textId="21288361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500.000,00</w:t>
            </w:r>
          </w:p>
        </w:tc>
      </w:tr>
      <w:tr w:rsidR="00E42377" w:rsidRPr="00E42377" w14:paraId="7765AA7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C407776" w14:textId="2A44DA4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K6000 28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033A7D5" w14:textId="46EA48F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8BA788A" w14:textId="155DD093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zgrade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javnog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parkinga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pratećih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sadržaja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4AEF7CF" w14:textId="59C572B5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3.930.000,00</w:t>
            </w:r>
          </w:p>
        </w:tc>
      </w:tr>
      <w:tr w:rsidR="00E42377" w:rsidRPr="00E42377" w14:paraId="406023B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248C723" w14:textId="398450B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D0C369A" w14:textId="07236E7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8975DDB" w14:textId="2D26C52D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1F85EF8" w14:textId="675EEB36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3.930.000,00</w:t>
            </w:r>
          </w:p>
        </w:tc>
      </w:tr>
      <w:tr w:rsidR="00E42377" w:rsidRPr="00E42377" w14:paraId="4B789A0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346F23B" w14:textId="22C704A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13C7979B" w14:textId="6B2610AF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6B0FC470" w14:textId="75A42843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56EFE031" w14:textId="42AD2F98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42377" w:rsidRPr="00E42377" w14:paraId="036AE94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CBA03C3" w14:textId="081A8F0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72F4E65" w14:textId="3F5F316C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2CDF4A97" w14:textId="5DB3D35D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D3D4ACA" w14:textId="31CFA33A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42377" w:rsidRPr="00E42377" w14:paraId="6A3C50B6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2E2C4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23A9E" w14:textId="266FF541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F88D5" w14:textId="68DF615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10727" w14:textId="001D21ED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30.000,00</w:t>
            </w:r>
          </w:p>
        </w:tc>
      </w:tr>
      <w:tr w:rsidR="00E42377" w:rsidRPr="00E42377" w14:paraId="4E58A44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26F14563" w14:textId="78AB26A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10FFB6B1" w14:textId="73957A03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</w:tcPr>
          <w:p w14:paraId="3D1061F8" w14:textId="0E14503D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88B2D61" w14:textId="6BBC5880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3.900.000,00</w:t>
            </w:r>
          </w:p>
        </w:tc>
      </w:tr>
      <w:tr w:rsidR="00E42377" w:rsidRPr="00E42377" w14:paraId="0A31A74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39A20610" w14:textId="0380B2E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17CF7359" w14:textId="6A92927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0C88E784" w14:textId="69240656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neproizvedene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B265FAF" w14:textId="669E45BF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3.900.000,00</w:t>
            </w:r>
          </w:p>
        </w:tc>
      </w:tr>
      <w:tr w:rsidR="00E42377" w:rsidRPr="00E42377" w14:paraId="7FA6DB1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AF515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8F980" w14:textId="08B054F8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18794C" w14:textId="0ED7777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Materijalna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imovina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prirodna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bogatstva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20B43" w14:textId="0E7A2708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3.900.000,00</w:t>
            </w:r>
          </w:p>
        </w:tc>
      </w:tr>
      <w:tr w:rsidR="00E42377" w:rsidRPr="00E42377" w14:paraId="2C6A751A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3F2FBB5A" w14:textId="249832E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00602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253335F4" w14:textId="14EA9AF5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8A98558" w14:textId="5BE0FC3F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GLAVA: ODSJEK ZA KOMUNALNO REDARSTVO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5A6D412E" w14:textId="0317AD70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781.000,00</w:t>
            </w:r>
          </w:p>
        </w:tc>
      </w:tr>
      <w:tr w:rsidR="00E42377" w:rsidRPr="00E42377" w14:paraId="0E1B61A4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B1B35CC" w14:textId="4D8A201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A6002 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DEB944C" w14:textId="7F0E782F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1A5027F" w14:textId="6351D3FC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redovne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djelatnosti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odsjeka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komunalno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redarstvo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25DA8A3" w14:textId="538CDC36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781.000,00</w:t>
            </w:r>
          </w:p>
        </w:tc>
      </w:tr>
      <w:tr w:rsidR="00E42377" w:rsidRPr="00E42377" w14:paraId="6DE81521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B7D7DC2" w14:textId="5DE8D90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84E699F" w14:textId="163A6731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336D30C" w14:textId="56998B72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94B6ED7" w14:textId="77806F8E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781.000,00</w:t>
            </w:r>
          </w:p>
        </w:tc>
      </w:tr>
      <w:tr w:rsidR="00E42377" w:rsidRPr="00E42377" w14:paraId="16AA120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B7F89D2" w14:textId="1544988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6D740C9" w14:textId="3171AEA1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6ADD56D4" w14:textId="025106C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858EDDD" w14:textId="3C39C3FD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781.000,00</w:t>
            </w:r>
          </w:p>
        </w:tc>
      </w:tr>
      <w:tr w:rsidR="00E42377" w:rsidRPr="00E42377" w14:paraId="65EC7281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58248BF" w14:textId="0F209D4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22D95B0" w14:textId="2347DDE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69D453A8" w14:textId="31955FDE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19A4241" w14:textId="658BFA73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464.000,00</w:t>
            </w:r>
          </w:p>
        </w:tc>
      </w:tr>
      <w:tr w:rsidR="00E42377" w:rsidRPr="00E42377" w14:paraId="780DDD08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1B63A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8901B" w14:textId="059ADF36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D4F20" w14:textId="25C882B8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14702" w14:textId="28D35E6C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360.000,00</w:t>
            </w:r>
          </w:p>
        </w:tc>
      </w:tr>
      <w:tr w:rsidR="00E42377" w:rsidRPr="00E42377" w14:paraId="43CB37B2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57CC8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0EEAD" w14:textId="7C30ACE7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163DF" w14:textId="53C554D5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15A1F" w14:textId="42EB1F99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45.000,00</w:t>
            </w:r>
          </w:p>
        </w:tc>
      </w:tr>
      <w:tr w:rsidR="00E42377" w:rsidRPr="00E42377" w14:paraId="355A81D8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478BC" w14:textId="512812A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8B2AB" w14:textId="62CBF7A4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B12F4" w14:textId="7AD2CF75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2E366" w14:textId="7E3A5DC7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59.000,00</w:t>
            </w:r>
          </w:p>
        </w:tc>
      </w:tr>
      <w:tr w:rsidR="00E42377" w:rsidRPr="00E42377" w14:paraId="41ACB50B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C340160" w14:textId="6C7B304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225ABC6" w14:textId="40B127BE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1A3B93FD" w14:textId="46459B3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AA90834" w14:textId="5C32532F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317.000,00</w:t>
            </w:r>
          </w:p>
        </w:tc>
      </w:tr>
      <w:tr w:rsidR="00E42377" w:rsidRPr="00E42377" w14:paraId="31170529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A2E1B" w14:textId="11AE0A6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783BF" w14:textId="0E5D63C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60A3C" w14:textId="73E65B5B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35D17" w14:textId="5A734F28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15.000,00</w:t>
            </w:r>
          </w:p>
        </w:tc>
      </w:tr>
      <w:tr w:rsidR="00E42377" w:rsidRPr="00E42377" w14:paraId="57CB5E50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DCC83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B9689" w14:textId="5632926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AAA2F" w14:textId="2884066E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FB18D" w14:textId="0F6BB976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15.000,00</w:t>
            </w:r>
          </w:p>
        </w:tc>
      </w:tr>
      <w:tr w:rsidR="00E42377" w:rsidRPr="00E42377" w14:paraId="76FD0B07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E1913" w14:textId="32B69E8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4CAF6" w14:textId="71FD0E78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B3022" w14:textId="519B08F7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2705A" w14:textId="631F5EAA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287.000,00</w:t>
            </w:r>
          </w:p>
        </w:tc>
      </w:tr>
      <w:tr w:rsidR="00E42377" w:rsidRPr="00E42377" w14:paraId="0F1BAC73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649CFFAE" w14:textId="4B005F5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7609A507" w14:textId="72B14684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6B0CF02E" w14:textId="7C0AC861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RAZDJEL:  VLASTITI KOMUNALNI POGON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6A67119D" w14:textId="1D76A3A8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4.722.000,00</w:t>
            </w:r>
          </w:p>
        </w:tc>
      </w:tr>
      <w:tr w:rsidR="00E42377" w:rsidRPr="00E42377" w14:paraId="47496F3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33B36748" w14:textId="6B7138B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00701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048E1525" w14:textId="17D23996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59CDD3B4" w14:textId="1FFBC80F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GLAVA: VLASTITI KOMUNALNI POGON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483F811F" w14:textId="62579FEF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4.722.000,00</w:t>
            </w:r>
          </w:p>
        </w:tc>
      </w:tr>
      <w:tr w:rsidR="00E42377" w:rsidRPr="00E42377" w14:paraId="0D71F65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673C2223" w14:textId="426EE8A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   1014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08F68969" w14:textId="63CDED9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5023BCF" w14:textId="7F96122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PROGRAM: ODRŽAVANJE KOMUNALNE INFRASTRUKTURE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71BD7D04" w14:textId="2D25B4E7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4.637.000,00</w:t>
            </w:r>
          </w:p>
        </w:tc>
      </w:tr>
      <w:tr w:rsidR="00E42377" w:rsidRPr="00E42377" w14:paraId="2529C540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8054DFC" w14:textId="17D33E3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A7000 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E8DB495" w14:textId="7D7FC2DD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D559186" w14:textId="6E05D7E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redovnog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komunalnog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pogona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6BC698B" w14:textId="2F88F6DC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2.183.000,00</w:t>
            </w:r>
          </w:p>
        </w:tc>
      </w:tr>
      <w:tr w:rsidR="00E42377" w:rsidRPr="00E42377" w14:paraId="4BA2A136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E80F43A" w14:textId="34731EF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42635F4" w14:textId="02685C7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8F0A62A" w14:textId="1FB94F3F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323488A" w14:textId="677A77FC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2.183.000,00</w:t>
            </w:r>
          </w:p>
        </w:tc>
      </w:tr>
      <w:tr w:rsidR="00E42377" w:rsidRPr="00E42377" w14:paraId="79C03DF4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90F6E9B" w14:textId="75CE719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0130FEB" w14:textId="7CB455C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16567B85" w14:textId="5E37713D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ECD6C4B" w14:textId="7002CA85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2.183.000,00</w:t>
            </w:r>
          </w:p>
        </w:tc>
      </w:tr>
      <w:tr w:rsidR="00E42377" w:rsidRPr="00E42377" w14:paraId="1FBB54C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F15A922" w14:textId="3620359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D0661FB" w14:textId="3822778D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58E9B1D9" w14:textId="50AD88CF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858BF9B" w14:textId="6D667DC8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1.937.000,00</w:t>
            </w:r>
          </w:p>
        </w:tc>
      </w:tr>
      <w:tr w:rsidR="00E42377" w:rsidRPr="00E42377" w14:paraId="18700910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F59D6" w14:textId="0FF453E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64BE6" w14:textId="78F2BED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A726B" w14:textId="76278CF3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47819" w14:textId="3B1866F3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1.490.000,00</w:t>
            </w:r>
          </w:p>
        </w:tc>
      </w:tr>
      <w:tr w:rsidR="00E42377" w:rsidRPr="00E42377" w14:paraId="190B8557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86436" w14:textId="323244D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92456" w14:textId="01A9F5C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3E456" w14:textId="67FE82E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BA311" w14:textId="6F6D3DEB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200.000,00</w:t>
            </w:r>
          </w:p>
        </w:tc>
      </w:tr>
      <w:tr w:rsidR="00E42377" w:rsidRPr="00E42377" w14:paraId="72E8AB58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71CFD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01391" w14:textId="4715166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313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B6C9A" w14:textId="4C53928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2425D" w14:textId="7B4E179B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247.000,00</w:t>
            </w:r>
          </w:p>
        </w:tc>
      </w:tr>
      <w:tr w:rsidR="00E42377" w:rsidRPr="00E42377" w14:paraId="2A6E82E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3024CB2" w14:textId="75F48DF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A454112" w14:textId="6F4406C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7DDE4BC4" w14:textId="3B4D4B25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40DA48C" w14:textId="3F606083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246.000,00</w:t>
            </w:r>
          </w:p>
        </w:tc>
      </w:tr>
      <w:tr w:rsidR="00E42377" w:rsidRPr="00E42377" w14:paraId="413639DD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17F6F" w14:textId="6F63558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2AE27" w14:textId="7AAEDEF3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FC624" w14:textId="619F2964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120DA" w14:textId="56BCB4EF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61.000,00</w:t>
            </w:r>
          </w:p>
        </w:tc>
      </w:tr>
      <w:tr w:rsidR="00E42377" w:rsidRPr="00E42377" w14:paraId="1A7A59B3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6B810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0236B" w14:textId="6F959977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B7F09" w14:textId="3D2B23B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55AD4" w14:textId="7EF3F641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30.000,00</w:t>
            </w:r>
          </w:p>
        </w:tc>
      </w:tr>
      <w:tr w:rsidR="00E42377" w:rsidRPr="00E42377" w14:paraId="22F67AB6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FE3F8" w14:textId="703B26F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986EB" w14:textId="1CB152C2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9DFCE" w14:textId="4D4ADF32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BB409" w14:textId="517C3E0A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155.000,00</w:t>
            </w:r>
          </w:p>
        </w:tc>
      </w:tr>
      <w:tr w:rsidR="00E42377" w:rsidRPr="00E42377" w14:paraId="74415C6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4CE6FDB" w14:textId="067F1AE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A7000 02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EA6194C" w14:textId="54A0CA45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525524D" w14:textId="44EB141D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komunalnih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osobnih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vozila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3D317B6" w14:textId="11A78EDF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365.000,00</w:t>
            </w:r>
          </w:p>
        </w:tc>
      </w:tr>
      <w:tr w:rsidR="00E42377" w:rsidRPr="00E42377" w14:paraId="7F6AB465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A820F72" w14:textId="6420C831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A9734FF" w14:textId="7D5C5542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5D8F766" w14:textId="5D0335DE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F97D8F2" w14:textId="47330AF7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365.000,00</w:t>
            </w:r>
          </w:p>
        </w:tc>
      </w:tr>
      <w:tr w:rsidR="00E42377" w:rsidRPr="00E42377" w14:paraId="11DD899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B9789E4" w14:textId="0C3885A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F91CBC4" w14:textId="109501A7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5742F32C" w14:textId="59F21786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E77B813" w14:textId="5C018A6B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365.000,00</w:t>
            </w:r>
          </w:p>
        </w:tc>
      </w:tr>
      <w:tr w:rsidR="00E42377" w:rsidRPr="00E42377" w14:paraId="430BD71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AF54EA2" w14:textId="17296AA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FD68DB2" w14:textId="1AF5B711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5506AE6B" w14:textId="4FD4E18C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C5E2705" w14:textId="3159A6A7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365.000,00</w:t>
            </w:r>
          </w:p>
        </w:tc>
      </w:tr>
      <w:tr w:rsidR="00E42377" w:rsidRPr="00E42377" w14:paraId="7EC186E3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752F7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69DC2" w14:textId="5C932B3F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ECEA7" w14:textId="2F6EF4E1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AB8D5" w14:textId="14A7F08D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155.000,00</w:t>
            </w:r>
          </w:p>
        </w:tc>
      </w:tr>
      <w:tr w:rsidR="00E42377" w:rsidRPr="00E42377" w14:paraId="3315BFCE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0A58E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C126D" w14:textId="3FAA5C1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BB144" w14:textId="187605D4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C7D75" w14:textId="258EF727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180.000,00</w:t>
            </w:r>
          </w:p>
        </w:tc>
      </w:tr>
      <w:tr w:rsidR="00E42377" w:rsidRPr="00E42377" w14:paraId="2A2995E2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C148E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D79CF" w14:textId="09605418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329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6B518" w14:textId="04B10007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E2AB7" w14:textId="53016E75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30.000,00</w:t>
            </w:r>
          </w:p>
        </w:tc>
      </w:tr>
      <w:tr w:rsidR="00E42377" w:rsidRPr="00E42377" w14:paraId="0FF4AEF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867CC0E" w14:textId="78F75A4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A7000 03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10BFD77" w14:textId="4110A32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407A9E8" w14:textId="0A24B624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javnih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zelenih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površina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50DDD6E" w14:textId="7995ACDA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1.930.000,00</w:t>
            </w:r>
          </w:p>
        </w:tc>
      </w:tr>
      <w:tr w:rsidR="00E42377" w:rsidRPr="00E42377" w14:paraId="5A0FF894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8E9D436" w14:textId="7E15249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D7EED36" w14:textId="65793BD2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95F2968" w14:textId="41D36C9D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2C426C4" w14:textId="3955388B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1.680.000,00</w:t>
            </w:r>
          </w:p>
        </w:tc>
      </w:tr>
      <w:tr w:rsidR="00E42377" w:rsidRPr="00E42377" w14:paraId="02C01D66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1C03BA1" w14:textId="156711B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6BC5E9D" w14:textId="155EE3C8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73867FAE" w14:textId="023CF50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9DD1D77" w14:textId="5F0B7DFE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1.590.000,00</w:t>
            </w:r>
          </w:p>
        </w:tc>
      </w:tr>
      <w:tr w:rsidR="00E42377" w:rsidRPr="00E42377" w14:paraId="50F5076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F348A41" w14:textId="56ED69B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DA89BEF" w14:textId="773B229F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0872F2C6" w14:textId="1066C5C2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CD84C54" w14:textId="6AA61ED1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1.590.000,00</w:t>
            </w:r>
          </w:p>
        </w:tc>
      </w:tr>
      <w:tr w:rsidR="00E42377" w:rsidRPr="00E42377" w14:paraId="1BC7F981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A1944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8228A" w14:textId="4C1FB2E2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1E3FE" w14:textId="62CE6CA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47BA3" w14:textId="399A8AF1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190.000,00</w:t>
            </w:r>
          </w:p>
        </w:tc>
      </w:tr>
      <w:tr w:rsidR="00E42377" w:rsidRPr="00E42377" w14:paraId="3C16CD67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B82CF" w14:textId="78D0FFC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61AD5" w14:textId="254AD9C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06334" w14:textId="47E18D24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A8541" w14:textId="501B0E30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500.000,00</w:t>
            </w:r>
          </w:p>
        </w:tc>
      </w:tr>
      <w:tr w:rsidR="00E42377" w:rsidRPr="00E42377" w14:paraId="2BE9FF2C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2CA80" w14:textId="38FC1AE9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F616D" w14:textId="51F3EFE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329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94CAB" w14:textId="5887884C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F0D32" w14:textId="177B2B0E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900.000,00</w:t>
            </w:r>
          </w:p>
        </w:tc>
      </w:tr>
      <w:tr w:rsidR="00E42377" w:rsidRPr="00E42377" w14:paraId="6A263B3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4AEF03D0" w14:textId="14864D4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4E7231AE" w14:textId="0EC4882E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</w:tcPr>
          <w:p w14:paraId="0DE8C85D" w14:textId="042DEF75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65B5DB2" w14:textId="727F5B5B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90.000,00</w:t>
            </w:r>
          </w:p>
        </w:tc>
      </w:tr>
      <w:tr w:rsidR="00E42377" w:rsidRPr="00E42377" w14:paraId="6BA377C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7B9DC95" w14:textId="1AE0A5F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10501DCB" w14:textId="7DC00447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6C93AA2B" w14:textId="6FA12428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proizvedene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7F42103" w14:textId="3ACB7441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90.000,00</w:t>
            </w:r>
          </w:p>
        </w:tc>
      </w:tr>
      <w:tr w:rsidR="00E42377" w:rsidRPr="00E42377" w14:paraId="2841B28C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7320F" w14:textId="2A37C2D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853C5" w14:textId="65C2522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422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02A32D" w14:textId="1CF34DEF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AE3CC" w14:textId="7FE2A59A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90.000,00</w:t>
            </w:r>
          </w:p>
        </w:tc>
      </w:tr>
      <w:tr w:rsidR="00E42377" w:rsidRPr="00E42377" w14:paraId="1833B071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B6B697E" w14:textId="2B1B06D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2BB064D" w14:textId="753CA4B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BED97CE" w14:textId="318D2CC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Boravišna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pristojba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4E59FE4" w14:textId="50FE814F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250.000,00</w:t>
            </w:r>
          </w:p>
        </w:tc>
      </w:tr>
      <w:tr w:rsidR="00E42377" w:rsidRPr="00E42377" w14:paraId="41525D51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1204A4E3" w14:textId="4EB38538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57365707" w14:textId="2BBBA65D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5AB59B15" w14:textId="25600068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40B51EB" w14:textId="610EA993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250.000,00</w:t>
            </w:r>
          </w:p>
        </w:tc>
      </w:tr>
      <w:tr w:rsidR="00E42377" w:rsidRPr="00E42377" w14:paraId="42C1B91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FD2C811" w14:textId="471B5465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451ED46" w14:textId="4AE75F2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760859A3" w14:textId="471F3D7B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963BFCC" w14:textId="07981282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250.000,00</w:t>
            </w:r>
          </w:p>
        </w:tc>
      </w:tr>
      <w:tr w:rsidR="00E42377" w:rsidRPr="00E42377" w14:paraId="4648AF4A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5B7B7" w14:textId="700AAD5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5A898" w14:textId="111996F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1A324" w14:textId="26F2795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C6057" w14:textId="3164E916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250.000,00</w:t>
            </w:r>
          </w:p>
        </w:tc>
      </w:tr>
      <w:tr w:rsidR="00E42377" w:rsidRPr="00E42377" w14:paraId="14484FB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D7980DF" w14:textId="074EB9A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A7000 04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951E6CB" w14:textId="175F5627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60FD649" w14:textId="1A82F218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Organizacija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naplata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parkirališta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89C6E83" w14:textId="6A6B03AC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159.000,00</w:t>
            </w:r>
          </w:p>
        </w:tc>
      </w:tr>
      <w:tr w:rsidR="00E42377" w:rsidRPr="00E42377" w14:paraId="1ABC23F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526D4D5" w14:textId="2678DC7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DBFAF72" w14:textId="384EEDD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DBA6781" w14:textId="4E25A57B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3219774" w14:textId="5CE3ABF6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159.000,00</w:t>
            </w:r>
          </w:p>
        </w:tc>
      </w:tr>
      <w:tr w:rsidR="00E42377" w:rsidRPr="00E42377" w14:paraId="0512C63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EBBB67C" w14:textId="2548DE13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2547608" w14:textId="77964C01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3D40F995" w14:textId="70189887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0B39975" w14:textId="73E5DE15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159.000,00</w:t>
            </w:r>
          </w:p>
        </w:tc>
      </w:tr>
      <w:tr w:rsidR="00E42377" w:rsidRPr="00E42377" w14:paraId="61D77D83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C4A117B" w14:textId="5485C66F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08D6C32" w14:textId="337DEFDB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4C7C597C" w14:textId="79C2283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981C10A" w14:textId="6EBA4371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139.000,00</w:t>
            </w:r>
          </w:p>
        </w:tc>
      </w:tr>
      <w:tr w:rsidR="00E42377" w:rsidRPr="00E42377" w14:paraId="01A5CFFA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70579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9C899" w14:textId="57C9D5E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18707" w14:textId="72471E4C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5CB53" w14:textId="2AABB0DE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5.000,00</w:t>
            </w:r>
          </w:p>
        </w:tc>
      </w:tr>
      <w:tr w:rsidR="00E42377" w:rsidRPr="00E42377" w14:paraId="1D6935A0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84C5D" w14:textId="17AD086C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65B83" w14:textId="0C62B4E1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179B9" w14:textId="42AD48DC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76C7A" w14:textId="48DF35F1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134.000,00</w:t>
            </w:r>
          </w:p>
        </w:tc>
      </w:tr>
      <w:tr w:rsidR="00E42377" w:rsidRPr="00E42377" w14:paraId="565506D3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83B0288" w14:textId="4D2AA36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ADD1038" w14:textId="6557B99B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4DC41500" w14:textId="332FD3B6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Financijski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66686F9" w14:textId="5AA3EBD0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42377" w:rsidRPr="00E42377" w14:paraId="08785044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3BCF9" w14:textId="5D9A630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55AA6" w14:textId="7B12FAB6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343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36301" w14:textId="1AD6934C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financijski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9E8E5" w14:textId="3414D74E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20.000,00</w:t>
            </w:r>
          </w:p>
        </w:tc>
      </w:tr>
      <w:tr w:rsidR="00E42377" w:rsidRPr="00E42377" w14:paraId="276F0ED3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0AAC0797" w14:textId="1E94AAA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   1015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04ABD8E4" w14:textId="2623A83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FAC5CAC" w14:textId="3E21AD60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PROGRAM: UPRAVLJANJE IMOVINOM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226C1504" w14:textId="33D784EB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85.000,00</w:t>
            </w:r>
          </w:p>
        </w:tc>
      </w:tr>
      <w:tr w:rsidR="00E42377" w:rsidRPr="00E42377" w14:paraId="22EC9E24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A987C5B" w14:textId="670724F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A7000 05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6E7A8BD" w14:textId="6BC122BD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0415A44" w14:textId="29AD30F3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zgrada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630A311" w14:textId="2D2FA5F9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42377" w:rsidRPr="00E42377" w14:paraId="706E2D4D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A7B922F" w14:textId="30E982B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1A3FD60" w14:textId="52B3E684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B3C1FB9" w14:textId="2B072D3E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Komunalna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naknada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C99B980" w14:textId="6205F9B7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42377" w:rsidRPr="00E42377" w14:paraId="2B1CB492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DCCDFF4" w14:textId="1D755E7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7B86C95" w14:textId="11E67925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092A5AE9" w14:textId="24BB741C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8EE5AC3" w14:textId="3E9C82FD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42377" w:rsidRPr="00E42377" w14:paraId="75D28113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74814B1" w14:textId="37490D5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34E80FF" w14:textId="6A9DDC12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25B7A768" w14:textId="2892BD1D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19E027F" w14:textId="2D80B1D9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42377" w:rsidRPr="00E42377" w14:paraId="15B82FFC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EA5EC" w14:textId="3D33966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0177D" w14:textId="245AD9F9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1FE8F" w14:textId="72A99D31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FA05F" w14:textId="59FDB074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30.000,00</w:t>
            </w:r>
          </w:p>
        </w:tc>
      </w:tr>
      <w:tr w:rsidR="00E42377" w:rsidRPr="00E42377" w14:paraId="02082748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615975C" w14:textId="746737AA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A7000 06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55C82D6" w14:textId="507BEB0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913FA20" w14:textId="16B144F7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groblja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E6F61D0" w14:textId="48F00A97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55.000,00</w:t>
            </w:r>
          </w:p>
        </w:tc>
      </w:tr>
      <w:tr w:rsidR="00E42377" w:rsidRPr="00E42377" w14:paraId="769D72A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DD7A9E9" w14:textId="3BD323D0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59DFE54" w14:textId="79B4CA3E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932AD37" w14:textId="7D2A4625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82BE282" w14:textId="66352E57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35.000,00</w:t>
            </w:r>
          </w:p>
        </w:tc>
      </w:tr>
      <w:tr w:rsidR="00E42377" w:rsidRPr="00E42377" w14:paraId="32FF6FA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1144AAA5" w14:textId="213FB1A6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12532920" w14:textId="3DF2CC11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1B5D7869" w14:textId="502D2EF4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BE10811" w14:textId="731E1644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35.000,00</w:t>
            </w:r>
          </w:p>
        </w:tc>
      </w:tr>
      <w:tr w:rsidR="00E42377" w:rsidRPr="00E42377" w14:paraId="171577B4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C6B6710" w14:textId="645A65E4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F5D7AED" w14:textId="5C202778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10418CB9" w14:textId="33FE33BD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DC058A5" w14:textId="1F8C962D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35.000,00</w:t>
            </w:r>
          </w:p>
        </w:tc>
      </w:tr>
      <w:tr w:rsidR="00E42377" w:rsidRPr="00E42377" w14:paraId="0DD7323D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DEBFD" w14:textId="6F6A010E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31A36" w14:textId="26C0C365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1402A" w14:textId="55B07DD4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76E16" w14:textId="714A8760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35.000,00</w:t>
            </w:r>
          </w:p>
        </w:tc>
      </w:tr>
      <w:tr w:rsidR="00E42377" w:rsidRPr="00E42377" w14:paraId="35274A5F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3AF0563" w14:textId="32D8F592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C6E556C" w14:textId="01B8A2E4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FCFDB63" w14:textId="75DB4E92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Komunalna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naknada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42045ED" w14:textId="46056D41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42377" w:rsidRPr="00E42377" w14:paraId="5C865ED9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F5CFDF9" w14:textId="1DF6C71B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D87FCAA" w14:textId="1E035AE2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14F50357" w14:textId="161D05A1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168DE491" w14:textId="7380FEDA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42377" w:rsidRPr="00E42377" w14:paraId="4CBBF047" w14:textId="77777777" w:rsidTr="004E0874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9F1924F" w14:textId="2CCF0B3D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386B49F" w14:textId="722534EC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51CBFC05" w14:textId="0AFC9398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99037DE" w14:textId="7EDDF3C6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42377" w:rsidRPr="00E42377" w14:paraId="0E7F5AEE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DA936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15926" w14:textId="16717DC2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61386" w14:textId="57E6397A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7B3F3" w14:textId="1703F48B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5.000,00</w:t>
            </w:r>
          </w:p>
        </w:tc>
      </w:tr>
      <w:tr w:rsidR="00E42377" w:rsidRPr="00E42377" w14:paraId="1D0BAD0A" w14:textId="77777777" w:rsidTr="00E42377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01448" w14:textId="77777777" w:rsidR="00E42377" w:rsidRPr="00E42377" w:rsidRDefault="00E42377" w:rsidP="00E42377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6F45C" w14:textId="7C4C42BC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93DF9" w14:textId="36BE3F1D" w:rsidR="00E42377" w:rsidRPr="00E42377" w:rsidRDefault="00E42377" w:rsidP="00E42377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B370C" w14:textId="6F01F189" w:rsidR="00E42377" w:rsidRPr="00E42377" w:rsidRDefault="00E42377" w:rsidP="00E42377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</w:rPr>
              <w:t>15.000,00</w:t>
            </w:r>
          </w:p>
        </w:tc>
      </w:tr>
    </w:tbl>
    <w:p w14:paraId="1527A92C" w14:textId="77777777" w:rsidR="00323F6A" w:rsidRPr="00E42377" w:rsidRDefault="00323F6A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bookmarkEnd w:id="0"/>
    <w:p w14:paraId="5B8F01D9" w14:textId="77777777" w:rsidR="000746C2" w:rsidRPr="00E42377" w:rsidRDefault="000746C2">
      <w:pPr>
        <w:rPr>
          <w:bCs/>
          <w:iCs/>
          <w:sz w:val="22"/>
          <w:szCs w:val="22"/>
          <w:lang w:val="hr-HR"/>
        </w:rPr>
      </w:pPr>
    </w:p>
    <w:p w14:paraId="6C050DE1" w14:textId="77777777" w:rsidR="00BB5DBF" w:rsidRPr="00E42377" w:rsidRDefault="00BB5DBF" w:rsidP="00BB5DBF">
      <w:pPr>
        <w:jc w:val="center"/>
        <w:rPr>
          <w:b/>
          <w:bCs/>
          <w:iCs/>
          <w:lang w:val="hr-HR"/>
        </w:rPr>
      </w:pPr>
      <w:r w:rsidRPr="00E42377">
        <w:rPr>
          <w:b/>
          <w:bCs/>
          <w:iCs/>
          <w:lang w:val="hr-HR"/>
        </w:rPr>
        <w:t>Članak 3.</w:t>
      </w:r>
    </w:p>
    <w:p w14:paraId="34DFA33A" w14:textId="5BE3D652" w:rsidR="00C06662" w:rsidRPr="00E42377" w:rsidRDefault="00C06662">
      <w:pPr>
        <w:rPr>
          <w:bCs/>
          <w:iCs/>
          <w:lang w:val="hr-HR"/>
        </w:rPr>
      </w:pPr>
    </w:p>
    <w:p w14:paraId="4B98D032" w14:textId="6808C7B7" w:rsidR="00C06662" w:rsidRPr="00E42377" w:rsidRDefault="00C06662" w:rsidP="00C06662">
      <w:pPr>
        <w:rPr>
          <w:bCs/>
          <w:iCs/>
          <w:lang w:val="hr-HR"/>
        </w:rPr>
      </w:pPr>
      <w:r w:rsidRPr="00E42377">
        <w:rPr>
          <w:bCs/>
          <w:iCs/>
          <w:lang w:val="hr-HR"/>
        </w:rPr>
        <w:t>Rashodi iskazani sumarno prema izvorima financiranja i funkcijskoj klasifikaciji:</w:t>
      </w:r>
    </w:p>
    <w:p w14:paraId="4077FA83" w14:textId="77777777" w:rsidR="00C06662" w:rsidRPr="00E42377" w:rsidRDefault="00C06662" w:rsidP="00C06662">
      <w:pPr>
        <w:rPr>
          <w:bCs/>
          <w:iCs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87"/>
        <w:gridCol w:w="12138"/>
        <w:gridCol w:w="2213"/>
      </w:tblGrid>
      <w:tr w:rsidR="00C06662" w:rsidRPr="00E42377" w14:paraId="7DF19DA6" w14:textId="77777777" w:rsidTr="002B4DA5">
        <w:trPr>
          <w:trHeight w:val="284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D24017" w14:textId="77777777" w:rsidR="00C06662" w:rsidRPr="00E42377" w:rsidRDefault="00C06662" w:rsidP="002B4D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IZVORI FINANCIRANJA</w:t>
            </w:r>
          </w:p>
        </w:tc>
      </w:tr>
      <w:tr w:rsidR="00D35B44" w:rsidRPr="00E42377" w14:paraId="67DA5088" w14:textId="77777777" w:rsidTr="002B4DA5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39EDB4" w14:textId="3B6CBF0B" w:rsidR="00D35B44" w:rsidRPr="00E42377" w:rsidRDefault="00D35B44" w:rsidP="00D35B4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bookmarkStart w:id="8" w:name="_Hlk45868992"/>
            <w:r w:rsidRPr="00E42377">
              <w:rPr>
                <w:rFonts w:ascii="Calibri" w:hAnsi="Calibri" w:cs="Arial"/>
                <w:b/>
                <w:bCs/>
                <w:lang w:val="hr-HR"/>
              </w:rPr>
              <w:t>1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60EABA" w14:textId="094296D2" w:rsidR="00D35B44" w:rsidRPr="00E42377" w:rsidRDefault="00D35B44" w:rsidP="00D35B4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b/>
                <w:bCs/>
                <w:lang w:val="hr-HR"/>
              </w:rPr>
              <w:t>Opći prihodi i primici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6719E7B1" w14:textId="2D1F4917" w:rsidR="00D35B44" w:rsidRPr="00E42377" w:rsidRDefault="00D35B44" w:rsidP="00D35B44">
            <w:pPr>
              <w:jc w:val="right"/>
              <w:rPr>
                <w:rFonts w:ascii="Calibri" w:hAnsi="Calibri" w:cs="Arial"/>
                <w:b/>
                <w:bCs/>
                <w:lang w:val="hr-HR" w:eastAsia="hr-HR"/>
              </w:rPr>
            </w:pPr>
            <w:r w:rsidRPr="00E42377">
              <w:rPr>
                <w:rFonts w:ascii="Calibri" w:hAnsi="Calibri" w:cs="Arial"/>
                <w:b/>
                <w:bCs/>
                <w:lang w:val="hr-HR"/>
              </w:rPr>
              <w:t>50.726.000,00</w:t>
            </w:r>
          </w:p>
        </w:tc>
      </w:tr>
      <w:tr w:rsidR="00D35B44" w:rsidRPr="00E42377" w14:paraId="7183B5A7" w14:textId="77777777" w:rsidTr="002B4DA5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6C70" w14:textId="638BD41E" w:rsidR="00D35B44" w:rsidRPr="00E42377" w:rsidRDefault="00D35B44" w:rsidP="00D35B4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lang w:val="hr-HR"/>
              </w:rPr>
              <w:t>1.1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E844" w14:textId="194B715A" w:rsidR="00D35B44" w:rsidRPr="00E42377" w:rsidRDefault="00D35B44" w:rsidP="00D35B4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lang w:val="hr-HR"/>
              </w:rPr>
              <w:t>Opći prihodi i primici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761E6" w14:textId="58F6BA40" w:rsidR="00D35B44" w:rsidRPr="00E42377" w:rsidRDefault="00D35B44" w:rsidP="00D35B44">
            <w:pPr>
              <w:jc w:val="right"/>
              <w:rPr>
                <w:rFonts w:ascii="Calibri" w:hAnsi="Calibri" w:cs="Arial"/>
                <w:lang w:val="hr-HR"/>
              </w:rPr>
            </w:pPr>
            <w:r w:rsidRPr="00E42377">
              <w:rPr>
                <w:rFonts w:ascii="Calibri" w:hAnsi="Calibri" w:cs="Arial"/>
                <w:lang w:val="hr-HR"/>
              </w:rPr>
              <w:t>48.842.000,00</w:t>
            </w:r>
          </w:p>
        </w:tc>
      </w:tr>
      <w:tr w:rsidR="00D35B44" w:rsidRPr="00E42377" w14:paraId="34F1C19A" w14:textId="77777777" w:rsidTr="002B4DA5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C6AB" w14:textId="383F460A" w:rsidR="00D35B44" w:rsidRPr="00E42377" w:rsidRDefault="00D35B44" w:rsidP="00D35B4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lang w:val="hr-HR"/>
              </w:rPr>
              <w:t>1.5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89D5" w14:textId="2A7FC349" w:rsidR="00D35B44" w:rsidRPr="00E42377" w:rsidRDefault="00D35B44" w:rsidP="00D35B4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lang w:val="hr-HR"/>
              </w:rPr>
              <w:t>Prihodi za decentralizirane funkcije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A5F96" w14:textId="0D1BA5A3" w:rsidR="00D35B44" w:rsidRPr="00E42377" w:rsidRDefault="00D35B44" w:rsidP="00D35B44">
            <w:pPr>
              <w:jc w:val="right"/>
              <w:rPr>
                <w:rFonts w:ascii="Calibri" w:hAnsi="Calibri" w:cs="Arial"/>
                <w:b/>
                <w:bCs/>
                <w:lang w:val="hr-HR"/>
              </w:rPr>
            </w:pPr>
            <w:r w:rsidRPr="00E42377">
              <w:rPr>
                <w:rFonts w:ascii="Calibri" w:hAnsi="Calibri" w:cs="Arial"/>
                <w:lang w:val="hr-HR"/>
              </w:rPr>
              <w:t>1.884.000,00</w:t>
            </w:r>
          </w:p>
        </w:tc>
      </w:tr>
      <w:tr w:rsidR="00D35B44" w:rsidRPr="00E42377" w14:paraId="32545516" w14:textId="77777777" w:rsidTr="00D35B44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9D0F0E" w14:textId="28332168" w:rsidR="00D35B44" w:rsidRPr="00E42377" w:rsidRDefault="00D35B44" w:rsidP="00D35B4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b/>
                <w:bCs/>
                <w:lang w:val="hr-HR"/>
              </w:rPr>
              <w:t>3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576B52" w14:textId="19DCCACE" w:rsidR="00D35B44" w:rsidRPr="00E42377" w:rsidRDefault="00D35B44" w:rsidP="00D35B4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b/>
                <w:bCs/>
                <w:lang w:val="hr-HR"/>
              </w:rPr>
              <w:t>Vlastiti prihodi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09BCFD76" w14:textId="47BE926C" w:rsidR="00D35B44" w:rsidRPr="00E42377" w:rsidRDefault="00D35B44" w:rsidP="00D35B44">
            <w:pPr>
              <w:jc w:val="right"/>
              <w:rPr>
                <w:rFonts w:ascii="Calibri" w:hAnsi="Calibri" w:cs="Arial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lang w:val="hr-HR"/>
              </w:rPr>
              <w:t>1.030.000,00</w:t>
            </w:r>
          </w:p>
        </w:tc>
      </w:tr>
      <w:tr w:rsidR="00D35B44" w:rsidRPr="00E42377" w14:paraId="56239783" w14:textId="77777777" w:rsidTr="00D35B44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EFD3" w14:textId="771E1258" w:rsidR="00D35B44" w:rsidRPr="00E42377" w:rsidRDefault="00D35B44" w:rsidP="00D35B4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lang w:val="hr-HR"/>
              </w:rPr>
              <w:t>3.1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72C2" w14:textId="7CB171C4" w:rsidR="00D35B44" w:rsidRPr="00E42377" w:rsidRDefault="00D35B44" w:rsidP="00D35B4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lang w:val="hr-HR"/>
              </w:rPr>
              <w:t>Vlastiti prihodi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82EAE" w14:textId="394E06B6" w:rsidR="00D35B44" w:rsidRPr="00E42377" w:rsidRDefault="00D35B44" w:rsidP="00D35B44">
            <w:pPr>
              <w:jc w:val="right"/>
              <w:rPr>
                <w:rFonts w:ascii="Calibri" w:hAnsi="Calibri" w:cs="Arial"/>
                <w:b/>
                <w:bCs/>
                <w:lang w:val="hr-HR"/>
              </w:rPr>
            </w:pPr>
            <w:r w:rsidRPr="00E42377">
              <w:rPr>
                <w:rFonts w:ascii="Calibri" w:hAnsi="Calibri" w:cs="Arial"/>
                <w:lang w:val="hr-HR"/>
              </w:rPr>
              <w:t>880.000,00</w:t>
            </w:r>
          </w:p>
        </w:tc>
      </w:tr>
      <w:tr w:rsidR="00D35B44" w:rsidRPr="00E42377" w14:paraId="6D65187C" w14:textId="77777777" w:rsidTr="002B4DA5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4F50" w14:textId="7C67ABEF" w:rsidR="00D35B44" w:rsidRPr="00E42377" w:rsidRDefault="00D35B44" w:rsidP="00D35B4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lang w:val="hr-HR"/>
              </w:rPr>
              <w:t>3.2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77EB" w14:textId="04B0C2AC" w:rsidR="00D35B44" w:rsidRPr="00E42377" w:rsidRDefault="00D35B44" w:rsidP="00D35B4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lang w:val="hr-HR"/>
              </w:rPr>
              <w:t>Vlastiti prihodi - JVP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053A0" w14:textId="7FE183BE" w:rsidR="00D35B44" w:rsidRPr="00E42377" w:rsidRDefault="00D35B44" w:rsidP="00D35B44">
            <w:pPr>
              <w:jc w:val="right"/>
              <w:rPr>
                <w:rFonts w:ascii="Calibri" w:hAnsi="Calibri" w:cs="Arial"/>
                <w:lang w:val="hr-HR"/>
              </w:rPr>
            </w:pPr>
            <w:r w:rsidRPr="00E42377">
              <w:rPr>
                <w:rFonts w:ascii="Calibri" w:hAnsi="Calibri" w:cs="Arial"/>
                <w:lang w:val="hr-HR"/>
              </w:rPr>
              <w:t>150.000,00</w:t>
            </w:r>
          </w:p>
        </w:tc>
      </w:tr>
      <w:tr w:rsidR="00D35B44" w:rsidRPr="00E42377" w14:paraId="46AA0ABC" w14:textId="77777777" w:rsidTr="00D35B44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693472" w14:textId="1B6307B0" w:rsidR="00D35B44" w:rsidRPr="00E42377" w:rsidRDefault="00D35B44" w:rsidP="00D35B4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b/>
                <w:bCs/>
                <w:lang w:val="hr-HR"/>
              </w:rPr>
              <w:t>4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0DECBB" w14:textId="1B6AF5EA" w:rsidR="00D35B44" w:rsidRPr="00E42377" w:rsidRDefault="00D35B44" w:rsidP="00D35B4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b/>
                <w:bCs/>
                <w:lang w:val="hr-HR"/>
              </w:rPr>
              <w:t>Prihodi za posebne namjene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5E3F8A50" w14:textId="423431C1" w:rsidR="00D35B44" w:rsidRPr="00E42377" w:rsidRDefault="00D35B44" w:rsidP="00D35B44">
            <w:pPr>
              <w:jc w:val="right"/>
              <w:rPr>
                <w:rFonts w:ascii="Calibri" w:hAnsi="Calibri" w:cs="Arial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lang w:val="hr-HR"/>
              </w:rPr>
              <w:t>12.006.000,00</w:t>
            </w:r>
          </w:p>
        </w:tc>
      </w:tr>
      <w:tr w:rsidR="00D35B44" w:rsidRPr="00E42377" w14:paraId="1625AE1D" w14:textId="77777777" w:rsidTr="00D35B44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A8D0" w14:textId="5DF97A5C" w:rsidR="00D35B44" w:rsidRPr="00E42377" w:rsidRDefault="00D35B44" w:rsidP="00D35B4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lang w:val="hr-HR"/>
              </w:rPr>
              <w:t>4.1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F73A" w14:textId="6963F4EB" w:rsidR="00D35B44" w:rsidRPr="00E42377" w:rsidRDefault="00D35B44" w:rsidP="00D35B4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lang w:val="hr-HR"/>
              </w:rPr>
              <w:t>Komunalni doprinos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B2060" w14:textId="403BFB5F" w:rsidR="00D35B44" w:rsidRPr="00E42377" w:rsidRDefault="00D35B44" w:rsidP="00D35B44">
            <w:pPr>
              <w:jc w:val="right"/>
              <w:rPr>
                <w:rFonts w:ascii="Calibri" w:hAnsi="Calibri" w:cs="Arial"/>
                <w:lang w:val="hr-HR"/>
              </w:rPr>
            </w:pPr>
            <w:r w:rsidRPr="00E42377">
              <w:rPr>
                <w:rFonts w:ascii="Calibri" w:hAnsi="Calibri" w:cs="Arial"/>
                <w:lang w:val="hr-HR"/>
              </w:rPr>
              <w:t>7.000.000,00</w:t>
            </w:r>
          </w:p>
        </w:tc>
      </w:tr>
      <w:tr w:rsidR="00D35B44" w:rsidRPr="00E42377" w14:paraId="709FD9BB" w14:textId="77777777" w:rsidTr="002B4DA5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3A98" w14:textId="38A37CC4" w:rsidR="00D35B44" w:rsidRPr="00E42377" w:rsidRDefault="00D35B44" w:rsidP="00D35B4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lang w:val="hr-HR"/>
              </w:rPr>
              <w:t>4.2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AB90" w14:textId="6DC63D07" w:rsidR="00D35B44" w:rsidRPr="00E42377" w:rsidRDefault="00D35B44" w:rsidP="00D35B4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lang w:val="hr-HR"/>
              </w:rPr>
              <w:t>Komunalna naknada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3A50D" w14:textId="7520C4ED" w:rsidR="00D35B44" w:rsidRPr="00E42377" w:rsidRDefault="00D35B44" w:rsidP="00D35B44">
            <w:pPr>
              <w:jc w:val="right"/>
              <w:rPr>
                <w:rFonts w:ascii="Calibri" w:hAnsi="Calibri" w:cs="Arial"/>
                <w:lang w:val="hr-HR"/>
              </w:rPr>
            </w:pPr>
            <w:r w:rsidRPr="00E42377">
              <w:rPr>
                <w:rFonts w:ascii="Calibri" w:hAnsi="Calibri" w:cs="Arial"/>
                <w:lang w:val="hr-HR"/>
              </w:rPr>
              <w:t>4.200.000,00</w:t>
            </w:r>
          </w:p>
        </w:tc>
      </w:tr>
      <w:tr w:rsidR="00D35B44" w:rsidRPr="00E42377" w14:paraId="6ACC27C8" w14:textId="77777777" w:rsidTr="002B4DA5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DE5C" w14:textId="0FD25F24" w:rsidR="00D35B44" w:rsidRPr="00E42377" w:rsidRDefault="00D35B44" w:rsidP="00D35B4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lang w:val="hr-HR"/>
              </w:rPr>
              <w:t>4.3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39F9" w14:textId="40C1E3A9" w:rsidR="00D35B44" w:rsidRPr="00E42377" w:rsidRDefault="00D35B44" w:rsidP="00D35B4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lang w:val="hr-HR"/>
              </w:rPr>
              <w:t>Vodni doprinos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FFB65" w14:textId="107C6DCB" w:rsidR="00D35B44" w:rsidRPr="00E42377" w:rsidRDefault="00D35B44" w:rsidP="00D35B44">
            <w:pPr>
              <w:jc w:val="right"/>
              <w:rPr>
                <w:rFonts w:ascii="Calibri" w:hAnsi="Calibri" w:cs="Arial"/>
                <w:lang w:val="hr-HR"/>
              </w:rPr>
            </w:pPr>
            <w:r w:rsidRPr="00E42377">
              <w:rPr>
                <w:rFonts w:ascii="Calibri" w:hAnsi="Calibri" w:cs="Arial"/>
                <w:lang w:val="hr-HR"/>
              </w:rPr>
              <w:t>80.000,00</w:t>
            </w:r>
          </w:p>
        </w:tc>
      </w:tr>
      <w:tr w:rsidR="00D35B44" w:rsidRPr="00E42377" w14:paraId="201D8048" w14:textId="77777777" w:rsidTr="002B4DA5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188C" w14:textId="7A15DEC1" w:rsidR="00D35B44" w:rsidRPr="00E42377" w:rsidRDefault="00D35B44" w:rsidP="00D35B4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lang w:val="hr-HR"/>
              </w:rPr>
              <w:t>4.4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7420" w14:textId="52703623" w:rsidR="00D35B44" w:rsidRPr="00E42377" w:rsidRDefault="00D35B44" w:rsidP="00D35B4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lang w:val="hr-HR"/>
              </w:rPr>
              <w:t>Naknada za legalizaciju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CAB1F" w14:textId="0130D822" w:rsidR="00D35B44" w:rsidRPr="00E42377" w:rsidRDefault="00D35B44" w:rsidP="00D35B44">
            <w:pPr>
              <w:jc w:val="right"/>
              <w:rPr>
                <w:rFonts w:ascii="Calibri" w:hAnsi="Calibri" w:cs="Arial"/>
                <w:lang w:val="hr-HR"/>
              </w:rPr>
            </w:pPr>
            <w:r w:rsidRPr="00E42377">
              <w:rPr>
                <w:rFonts w:ascii="Calibri" w:hAnsi="Calibri" w:cs="Arial"/>
                <w:lang w:val="hr-HR"/>
              </w:rPr>
              <w:t>20.000,00</w:t>
            </w:r>
          </w:p>
        </w:tc>
      </w:tr>
      <w:tr w:rsidR="00D35B44" w:rsidRPr="00E42377" w14:paraId="35500337" w14:textId="77777777" w:rsidTr="002B4DA5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F1097" w14:textId="7E56BF12" w:rsidR="00D35B44" w:rsidRPr="00E42377" w:rsidRDefault="00D35B44" w:rsidP="00D35B44">
            <w:pPr>
              <w:rPr>
                <w:rFonts w:ascii="Calibri" w:hAnsi="Calibri" w:cs="Arial"/>
                <w:lang w:val="hr-HR"/>
              </w:rPr>
            </w:pPr>
            <w:r w:rsidRPr="00E42377">
              <w:rPr>
                <w:rFonts w:ascii="Calibri" w:hAnsi="Calibri" w:cs="Arial"/>
                <w:lang w:val="hr-HR"/>
              </w:rPr>
              <w:t>4.5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C40CD" w14:textId="01D5524C" w:rsidR="00D35B44" w:rsidRPr="00E42377" w:rsidRDefault="00D35B44" w:rsidP="00D35B44">
            <w:pPr>
              <w:rPr>
                <w:rFonts w:ascii="Calibri" w:hAnsi="Calibri" w:cs="Arial"/>
                <w:lang w:val="hr-HR"/>
              </w:rPr>
            </w:pPr>
            <w:r w:rsidRPr="00E42377">
              <w:rPr>
                <w:rFonts w:ascii="Calibri" w:hAnsi="Calibri" w:cs="Arial"/>
                <w:lang w:val="hr-HR"/>
              </w:rPr>
              <w:t>Boravišna pristojba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0EF169" w14:textId="3C2F46D6" w:rsidR="00D35B44" w:rsidRPr="00E42377" w:rsidRDefault="00D35B44" w:rsidP="00D35B44">
            <w:pPr>
              <w:jc w:val="right"/>
              <w:rPr>
                <w:rFonts w:ascii="Calibri" w:hAnsi="Calibri" w:cs="Arial"/>
                <w:b/>
                <w:lang w:val="hr-HR"/>
              </w:rPr>
            </w:pPr>
            <w:r w:rsidRPr="00E42377">
              <w:rPr>
                <w:rFonts w:ascii="Calibri" w:hAnsi="Calibri" w:cs="Arial"/>
                <w:lang w:val="hr-HR"/>
              </w:rPr>
              <w:t>700.000,00</w:t>
            </w:r>
          </w:p>
        </w:tc>
      </w:tr>
      <w:tr w:rsidR="00D35B44" w:rsidRPr="00E42377" w14:paraId="07297C22" w14:textId="77777777" w:rsidTr="002B4DA5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260E" w14:textId="1F311DFA" w:rsidR="00D35B44" w:rsidRPr="00E42377" w:rsidRDefault="00D35B44" w:rsidP="00D35B4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lang w:val="hr-HR"/>
              </w:rPr>
              <w:lastRenderedPageBreak/>
              <w:t>4.6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BA98" w14:textId="5107C1F9" w:rsidR="00D35B44" w:rsidRPr="00E42377" w:rsidRDefault="00D35B44" w:rsidP="00D35B4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lang w:val="hr-HR"/>
              </w:rPr>
              <w:t>Naknada za prenamjenu poljoprivrednog zemljišta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B30BD" w14:textId="04CC95B4" w:rsidR="00D35B44" w:rsidRPr="00E42377" w:rsidRDefault="00D35B44" w:rsidP="00D35B44">
            <w:pPr>
              <w:jc w:val="right"/>
              <w:rPr>
                <w:rFonts w:ascii="Calibri" w:hAnsi="Calibri" w:cs="Arial"/>
                <w:b/>
                <w:bCs/>
                <w:lang w:val="hr-HR"/>
              </w:rPr>
            </w:pPr>
            <w:r w:rsidRPr="00E42377">
              <w:rPr>
                <w:rFonts w:ascii="Calibri" w:hAnsi="Calibri" w:cs="Arial"/>
                <w:lang w:val="hr-HR"/>
              </w:rPr>
              <w:t>5.000,00</w:t>
            </w:r>
          </w:p>
        </w:tc>
      </w:tr>
      <w:tr w:rsidR="00D35B44" w:rsidRPr="00E42377" w14:paraId="57D923CA" w14:textId="77777777" w:rsidTr="002B4DA5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E40A" w14:textId="447D532A" w:rsidR="00D35B44" w:rsidRPr="00E42377" w:rsidRDefault="00D35B44" w:rsidP="00D35B4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lang w:val="hr-HR"/>
              </w:rPr>
              <w:t>4.7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3C9B" w14:textId="004D427C" w:rsidR="00D35B44" w:rsidRPr="00E42377" w:rsidRDefault="00D35B44" w:rsidP="00D35B4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lang w:val="hr-HR"/>
              </w:rPr>
              <w:t>Spomenička renta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9F281" w14:textId="57AFF913" w:rsidR="00D35B44" w:rsidRPr="00E42377" w:rsidRDefault="00D35B44" w:rsidP="00D35B44">
            <w:pPr>
              <w:jc w:val="right"/>
              <w:rPr>
                <w:rFonts w:ascii="Calibri" w:hAnsi="Calibri" w:cs="Arial"/>
                <w:lang w:val="hr-HR"/>
              </w:rPr>
            </w:pPr>
            <w:r w:rsidRPr="00E42377">
              <w:rPr>
                <w:rFonts w:ascii="Calibri" w:hAnsi="Calibri" w:cs="Arial"/>
                <w:lang w:val="hr-HR"/>
              </w:rPr>
              <w:t>1.000,00</w:t>
            </w:r>
          </w:p>
        </w:tc>
      </w:tr>
      <w:tr w:rsidR="00D35B44" w:rsidRPr="00E42377" w14:paraId="56FE6843" w14:textId="77777777" w:rsidTr="00D35B44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3EEFEC" w14:textId="1EC49E07" w:rsidR="00D35B44" w:rsidRPr="00E42377" w:rsidRDefault="00D35B44" w:rsidP="00D35B4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b/>
                <w:bCs/>
                <w:lang w:val="hr-HR"/>
              </w:rPr>
              <w:t>5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870E05" w14:textId="2F0AC30A" w:rsidR="00D35B44" w:rsidRPr="00E42377" w:rsidRDefault="00D35B44" w:rsidP="00D35B4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b/>
                <w:bCs/>
                <w:lang w:val="hr-HR"/>
              </w:rPr>
              <w:t>Pomoći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5D31B520" w14:textId="523993D0" w:rsidR="00D35B44" w:rsidRPr="00E42377" w:rsidRDefault="00D35B44" w:rsidP="00D35B44">
            <w:pPr>
              <w:jc w:val="right"/>
              <w:rPr>
                <w:rFonts w:ascii="Calibri" w:hAnsi="Calibri" w:cs="Arial"/>
                <w:b/>
                <w:bCs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lang w:val="hr-HR"/>
              </w:rPr>
              <w:t>10.631.000,00</w:t>
            </w:r>
          </w:p>
        </w:tc>
      </w:tr>
      <w:tr w:rsidR="00D35B44" w:rsidRPr="00E42377" w14:paraId="52B6E793" w14:textId="77777777" w:rsidTr="002B4DA5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B1CC" w14:textId="6B468E0C" w:rsidR="00D35B44" w:rsidRPr="00E42377" w:rsidRDefault="00D35B44" w:rsidP="00D35B4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lang w:val="hr-HR"/>
              </w:rPr>
              <w:t>5.2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C8B0" w14:textId="608DF388" w:rsidR="00D35B44" w:rsidRPr="00E42377" w:rsidRDefault="00D35B44" w:rsidP="00D35B4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lang w:val="hr-HR"/>
              </w:rPr>
              <w:t>Pomoći iz EU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EB8DE" w14:textId="3FAD8770" w:rsidR="00D35B44" w:rsidRPr="00E42377" w:rsidRDefault="00D35B44" w:rsidP="00D35B44">
            <w:pPr>
              <w:jc w:val="right"/>
              <w:rPr>
                <w:rFonts w:ascii="Calibri" w:hAnsi="Calibri" w:cs="Arial"/>
                <w:lang w:val="hr-HR"/>
              </w:rPr>
            </w:pPr>
            <w:r w:rsidRPr="00E42377">
              <w:rPr>
                <w:rFonts w:ascii="Calibri" w:hAnsi="Calibri" w:cs="Arial"/>
                <w:lang w:val="hr-HR"/>
              </w:rPr>
              <w:t>7.609.000,00</w:t>
            </w:r>
          </w:p>
        </w:tc>
      </w:tr>
      <w:tr w:rsidR="00D35B44" w:rsidRPr="00E42377" w14:paraId="63F86B64" w14:textId="77777777" w:rsidTr="00D35B44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E4D1" w14:textId="4D55619A" w:rsidR="00D35B44" w:rsidRPr="00E42377" w:rsidRDefault="00D35B44" w:rsidP="00D35B4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lang w:val="hr-HR"/>
              </w:rPr>
              <w:t>5.4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0DC6" w14:textId="6D11C6EC" w:rsidR="00D35B44" w:rsidRPr="00E42377" w:rsidRDefault="00D35B44" w:rsidP="00D35B4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lang w:val="hr-HR"/>
              </w:rPr>
              <w:t>Pomoći od drugih proračuna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65BB1" w14:textId="2D73C164" w:rsidR="00D35B44" w:rsidRPr="00E42377" w:rsidRDefault="00D35B44" w:rsidP="00D35B44">
            <w:pPr>
              <w:jc w:val="right"/>
              <w:rPr>
                <w:rFonts w:ascii="Calibri" w:hAnsi="Calibri" w:cs="Arial"/>
                <w:lang w:val="hr-HR"/>
              </w:rPr>
            </w:pPr>
            <w:r w:rsidRPr="00E42377">
              <w:rPr>
                <w:rFonts w:ascii="Calibri" w:hAnsi="Calibri" w:cs="Arial"/>
                <w:lang w:val="hr-HR"/>
              </w:rPr>
              <w:t>3.022.000,00</w:t>
            </w:r>
          </w:p>
        </w:tc>
      </w:tr>
      <w:tr w:rsidR="00D35B44" w:rsidRPr="00E42377" w14:paraId="3DF476A4" w14:textId="77777777" w:rsidTr="00D35B44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3CD037" w14:textId="212C9BFB" w:rsidR="00D35B44" w:rsidRPr="00E42377" w:rsidRDefault="00D35B44" w:rsidP="00D35B4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bookmarkStart w:id="9" w:name="_Hlk34651806"/>
            <w:r w:rsidRPr="00E42377">
              <w:rPr>
                <w:rFonts w:ascii="Calibri" w:hAnsi="Calibri" w:cs="Arial"/>
                <w:b/>
                <w:bCs/>
                <w:lang w:val="hr-HR"/>
              </w:rPr>
              <w:t>6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0CB59B" w14:textId="155CF593" w:rsidR="00D35B44" w:rsidRPr="00E42377" w:rsidRDefault="00D35B44" w:rsidP="00D35B4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b/>
                <w:bCs/>
                <w:lang w:val="hr-HR"/>
              </w:rPr>
              <w:t>Donacije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069FDD2B" w14:textId="3A310BD8" w:rsidR="00D35B44" w:rsidRPr="00E42377" w:rsidRDefault="00D35B44" w:rsidP="00D35B44">
            <w:pPr>
              <w:jc w:val="right"/>
              <w:rPr>
                <w:rFonts w:ascii="Calibri" w:hAnsi="Calibri" w:cs="Arial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lang w:val="hr-HR"/>
              </w:rPr>
              <w:t>36.000,00</w:t>
            </w:r>
          </w:p>
        </w:tc>
      </w:tr>
      <w:tr w:rsidR="00D35B44" w:rsidRPr="00E42377" w14:paraId="286E282D" w14:textId="77777777" w:rsidTr="002B4DA5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3802" w14:textId="53E02EE5" w:rsidR="00D35B44" w:rsidRPr="00E42377" w:rsidRDefault="00D35B44" w:rsidP="00D35B4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lang w:val="hr-HR"/>
              </w:rPr>
              <w:t>6.1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9B0A" w14:textId="2D754016" w:rsidR="00D35B44" w:rsidRPr="00E42377" w:rsidRDefault="00D35B44" w:rsidP="00D35B4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lang w:val="hr-HR"/>
              </w:rPr>
              <w:t>Donacije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DA134" w14:textId="4D0ED102" w:rsidR="00D35B44" w:rsidRPr="00E42377" w:rsidRDefault="00D35B44" w:rsidP="00D35B44">
            <w:pPr>
              <w:jc w:val="right"/>
              <w:rPr>
                <w:rFonts w:ascii="Calibri" w:hAnsi="Calibri" w:cs="Arial"/>
                <w:lang w:val="hr-HR"/>
              </w:rPr>
            </w:pPr>
            <w:r w:rsidRPr="00E42377">
              <w:rPr>
                <w:rFonts w:ascii="Calibri" w:hAnsi="Calibri" w:cs="Arial"/>
                <w:lang w:val="hr-HR"/>
              </w:rPr>
              <w:t>36.000,00</w:t>
            </w:r>
          </w:p>
        </w:tc>
      </w:tr>
      <w:tr w:rsidR="00D35B44" w:rsidRPr="00E42377" w14:paraId="48B86F19" w14:textId="77777777" w:rsidTr="002B4DA5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08097C" w14:textId="520C0546" w:rsidR="00D35B44" w:rsidRPr="00E42377" w:rsidRDefault="00D35B44" w:rsidP="00D35B4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b/>
                <w:bCs/>
                <w:lang w:val="hr-HR"/>
              </w:rPr>
              <w:t>7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60AA4C" w14:textId="6ECADA2D" w:rsidR="00D35B44" w:rsidRPr="00E42377" w:rsidRDefault="00D35B44" w:rsidP="00D35B4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b/>
                <w:bCs/>
                <w:lang w:val="hr-HR"/>
              </w:rPr>
              <w:t>Prihodi od prodaje ili zamjene nefinancijske imovine i naknade s naslova osiguranja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5771EDB0" w14:textId="40F584F0" w:rsidR="00D35B44" w:rsidRPr="00E42377" w:rsidRDefault="00D35B44" w:rsidP="00D35B44">
            <w:pPr>
              <w:jc w:val="right"/>
              <w:rPr>
                <w:rFonts w:ascii="Calibri" w:hAnsi="Calibri" w:cs="Arial"/>
                <w:lang w:val="hr-HR"/>
              </w:rPr>
            </w:pPr>
            <w:r w:rsidRPr="00E42377">
              <w:rPr>
                <w:rFonts w:ascii="Calibri" w:hAnsi="Calibri" w:cs="Arial"/>
                <w:b/>
                <w:bCs/>
                <w:lang w:val="hr-HR"/>
              </w:rPr>
              <w:t>50.000,00</w:t>
            </w:r>
          </w:p>
        </w:tc>
      </w:tr>
      <w:tr w:rsidR="00D35B44" w:rsidRPr="00E42377" w14:paraId="55FBF5CB" w14:textId="77777777" w:rsidTr="002B4DA5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FD14" w14:textId="44BF0E25" w:rsidR="00D35B44" w:rsidRPr="00E42377" w:rsidRDefault="00D35B44" w:rsidP="00D35B4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lang w:val="hr-HR"/>
              </w:rPr>
              <w:t>7.1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D0CA" w14:textId="270AB496" w:rsidR="00D35B44" w:rsidRPr="00E42377" w:rsidRDefault="00D35B44" w:rsidP="00D35B4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lang w:val="hr-HR"/>
              </w:rPr>
              <w:t>Prihodi od prodaje ili zamjene nefinancijske imovine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5BE22" w14:textId="77B849DA" w:rsidR="00D35B44" w:rsidRPr="00E42377" w:rsidRDefault="00D35B44" w:rsidP="00D35B44">
            <w:pPr>
              <w:jc w:val="right"/>
              <w:rPr>
                <w:rFonts w:ascii="Calibri" w:hAnsi="Calibri" w:cs="Arial"/>
                <w:lang w:val="hr-HR"/>
              </w:rPr>
            </w:pPr>
            <w:r w:rsidRPr="00E42377">
              <w:rPr>
                <w:rFonts w:ascii="Calibri" w:hAnsi="Calibri" w:cs="Arial"/>
                <w:lang w:val="hr-HR"/>
              </w:rPr>
              <w:t>50.000,00</w:t>
            </w:r>
          </w:p>
        </w:tc>
      </w:tr>
      <w:bookmarkEnd w:id="8"/>
      <w:bookmarkEnd w:id="9"/>
    </w:tbl>
    <w:p w14:paraId="3E11459D" w14:textId="77777777" w:rsidR="00C06662" w:rsidRPr="00E42377" w:rsidRDefault="00C06662" w:rsidP="00C06662">
      <w:pPr>
        <w:rPr>
          <w:bCs/>
          <w:iCs/>
          <w:lang w:val="hr-HR"/>
        </w:rPr>
      </w:pPr>
    </w:p>
    <w:p w14:paraId="37A85BD9" w14:textId="77777777" w:rsidR="00C06662" w:rsidRPr="00E42377" w:rsidRDefault="00C06662" w:rsidP="00C06662">
      <w:pPr>
        <w:rPr>
          <w:bCs/>
          <w:iCs/>
          <w:lang w:val="hr-HR"/>
        </w:rPr>
      </w:pPr>
    </w:p>
    <w:p w14:paraId="50D85611" w14:textId="77777777" w:rsidR="00C06662" w:rsidRPr="00E42377" w:rsidRDefault="00C06662" w:rsidP="00C06662">
      <w:pPr>
        <w:rPr>
          <w:bCs/>
          <w:iCs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"/>
        <w:gridCol w:w="11287"/>
        <w:gridCol w:w="2916"/>
      </w:tblGrid>
      <w:tr w:rsidR="00C06662" w:rsidRPr="00E42377" w14:paraId="176A595D" w14:textId="77777777" w:rsidTr="002B4DA5">
        <w:trPr>
          <w:trHeight w:val="3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6AB9E6" w14:textId="77777777" w:rsidR="00C06662" w:rsidRPr="00E42377" w:rsidRDefault="00C06662" w:rsidP="002B4DA5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hr-HR" w:eastAsia="hr-HR"/>
              </w:rPr>
            </w:pPr>
            <w:r w:rsidRPr="00E4237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hr-HR" w:eastAsia="hr-HR"/>
              </w:rPr>
              <w:t>FUNKCIJSKA KLASIFIKACIJA</w:t>
            </w:r>
          </w:p>
        </w:tc>
      </w:tr>
      <w:tr w:rsidR="00795009" w:rsidRPr="00E42377" w14:paraId="01E50D64" w14:textId="77777777" w:rsidTr="00795009">
        <w:trPr>
          <w:trHeight w:val="315"/>
        </w:trPr>
        <w:tc>
          <w:tcPr>
            <w:tcW w:w="30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1016" w14:textId="77777777" w:rsidR="00795009" w:rsidRPr="00E42377" w:rsidRDefault="00795009" w:rsidP="00795009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bCs/>
                <w:color w:val="000000"/>
                <w:lang w:val="hr-HR"/>
              </w:rPr>
              <w:t>01</w:t>
            </w:r>
          </w:p>
        </w:tc>
        <w:tc>
          <w:tcPr>
            <w:tcW w:w="3728" w:type="pct"/>
            <w:shd w:val="clear" w:color="auto" w:fill="auto"/>
            <w:noWrap/>
            <w:vAlign w:val="center"/>
            <w:hideMark/>
          </w:tcPr>
          <w:p w14:paraId="38BD0AE3" w14:textId="77777777" w:rsidR="00795009" w:rsidRPr="00E42377" w:rsidRDefault="00795009" w:rsidP="00795009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bCs/>
                <w:color w:val="000000"/>
                <w:lang w:val="hr-HR"/>
              </w:rPr>
              <w:t>Opće javne usluge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475779B6" w14:textId="740B48C3" w:rsidR="00795009" w:rsidRPr="00E42377" w:rsidRDefault="00795009" w:rsidP="00795009">
            <w:pPr>
              <w:jc w:val="right"/>
              <w:rPr>
                <w:rFonts w:asciiTheme="minorHAnsi" w:hAnsiTheme="minorHAnsi" w:cs="Arial"/>
                <w:color w:val="000000"/>
                <w:lang w:val="hr-HR" w:eastAsia="hr-HR"/>
              </w:rPr>
            </w:pPr>
            <w:r w:rsidRPr="00E42377">
              <w:rPr>
                <w:rFonts w:ascii="Calibri" w:hAnsi="Calibri" w:cs="Arial"/>
                <w:color w:val="000000"/>
                <w:lang w:val="hr-HR"/>
              </w:rPr>
              <w:t>15.490.000,00</w:t>
            </w:r>
          </w:p>
        </w:tc>
      </w:tr>
      <w:tr w:rsidR="00795009" w:rsidRPr="00E42377" w14:paraId="2F5F8551" w14:textId="77777777" w:rsidTr="00795009">
        <w:trPr>
          <w:trHeight w:val="315"/>
        </w:trPr>
        <w:tc>
          <w:tcPr>
            <w:tcW w:w="309" w:type="pct"/>
            <w:tcBorders>
              <w:top w:val="nil"/>
            </w:tcBorders>
            <w:shd w:val="clear" w:color="auto" w:fill="auto"/>
            <w:noWrap/>
            <w:vAlign w:val="center"/>
          </w:tcPr>
          <w:p w14:paraId="3A392A39" w14:textId="17AA9DC1" w:rsidR="00795009" w:rsidRPr="00E42377" w:rsidRDefault="00795009" w:rsidP="00795009">
            <w:pPr>
              <w:rPr>
                <w:rFonts w:ascii="Calibri" w:hAnsi="Calibri" w:cs="Arial"/>
                <w:bCs/>
                <w:color w:val="000000"/>
                <w:lang w:val="hr-HR"/>
              </w:rPr>
            </w:pPr>
            <w:r w:rsidRPr="00E42377">
              <w:rPr>
                <w:rFonts w:ascii="Calibri" w:hAnsi="Calibri" w:cs="Arial"/>
                <w:bCs/>
                <w:color w:val="000000"/>
                <w:lang w:val="hr-HR"/>
              </w:rPr>
              <w:t>02</w:t>
            </w:r>
          </w:p>
        </w:tc>
        <w:tc>
          <w:tcPr>
            <w:tcW w:w="3728" w:type="pct"/>
            <w:tcBorders>
              <w:top w:val="nil"/>
            </w:tcBorders>
            <w:shd w:val="clear" w:color="auto" w:fill="auto"/>
            <w:noWrap/>
            <w:vAlign w:val="center"/>
          </w:tcPr>
          <w:p w14:paraId="3E158D85" w14:textId="076FCAE5" w:rsidR="00795009" w:rsidRPr="00E42377" w:rsidRDefault="00795009" w:rsidP="00795009">
            <w:pPr>
              <w:rPr>
                <w:rFonts w:ascii="Calibri" w:hAnsi="Calibri" w:cs="Arial"/>
                <w:bCs/>
                <w:color w:val="000000"/>
                <w:lang w:val="hr-HR"/>
              </w:rPr>
            </w:pPr>
            <w:r w:rsidRPr="00E42377">
              <w:rPr>
                <w:rFonts w:ascii="Calibri" w:hAnsi="Calibri" w:cs="Arial"/>
                <w:bCs/>
                <w:color w:val="000000"/>
                <w:lang w:val="hr-HR"/>
              </w:rPr>
              <w:t>Obrana</w:t>
            </w:r>
          </w:p>
        </w:tc>
        <w:tc>
          <w:tcPr>
            <w:tcW w:w="963" w:type="pct"/>
            <w:tcBorders>
              <w:top w:val="nil"/>
            </w:tcBorders>
            <w:shd w:val="clear" w:color="auto" w:fill="auto"/>
            <w:noWrap/>
            <w:vAlign w:val="center"/>
          </w:tcPr>
          <w:p w14:paraId="5BE305BA" w14:textId="6FF36277" w:rsidR="00795009" w:rsidRPr="00E42377" w:rsidRDefault="00795009" w:rsidP="00795009">
            <w:pPr>
              <w:jc w:val="right"/>
              <w:rPr>
                <w:rFonts w:ascii="Calibri" w:hAnsi="Calibri" w:cs="Calibri"/>
                <w:color w:val="000000"/>
                <w:lang w:val="hr-HR"/>
              </w:rPr>
            </w:pPr>
            <w:r w:rsidRPr="00E42377">
              <w:rPr>
                <w:rFonts w:ascii="Calibri" w:hAnsi="Calibri" w:cs="Arial"/>
                <w:color w:val="000000"/>
                <w:lang w:val="hr-HR"/>
              </w:rPr>
              <w:t>70.000,00</w:t>
            </w:r>
          </w:p>
        </w:tc>
      </w:tr>
      <w:tr w:rsidR="00795009" w:rsidRPr="00E42377" w14:paraId="4EE67DBF" w14:textId="77777777" w:rsidTr="00795009">
        <w:trPr>
          <w:trHeight w:val="315"/>
        </w:trPr>
        <w:tc>
          <w:tcPr>
            <w:tcW w:w="30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3F79BD" w14:textId="77777777" w:rsidR="00795009" w:rsidRPr="00E42377" w:rsidRDefault="00795009" w:rsidP="00795009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bCs/>
                <w:color w:val="000000"/>
                <w:lang w:val="hr-HR"/>
              </w:rPr>
              <w:t>03</w:t>
            </w:r>
          </w:p>
        </w:tc>
        <w:tc>
          <w:tcPr>
            <w:tcW w:w="37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D2E1B48" w14:textId="77777777" w:rsidR="00795009" w:rsidRPr="00E42377" w:rsidRDefault="00795009" w:rsidP="00795009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bCs/>
                <w:color w:val="000000"/>
                <w:lang w:val="hr-HR"/>
              </w:rPr>
              <w:t>Javni red i sigurnost</w:t>
            </w:r>
          </w:p>
        </w:tc>
        <w:tc>
          <w:tcPr>
            <w:tcW w:w="9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CD97EE9" w14:textId="38057940" w:rsidR="00795009" w:rsidRPr="00E42377" w:rsidRDefault="00795009" w:rsidP="00795009">
            <w:pPr>
              <w:jc w:val="right"/>
              <w:rPr>
                <w:rFonts w:asciiTheme="minorHAnsi" w:hAnsiTheme="minorHAnsi" w:cs="Arial"/>
                <w:color w:val="000000"/>
                <w:lang w:val="hr-HR"/>
              </w:rPr>
            </w:pPr>
            <w:r w:rsidRPr="00E42377">
              <w:rPr>
                <w:rFonts w:ascii="Calibri" w:hAnsi="Calibri" w:cs="Arial"/>
                <w:color w:val="000000"/>
                <w:lang w:val="hr-HR"/>
              </w:rPr>
              <w:t>3.448.000,00</w:t>
            </w:r>
          </w:p>
        </w:tc>
      </w:tr>
      <w:tr w:rsidR="00795009" w:rsidRPr="00E42377" w14:paraId="12F71D14" w14:textId="77777777" w:rsidTr="00795009">
        <w:trPr>
          <w:trHeight w:val="315"/>
        </w:trPr>
        <w:tc>
          <w:tcPr>
            <w:tcW w:w="30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B72DEB3" w14:textId="77777777" w:rsidR="00795009" w:rsidRPr="00E42377" w:rsidRDefault="00795009" w:rsidP="00795009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bCs/>
                <w:color w:val="000000"/>
                <w:lang w:val="hr-HR"/>
              </w:rPr>
              <w:t>04</w:t>
            </w:r>
          </w:p>
        </w:tc>
        <w:tc>
          <w:tcPr>
            <w:tcW w:w="37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D682D3" w14:textId="77777777" w:rsidR="00795009" w:rsidRPr="00E42377" w:rsidRDefault="00795009" w:rsidP="00795009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bCs/>
                <w:color w:val="000000"/>
                <w:lang w:val="hr-HR"/>
              </w:rPr>
              <w:t>Ekonomski poslovi</w:t>
            </w:r>
          </w:p>
        </w:tc>
        <w:tc>
          <w:tcPr>
            <w:tcW w:w="9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0658DA0" w14:textId="13C0FBFD" w:rsidR="00795009" w:rsidRPr="00E42377" w:rsidRDefault="00795009" w:rsidP="00795009">
            <w:pPr>
              <w:jc w:val="right"/>
              <w:rPr>
                <w:rFonts w:asciiTheme="minorHAnsi" w:hAnsiTheme="minorHAnsi" w:cs="Arial"/>
                <w:color w:val="000000"/>
                <w:lang w:val="hr-HR"/>
              </w:rPr>
            </w:pPr>
            <w:r w:rsidRPr="00E42377">
              <w:rPr>
                <w:rFonts w:ascii="Calibri" w:hAnsi="Calibri" w:cs="Arial"/>
                <w:color w:val="000000"/>
                <w:lang w:val="hr-HR"/>
              </w:rPr>
              <w:t>14.711.000,00</w:t>
            </w:r>
          </w:p>
        </w:tc>
      </w:tr>
      <w:tr w:rsidR="00795009" w:rsidRPr="00E42377" w14:paraId="4E4E14B5" w14:textId="77777777" w:rsidTr="00795009">
        <w:trPr>
          <w:trHeight w:val="315"/>
        </w:trPr>
        <w:tc>
          <w:tcPr>
            <w:tcW w:w="30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D234110" w14:textId="77777777" w:rsidR="00795009" w:rsidRPr="00E42377" w:rsidRDefault="00795009" w:rsidP="00795009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bCs/>
                <w:color w:val="000000"/>
                <w:lang w:val="hr-HR"/>
              </w:rPr>
              <w:t>05</w:t>
            </w:r>
          </w:p>
        </w:tc>
        <w:tc>
          <w:tcPr>
            <w:tcW w:w="37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C83D084" w14:textId="77777777" w:rsidR="00795009" w:rsidRPr="00E42377" w:rsidRDefault="00795009" w:rsidP="00795009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bCs/>
                <w:color w:val="000000"/>
                <w:lang w:val="hr-HR"/>
              </w:rPr>
              <w:t>Zaštita okoliša</w:t>
            </w:r>
          </w:p>
        </w:tc>
        <w:tc>
          <w:tcPr>
            <w:tcW w:w="9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7E3194B" w14:textId="421F1270" w:rsidR="00795009" w:rsidRPr="00E42377" w:rsidRDefault="00795009" w:rsidP="00795009">
            <w:pPr>
              <w:jc w:val="right"/>
              <w:rPr>
                <w:rFonts w:asciiTheme="minorHAnsi" w:hAnsiTheme="minorHAnsi" w:cs="Arial"/>
                <w:color w:val="000000"/>
                <w:lang w:val="hr-HR"/>
              </w:rPr>
            </w:pPr>
            <w:r w:rsidRPr="00E42377">
              <w:rPr>
                <w:rFonts w:ascii="Calibri" w:hAnsi="Calibri" w:cs="Arial"/>
                <w:color w:val="000000"/>
                <w:lang w:val="hr-HR"/>
              </w:rPr>
              <w:t>65.000,00</w:t>
            </w:r>
          </w:p>
        </w:tc>
      </w:tr>
      <w:tr w:rsidR="00795009" w:rsidRPr="00E42377" w14:paraId="0B9CAB89" w14:textId="77777777" w:rsidTr="00795009">
        <w:trPr>
          <w:trHeight w:val="315"/>
        </w:trPr>
        <w:tc>
          <w:tcPr>
            <w:tcW w:w="30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47D4204" w14:textId="77777777" w:rsidR="00795009" w:rsidRPr="00E42377" w:rsidRDefault="00795009" w:rsidP="00795009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bCs/>
                <w:color w:val="000000"/>
                <w:lang w:val="hr-HR"/>
              </w:rPr>
              <w:t>06</w:t>
            </w:r>
          </w:p>
        </w:tc>
        <w:tc>
          <w:tcPr>
            <w:tcW w:w="37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45A5A42" w14:textId="77777777" w:rsidR="00795009" w:rsidRPr="00E42377" w:rsidRDefault="00795009" w:rsidP="00795009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bCs/>
                <w:color w:val="000000"/>
                <w:lang w:val="hr-HR"/>
              </w:rPr>
              <w:t>Usluge unaprjeđenja stanovanja i zajednice</w:t>
            </w:r>
          </w:p>
        </w:tc>
        <w:tc>
          <w:tcPr>
            <w:tcW w:w="9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94588C4" w14:textId="21EB1C60" w:rsidR="00795009" w:rsidRPr="00E42377" w:rsidRDefault="00795009" w:rsidP="00795009">
            <w:pPr>
              <w:jc w:val="right"/>
              <w:rPr>
                <w:rFonts w:asciiTheme="minorHAnsi" w:hAnsiTheme="minorHAnsi" w:cs="Arial"/>
                <w:color w:val="000000"/>
                <w:lang w:val="hr-HR"/>
              </w:rPr>
            </w:pPr>
            <w:r w:rsidRPr="00E42377">
              <w:rPr>
                <w:rFonts w:ascii="Calibri" w:hAnsi="Calibri" w:cs="Arial"/>
                <w:color w:val="000000"/>
                <w:lang w:val="hr-HR"/>
              </w:rPr>
              <w:t>22.124.000,00</w:t>
            </w:r>
          </w:p>
        </w:tc>
      </w:tr>
      <w:tr w:rsidR="00795009" w:rsidRPr="00E42377" w14:paraId="6ED4FD56" w14:textId="77777777" w:rsidTr="00795009">
        <w:trPr>
          <w:trHeight w:val="315"/>
        </w:trPr>
        <w:tc>
          <w:tcPr>
            <w:tcW w:w="30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6D6291" w14:textId="77777777" w:rsidR="00795009" w:rsidRPr="00E42377" w:rsidRDefault="00795009" w:rsidP="00795009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bCs/>
                <w:color w:val="000000"/>
                <w:lang w:val="hr-HR"/>
              </w:rPr>
              <w:t>07</w:t>
            </w:r>
          </w:p>
        </w:tc>
        <w:tc>
          <w:tcPr>
            <w:tcW w:w="3728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436B0634" w14:textId="77777777" w:rsidR="00795009" w:rsidRPr="00E42377" w:rsidRDefault="00795009" w:rsidP="00795009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bCs/>
                <w:color w:val="000000"/>
                <w:lang w:val="hr-HR"/>
              </w:rPr>
              <w:t>Zdravstvo</w:t>
            </w:r>
          </w:p>
        </w:tc>
        <w:tc>
          <w:tcPr>
            <w:tcW w:w="963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7BD9D533" w14:textId="144BF36B" w:rsidR="00795009" w:rsidRPr="00E42377" w:rsidRDefault="00795009" w:rsidP="00795009">
            <w:pPr>
              <w:jc w:val="right"/>
              <w:rPr>
                <w:rFonts w:asciiTheme="minorHAnsi" w:hAnsiTheme="minorHAnsi" w:cs="Arial"/>
                <w:color w:val="000000"/>
                <w:lang w:val="hr-HR"/>
              </w:rPr>
            </w:pPr>
            <w:r w:rsidRPr="00E42377">
              <w:rPr>
                <w:rFonts w:ascii="Calibri" w:hAnsi="Calibri" w:cs="Arial"/>
                <w:color w:val="000000"/>
                <w:lang w:val="hr-HR"/>
              </w:rPr>
              <w:t>170.000,00</w:t>
            </w:r>
          </w:p>
        </w:tc>
      </w:tr>
      <w:tr w:rsidR="00795009" w:rsidRPr="00E42377" w14:paraId="79A39A00" w14:textId="77777777" w:rsidTr="00795009">
        <w:trPr>
          <w:trHeight w:val="315"/>
        </w:trPr>
        <w:tc>
          <w:tcPr>
            <w:tcW w:w="30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C07B729" w14:textId="77777777" w:rsidR="00795009" w:rsidRPr="00E42377" w:rsidRDefault="00795009" w:rsidP="00795009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bCs/>
                <w:color w:val="000000"/>
                <w:lang w:val="hr-HR"/>
              </w:rPr>
              <w:t>08</w:t>
            </w:r>
          </w:p>
        </w:tc>
        <w:tc>
          <w:tcPr>
            <w:tcW w:w="3728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0AA7E4" w14:textId="77777777" w:rsidR="00795009" w:rsidRPr="00E42377" w:rsidRDefault="00795009" w:rsidP="00795009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bCs/>
                <w:color w:val="000000"/>
                <w:lang w:val="hr-HR"/>
              </w:rPr>
              <w:t>Rekreacija, kultura i religija</w:t>
            </w:r>
          </w:p>
        </w:tc>
        <w:tc>
          <w:tcPr>
            <w:tcW w:w="963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D7A360" w14:textId="0AD99836" w:rsidR="00795009" w:rsidRPr="00E42377" w:rsidRDefault="00795009" w:rsidP="00795009">
            <w:pPr>
              <w:jc w:val="right"/>
              <w:rPr>
                <w:rFonts w:asciiTheme="minorHAnsi" w:hAnsiTheme="minorHAnsi" w:cs="Arial"/>
                <w:color w:val="000000"/>
                <w:lang w:val="hr-HR"/>
              </w:rPr>
            </w:pPr>
            <w:r w:rsidRPr="00E42377">
              <w:rPr>
                <w:rFonts w:ascii="Calibri" w:hAnsi="Calibri" w:cs="Arial"/>
                <w:color w:val="000000"/>
                <w:lang w:val="hr-HR"/>
              </w:rPr>
              <w:t>3.035.000,00</w:t>
            </w:r>
          </w:p>
        </w:tc>
      </w:tr>
      <w:tr w:rsidR="00795009" w:rsidRPr="00E42377" w14:paraId="5608B78C" w14:textId="77777777" w:rsidTr="00795009">
        <w:trPr>
          <w:trHeight w:val="315"/>
        </w:trPr>
        <w:tc>
          <w:tcPr>
            <w:tcW w:w="30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57E312" w14:textId="77777777" w:rsidR="00795009" w:rsidRPr="00E42377" w:rsidRDefault="00795009" w:rsidP="00795009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bCs/>
                <w:color w:val="000000"/>
                <w:lang w:val="hr-HR"/>
              </w:rPr>
              <w:t>09</w:t>
            </w:r>
          </w:p>
        </w:tc>
        <w:tc>
          <w:tcPr>
            <w:tcW w:w="37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AAEE0C4" w14:textId="77777777" w:rsidR="00795009" w:rsidRPr="00E42377" w:rsidRDefault="00795009" w:rsidP="00795009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bCs/>
                <w:color w:val="000000"/>
                <w:lang w:val="hr-HR"/>
              </w:rPr>
              <w:t>Obrazovanje</w:t>
            </w:r>
          </w:p>
        </w:tc>
        <w:tc>
          <w:tcPr>
            <w:tcW w:w="9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1F16DA8" w14:textId="1871D12C" w:rsidR="00795009" w:rsidRPr="00E42377" w:rsidRDefault="00795009" w:rsidP="00795009">
            <w:pPr>
              <w:jc w:val="right"/>
              <w:rPr>
                <w:rFonts w:asciiTheme="minorHAnsi" w:hAnsiTheme="minorHAnsi" w:cs="Arial"/>
                <w:color w:val="000000"/>
                <w:lang w:val="hr-HR"/>
              </w:rPr>
            </w:pPr>
            <w:r w:rsidRPr="00E42377">
              <w:rPr>
                <w:rFonts w:ascii="Calibri" w:hAnsi="Calibri" w:cs="Arial"/>
                <w:color w:val="000000"/>
                <w:lang w:val="hr-HR"/>
              </w:rPr>
              <w:t>10.365.000,00</w:t>
            </w:r>
          </w:p>
        </w:tc>
      </w:tr>
      <w:tr w:rsidR="00795009" w:rsidRPr="00E42377" w14:paraId="5AE7B590" w14:textId="77777777" w:rsidTr="00795009">
        <w:trPr>
          <w:trHeight w:val="315"/>
        </w:trPr>
        <w:tc>
          <w:tcPr>
            <w:tcW w:w="30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77656E5" w14:textId="77777777" w:rsidR="00795009" w:rsidRPr="00E42377" w:rsidRDefault="00795009" w:rsidP="00795009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bCs/>
                <w:color w:val="000000"/>
                <w:lang w:val="hr-HR"/>
              </w:rPr>
              <w:t>10</w:t>
            </w:r>
          </w:p>
        </w:tc>
        <w:tc>
          <w:tcPr>
            <w:tcW w:w="37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1F04B4A" w14:textId="77777777" w:rsidR="00795009" w:rsidRPr="00E42377" w:rsidRDefault="00795009" w:rsidP="00795009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bCs/>
                <w:color w:val="000000"/>
                <w:lang w:val="hr-HR"/>
              </w:rPr>
              <w:t>Socijalna zaštita</w:t>
            </w:r>
          </w:p>
        </w:tc>
        <w:tc>
          <w:tcPr>
            <w:tcW w:w="9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A84FCEB" w14:textId="7676D254" w:rsidR="00795009" w:rsidRPr="00E42377" w:rsidRDefault="00795009" w:rsidP="00795009">
            <w:pPr>
              <w:jc w:val="right"/>
              <w:rPr>
                <w:rFonts w:asciiTheme="minorHAnsi" w:hAnsiTheme="minorHAnsi" w:cs="Arial"/>
                <w:color w:val="000000"/>
                <w:lang w:val="hr-HR"/>
              </w:rPr>
            </w:pPr>
            <w:r w:rsidRPr="00E42377">
              <w:rPr>
                <w:rFonts w:ascii="Calibri" w:hAnsi="Calibri" w:cs="Arial"/>
                <w:color w:val="000000"/>
                <w:lang w:val="hr-HR"/>
              </w:rPr>
              <w:t>5.001.000,00</w:t>
            </w:r>
          </w:p>
        </w:tc>
      </w:tr>
    </w:tbl>
    <w:p w14:paraId="062D3F57" w14:textId="77777777" w:rsidR="00C06662" w:rsidRPr="00E42377" w:rsidRDefault="00C06662" w:rsidP="00C06662">
      <w:pPr>
        <w:rPr>
          <w:bCs/>
          <w:iCs/>
          <w:sz w:val="22"/>
          <w:szCs w:val="22"/>
          <w:lang w:val="hr-HR"/>
        </w:rPr>
      </w:pPr>
    </w:p>
    <w:p w14:paraId="10E3A0E9" w14:textId="77777777" w:rsidR="00C06662" w:rsidRPr="00E42377" w:rsidRDefault="00C06662" w:rsidP="00C06662">
      <w:pPr>
        <w:rPr>
          <w:bCs/>
          <w:iCs/>
          <w:sz w:val="22"/>
          <w:szCs w:val="22"/>
          <w:lang w:val="hr-HR"/>
        </w:rPr>
      </w:pPr>
    </w:p>
    <w:p w14:paraId="07A0B5E2" w14:textId="1ED6E54F" w:rsidR="00C06662" w:rsidRPr="00E42377" w:rsidRDefault="00C06662" w:rsidP="00C06662">
      <w:pPr>
        <w:jc w:val="center"/>
        <w:rPr>
          <w:b/>
          <w:bCs/>
          <w:iCs/>
          <w:lang w:val="hr-HR"/>
        </w:rPr>
      </w:pPr>
      <w:r w:rsidRPr="00E42377">
        <w:rPr>
          <w:b/>
          <w:bCs/>
          <w:iCs/>
          <w:lang w:val="hr-HR"/>
        </w:rPr>
        <w:t xml:space="preserve">Članak </w:t>
      </w:r>
      <w:r w:rsidR="00BD061E" w:rsidRPr="00E42377">
        <w:rPr>
          <w:b/>
          <w:bCs/>
          <w:iCs/>
          <w:lang w:val="hr-HR"/>
        </w:rPr>
        <w:t>4</w:t>
      </w:r>
      <w:r w:rsidRPr="00E42377">
        <w:rPr>
          <w:b/>
          <w:bCs/>
          <w:iCs/>
          <w:lang w:val="hr-HR"/>
        </w:rPr>
        <w:t>.</w:t>
      </w:r>
    </w:p>
    <w:p w14:paraId="3B6E4B29" w14:textId="63AFB2D7" w:rsidR="00C06662" w:rsidRPr="00E42377" w:rsidRDefault="00C06662" w:rsidP="00C06662">
      <w:pPr>
        <w:rPr>
          <w:bCs/>
          <w:iCs/>
          <w:lang w:val="hr-HR"/>
        </w:rPr>
      </w:pPr>
      <w:r w:rsidRPr="00E42377">
        <w:rPr>
          <w:bCs/>
          <w:iCs/>
          <w:lang w:val="hr-HR"/>
        </w:rPr>
        <w:t>Ovaj Proračun stupa na snagu osmog dana od dana objave u "Službenom glasniku općine Podstrana", a primjenjuje se od 01.01.202</w:t>
      </w:r>
      <w:r w:rsidR="00795009" w:rsidRPr="00E42377">
        <w:rPr>
          <w:bCs/>
          <w:iCs/>
          <w:lang w:val="hr-HR"/>
        </w:rPr>
        <w:t>2</w:t>
      </w:r>
      <w:r w:rsidRPr="00E42377">
        <w:rPr>
          <w:bCs/>
          <w:iCs/>
          <w:lang w:val="hr-HR"/>
        </w:rPr>
        <w:t>. godine.</w:t>
      </w:r>
    </w:p>
    <w:p w14:paraId="1146363E" w14:textId="77777777" w:rsidR="00C06662" w:rsidRPr="00E42377" w:rsidRDefault="00C06662" w:rsidP="00C06662">
      <w:pPr>
        <w:rPr>
          <w:bCs/>
          <w:iCs/>
          <w:lang w:val="hr-HR"/>
        </w:rPr>
      </w:pPr>
    </w:p>
    <w:p w14:paraId="2E8E9A95" w14:textId="4FEE5852" w:rsidR="004E0874" w:rsidRPr="004E0874" w:rsidRDefault="004E0874" w:rsidP="004E0874">
      <w:pPr>
        <w:jc w:val="both"/>
        <w:rPr>
          <w:rFonts w:eastAsia="Calibri"/>
          <w:iCs/>
          <w:noProof/>
          <w:lang w:val="hr-HR"/>
        </w:rPr>
      </w:pPr>
      <w:bookmarkStart w:id="10" w:name="_Hlk36201243"/>
      <w:r w:rsidRPr="004E0874">
        <w:rPr>
          <w:rFonts w:eastAsia="Calibri"/>
          <w:iCs/>
          <w:noProof/>
          <w:lang w:val="hr-HR"/>
        </w:rPr>
        <w:t>Klasa: 400-08/2</w:t>
      </w:r>
      <w:r w:rsidR="003B5AA5">
        <w:rPr>
          <w:rFonts w:eastAsia="Calibri"/>
          <w:iCs/>
          <w:noProof/>
          <w:lang w:val="hr-HR"/>
        </w:rPr>
        <w:t>1</w:t>
      </w:r>
      <w:r w:rsidRPr="004E0874">
        <w:rPr>
          <w:rFonts w:eastAsia="Calibri"/>
          <w:iCs/>
          <w:noProof/>
          <w:lang w:val="hr-HR"/>
        </w:rPr>
        <w:t>-01/0</w:t>
      </w:r>
      <w:r w:rsidR="007A73BF">
        <w:rPr>
          <w:rFonts w:eastAsia="Calibri"/>
          <w:iCs/>
          <w:noProof/>
          <w:lang w:val="hr-HR"/>
        </w:rPr>
        <w:t>1</w:t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  <w:t xml:space="preserve">         Predsjednik</w:t>
      </w:r>
    </w:p>
    <w:p w14:paraId="2FCD01EC" w14:textId="117B212C" w:rsidR="004E0874" w:rsidRPr="004E0874" w:rsidRDefault="004E0874" w:rsidP="004E0874">
      <w:pPr>
        <w:jc w:val="both"/>
        <w:rPr>
          <w:rFonts w:eastAsia="Calibri"/>
          <w:iCs/>
          <w:noProof/>
          <w:lang w:val="hr-HR"/>
        </w:rPr>
      </w:pPr>
      <w:r w:rsidRPr="004E0874">
        <w:rPr>
          <w:rFonts w:eastAsia="Calibri"/>
          <w:iCs/>
          <w:noProof/>
          <w:lang w:val="hr-HR"/>
        </w:rPr>
        <w:t>Urbroj:</w:t>
      </w:r>
      <w:r w:rsidRPr="004E0874">
        <w:rPr>
          <w:rFonts w:eastAsia="Calibri"/>
          <w:iCs/>
          <w:noProof/>
          <w:lang w:val="hr-HR"/>
        </w:rPr>
        <w:tab/>
        <w:t xml:space="preserve"> 2181/02-05-1-21-</w:t>
      </w:r>
      <w:r w:rsidR="007A73BF">
        <w:rPr>
          <w:rFonts w:eastAsia="Calibri"/>
          <w:iCs/>
          <w:noProof/>
          <w:lang w:val="hr-HR"/>
        </w:rPr>
        <w:t>06</w:t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  <w:t xml:space="preserve">  </w:t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  <w:t xml:space="preserve">      Općinskog vijeća</w:t>
      </w:r>
    </w:p>
    <w:p w14:paraId="66CF92A0" w14:textId="737A9EA1" w:rsidR="004E0874" w:rsidRPr="004E0874" w:rsidRDefault="004E0874" w:rsidP="004E0874">
      <w:pPr>
        <w:rPr>
          <w:rFonts w:eastAsia="Calibri"/>
          <w:b/>
          <w:noProof/>
          <w:lang w:val="hr-HR"/>
        </w:rPr>
      </w:pPr>
      <w:r w:rsidRPr="004E0874">
        <w:rPr>
          <w:rFonts w:eastAsia="Calibri"/>
          <w:iCs/>
          <w:noProof/>
          <w:lang w:val="hr-HR"/>
        </w:rPr>
        <w:t>Podstrana, 0</w:t>
      </w:r>
      <w:r w:rsidR="00620575">
        <w:rPr>
          <w:rFonts w:eastAsia="Calibri"/>
          <w:iCs/>
          <w:noProof/>
          <w:lang w:val="hr-HR"/>
        </w:rPr>
        <w:t>8</w:t>
      </w:r>
      <w:bookmarkStart w:id="11" w:name="_GoBack"/>
      <w:bookmarkEnd w:id="11"/>
      <w:r w:rsidRPr="004E0874">
        <w:rPr>
          <w:rFonts w:eastAsia="Calibri"/>
          <w:iCs/>
          <w:noProof/>
          <w:lang w:val="hr-HR"/>
        </w:rPr>
        <w:t>. prosinca 2021. g.</w:t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</w:r>
      <w:r w:rsidRPr="004E0874">
        <w:rPr>
          <w:rFonts w:eastAsia="Calibri"/>
          <w:iCs/>
          <w:noProof/>
          <w:lang w:val="hr-HR"/>
        </w:rPr>
        <w:tab/>
        <w:t xml:space="preserve">     Tomislav Buljan</w:t>
      </w:r>
    </w:p>
    <w:bookmarkEnd w:id="10"/>
    <w:p w14:paraId="1A02DE8A" w14:textId="77777777" w:rsidR="00381E39" w:rsidRPr="00E42377" w:rsidRDefault="00381E39" w:rsidP="00BA2EB1">
      <w:pPr>
        <w:jc w:val="both"/>
        <w:rPr>
          <w:bCs/>
          <w:iCs/>
          <w:lang w:val="hr-HR"/>
        </w:rPr>
        <w:sectPr w:rsidR="00381E39" w:rsidRPr="00E42377" w:rsidSect="001D25E9">
          <w:pgSz w:w="16840" w:h="11907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14:paraId="66E6B252" w14:textId="77777777" w:rsidR="002B4DA5" w:rsidRPr="00E42377" w:rsidRDefault="002B4DA5" w:rsidP="002B4DA5">
      <w:pPr>
        <w:spacing w:after="120"/>
        <w:ind w:right="13"/>
        <w:jc w:val="center"/>
        <w:rPr>
          <w:b/>
          <w:color w:val="000000"/>
          <w:sz w:val="28"/>
          <w:szCs w:val="28"/>
          <w:lang w:val="hr-HR" w:eastAsia="hr-HR"/>
        </w:rPr>
      </w:pPr>
      <w:r w:rsidRPr="00E42377">
        <w:rPr>
          <w:b/>
          <w:color w:val="000000"/>
          <w:sz w:val="28"/>
          <w:szCs w:val="28"/>
          <w:lang w:val="hr-HR" w:eastAsia="hr-HR"/>
        </w:rPr>
        <w:lastRenderedPageBreak/>
        <w:t>OBRAZLOŽENJE PRIJEDLOGA PRORAČUNA</w:t>
      </w:r>
    </w:p>
    <w:p w14:paraId="3B53D6EB" w14:textId="23C641D3" w:rsidR="002B4DA5" w:rsidRPr="00E42377" w:rsidRDefault="002B4DA5" w:rsidP="002B4DA5">
      <w:pPr>
        <w:spacing w:after="120"/>
        <w:ind w:right="13"/>
        <w:jc w:val="center"/>
        <w:rPr>
          <w:b/>
          <w:color w:val="000000"/>
          <w:sz w:val="28"/>
          <w:szCs w:val="28"/>
          <w:lang w:val="hr-HR" w:eastAsia="hr-HR"/>
        </w:rPr>
      </w:pPr>
      <w:r w:rsidRPr="00E42377">
        <w:rPr>
          <w:b/>
          <w:color w:val="000000"/>
          <w:sz w:val="28"/>
          <w:szCs w:val="28"/>
          <w:lang w:val="hr-HR" w:eastAsia="hr-HR"/>
        </w:rPr>
        <w:t>OPĆINE PODSTRANA ZA 202</w:t>
      </w:r>
      <w:r w:rsidR="00795009" w:rsidRPr="00E42377">
        <w:rPr>
          <w:b/>
          <w:color w:val="000000"/>
          <w:sz w:val="28"/>
          <w:szCs w:val="28"/>
          <w:lang w:val="hr-HR" w:eastAsia="hr-HR"/>
        </w:rPr>
        <w:t>2</w:t>
      </w:r>
      <w:r w:rsidRPr="00E42377">
        <w:rPr>
          <w:b/>
          <w:color w:val="000000"/>
          <w:sz w:val="28"/>
          <w:szCs w:val="28"/>
          <w:lang w:val="hr-HR" w:eastAsia="hr-HR"/>
        </w:rPr>
        <w:t>. GODINU</w:t>
      </w:r>
    </w:p>
    <w:p w14:paraId="1A68DB20" w14:textId="77777777" w:rsidR="002B4DA5" w:rsidRPr="00E42377" w:rsidRDefault="002B4DA5" w:rsidP="002B4DA5">
      <w:pPr>
        <w:spacing w:after="120"/>
        <w:ind w:right="13"/>
        <w:jc w:val="both"/>
        <w:rPr>
          <w:color w:val="000000"/>
          <w:szCs w:val="22"/>
          <w:lang w:val="hr-HR" w:eastAsia="hr-HR"/>
        </w:rPr>
      </w:pPr>
    </w:p>
    <w:p w14:paraId="43AB27BA" w14:textId="163F957B" w:rsidR="002B4DA5" w:rsidRPr="00E42377" w:rsidRDefault="002B4DA5" w:rsidP="00CD337A">
      <w:pPr>
        <w:spacing w:after="240"/>
        <w:ind w:right="11" w:firstLine="142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U skladu s odredbama Zakona o proračunu (NN br. 87/08, 136/12, 15/15) koje se odnose na izradu proračuna, i uputama Ministarstva financija za izradu proračuna jedinica lokalne i područne (regionalne) samouprave za razdoblje od 202</w:t>
      </w:r>
      <w:r w:rsidR="00795009" w:rsidRPr="00E42377">
        <w:rPr>
          <w:color w:val="000000"/>
          <w:szCs w:val="22"/>
          <w:lang w:val="hr-HR" w:eastAsia="hr-HR"/>
        </w:rPr>
        <w:t>2</w:t>
      </w:r>
      <w:r w:rsidRPr="00E42377">
        <w:rPr>
          <w:color w:val="000000"/>
          <w:szCs w:val="22"/>
          <w:lang w:val="hr-HR" w:eastAsia="hr-HR"/>
        </w:rPr>
        <w:t>. – 202</w:t>
      </w:r>
      <w:r w:rsidR="00795009" w:rsidRPr="00E42377">
        <w:rPr>
          <w:color w:val="000000"/>
          <w:szCs w:val="22"/>
          <w:lang w:val="hr-HR" w:eastAsia="hr-HR"/>
        </w:rPr>
        <w:t>4</w:t>
      </w:r>
      <w:r w:rsidRPr="00E42377">
        <w:rPr>
          <w:color w:val="000000"/>
          <w:szCs w:val="22"/>
          <w:lang w:val="hr-HR" w:eastAsia="hr-HR"/>
        </w:rPr>
        <w:t>. godine, te vlastitih procjena pojedinih prihoda i rashoda koje se temelje na dosadašnjem izvršenju proračuna Općine u 202</w:t>
      </w:r>
      <w:r w:rsidR="00795009" w:rsidRPr="00E42377">
        <w:rPr>
          <w:color w:val="000000"/>
          <w:szCs w:val="22"/>
          <w:lang w:val="hr-HR" w:eastAsia="hr-HR"/>
        </w:rPr>
        <w:t>1</w:t>
      </w:r>
      <w:r w:rsidRPr="00E42377">
        <w:rPr>
          <w:color w:val="000000"/>
          <w:szCs w:val="22"/>
          <w:lang w:val="hr-HR" w:eastAsia="hr-HR"/>
        </w:rPr>
        <w:t>. godini, načelnik Općine Podstrana izradio je prijedlog Proračuna Općine Podstrana za 202</w:t>
      </w:r>
      <w:r w:rsidR="00795009" w:rsidRPr="00E42377">
        <w:rPr>
          <w:color w:val="000000"/>
          <w:szCs w:val="22"/>
          <w:lang w:val="hr-HR" w:eastAsia="hr-HR"/>
        </w:rPr>
        <w:t>2</w:t>
      </w:r>
      <w:r w:rsidRPr="00E42377">
        <w:rPr>
          <w:color w:val="000000"/>
          <w:szCs w:val="22"/>
          <w:lang w:val="hr-HR" w:eastAsia="hr-HR"/>
        </w:rPr>
        <w:t>. godinu i projekcije proračuna za 202</w:t>
      </w:r>
      <w:r w:rsidR="00795009" w:rsidRPr="00E42377">
        <w:rPr>
          <w:color w:val="000000"/>
          <w:szCs w:val="22"/>
          <w:lang w:val="hr-HR" w:eastAsia="hr-HR"/>
        </w:rPr>
        <w:t>3</w:t>
      </w:r>
      <w:r w:rsidRPr="00E42377">
        <w:rPr>
          <w:color w:val="000000"/>
          <w:szCs w:val="22"/>
          <w:lang w:val="hr-HR" w:eastAsia="hr-HR"/>
        </w:rPr>
        <w:t>. i 202</w:t>
      </w:r>
      <w:r w:rsidR="00795009" w:rsidRPr="00E42377">
        <w:rPr>
          <w:color w:val="000000"/>
          <w:szCs w:val="22"/>
          <w:lang w:val="hr-HR" w:eastAsia="hr-HR"/>
        </w:rPr>
        <w:t>4</w:t>
      </w:r>
      <w:r w:rsidRPr="00E42377">
        <w:rPr>
          <w:color w:val="000000"/>
          <w:szCs w:val="22"/>
          <w:lang w:val="hr-HR" w:eastAsia="hr-HR"/>
        </w:rPr>
        <w:t>. godinu. Uz proračun za 202</w:t>
      </w:r>
      <w:r w:rsidR="00795009" w:rsidRPr="00E42377">
        <w:rPr>
          <w:color w:val="000000"/>
          <w:szCs w:val="22"/>
          <w:lang w:val="hr-HR" w:eastAsia="hr-HR"/>
        </w:rPr>
        <w:t>2</w:t>
      </w:r>
      <w:r w:rsidRPr="00E42377">
        <w:rPr>
          <w:color w:val="000000"/>
          <w:szCs w:val="22"/>
          <w:lang w:val="hr-HR" w:eastAsia="hr-HR"/>
        </w:rPr>
        <w:t>. godinu donose se Odluka o izvršavanju proračuna</w:t>
      </w:r>
      <w:r w:rsidR="00795009" w:rsidRPr="00E42377">
        <w:rPr>
          <w:color w:val="000000"/>
          <w:szCs w:val="22"/>
          <w:lang w:val="hr-HR" w:eastAsia="hr-HR"/>
        </w:rPr>
        <w:t>.</w:t>
      </w:r>
    </w:p>
    <w:p w14:paraId="181FE0E4" w14:textId="77777777" w:rsidR="002B4DA5" w:rsidRPr="00E42377" w:rsidRDefault="002B4DA5" w:rsidP="00CD337A">
      <w:pPr>
        <w:spacing w:after="240"/>
        <w:ind w:right="11" w:firstLine="142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Proračunom se omogućava financiranje poslova u cilju ostvarivanja javnih potreba i prava mještana u području kulture, športa, odgoja i obrazovanja, socijalne skrbi, te u području zaštite i unapređenja kvalitete življenja, koje se temeljem posebnih zakona i drugih propisa financiraju iz javnih prihoda, odnosno iz proračuna Općine.</w:t>
      </w:r>
    </w:p>
    <w:p w14:paraId="1A0347E6" w14:textId="2A217922" w:rsidR="002B4DA5" w:rsidRPr="00E42377" w:rsidRDefault="002B4DA5" w:rsidP="00CD337A">
      <w:pPr>
        <w:spacing w:after="240"/>
        <w:ind w:right="11" w:firstLine="142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Pri sastavljanu prijedloga proračuna obvezno je pridržavanje zakonom propisane metodologije koja propisuje sadržaj proračuna, programsko planiranje i proračunske klasifikacije. Zakon o proračunu propisuje trogodišnji proračunski okvir što znači da Općinsko vijeće usvaja proračun za 202</w:t>
      </w:r>
      <w:r w:rsidR="00795009" w:rsidRPr="00E42377">
        <w:rPr>
          <w:color w:val="000000"/>
          <w:szCs w:val="22"/>
          <w:lang w:val="hr-HR" w:eastAsia="hr-HR"/>
        </w:rPr>
        <w:t>2</w:t>
      </w:r>
      <w:r w:rsidRPr="00E42377">
        <w:rPr>
          <w:color w:val="000000"/>
          <w:szCs w:val="22"/>
          <w:lang w:val="hr-HR" w:eastAsia="hr-HR"/>
        </w:rPr>
        <w:t>. godinu i projekcije za slijedeće dvije godine.</w:t>
      </w:r>
    </w:p>
    <w:p w14:paraId="0AE9F775" w14:textId="77777777" w:rsidR="002B4DA5" w:rsidRPr="00E42377" w:rsidRDefault="002B4DA5" w:rsidP="00CD337A">
      <w:pPr>
        <w:spacing w:after="240"/>
        <w:ind w:right="11" w:firstLine="142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Zakon nalaže donošenje proračuna na manje detaljnoj razini ekonomske klasifikacije, odnosno razni podskupine (treća razina proračunskog plana), te donošenje projekcije na drugoj razini ekonomske klasifikacije.</w:t>
      </w:r>
    </w:p>
    <w:p w14:paraId="4CC7001F" w14:textId="77777777" w:rsidR="002B4DA5" w:rsidRPr="00E42377" w:rsidRDefault="002B4DA5" w:rsidP="00CD337A">
      <w:pPr>
        <w:spacing w:after="240"/>
        <w:ind w:right="11" w:firstLine="142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Na osnovu Zakona o proračunu objavljen je i Pravilnik o proračunskim klasifikacijama (NN br. 26/10, 120/13, 01/20) koji propisuje vrste, sadržaj i primjenu proračunskih klasifikacija koje su obavezne za proračun. Pravilnikom se definira okvir kojim se iskazuju i sustavno prate prihodi i primici, te rashodi i izdaci po nositelju, cilju, namjeni, vrsti, lokaciji i izvoru financiranja. Također se propisuje i struktura brojčanih oznaka i naziva svake klasifikacije. </w:t>
      </w:r>
    </w:p>
    <w:p w14:paraId="095C7D15" w14:textId="4CF4922F" w:rsidR="002B4DA5" w:rsidRPr="00E42377" w:rsidRDefault="002B4DA5" w:rsidP="00CD337A">
      <w:pPr>
        <w:spacing w:after="240"/>
        <w:ind w:right="11" w:firstLine="142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Pravilnikom o Proračunskim klasifikacijama naglašava se uspostava organizacijske klasifikacije koja sadržava povezane i međusobno usklađene cjeline proračuna i proračunskih korisnika koje odgovarajućim materijalnim sredstvima ostvaruju postavljene ciljeve. Organizacijska klasifikacija uspostavlja se definiranjem razdjela, glava i proračunskih korisnika, dok se programska klasifikacija uspostavlja definiranjem pojedinih programa, projekata i aktivnosti kojima se ostvaruju ciljevi pojedinog programa, tako da se i u proračunu koji se donosi na trećoj razini ekonomske klasifikacije omogućuje uvid u sve aktivnosti i projekte.</w:t>
      </w:r>
    </w:p>
    <w:p w14:paraId="3C373D9C" w14:textId="77777777" w:rsidR="002B4DA5" w:rsidRPr="00E42377" w:rsidRDefault="002B4DA5" w:rsidP="002B4DA5">
      <w:pPr>
        <w:spacing w:after="240"/>
        <w:ind w:right="11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Polazišnu osnovu za izradu prijedloga proračuna za naredno razdoblje je:</w:t>
      </w:r>
    </w:p>
    <w:p w14:paraId="2E435F3E" w14:textId="77777777" w:rsidR="002B4DA5" w:rsidRPr="00E42377" w:rsidRDefault="002B4DA5" w:rsidP="00CD337A">
      <w:pPr>
        <w:numPr>
          <w:ilvl w:val="0"/>
          <w:numId w:val="11"/>
        </w:numPr>
        <w:ind w:left="709" w:right="11" w:hanging="425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poboljšanje kvalitete življenja te kvalitetniji i ravnomjerniji razvoj Općine,</w:t>
      </w:r>
    </w:p>
    <w:p w14:paraId="69A991A2" w14:textId="77777777" w:rsidR="002B4DA5" w:rsidRPr="00E42377" w:rsidRDefault="002B4DA5" w:rsidP="00CD337A">
      <w:pPr>
        <w:numPr>
          <w:ilvl w:val="0"/>
          <w:numId w:val="11"/>
        </w:numPr>
        <w:ind w:left="709" w:right="11" w:hanging="425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zadržavanje razine stečenih prava za socijalno ugrožene kategorije stanovništva</w:t>
      </w:r>
    </w:p>
    <w:p w14:paraId="2944D1F7" w14:textId="77777777" w:rsidR="002B4DA5" w:rsidRPr="00E42377" w:rsidRDefault="002B4DA5" w:rsidP="00CD337A">
      <w:pPr>
        <w:numPr>
          <w:ilvl w:val="0"/>
          <w:numId w:val="11"/>
        </w:numPr>
        <w:ind w:left="709" w:right="11" w:hanging="425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usklađivanje realizacije projekata sa proračunskim mogućnostima.</w:t>
      </w:r>
    </w:p>
    <w:p w14:paraId="5037A99A" w14:textId="7CFA2E84" w:rsidR="00CD337A" w:rsidRPr="00E42377" w:rsidRDefault="00CD337A">
      <w:pPr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br w:type="page"/>
      </w:r>
    </w:p>
    <w:p w14:paraId="7618639D" w14:textId="4D632C14" w:rsidR="002B4DA5" w:rsidRPr="00E42377" w:rsidRDefault="002B4DA5" w:rsidP="00CD337A">
      <w:pPr>
        <w:spacing w:after="240"/>
        <w:ind w:firstLine="142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lastRenderedPageBreak/>
        <w:t>Prijedlog proračuna Općine Podstrana za 202</w:t>
      </w:r>
      <w:r w:rsidR="00FE3887" w:rsidRPr="00E42377">
        <w:rPr>
          <w:color w:val="000000"/>
          <w:szCs w:val="22"/>
          <w:lang w:val="hr-HR" w:eastAsia="hr-HR"/>
        </w:rPr>
        <w:t>2</w:t>
      </w:r>
      <w:r w:rsidRPr="00E42377">
        <w:rPr>
          <w:color w:val="000000"/>
          <w:szCs w:val="22"/>
          <w:lang w:val="hr-HR" w:eastAsia="hr-HR"/>
        </w:rPr>
        <w:t xml:space="preserve">. godinu sadrži slijedeće elemente: </w:t>
      </w:r>
    </w:p>
    <w:p w14:paraId="20B2673D" w14:textId="77777777" w:rsidR="002B4DA5" w:rsidRPr="00E42377" w:rsidRDefault="002B4DA5" w:rsidP="00CD337A">
      <w:pPr>
        <w:numPr>
          <w:ilvl w:val="0"/>
          <w:numId w:val="11"/>
        </w:numPr>
        <w:spacing w:after="120"/>
        <w:ind w:left="426" w:right="437" w:hanging="284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opći dio proračuna koji sadrži račun prihoda i rashoda i račun financiranja </w:t>
      </w:r>
    </w:p>
    <w:p w14:paraId="772F5A9C" w14:textId="77777777" w:rsidR="002B4DA5" w:rsidRPr="00E42377" w:rsidRDefault="002B4DA5" w:rsidP="00CD337A">
      <w:pPr>
        <w:numPr>
          <w:ilvl w:val="0"/>
          <w:numId w:val="11"/>
        </w:numPr>
        <w:spacing w:after="120"/>
        <w:ind w:left="426" w:right="437" w:hanging="284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posebni dio proračuna sastoji se od plana rashoda i izdataka raspoređenih u programe koji se sastoje od aktivnosti, te tekućih ili kapitalnih projekata</w:t>
      </w:r>
    </w:p>
    <w:p w14:paraId="0CC39305" w14:textId="77777777" w:rsidR="002B4DA5" w:rsidRPr="00E42377" w:rsidRDefault="002B4DA5" w:rsidP="00CD337A">
      <w:pPr>
        <w:numPr>
          <w:ilvl w:val="0"/>
          <w:numId w:val="11"/>
        </w:numPr>
        <w:spacing w:after="120"/>
        <w:ind w:left="426" w:right="437" w:hanging="284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obrazloženje općeg i posebnog dijela proračuna</w:t>
      </w:r>
    </w:p>
    <w:p w14:paraId="05363482" w14:textId="77777777" w:rsidR="002B4DA5" w:rsidRPr="00E42377" w:rsidRDefault="002B4DA5" w:rsidP="00CD337A">
      <w:pPr>
        <w:spacing w:after="240"/>
        <w:ind w:firstLine="142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U Računu prihoda i rashoda planirani prihodi i primici iskazani su po prirodnim vrstama i izvorima financiranja, a rashodi i izdaci po ekonomskoj klasifikaciji, usklađenoj s Pravilnikom o proračunskom računovodstvu i računskom planu (NN 124/14, 115/15, 87/16, 3/18, 126/19, 108/20).</w:t>
      </w:r>
    </w:p>
    <w:p w14:paraId="0B890645" w14:textId="77777777" w:rsidR="002B4DA5" w:rsidRPr="00E42377" w:rsidRDefault="002B4DA5" w:rsidP="00CD337A">
      <w:pPr>
        <w:spacing w:after="240"/>
        <w:ind w:firstLine="142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U Računu financiranja iskazani su primici od financijske imovine, te izdaci za financijsku imovinu.</w:t>
      </w:r>
    </w:p>
    <w:p w14:paraId="22C22A88" w14:textId="77777777" w:rsidR="002B4DA5" w:rsidRPr="00E42377" w:rsidRDefault="002B4DA5" w:rsidP="00CD337A">
      <w:pPr>
        <w:spacing w:after="240"/>
        <w:ind w:firstLine="142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Posebni dio proračuna sadrži rashode i izdatke raspoređene u 16 programa, raspoređenih po organizacijskim razinama, odnosno detaljnije razrađene u aktivnosti, te tekuće i kapitalne projekte.</w:t>
      </w:r>
    </w:p>
    <w:p w14:paraId="0DE6765B" w14:textId="77777777" w:rsidR="002B4DA5" w:rsidRPr="00E42377" w:rsidRDefault="002B4DA5" w:rsidP="00CD337A">
      <w:pPr>
        <w:spacing w:after="240"/>
        <w:ind w:firstLine="142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Rashodi su iskazani prema ekonomskoj, funkcijskoj klasifikaciji i izvorima financiranja.</w:t>
      </w:r>
    </w:p>
    <w:p w14:paraId="03778230" w14:textId="65485E73" w:rsidR="002B4DA5" w:rsidRPr="00E42377" w:rsidRDefault="002B4DA5" w:rsidP="002B4DA5">
      <w:pPr>
        <w:spacing w:after="120"/>
        <w:ind w:right="13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br w:type="page"/>
      </w:r>
    </w:p>
    <w:p w14:paraId="1ACA20F0" w14:textId="77777777" w:rsidR="002B4DA5" w:rsidRPr="00E42377" w:rsidRDefault="002B4DA5" w:rsidP="002B4DA5">
      <w:pPr>
        <w:keepNext/>
        <w:keepLines/>
        <w:spacing w:after="120"/>
        <w:ind w:right="13"/>
        <w:jc w:val="both"/>
        <w:outlineLvl w:val="0"/>
        <w:rPr>
          <w:b/>
          <w:color w:val="000000"/>
          <w:szCs w:val="22"/>
          <w:lang w:val="hr-HR" w:eastAsia="hr-HR"/>
        </w:rPr>
      </w:pPr>
      <w:r w:rsidRPr="00E42377">
        <w:rPr>
          <w:b/>
          <w:color w:val="000000"/>
          <w:szCs w:val="22"/>
          <w:lang w:val="hr-HR" w:eastAsia="hr-HR"/>
        </w:rPr>
        <w:lastRenderedPageBreak/>
        <w:t xml:space="preserve">1) PRIHODI I PRIMICI </w:t>
      </w:r>
    </w:p>
    <w:p w14:paraId="575E6530" w14:textId="77777777" w:rsidR="002B4DA5" w:rsidRPr="00E42377" w:rsidRDefault="002B4DA5" w:rsidP="002B4DA5">
      <w:pPr>
        <w:spacing w:after="120"/>
        <w:ind w:right="13"/>
        <w:jc w:val="both"/>
        <w:rPr>
          <w:color w:val="000000"/>
          <w:szCs w:val="22"/>
          <w:lang w:val="hr-HR" w:eastAsia="hr-HR"/>
        </w:rPr>
      </w:pPr>
      <w:r w:rsidRPr="00E42377">
        <w:rPr>
          <w:b/>
          <w:color w:val="000000"/>
          <w:szCs w:val="22"/>
          <w:lang w:val="hr-HR" w:eastAsia="hr-HR"/>
        </w:rPr>
        <w:t xml:space="preserve"> </w:t>
      </w:r>
    </w:p>
    <w:p w14:paraId="5B5CBFA6" w14:textId="348B876A" w:rsidR="002B4DA5" w:rsidRPr="00E42377" w:rsidRDefault="002B4DA5" w:rsidP="002B4DA5">
      <w:pPr>
        <w:spacing w:after="120"/>
        <w:ind w:right="13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Prijedlogom Proračuna Općine Podstrana za 202</w:t>
      </w:r>
      <w:r w:rsidR="00FE3887" w:rsidRPr="00E42377">
        <w:rPr>
          <w:color w:val="000000"/>
          <w:szCs w:val="22"/>
          <w:lang w:val="hr-HR" w:eastAsia="hr-HR"/>
        </w:rPr>
        <w:t>2</w:t>
      </w:r>
      <w:r w:rsidRPr="00E42377">
        <w:rPr>
          <w:color w:val="000000"/>
          <w:szCs w:val="22"/>
          <w:lang w:val="hr-HR" w:eastAsia="hr-HR"/>
        </w:rPr>
        <w:t xml:space="preserve">. godinu planiraju se ukupni prihodi, u iznosu od 64.915.810,00 kn. </w:t>
      </w:r>
    </w:p>
    <w:p w14:paraId="10311BA6" w14:textId="77777777" w:rsidR="002B4DA5" w:rsidRPr="00E42377" w:rsidRDefault="002B4DA5" w:rsidP="002B4DA5">
      <w:pPr>
        <w:spacing w:after="120"/>
        <w:ind w:right="13"/>
        <w:jc w:val="both"/>
        <w:rPr>
          <w:color w:val="000000"/>
          <w:szCs w:val="22"/>
          <w:lang w:val="hr-HR" w:eastAsia="hr-HR"/>
        </w:rPr>
      </w:pPr>
    </w:p>
    <w:p w14:paraId="46FE68B3" w14:textId="172D3589" w:rsidR="002B4DA5" w:rsidRPr="00E42377" w:rsidRDefault="002B4DA5" w:rsidP="002B4DA5">
      <w:pPr>
        <w:spacing w:after="120"/>
        <w:ind w:right="13"/>
        <w:jc w:val="center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Planirani prihodi proračuna Općine Podstrana za 202</w:t>
      </w:r>
      <w:r w:rsidR="00585D14" w:rsidRPr="00E42377">
        <w:rPr>
          <w:color w:val="000000"/>
          <w:szCs w:val="22"/>
          <w:lang w:val="hr-HR" w:eastAsia="hr-HR"/>
        </w:rPr>
        <w:t>2</w:t>
      </w:r>
      <w:r w:rsidRPr="00E42377">
        <w:rPr>
          <w:color w:val="000000"/>
          <w:szCs w:val="22"/>
          <w:lang w:val="hr-HR" w:eastAsia="hr-HR"/>
        </w:rPr>
        <w:t>. godinu:</w:t>
      </w:r>
    </w:p>
    <w:tbl>
      <w:tblPr>
        <w:tblW w:w="4760" w:type="pct"/>
        <w:tblLook w:val="04A0" w:firstRow="1" w:lastRow="0" w:firstColumn="1" w:lastColumn="0" w:noHBand="0" w:noVBand="1"/>
      </w:tblPr>
      <w:tblGrid>
        <w:gridCol w:w="994"/>
        <w:gridCol w:w="6140"/>
        <w:gridCol w:w="2041"/>
      </w:tblGrid>
      <w:tr w:rsidR="00585D14" w:rsidRPr="00E42377" w14:paraId="7863E220" w14:textId="77777777" w:rsidTr="00585D14">
        <w:trPr>
          <w:trHeight w:val="284"/>
        </w:trPr>
        <w:tc>
          <w:tcPr>
            <w:tcW w:w="542" w:type="pct"/>
            <w:shd w:val="clear" w:color="auto" w:fill="D9D9D9"/>
            <w:noWrap/>
            <w:vAlign w:val="center"/>
            <w:hideMark/>
          </w:tcPr>
          <w:p w14:paraId="29037A1D" w14:textId="77777777" w:rsidR="00585D14" w:rsidRPr="00E42377" w:rsidRDefault="00585D14" w:rsidP="00585D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3346" w:type="pct"/>
            <w:shd w:val="clear" w:color="auto" w:fill="D9D9D9" w:themeFill="background1" w:themeFillShade="D9"/>
            <w:vAlign w:val="center"/>
            <w:hideMark/>
          </w:tcPr>
          <w:p w14:paraId="05707145" w14:textId="77777777" w:rsidR="00585D14" w:rsidRPr="00E42377" w:rsidRDefault="00585D14" w:rsidP="00585D14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Prihodi poslovanja</w:t>
            </w:r>
          </w:p>
        </w:tc>
        <w:tc>
          <w:tcPr>
            <w:tcW w:w="1112" w:type="pct"/>
            <w:shd w:val="clear" w:color="auto" w:fill="D9D9D9" w:themeFill="background1" w:themeFillShade="D9"/>
            <w:vAlign w:val="center"/>
            <w:hideMark/>
          </w:tcPr>
          <w:p w14:paraId="45B62986" w14:textId="3F7DE0AD" w:rsidR="00585D14" w:rsidRPr="00E42377" w:rsidRDefault="00585D14" w:rsidP="00585D14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>61.288.000,00</w:t>
            </w:r>
          </w:p>
        </w:tc>
      </w:tr>
      <w:tr w:rsidR="00585D14" w:rsidRPr="00E42377" w14:paraId="39D8F820" w14:textId="77777777" w:rsidTr="00585D14">
        <w:trPr>
          <w:trHeight w:val="284"/>
        </w:trPr>
        <w:tc>
          <w:tcPr>
            <w:tcW w:w="542" w:type="pct"/>
            <w:shd w:val="clear" w:color="auto" w:fill="auto"/>
            <w:vAlign w:val="bottom"/>
            <w:hideMark/>
          </w:tcPr>
          <w:p w14:paraId="2AE6EDC5" w14:textId="77777777" w:rsidR="00585D14" w:rsidRPr="00E42377" w:rsidRDefault="00585D14" w:rsidP="00585D14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  <w:t>61</w:t>
            </w:r>
          </w:p>
        </w:tc>
        <w:tc>
          <w:tcPr>
            <w:tcW w:w="3346" w:type="pct"/>
            <w:shd w:val="clear" w:color="auto" w:fill="auto"/>
            <w:vAlign w:val="center"/>
            <w:hideMark/>
          </w:tcPr>
          <w:p w14:paraId="783C7A0D" w14:textId="77777777" w:rsidR="00585D14" w:rsidRPr="00E42377" w:rsidRDefault="00585D14" w:rsidP="00585D14">
            <w:pPr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  <w:t>Prihodi od poreza</w:t>
            </w:r>
          </w:p>
        </w:tc>
        <w:tc>
          <w:tcPr>
            <w:tcW w:w="1112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43233C9C" w14:textId="2317F120" w:rsidR="00585D14" w:rsidRPr="00E42377" w:rsidRDefault="00585D14" w:rsidP="00585D14">
            <w:pPr>
              <w:spacing w:after="5" w:line="25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30.701.000,00</w:t>
            </w:r>
          </w:p>
        </w:tc>
      </w:tr>
      <w:tr w:rsidR="00585D14" w:rsidRPr="00E42377" w14:paraId="0D5FCDCE" w14:textId="77777777" w:rsidTr="00585D14">
        <w:trPr>
          <w:trHeight w:val="284"/>
        </w:trPr>
        <w:tc>
          <w:tcPr>
            <w:tcW w:w="542" w:type="pct"/>
            <w:shd w:val="clear" w:color="auto" w:fill="auto"/>
            <w:vAlign w:val="bottom"/>
            <w:hideMark/>
          </w:tcPr>
          <w:p w14:paraId="53B3BA17" w14:textId="77777777" w:rsidR="00585D14" w:rsidRPr="00E42377" w:rsidRDefault="00585D14" w:rsidP="00585D14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  <w:t>63</w:t>
            </w:r>
          </w:p>
        </w:tc>
        <w:tc>
          <w:tcPr>
            <w:tcW w:w="3346" w:type="pct"/>
            <w:shd w:val="clear" w:color="auto" w:fill="auto"/>
            <w:vAlign w:val="center"/>
            <w:hideMark/>
          </w:tcPr>
          <w:p w14:paraId="30F6F5B9" w14:textId="77777777" w:rsidR="00585D14" w:rsidRPr="00E42377" w:rsidRDefault="00585D14" w:rsidP="00585D14">
            <w:pPr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  <w:t>Pomoći iz inozemstva  i od sub. unutar općeg proračuna</w:t>
            </w:r>
          </w:p>
        </w:tc>
        <w:tc>
          <w:tcPr>
            <w:tcW w:w="1112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0D3D8D3B" w14:textId="187F93C0" w:rsidR="00585D14" w:rsidRPr="00E42377" w:rsidRDefault="00585D14" w:rsidP="00585D14">
            <w:pPr>
              <w:spacing w:after="5" w:line="25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12.215.000,00</w:t>
            </w:r>
          </w:p>
        </w:tc>
      </w:tr>
      <w:tr w:rsidR="00585D14" w:rsidRPr="00E42377" w14:paraId="47E50BA1" w14:textId="77777777" w:rsidTr="00585D14">
        <w:trPr>
          <w:trHeight w:val="284"/>
        </w:trPr>
        <w:tc>
          <w:tcPr>
            <w:tcW w:w="542" w:type="pct"/>
            <w:shd w:val="clear" w:color="auto" w:fill="auto"/>
            <w:vAlign w:val="bottom"/>
            <w:hideMark/>
          </w:tcPr>
          <w:p w14:paraId="2F67023F" w14:textId="77777777" w:rsidR="00585D14" w:rsidRPr="00E42377" w:rsidRDefault="00585D14" w:rsidP="00585D14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  <w:t>64</w:t>
            </w:r>
          </w:p>
        </w:tc>
        <w:tc>
          <w:tcPr>
            <w:tcW w:w="3346" w:type="pct"/>
            <w:shd w:val="clear" w:color="auto" w:fill="auto"/>
            <w:vAlign w:val="center"/>
            <w:hideMark/>
          </w:tcPr>
          <w:p w14:paraId="1DCDFD63" w14:textId="77777777" w:rsidR="00585D14" w:rsidRPr="00E42377" w:rsidRDefault="00585D14" w:rsidP="00585D14">
            <w:pPr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  <w:t>Prihodi od imovine</w:t>
            </w:r>
          </w:p>
        </w:tc>
        <w:tc>
          <w:tcPr>
            <w:tcW w:w="1112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027E71EC" w14:textId="3BD34B77" w:rsidR="00585D14" w:rsidRPr="00E42377" w:rsidRDefault="00585D14" w:rsidP="00585D14">
            <w:pPr>
              <w:spacing w:after="5" w:line="25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3.061.000,00</w:t>
            </w:r>
          </w:p>
        </w:tc>
      </w:tr>
      <w:tr w:rsidR="00585D14" w:rsidRPr="00E42377" w14:paraId="45EA0BB5" w14:textId="77777777" w:rsidTr="00585D14">
        <w:trPr>
          <w:trHeight w:val="284"/>
        </w:trPr>
        <w:tc>
          <w:tcPr>
            <w:tcW w:w="542" w:type="pct"/>
            <w:shd w:val="clear" w:color="auto" w:fill="auto"/>
            <w:vAlign w:val="bottom"/>
            <w:hideMark/>
          </w:tcPr>
          <w:p w14:paraId="38FBEF5D" w14:textId="77777777" w:rsidR="00585D14" w:rsidRPr="00E42377" w:rsidRDefault="00585D14" w:rsidP="00585D14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  <w:t>65</w:t>
            </w:r>
          </w:p>
        </w:tc>
        <w:tc>
          <w:tcPr>
            <w:tcW w:w="3346" w:type="pct"/>
            <w:shd w:val="clear" w:color="auto" w:fill="auto"/>
            <w:vAlign w:val="center"/>
            <w:hideMark/>
          </w:tcPr>
          <w:p w14:paraId="341AA564" w14:textId="77777777" w:rsidR="00585D14" w:rsidRPr="00E42377" w:rsidRDefault="00585D14" w:rsidP="00585D14">
            <w:pPr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  <w:t xml:space="preserve">Prihodi od </w:t>
            </w:r>
            <w:proofErr w:type="spellStart"/>
            <w:r w:rsidRPr="00E42377"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  <w:t>upr</w:t>
            </w:r>
            <w:proofErr w:type="spellEnd"/>
            <w:r w:rsidRPr="00E42377"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  <w:t xml:space="preserve">. i </w:t>
            </w:r>
            <w:proofErr w:type="spellStart"/>
            <w:r w:rsidRPr="00E42377"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  <w:t>admin</w:t>
            </w:r>
            <w:proofErr w:type="spellEnd"/>
            <w:r w:rsidRPr="00E42377"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  <w:t xml:space="preserve">. </w:t>
            </w:r>
            <w:proofErr w:type="spellStart"/>
            <w:r w:rsidRPr="00E42377"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  <w:t>prist</w:t>
            </w:r>
            <w:proofErr w:type="spellEnd"/>
            <w:r w:rsidRPr="00E42377"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  <w:t>.</w:t>
            </w:r>
          </w:p>
        </w:tc>
        <w:tc>
          <w:tcPr>
            <w:tcW w:w="1112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7D47C8AA" w14:textId="6D7A10F8" w:rsidR="00585D14" w:rsidRPr="00E42377" w:rsidRDefault="00585D14" w:rsidP="00585D14">
            <w:pPr>
              <w:spacing w:after="5" w:line="25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14.115.000,00</w:t>
            </w:r>
          </w:p>
        </w:tc>
      </w:tr>
      <w:tr w:rsidR="00585D14" w:rsidRPr="00E42377" w14:paraId="07E2C65A" w14:textId="77777777" w:rsidTr="00585D14">
        <w:trPr>
          <w:trHeight w:val="284"/>
        </w:trPr>
        <w:tc>
          <w:tcPr>
            <w:tcW w:w="542" w:type="pct"/>
            <w:shd w:val="clear" w:color="auto" w:fill="auto"/>
            <w:noWrap/>
            <w:vAlign w:val="bottom"/>
            <w:hideMark/>
          </w:tcPr>
          <w:p w14:paraId="3ECFF299" w14:textId="77777777" w:rsidR="00585D14" w:rsidRPr="00E42377" w:rsidRDefault="00585D14" w:rsidP="00585D14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  <w:t>66</w:t>
            </w:r>
          </w:p>
        </w:tc>
        <w:tc>
          <w:tcPr>
            <w:tcW w:w="3346" w:type="pct"/>
            <w:shd w:val="clear" w:color="auto" w:fill="auto"/>
            <w:vAlign w:val="center"/>
            <w:hideMark/>
          </w:tcPr>
          <w:p w14:paraId="4A9ABB3D" w14:textId="77777777" w:rsidR="00585D14" w:rsidRPr="00E42377" w:rsidRDefault="00585D14" w:rsidP="00585D14">
            <w:pPr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  <w:t xml:space="preserve">Prihodi od </w:t>
            </w:r>
            <w:proofErr w:type="spellStart"/>
            <w:r w:rsidRPr="00E42377"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  <w:t>prod</w:t>
            </w:r>
            <w:proofErr w:type="spellEnd"/>
            <w:r w:rsidRPr="00E42377"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  <w:t xml:space="preserve">. </w:t>
            </w:r>
            <w:proofErr w:type="spellStart"/>
            <w:r w:rsidRPr="00E42377"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  <w:t>proiz</w:t>
            </w:r>
            <w:proofErr w:type="spellEnd"/>
            <w:r w:rsidRPr="00E42377"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  <w:t xml:space="preserve">. i robe te </w:t>
            </w:r>
            <w:proofErr w:type="spellStart"/>
            <w:r w:rsidRPr="00E42377"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  <w:t>pruž</w:t>
            </w:r>
            <w:proofErr w:type="spellEnd"/>
            <w:r w:rsidRPr="00E42377"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  <w:t xml:space="preserve">. </w:t>
            </w:r>
            <w:proofErr w:type="spellStart"/>
            <w:r w:rsidRPr="00E42377"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  <w:t>usl</w:t>
            </w:r>
            <w:proofErr w:type="spellEnd"/>
            <w:r w:rsidRPr="00E42377"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  <w:t xml:space="preserve">. i prihodi od </w:t>
            </w:r>
            <w:proofErr w:type="spellStart"/>
            <w:r w:rsidRPr="00E42377"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  <w:t>donac</w:t>
            </w:r>
            <w:proofErr w:type="spellEnd"/>
            <w:r w:rsidRPr="00E42377"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  <w:t>.</w:t>
            </w:r>
          </w:p>
        </w:tc>
        <w:tc>
          <w:tcPr>
            <w:tcW w:w="1112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2D0DDCF7" w14:textId="7098CE56" w:rsidR="00585D14" w:rsidRPr="00E42377" w:rsidRDefault="00585D14" w:rsidP="00585D14">
            <w:pPr>
              <w:spacing w:after="5" w:line="25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1.146.000,00</w:t>
            </w:r>
          </w:p>
        </w:tc>
      </w:tr>
      <w:tr w:rsidR="00585D14" w:rsidRPr="00E42377" w14:paraId="5DD07006" w14:textId="77777777" w:rsidTr="00585D14">
        <w:trPr>
          <w:trHeight w:val="284"/>
        </w:trPr>
        <w:tc>
          <w:tcPr>
            <w:tcW w:w="542" w:type="pct"/>
            <w:shd w:val="clear" w:color="auto" w:fill="auto"/>
            <w:noWrap/>
            <w:vAlign w:val="bottom"/>
            <w:hideMark/>
          </w:tcPr>
          <w:p w14:paraId="21E01D46" w14:textId="77777777" w:rsidR="00585D14" w:rsidRPr="00E42377" w:rsidRDefault="00585D14" w:rsidP="00585D14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  <w:t>68</w:t>
            </w:r>
          </w:p>
        </w:tc>
        <w:tc>
          <w:tcPr>
            <w:tcW w:w="3346" w:type="pct"/>
            <w:shd w:val="clear" w:color="auto" w:fill="auto"/>
            <w:vAlign w:val="center"/>
            <w:hideMark/>
          </w:tcPr>
          <w:p w14:paraId="2DCFD136" w14:textId="77777777" w:rsidR="00585D14" w:rsidRPr="00E42377" w:rsidRDefault="00585D14" w:rsidP="00585D14">
            <w:pPr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  <w:t>Kazne, upravne mjere i ostali prihodi</w:t>
            </w:r>
          </w:p>
        </w:tc>
        <w:tc>
          <w:tcPr>
            <w:tcW w:w="1112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1899C2BC" w14:textId="351EDDF9" w:rsidR="00585D14" w:rsidRPr="00E42377" w:rsidRDefault="00585D14" w:rsidP="00585D14">
            <w:pPr>
              <w:spacing w:after="5" w:line="25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sz w:val="20"/>
                <w:szCs w:val="20"/>
                <w:lang w:val="hr-HR"/>
              </w:rPr>
              <w:t>50.000,00</w:t>
            </w:r>
          </w:p>
        </w:tc>
      </w:tr>
      <w:tr w:rsidR="002B4DA5" w:rsidRPr="00E42377" w14:paraId="67E61FF0" w14:textId="77777777" w:rsidTr="00585D14">
        <w:trPr>
          <w:trHeight w:val="284"/>
        </w:trPr>
        <w:tc>
          <w:tcPr>
            <w:tcW w:w="542" w:type="pct"/>
            <w:shd w:val="clear" w:color="auto" w:fill="D9D9D9"/>
            <w:vAlign w:val="center"/>
            <w:hideMark/>
          </w:tcPr>
          <w:p w14:paraId="20668C32" w14:textId="77777777" w:rsidR="002B4DA5" w:rsidRPr="00E42377" w:rsidRDefault="002B4DA5" w:rsidP="002B4D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3346" w:type="pct"/>
            <w:shd w:val="clear" w:color="auto" w:fill="D9D9D9"/>
            <w:vAlign w:val="center"/>
            <w:hideMark/>
          </w:tcPr>
          <w:p w14:paraId="191D10DD" w14:textId="77777777" w:rsidR="002B4DA5" w:rsidRPr="00E42377" w:rsidRDefault="002B4DA5" w:rsidP="002B4DA5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Prihodi od prodaje nefinancijske imovine</w:t>
            </w:r>
          </w:p>
        </w:tc>
        <w:tc>
          <w:tcPr>
            <w:tcW w:w="1112" w:type="pct"/>
            <w:shd w:val="clear" w:color="auto" w:fill="D9D9D9"/>
            <w:vAlign w:val="center"/>
            <w:hideMark/>
          </w:tcPr>
          <w:p w14:paraId="0B1CB8B1" w14:textId="06359D88" w:rsidR="002B4DA5" w:rsidRPr="00E42377" w:rsidRDefault="00E42377" w:rsidP="002B4DA5">
            <w:pPr>
              <w:spacing w:after="5" w:line="250" w:lineRule="auto"/>
              <w:jc w:val="right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50.00</w:t>
            </w:r>
            <w:r w:rsidR="002B4DA5" w:rsidRPr="00E42377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2B4DA5" w:rsidRPr="00E42377" w14:paraId="1B62C8A7" w14:textId="77777777" w:rsidTr="00585D14">
        <w:trPr>
          <w:trHeight w:val="284"/>
        </w:trPr>
        <w:tc>
          <w:tcPr>
            <w:tcW w:w="542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59C6BDA" w14:textId="77777777" w:rsidR="002B4DA5" w:rsidRPr="00E42377" w:rsidRDefault="002B4DA5" w:rsidP="002B4DA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  <w:t>72</w:t>
            </w:r>
          </w:p>
        </w:tc>
        <w:tc>
          <w:tcPr>
            <w:tcW w:w="3346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CE24E4E" w14:textId="77777777" w:rsidR="002B4DA5" w:rsidRPr="00E42377" w:rsidRDefault="002B4DA5" w:rsidP="002B4DA5">
            <w:pPr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  <w:t>Prihodi od prodaje proizvedene dugotrajne imovine</w:t>
            </w:r>
          </w:p>
        </w:tc>
        <w:tc>
          <w:tcPr>
            <w:tcW w:w="1112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0E2E473" w14:textId="2E47EAB3" w:rsidR="002B4DA5" w:rsidRPr="00E42377" w:rsidRDefault="00585D14" w:rsidP="002B4DA5">
            <w:pPr>
              <w:spacing w:after="5" w:line="250" w:lineRule="auto"/>
              <w:jc w:val="right"/>
              <w:rPr>
                <w:rFonts w:ascii="Calibri" w:hAnsi="Calibri" w:cs="Arial"/>
                <w:bCs/>
                <w:color w:val="000000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Arial"/>
                <w:bCs/>
                <w:color w:val="000000"/>
                <w:sz w:val="20"/>
                <w:szCs w:val="20"/>
                <w:lang w:val="hr-HR" w:eastAsia="hr-HR"/>
              </w:rPr>
              <w:t>50.00</w:t>
            </w:r>
            <w:r w:rsidR="002B4DA5" w:rsidRPr="00E42377">
              <w:rPr>
                <w:rFonts w:ascii="Calibri" w:hAnsi="Calibri" w:cs="Arial"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2B4DA5" w:rsidRPr="00E42377" w14:paraId="559B5E7C" w14:textId="77777777" w:rsidTr="00585D14">
        <w:trPr>
          <w:trHeight w:val="284"/>
        </w:trPr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37B85CFA" w14:textId="77777777" w:rsidR="002B4DA5" w:rsidRPr="00E42377" w:rsidRDefault="002B4DA5" w:rsidP="002B4DA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3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36D3AB8A" w14:textId="77777777" w:rsidR="002B4DA5" w:rsidRPr="00E42377" w:rsidRDefault="002B4DA5" w:rsidP="002B4DA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SVEUKUPNO PRIHODI: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1689EA7" w14:textId="323FA3B1" w:rsidR="002B4DA5" w:rsidRPr="00E42377" w:rsidRDefault="002B4DA5" w:rsidP="002B4DA5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6</w:t>
            </w:r>
            <w:r w:rsidR="00E42377" w:rsidRPr="00E42377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1</w:t>
            </w:r>
            <w:r w:rsidRPr="00E42377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.</w:t>
            </w:r>
            <w:r w:rsidR="00E42377" w:rsidRPr="00E42377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338</w:t>
            </w:r>
            <w:r w:rsidRPr="00E42377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.</w:t>
            </w:r>
            <w:r w:rsidR="00E42377" w:rsidRPr="00E42377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00</w:t>
            </w:r>
            <w:r w:rsidRPr="00E42377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</w:tbl>
    <w:p w14:paraId="44849197" w14:textId="77777777" w:rsidR="002B4DA5" w:rsidRPr="00E42377" w:rsidRDefault="002B4DA5" w:rsidP="002B4DA5">
      <w:pPr>
        <w:spacing w:after="120"/>
        <w:ind w:right="13"/>
        <w:rPr>
          <w:color w:val="000000"/>
          <w:szCs w:val="22"/>
          <w:lang w:val="hr-HR" w:eastAsia="hr-HR"/>
        </w:rPr>
      </w:pPr>
    </w:p>
    <w:p w14:paraId="2CD21FD4" w14:textId="713C73F9" w:rsidR="002B4DA5" w:rsidRPr="00E42377" w:rsidRDefault="002B4DA5" w:rsidP="00CD337A">
      <w:pPr>
        <w:spacing w:after="120"/>
        <w:ind w:firstLine="142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Najznačajniji udio u</w:t>
      </w:r>
      <w:r w:rsidRPr="00E42377">
        <w:rPr>
          <w:b/>
          <w:color w:val="000000"/>
          <w:szCs w:val="22"/>
          <w:lang w:val="hr-HR" w:eastAsia="hr-HR"/>
        </w:rPr>
        <w:t xml:space="preserve"> </w:t>
      </w:r>
      <w:r w:rsidRPr="00E42377">
        <w:rPr>
          <w:bCs/>
          <w:color w:val="000000"/>
          <w:szCs w:val="22"/>
          <w:lang w:val="hr-HR" w:eastAsia="hr-HR"/>
        </w:rPr>
        <w:t>prihodima poslovanja</w:t>
      </w:r>
      <w:r w:rsidRPr="00E42377">
        <w:rPr>
          <w:color w:val="000000"/>
          <w:szCs w:val="22"/>
          <w:lang w:val="hr-HR" w:eastAsia="hr-HR"/>
        </w:rPr>
        <w:t xml:space="preserve"> su prihodi skupine 61, </w:t>
      </w:r>
      <w:r w:rsidRPr="00E42377">
        <w:rPr>
          <w:b/>
          <w:bCs/>
          <w:color w:val="000000"/>
          <w:szCs w:val="22"/>
          <w:lang w:val="hr-HR" w:eastAsia="hr-HR"/>
        </w:rPr>
        <w:t>prihodi od poreza</w:t>
      </w:r>
      <w:r w:rsidRPr="00E42377">
        <w:rPr>
          <w:color w:val="000000"/>
          <w:szCs w:val="22"/>
          <w:lang w:val="hr-HR" w:eastAsia="hr-HR"/>
        </w:rPr>
        <w:t>, koji su za 202</w:t>
      </w:r>
      <w:r w:rsidR="00585D14" w:rsidRPr="00E42377">
        <w:rPr>
          <w:color w:val="000000"/>
          <w:szCs w:val="22"/>
          <w:lang w:val="hr-HR" w:eastAsia="hr-HR"/>
        </w:rPr>
        <w:t>2</w:t>
      </w:r>
      <w:r w:rsidRPr="00E42377">
        <w:rPr>
          <w:color w:val="000000"/>
          <w:szCs w:val="22"/>
          <w:lang w:val="hr-HR" w:eastAsia="hr-HR"/>
        </w:rPr>
        <w:t xml:space="preserve">. godinu procijenjeni </w:t>
      </w:r>
      <w:r w:rsidR="00585D14" w:rsidRPr="00E42377">
        <w:rPr>
          <w:color w:val="000000"/>
          <w:szCs w:val="22"/>
          <w:lang w:val="hr-HR" w:eastAsia="hr-HR"/>
        </w:rPr>
        <w:t>sukladno</w:t>
      </w:r>
      <w:r w:rsidRPr="00E42377">
        <w:rPr>
          <w:color w:val="000000"/>
          <w:szCs w:val="22"/>
          <w:lang w:val="hr-HR" w:eastAsia="hr-HR"/>
        </w:rPr>
        <w:t xml:space="preserve"> </w:t>
      </w:r>
      <w:r w:rsidR="00585D14" w:rsidRPr="00E42377">
        <w:rPr>
          <w:color w:val="000000"/>
          <w:szCs w:val="22"/>
          <w:lang w:val="hr-HR" w:eastAsia="hr-HR"/>
        </w:rPr>
        <w:t xml:space="preserve">projiciranom </w:t>
      </w:r>
      <w:r w:rsidRPr="00E42377">
        <w:rPr>
          <w:color w:val="000000"/>
          <w:szCs w:val="22"/>
          <w:lang w:val="hr-HR" w:eastAsia="hr-HR"/>
        </w:rPr>
        <w:t>ostvaren</w:t>
      </w:r>
      <w:r w:rsidR="00585D14" w:rsidRPr="00E42377">
        <w:rPr>
          <w:color w:val="000000"/>
          <w:szCs w:val="22"/>
          <w:lang w:val="hr-HR" w:eastAsia="hr-HR"/>
        </w:rPr>
        <w:t>ju</w:t>
      </w:r>
      <w:r w:rsidRPr="00E42377">
        <w:rPr>
          <w:color w:val="000000"/>
          <w:szCs w:val="22"/>
          <w:lang w:val="hr-HR" w:eastAsia="hr-HR"/>
        </w:rPr>
        <w:t xml:space="preserve"> prihoda u 20</w:t>
      </w:r>
      <w:r w:rsidR="00585D14" w:rsidRPr="00E42377">
        <w:rPr>
          <w:color w:val="000000"/>
          <w:szCs w:val="22"/>
          <w:lang w:val="hr-HR" w:eastAsia="hr-HR"/>
        </w:rPr>
        <w:t>21</w:t>
      </w:r>
      <w:r w:rsidRPr="00E42377">
        <w:rPr>
          <w:color w:val="000000"/>
          <w:szCs w:val="22"/>
          <w:lang w:val="hr-HR" w:eastAsia="hr-HR"/>
        </w:rPr>
        <w:t>. godini</w:t>
      </w:r>
      <w:r w:rsidR="00585D14" w:rsidRPr="00E42377">
        <w:rPr>
          <w:color w:val="000000"/>
          <w:szCs w:val="22"/>
          <w:lang w:val="hr-HR" w:eastAsia="hr-HR"/>
        </w:rPr>
        <w:t xml:space="preserve">, budući da je prva godina nove raspodjele poreza na dohodak, prema kojoj Općini pripada povećani udio (74%) od ukupno naplaćenog poreza na </w:t>
      </w:r>
      <w:proofErr w:type="spellStart"/>
      <w:r w:rsidR="00585D14" w:rsidRPr="00E42377">
        <w:rPr>
          <w:color w:val="000000"/>
          <w:szCs w:val="22"/>
          <w:lang w:val="hr-HR" w:eastAsia="hr-HR"/>
        </w:rPr>
        <w:t>dohodok</w:t>
      </w:r>
      <w:proofErr w:type="spellEnd"/>
      <w:r w:rsidR="00585D14" w:rsidRPr="00E42377">
        <w:rPr>
          <w:color w:val="000000"/>
          <w:szCs w:val="22"/>
          <w:lang w:val="hr-HR" w:eastAsia="hr-HR"/>
        </w:rPr>
        <w:t xml:space="preserve"> na našem području. </w:t>
      </w:r>
      <w:r w:rsidRPr="00E42377">
        <w:rPr>
          <w:color w:val="000000"/>
          <w:szCs w:val="22"/>
          <w:lang w:val="hr-HR" w:eastAsia="hr-HR"/>
        </w:rPr>
        <w:t xml:space="preserve">Najveći dio </w:t>
      </w:r>
      <w:r w:rsidR="00585D14" w:rsidRPr="00E42377">
        <w:rPr>
          <w:color w:val="000000"/>
          <w:szCs w:val="22"/>
          <w:lang w:val="hr-HR" w:eastAsia="hr-HR"/>
        </w:rPr>
        <w:t xml:space="preserve">planiranih prihoda od poreza </w:t>
      </w:r>
      <w:r w:rsidRPr="00E42377">
        <w:rPr>
          <w:color w:val="000000"/>
          <w:szCs w:val="22"/>
          <w:lang w:val="hr-HR" w:eastAsia="hr-HR"/>
        </w:rPr>
        <w:t xml:space="preserve">odnosi se na prihod na osnovi dodijeljenog udjela u porezu na dohodak od nesamostalnog rada, te prirezu, u iznosu od </w:t>
      </w:r>
      <w:r w:rsidR="00585D14" w:rsidRPr="00E42377">
        <w:rPr>
          <w:color w:val="000000"/>
          <w:szCs w:val="22"/>
          <w:lang w:val="hr-HR" w:eastAsia="hr-HR"/>
        </w:rPr>
        <w:t>24.700.000,00</w:t>
      </w:r>
      <w:r w:rsidRPr="00E42377">
        <w:rPr>
          <w:color w:val="000000"/>
          <w:szCs w:val="22"/>
          <w:lang w:val="hr-HR" w:eastAsia="hr-HR"/>
        </w:rPr>
        <w:t>kn.</w:t>
      </w:r>
    </w:p>
    <w:p w14:paraId="1AB42CCA" w14:textId="40E3BAB8" w:rsidR="002B4DA5" w:rsidRPr="00E42377" w:rsidRDefault="002B4DA5" w:rsidP="00CD337A">
      <w:pPr>
        <w:spacing w:after="120"/>
        <w:ind w:firstLine="142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Ostali dio odnosi se na </w:t>
      </w:r>
      <w:r w:rsidR="00CD337A" w:rsidRPr="00E42377">
        <w:rPr>
          <w:color w:val="000000"/>
          <w:szCs w:val="22"/>
          <w:lang w:val="hr-HR" w:eastAsia="hr-HR"/>
        </w:rPr>
        <w:t>prihod</w:t>
      </w:r>
      <w:r w:rsidRPr="00E42377">
        <w:rPr>
          <w:color w:val="000000"/>
          <w:szCs w:val="22"/>
          <w:lang w:val="hr-HR" w:eastAsia="hr-HR"/>
        </w:rPr>
        <w:t xml:space="preserve"> poreza na promet nekretnina na području naše općine u iznosu od </w:t>
      </w:r>
      <w:r w:rsidR="00585D14" w:rsidRPr="00E42377">
        <w:rPr>
          <w:color w:val="000000"/>
          <w:szCs w:val="22"/>
          <w:lang w:val="hr-HR" w:eastAsia="hr-HR"/>
        </w:rPr>
        <w:t>5</w:t>
      </w:r>
      <w:r w:rsidRPr="00E42377">
        <w:rPr>
          <w:color w:val="000000"/>
          <w:szCs w:val="22"/>
          <w:lang w:val="hr-HR" w:eastAsia="hr-HR"/>
        </w:rPr>
        <w:t>.</w:t>
      </w:r>
      <w:r w:rsidR="00585D14" w:rsidRPr="00E42377">
        <w:rPr>
          <w:color w:val="000000"/>
          <w:szCs w:val="22"/>
          <w:lang w:val="hr-HR" w:eastAsia="hr-HR"/>
        </w:rPr>
        <w:t>000</w:t>
      </w:r>
      <w:r w:rsidRPr="00E42377">
        <w:rPr>
          <w:color w:val="000000"/>
          <w:szCs w:val="22"/>
          <w:lang w:val="hr-HR" w:eastAsia="hr-HR"/>
        </w:rPr>
        <w:t>.</w:t>
      </w:r>
      <w:r w:rsidR="00585D14" w:rsidRPr="00E42377">
        <w:rPr>
          <w:color w:val="000000"/>
          <w:szCs w:val="22"/>
          <w:lang w:val="hr-HR" w:eastAsia="hr-HR"/>
        </w:rPr>
        <w:t>00</w:t>
      </w:r>
      <w:r w:rsidRPr="00E42377">
        <w:rPr>
          <w:color w:val="000000"/>
          <w:szCs w:val="22"/>
          <w:lang w:val="hr-HR" w:eastAsia="hr-HR"/>
        </w:rPr>
        <w:t>0,00 kn, prihode od poreza na kuće za odmor</w:t>
      </w:r>
      <w:r w:rsidR="00585D14" w:rsidRPr="00E42377">
        <w:rPr>
          <w:color w:val="000000"/>
          <w:szCs w:val="22"/>
          <w:lang w:val="hr-HR" w:eastAsia="hr-HR"/>
        </w:rPr>
        <w:t xml:space="preserve"> u iznosu od 200.000,00 kn, dok se od poreza na potrošnju pića planira uprihoditi 800.000,00 kn.</w:t>
      </w:r>
    </w:p>
    <w:p w14:paraId="0D26FF47" w14:textId="1764F033" w:rsidR="002B4DA5" w:rsidRPr="00E42377" w:rsidRDefault="002B4DA5" w:rsidP="00CD337A">
      <w:pPr>
        <w:spacing w:after="120"/>
        <w:ind w:firstLine="142"/>
        <w:jc w:val="both"/>
        <w:rPr>
          <w:color w:val="000000"/>
          <w:szCs w:val="22"/>
          <w:lang w:val="hr-HR" w:eastAsia="hr-HR"/>
        </w:rPr>
      </w:pPr>
      <w:bookmarkStart w:id="12" w:name="_Hlk25247458"/>
      <w:r w:rsidRPr="00E42377">
        <w:rPr>
          <w:color w:val="000000"/>
          <w:szCs w:val="22"/>
          <w:lang w:val="hr-HR" w:eastAsia="hr-HR"/>
        </w:rPr>
        <w:t>Dodatni udio u porezu na dohodak za preuzetu decentraliziranu funkcije vatrogastva u iznosu od 1% prikupljenog poreza na dohodak planiran je u iznosu od 300.000,00 kn, dok ostatak, do razine minimalnoga financijskog standarda za vatrogastvo, država dodjeljuje sredstva iz fonda izravnanja.</w:t>
      </w:r>
    </w:p>
    <w:bookmarkEnd w:id="12"/>
    <w:p w14:paraId="41875A10" w14:textId="4E77914B" w:rsidR="00E811E6" w:rsidRPr="00E42377" w:rsidRDefault="00E811E6" w:rsidP="00CD337A">
      <w:pPr>
        <w:spacing w:after="120"/>
        <w:ind w:firstLine="142"/>
        <w:jc w:val="both"/>
        <w:rPr>
          <w:color w:val="000000"/>
          <w:szCs w:val="22"/>
          <w:lang w:val="hr-HR" w:eastAsia="hr-HR"/>
        </w:rPr>
      </w:pPr>
      <w:r w:rsidRPr="00E42377">
        <w:rPr>
          <w:b/>
          <w:bCs/>
          <w:color w:val="000000"/>
          <w:szCs w:val="22"/>
          <w:lang w:val="hr-HR" w:eastAsia="hr-HR"/>
        </w:rPr>
        <w:t>Prihodi „Pomoći iz inozemstva i od subjekata unutar općeg proračuna“</w:t>
      </w:r>
      <w:r w:rsidRPr="00E42377">
        <w:rPr>
          <w:color w:val="000000"/>
          <w:szCs w:val="22"/>
          <w:lang w:val="hr-HR" w:eastAsia="hr-HR"/>
        </w:rPr>
        <w:t xml:space="preserve"> imaju </w:t>
      </w:r>
      <w:r w:rsidR="002B4DA5" w:rsidRPr="00E42377">
        <w:rPr>
          <w:color w:val="000000"/>
          <w:szCs w:val="22"/>
          <w:lang w:val="hr-HR" w:eastAsia="hr-HR"/>
        </w:rPr>
        <w:t>veliki udio</w:t>
      </w:r>
      <w:r w:rsidRPr="00E42377">
        <w:rPr>
          <w:color w:val="000000"/>
          <w:szCs w:val="22"/>
          <w:lang w:val="hr-HR" w:eastAsia="hr-HR"/>
        </w:rPr>
        <w:t xml:space="preserve"> u ukupnim prihodima, a odnose se</w:t>
      </w:r>
      <w:r w:rsidR="002B4DA5" w:rsidRPr="00E42377">
        <w:rPr>
          <w:color w:val="000000"/>
          <w:szCs w:val="22"/>
          <w:lang w:val="hr-HR" w:eastAsia="hr-HR"/>
        </w:rPr>
        <w:t xml:space="preserve"> na pomoći </w:t>
      </w:r>
      <w:r w:rsidRPr="00E42377">
        <w:rPr>
          <w:color w:val="000000"/>
          <w:szCs w:val="22"/>
          <w:lang w:val="hr-HR" w:eastAsia="hr-HR"/>
        </w:rPr>
        <w:t xml:space="preserve">iz Europske unije </w:t>
      </w:r>
      <w:r w:rsidR="002B4DA5" w:rsidRPr="00E42377">
        <w:rPr>
          <w:color w:val="000000"/>
          <w:lang w:val="hr-HR" w:eastAsia="hr-HR"/>
        </w:rPr>
        <w:t xml:space="preserve">za projekt INTERREG </w:t>
      </w:r>
      <w:r w:rsidRPr="00E42377">
        <w:rPr>
          <w:color w:val="000000"/>
          <w:lang w:val="hr-HR" w:eastAsia="hr-HR"/>
        </w:rPr>
        <w:t>ECOMAP u iznosu od 5.455.000,00</w:t>
      </w:r>
      <w:r w:rsidR="002B4DA5" w:rsidRPr="00E42377">
        <w:rPr>
          <w:color w:val="000000"/>
          <w:szCs w:val="22"/>
          <w:lang w:val="hr-HR" w:eastAsia="hr-HR"/>
        </w:rPr>
        <w:t xml:space="preserve"> kn, </w:t>
      </w:r>
      <w:r w:rsidRPr="00E42377">
        <w:rPr>
          <w:color w:val="000000"/>
          <w:szCs w:val="22"/>
          <w:lang w:val="hr-HR" w:eastAsia="hr-HR"/>
        </w:rPr>
        <w:t xml:space="preserve">od kojih 205.000,00 kn ostaje Općini Podstrana, a ostatak se </w:t>
      </w:r>
      <w:proofErr w:type="spellStart"/>
      <w:r w:rsidRPr="00E42377">
        <w:rPr>
          <w:color w:val="000000"/>
          <w:szCs w:val="22"/>
          <w:lang w:val="hr-HR" w:eastAsia="hr-HR"/>
        </w:rPr>
        <w:t>pros</w:t>
      </w:r>
      <w:r w:rsidR="00E42377" w:rsidRPr="00E42377">
        <w:rPr>
          <w:color w:val="000000"/>
          <w:szCs w:val="22"/>
          <w:lang w:val="hr-HR" w:eastAsia="hr-HR"/>
        </w:rPr>
        <w:t>l</w:t>
      </w:r>
      <w:r w:rsidRPr="00E42377">
        <w:rPr>
          <w:color w:val="000000"/>
          <w:szCs w:val="22"/>
          <w:lang w:val="hr-HR" w:eastAsia="hr-HR"/>
        </w:rPr>
        <w:t>ijeđuje</w:t>
      </w:r>
      <w:proofErr w:type="spellEnd"/>
      <w:r w:rsidRPr="00E42377">
        <w:rPr>
          <w:color w:val="000000"/>
          <w:szCs w:val="22"/>
          <w:lang w:val="hr-HR" w:eastAsia="hr-HR"/>
        </w:rPr>
        <w:t xml:space="preserve"> ostalim članicama ovog projekta.</w:t>
      </w:r>
    </w:p>
    <w:p w14:paraId="2C1BFB9E" w14:textId="71954475" w:rsidR="002B4DA5" w:rsidRPr="00E42377" w:rsidRDefault="00E811E6" w:rsidP="00CD337A">
      <w:pPr>
        <w:spacing w:after="120"/>
        <w:ind w:firstLine="142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P</w:t>
      </w:r>
      <w:r w:rsidR="002B4DA5" w:rsidRPr="00E42377">
        <w:rPr>
          <w:color w:val="000000"/>
          <w:szCs w:val="22"/>
          <w:lang w:val="hr-HR" w:eastAsia="hr-HR"/>
        </w:rPr>
        <w:t>omoć</w:t>
      </w:r>
      <w:r w:rsidRPr="00E42377">
        <w:rPr>
          <w:color w:val="000000"/>
          <w:szCs w:val="22"/>
          <w:lang w:val="hr-HR" w:eastAsia="hr-HR"/>
        </w:rPr>
        <w:t>i</w:t>
      </w:r>
      <w:r w:rsidR="002B4DA5" w:rsidRPr="00E42377">
        <w:rPr>
          <w:color w:val="000000"/>
          <w:szCs w:val="22"/>
          <w:lang w:val="hr-HR" w:eastAsia="hr-HR"/>
        </w:rPr>
        <w:t xml:space="preserve"> </w:t>
      </w:r>
      <w:r w:rsidR="00CD337A" w:rsidRPr="00E42377">
        <w:rPr>
          <w:color w:val="000000"/>
          <w:szCs w:val="22"/>
          <w:lang w:val="hr-HR" w:eastAsia="hr-HR"/>
        </w:rPr>
        <w:t xml:space="preserve">Splitsko-dalmatinske </w:t>
      </w:r>
      <w:r w:rsidR="002B4DA5" w:rsidRPr="00E42377">
        <w:rPr>
          <w:color w:val="000000"/>
          <w:szCs w:val="22"/>
          <w:lang w:val="hr-HR" w:eastAsia="hr-HR"/>
        </w:rPr>
        <w:t xml:space="preserve">Županije </w:t>
      </w:r>
      <w:r w:rsidRPr="00E42377">
        <w:rPr>
          <w:color w:val="000000"/>
          <w:szCs w:val="22"/>
          <w:lang w:val="hr-HR" w:eastAsia="hr-HR"/>
        </w:rPr>
        <w:t xml:space="preserve">za sanaciju obalnog </w:t>
      </w:r>
      <w:proofErr w:type="spellStart"/>
      <w:r w:rsidRPr="00E42377">
        <w:rPr>
          <w:color w:val="000000"/>
          <w:szCs w:val="22"/>
          <w:lang w:val="hr-HR" w:eastAsia="hr-HR"/>
        </w:rPr>
        <w:t>podrjučja</w:t>
      </w:r>
      <w:proofErr w:type="spellEnd"/>
      <w:r w:rsidR="002B4DA5" w:rsidRPr="00E42377">
        <w:rPr>
          <w:color w:val="000000"/>
          <w:szCs w:val="22"/>
          <w:lang w:val="hr-HR" w:eastAsia="hr-HR"/>
        </w:rPr>
        <w:t xml:space="preserve"> planiran</w:t>
      </w:r>
      <w:r w:rsidRPr="00E42377">
        <w:rPr>
          <w:color w:val="000000"/>
          <w:szCs w:val="22"/>
          <w:lang w:val="hr-HR" w:eastAsia="hr-HR"/>
        </w:rPr>
        <w:t>e</w:t>
      </w:r>
      <w:r w:rsidR="002B4DA5" w:rsidRPr="00E42377">
        <w:rPr>
          <w:color w:val="000000"/>
          <w:szCs w:val="22"/>
          <w:lang w:val="hr-HR" w:eastAsia="hr-HR"/>
        </w:rPr>
        <w:t xml:space="preserve"> su u iznosu od </w:t>
      </w:r>
      <w:r w:rsidRPr="00E42377">
        <w:rPr>
          <w:color w:val="000000"/>
          <w:szCs w:val="22"/>
          <w:lang w:val="hr-HR" w:eastAsia="hr-HR"/>
        </w:rPr>
        <w:t>3.000</w:t>
      </w:r>
      <w:r w:rsidR="002B4DA5" w:rsidRPr="00E42377">
        <w:rPr>
          <w:color w:val="000000"/>
          <w:szCs w:val="22"/>
          <w:lang w:val="hr-HR" w:eastAsia="hr-HR"/>
        </w:rPr>
        <w:t>.000,00 kn</w:t>
      </w:r>
      <w:r w:rsidRPr="00E42377">
        <w:rPr>
          <w:color w:val="000000"/>
          <w:szCs w:val="22"/>
          <w:lang w:val="hr-HR" w:eastAsia="hr-HR"/>
        </w:rPr>
        <w:t>, te 22.000,00 pomoći socijalno ugroženim mještanima.</w:t>
      </w:r>
    </w:p>
    <w:p w14:paraId="7F0F631B" w14:textId="7C1D6A40" w:rsidR="00E811E6" w:rsidRPr="00E42377" w:rsidRDefault="00E811E6" w:rsidP="00CD337A">
      <w:pPr>
        <w:spacing w:after="120"/>
        <w:ind w:firstLine="142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Pomoći izravnanja za decentralizirane funkcije u iznosu od 1.584.000,00 kn odnosi se na financiranje rada JVP Podstrana, dok se temeljem prijenosa EU sredstava od 2.154.000,00 kn odnose na ostale projekte u tijeku financirane </w:t>
      </w:r>
      <w:proofErr w:type="spellStart"/>
      <w:r w:rsidRPr="00E42377">
        <w:rPr>
          <w:color w:val="000000"/>
          <w:szCs w:val="22"/>
          <w:lang w:val="hr-HR" w:eastAsia="hr-HR"/>
        </w:rPr>
        <w:t>sredstvimaiz</w:t>
      </w:r>
      <w:proofErr w:type="spellEnd"/>
      <w:r w:rsidRPr="00E42377">
        <w:rPr>
          <w:color w:val="000000"/>
          <w:szCs w:val="22"/>
          <w:lang w:val="hr-HR" w:eastAsia="hr-HR"/>
        </w:rPr>
        <w:t xml:space="preserve"> EU fondova.</w:t>
      </w:r>
    </w:p>
    <w:p w14:paraId="6AFD2F33" w14:textId="338EEB30" w:rsidR="00050BC6" w:rsidRPr="00E42377" w:rsidRDefault="002B4DA5" w:rsidP="00CD337A">
      <w:pPr>
        <w:spacing w:after="120"/>
        <w:ind w:firstLine="142"/>
        <w:jc w:val="both"/>
        <w:rPr>
          <w:color w:val="000000"/>
          <w:szCs w:val="22"/>
          <w:lang w:val="hr-HR" w:eastAsia="hr-HR"/>
        </w:rPr>
      </w:pPr>
      <w:r w:rsidRPr="00E42377">
        <w:rPr>
          <w:b/>
          <w:color w:val="000000"/>
          <w:szCs w:val="22"/>
          <w:lang w:val="hr-HR" w:eastAsia="hr-HR"/>
        </w:rPr>
        <w:t xml:space="preserve">Prihodi od imovine </w:t>
      </w:r>
      <w:r w:rsidRPr="00E42377">
        <w:rPr>
          <w:color w:val="000000"/>
          <w:szCs w:val="22"/>
          <w:lang w:val="hr-HR" w:eastAsia="hr-HR"/>
        </w:rPr>
        <w:t xml:space="preserve">su planirani u iznosu od </w:t>
      </w:r>
      <w:r w:rsidR="00E811E6" w:rsidRPr="00E42377">
        <w:rPr>
          <w:color w:val="000000"/>
          <w:szCs w:val="22"/>
          <w:lang w:val="hr-HR" w:eastAsia="hr-HR"/>
        </w:rPr>
        <w:t>3.061.000,00</w:t>
      </w:r>
      <w:r w:rsidRPr="00E42377">
        <w:rPr>
          <w:color w:val="000000"/>
          <w:szCs w:val="22"/>
          <w:lang w:val="hr-HR" w:eastAsia="hr-HR"/>
        </w:rPr>
        <w:t xml:space="preserve"> kn, a najveći dio se odnosi na naknade </w:t>
      </w:r>
      <w:r w:rsidR="00CD337A" w:rsidRPr="00E42377">
        <w:rPr>
          <w:color w:val="000000"/>
          <w:szCs w:val="22"/>
          <w:lang w:val="hr-HR" w:eastAsia="hr-HR"/>
        </w:rPr>
        <w:t>za</w:t>
      </w:r>
      <w:r w:rsidR="00050BC6" w:rsidRPr="00E42377">
        <w:rPr>
          <w:color w:val="000000"/>
          <w:szCs w:val="22"/>
          <w:lang w:val="hr-HR" w:eastAsia="hr-HR"/>
        </w:rPr>
        <w:t xml:space="preserve"> prekomjernu uporabu cesta u iznosu od 1.350.000,00 kn, te naknade za </w:t>
      </w:r>
      <w:r w:rsidRPr="00E42377">
        <w:rPr>
          <w:color w:val="000000"/>
          <w:szCs w:val="22"/>
          <w:lang w:val="hr-HR" w:eastAsia="hr-HR"/>
        </w:rPr>
        <w:t>izdane koncesije i koncesijska odobrenja na pomorskom dobru u iznosu od 1.000.000,00 k</w:t>
      </w:r>
      <w:r w:rsidR="00CD337A" w:rsidRPr="00E42377">
        <w:rPr>
          <w:color w:val="000000"/>
          <w:szCs w:val="22"/>
          <w:lang w:val="hr-HR" w:eastAsia="hr-HR"/>
        </w:rPr>
        <w:t>n.</w:t>
      </w:r>
    </w:p>
    <w:p w14:paraId="4C7BAA99" w14:textId="7F6B087B" w:rsidR="002B4DA5" w:rsidRPr="00E42377" w:rsidRDefault="00050BC6" w:rsidP="00CD337A">
      <w:pPr>
        <w:spacing w:after="120"/>
        <w:ind w:firstLine="142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O</w:t>
      </w:r>
      <w:r w:rsidR="002B4DA5" w:rsidRPr="00E42377">
        <w:rPr>
          <w:color w:val="000000"/>
          <w:szCs w:val="22"/>
          <w:lang w:val="hr-HR" w:eastAsia="hr-HR"/>
        </w:rPr>
        <w:t xml:space="preserve">stali prihodi se odnose na prihode zakupa nekretnina, kamata na oročena sredstva, zateznih kamata, naknada za </w:t>
      </w:r>
      <w:r w:rsidRPr="00E42377">
        <w:rPr>
          <w:color w:val="000000"/>
          <w:szCs w:val="22"/>
          <w:lang w:val="hr-HR" w:eastAsia="hr-HR"/>
        </w:rPr>
        <w:t>korištenje infrastrukture položene u nerazvrstane ceste u vlasništvu Općine Podstrana.</w:t>
      </w:r>
    </w:p>
    <w:p w14:paraId="3F4C88D2" w14:textId="546AA4B7" w:rsidR="002B4DA5" w:rsidRPr="00E42377" w:rsidRDefault="002B4DA5" w:rsidP="00CD337A">
      <w:pPr>
        <w:spacing w:after="120"/>
        <w:ind w:firstLine="142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lastRenderedPageBreak/>
        <w:t xml:space="preserve">Od </w:t>
      </w:r>
      <w:r w:rsidRPr="00E42377">
        <w:rPr>
          <w:b/>
          <w:color w:val="000000"/>
          <w:szCs w:val="22"/>
          <w:lang w:val="hr-HR" w:eastAsia="hr-HR"/>
        </w:rPr>
        <w:t>upravnih i administrativnih prihoda</w:t>
      </w:r>
      <w:r w:rsidRPr="00E42377">
        <w:rPr>
          <w:color w:val="000000"/>
          <w:szCs w:val="22"/>
          <w:lang w:val="hr-HR" w:eastAsia="hr-HR"/>
        </w:rPr>
        <w:t xml:space="preserve"> planira se uprihoditi </w:t>
      </w:r>
      <w:r w:rsidR="00050BC6" w:rsidRPr="00E42377">
        <w:rPr>
          <w:color w:val="000000"/>
          <w:szCs w:val="22"/>
          <w:lang w:val="hr-HR" w:eastAsia="hr-HR"/>
        </w:rPr>
        <w:t>2.735.000,00</w:t>
      </w:r>
      <w:r w:rsidRPr="00E42377">
        <w:rPr>
          <w:color w:val="000000"/>
          <w:szCs w:val="22"/>
          <w:lang w:val="hr-HR" w:eastAsia="hr-HR"/>
        </w:rPr>
        <w:t xml:space="preserve"> kn, a najveći dio u iznosu od </w:t>
      </w:r>
      <w:r w:rsidR="00050BC6" w:rsidRPr="00E42377">
        <w:rPr>
          <w:color w:val="000000"/>
          <w:szCs w:val="22"/>
          <w:lang w:val="hr-HR" w:eastAsia="hr-HR"/>
        </w:rPr>
        <w:t>2</w:t>
      </w:r>
      <w:r w:rsidRPr="00E42377">
        <w:rPr>
          <w:color w:val="000000"/>
          <w:szCs w:val="22"/>
          <w:lang w:val="hr-HR" w:eastAsia="hr-HR"/>
        </w:rPr>
        <w:t>.000.000,00 kn se odnosi na naknadu za dodjelu grobnog mjesta na korištenje na neodređeno vrijeme.</w:t>
      </w:r>
    </w:p>
    <w:p w14:paraId="7629C6F0" w14:textId="534CFD5B" w:rsidR="002B4DA5" w:rsidRPr="00E42377" w:rsidRDefault="002B4DA5" w:rsidP="00CD337A">
      <w:pPr>
        <w:spacing w:after="120"/>
        <w:ind w:firstLine="142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Udio od boravišne pristojbe je u iznosu od </w:t>
      </w:r>
      <w:r w:rsidR="00050BC6" w:rsidRPr="00E42377">
        <w:rPr>
          <w:color w:val="000000"/>
          <w:szCs w:val="22"/>
          <w:lang w:val="hr-HR" w:eastAsia="hr-HR"/>
        </w:rPr>
        <w:t>7</w:t>
      </w:r>
      <w:r w:rsidRPr="00E42377">
        <w:rPr>
          <w:color w:val="000000"/>
          <w:szCs w:val="22"/>
          <w:lang w:val="hr-HR" w:eastAsia="hr-HR"/>
        </w:rPr>
        <w:t>00.000,00 kn, te 3</w:t>
      </w:r>
      <w:r w:rsidR="00050BC6" w:rsidRPr="00E42377">
        <w:rPr>
          <w:color w:val="000000"/>
          <w:szCs w:val="22"/>
          <w:lang w:val="hr-HR" w:eastAsia="hr-HR"/>
        </w:rPr>
        <w:t>5</w:t>
      </w:r>
      <w:r w:rsidRPr="00E42377">
        <w:rPr>
          <w:color w:val="000000"/>
          <w:szCs w:val="22"/>
          <w:lang w:val="hr-HR" w:eastAsia="hr-HR"/>
        </w:rPr>
        <w:t>.000 kn od ostalih pristojbi.</w:t>
      </w:r>
    </w:p>
    <w:p w14:paraId="3BC1DF8C" w14:textId="12BB82AC" w:rsidR="002B4DA5" w:rsidRPr="00E42377" w:rsidRDefault="002B4DA5" w:rsidP="00CD337A">
      <w:pPr>
        <w:spacing w:after="120"/>
        <w:ind w:firstLine="142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Od </w:t>
      </w:r>
      <w:r w:rsidRPr="00E42377">
        <w:rPr>
          <w:b/>
          <w:color w:val="000000"/>
          <w:szCs w:val="22"/>
          <w:lang w:val="hr-HR" w:eastAsia="hr-HR"/>
        </w:rPr>
        <w:t>prihoda po posebnim propisima</w:t>
      </w:r>
      <w:r w:rsidRPr="00E42377">
        <w:rPr>
          <w:color w:val="000000"/>
          <w:szCs w:val="22"/>
          <w:lang w:val="hr-HR" w:eastAsia="hr-HR"/>
        </w:rPr>
        <w:t xml:space="preserve"> se planira uprihoditi </w:t>
      </w:r>
      <w:r w:rsidR="00050BC6" w:rsidRPr="00E42377">
        <w:rPr>
          <w:color w:val="000000"/>
          <w:szCs w:val="22"/>
          <w:lang w:val="hr-HR" w:eastAsia="hr-HR"/>
        </w:rPr>
        <w:t>180</w:t>
      </w:r>
      <w:r w:rsidRPr="00E42377">
        <w:rPr>
          <w:color w:val="000000"/>
          <w:szCs w:val="22"/>
          <w:lang w:val="hr-HR" w:eastAsia="hr-HR"/>
        </w:rPr>
        <w:t>.000,00 kn, a odnose se na prihode od vodnog doprinosa i ostalih prihoda</w:t>
      </w:r>
      <w:r w:rsidR="00050BC6" w:rsidRPr="00E42377">
        <w:rPr>
          <w:color w:val="000000"/>
          <w:szCs w:val="22"/>
          <w:lang w:val="hr-HR" w:eastAsia="hr-HR"/>
        </w:rPr>
        <w:t xml:space="preserve"> po posebnim propisima</w:t>
      </w:r>
      <w:r w:rsidRPr="00E42377">
        <w:rPr>
          <w:color w:val="000000"/>
          <w:szCs w:val="22"/>
          <w:lang w:val="hr-HR" w:eastAsia="hr-HR"/>
        </w:rPr>
        <w:t>.</w:t>
      </w:r>
    </w:p>
    <w:p w14:paraId="17A9C92A" w14:textId="7AB67F83" w:rsidR="002B4DA5" w:rsidRPr="00E42377" w:rsidRDefault="002B4DA5" w:rsidP="00CD337A">
      <w:pPr>
        <w:spacing w:after="120"/>
        <w:ind w:firstLine="142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Od </w:t>
      </w:r>
      <w:r w:rsidRPr="00E42377">
        <w:rPr>
          <w:b/>
          <w:color w:val="000000"/>
          <w:szCs w:val="22"/>
          <w:lang w:val="hr-HR" w:eastAsia="hr-HR"/>
        </w:rPr>
        <w:t xml:space="preserve">komunalnih doprinosa i naknada, </w:t>
      </w:r>
      <w:r w:rsidRPr="00E42377">
        <w:rPr>
          <w:color w:val="000000"/>
          <w:szCs w:val="22"/>
          <w:lang w:val="hr-HR" w:eastAsia="hr-HR"/>
        </w:rPr>
        <w:t>se planira uprihoditi 1</w:t>
      </w:r>
      <w:r w:rsidR="00050BC6" w:rsidRPr="00E42377">
        <w:rPr>
          <w:color w:val="000000"/>
          <w:szCs w:val="22"/>
          <w:lang w:val="hr-HR" w:eastAsia="hr-HR"/>
        </w:rPr>
        <w:t>1</w:t>
      </w:r>
      <w:r w:rsidRPr="00E42377">
        <w:rPr>
          <w:color w:val="000000"/>
          <w:szCs w:val="22"/>
          <w:lang w:val="hr-HR" w:eastAsia="hr-HR"/>
        </w:rPr>
        <w:t>.</w:t>
      </w:r>
      <w:r w:rsidR="00050BC6" w:rsidRPr="00E42377">
        <w:rPr>
          <w:color w:val="000000"/>
          <w:szCs w:val="22"/>
          <w:lang w:val="hr-HR" w:eastAsia="hr-HR"/>
        </w:rPr>
        <w:t>2</w:t>
      </w:r>
      <w:r w:rsidRPr="00E42377">
        <w:rPr>
          <w:color w:val="000000"/>
          <w:szCs w:val="22"/>
          <w:lang w:val="hr-HR" w:eastAsia="hr-HR"/>
        </w:rPr>
        <w:t xml:space="preserve">00.000,00 kn, tj. </w:t>
      </w:r>
      <w:r w:rsidR="00050BC6" w:rsidRPr="00E42377">
        <w:rPr>
          <w:color w:val="000000"/>
          <w:szCs w:val="22"/>
          <w:lang w:val="hr-HR" w:eastAsia="hr-HR"/>
        </w:rPr>
        <w:t>7</w:t>
      </w:r>
      <w:r w:rsidRPr="00E42377">
        <w:rPr>
          <w:color w:val="000000"/>
          <w:szCs w:val="22"/>
          <w:lang w:val="hr-HR" w:eastAsia="hr-HR"/>
        </w:rPr>
        <w:t>.000.000,00 kn  od komunalnog doprinosa, te 4.</w:t>
      </w:r>
      <w:r w:rsidR="00050BC6" w:rsidRPr="00E42377">
        <w:rPr>
          <w:color w:val="000000"/>
          <w:szCs w:val="22"/>
          <w:lang w:val="hr-HR" w:eastAsia="hr-HR"/>
        </w:rPr>
        <w:t>2</w:t>
      </w:r>
      <w:r w:rsidRPr="00E42377">
        <w:rPr>
          <w:color w:val="000000"/>
          <w:szCs w:val="22"/>
          <w:lang w:val="hr-HR" w:eastAsia="hr-HR"/>
        </w:rPr>
        <w:t>00.000,00 kn od komunalne naknade.</w:t>
      </w:r>
    </w:p>
    <w:p w14:paraId="679718C9" w14:textId="5B28124B" w:rsidR="002B4DA5" w:rsidRPr="00E42377" w:rsidRDefault="002B4DA5" w:rsidP="00CD337A">
      <w:pPr>
        <w:spacing w:after="120"/>
        <w:ind w:firstLine="142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Iznos prihoda u skupini </w:t>
      </w:r>
      <w:r w:rsidRPr="00E42377">
        <w:rPr>
          <w:b/>
          <w:color w:val="000000"/>
          <w:szCs w:val="22"/>
          <w:lang w:val="hr-HR" w:eastAsia="hr-HR"/>
        </w:rPr>
        <w:t>Prihodi od prodaje proizvoda i robe te pruženih usluga</w:t>
      </w:r>
      <w:r w:rsidRPr="00E42377">
        <w:rPr>
          <w:color w:val="000000"/>
          <w:szCs w:val="22"/>
          <w:lang w:val="hr-HR" w:eastAsia="hr-HR"/>
        </w:rPr>
        <w:t>, u iznosu od 1.</w:t>
      </w:r>
      <w:r w:rsidR="00050BC6" w:rsidRPr="00E42377">
        <w:rPr>
          <w:color w:val="000000"/>
          <w:szCs w:val="22"/>
          <w:lang w:val="hr-HR" w:eastAsia="hr-HR"/>
        </w:rPr>
        <w:t>1</w:t>
      </w:r>
      <w:r w:rsidRPr="00E42377">
        <w:rPr>
          <w:color w:val="000000"/>
          <w:szCs w:val="22"/>
          <w:lang w:val="hr-HR" w:eastAsia="hr-HR"/>
        </w:rPr>
        <w:t xml:space="preserve">10.000,00 kn odnosi se na prihod od naplate parkinga u iznosu od </w:t>
      </w:r>
      <w:r w:rsidR="00050BC6" w:rsidRPr="00E42377">
        <w:rPr>
          <w:color w:val="000000"/>
          <w:szCs w:val="22"/>
          <w:lang w:val="hr-HR" w:eastAsia="hr-HR"/>
        </w:rPr>
        <w:t>4</w:t>
      </w:r>
      <w:r w:rsidRPr="00E42377">
        <w:rPr>
          <w:color w:val="000000"/>
          <w:szCs w:val="22"/>
          <w:lang w:val="hr-HR" w:eastAsia="hr-HR"/>
        </w:rPr>
        <w:t xml:space="preserve">00.000,00 kn, </w:t>
      </w:r>
      <w:r w:rsidRPr="00E42377">
        <w:rPr>
          <w:b/>
          <w:color w:val="000000"/>
          <w:szCs w:val="22"/>
          <w:lang w:val="hr-HR" w:eastAsia="hr-HR"/>
        </w:rPr>
        <w:t xml:space="preserve">od </w:t>
      </w:r>
      <w:proofErr w:type="spellStart"/>
      <w:r w:rsidRPr="00E42377">
        <w:rPr>
          <w:b/>
          <w:color w:val="000000"/>
          <w:szCs w:val="22"/>
          <w:lang w:val="hr-HR" w:eastAsia="hr-HR"/>
        </w:rPr>
        <w:t>grobarina</w:t>
      </w:r>
      <w:proofErr w:type="spellEnd"/>
      <w:r w:rsidRPr="00E42377">
        <w:rPr>
          <w:b/>
          <w:color w:val="000000"/>
          <w:szCs w:val="22"/>
          <w:lang w:val="hr-HR" w:eastAsia="hr-HR"/>
        </w:rPr>
        <w:t xml:space="preserve"> i ukopa</w:t>
      </w:r>
      <w:r w:rsidRPr="00E42377">
        <w:rPr>
          <w:color w:val="000000"/>
          <w:szCs w:val="22"/>
          <w:lang w:val="hr-HR" w:eastAsia="hr-HR"/>
        </w:rPr>
        <w:t xml:space="preserve"> u iznosu od 260.000,00 kn, te ostatak od naknade za vođenje posla evidentiranja i naplate naknade za uređenje voda, </w:t>
      </w:r>
      <w:r w:rsidR="00050BC6" w:rsidRPr="00E42377">
        <w:rPr>
          <w:color w:val="000000"/>
          <w:szCs w:val="22"/>
          <w:lang w:val="hr-HR" w:eastAsia="hr-HR"/>
        </w:rPr>
        <w:t xml:space="preserve">i </w:t>
      </w:r>
      <w:r w:rsidRPr="00E42377">
        <w:rPr>
          <w:color w:val="000000"/>
          <w:szCs w:val="22"/>
          <w:lang w:val="hr-HR" w:eastAsia="hr-HR"/>
        </w:rPr>
        <w:t>150.000,00 kn vlastitih prihoda JVP Podstrana.</w:t>
      </w:r>
    </w:p>
    <w:p w14:paraId="2B529D91" w14:textId="73410450" w:rsidR="00050BC6" w:rsidRPr="00E42377" w:rsidRDefault="00050BC6" w:rsidP="00CD337A">
      <w:pPr>
        <w:spacing w:after="120"/>
        <w:ind w:firstLine="142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Od kazna za prometne prekršaje planirano je uprihoditi 50.000,00 kn.</w:t>
      </w:r>
    </w:p>
    <w:p w14:paraId="2A9ED0A1" w14:textId="3A769DCB" w:rsidR="002B4DA5" w:rsidRPr="00E42377" w:rsidRDefault="002B4DA5" w:rsidP="00CD337A">
      <w:pPr>
        <w:spacing w:after="120"/>
        <w:ind w:firstLine="142"/>
        <w:jc w:val="both"/>
        <w:rPr>
          <w:bCs/>
          <w:lang w:val="hr-HR" w:eastAsia="hr-HR"/>
        </w:rPr>
      </w:pPr>
      <w:r w:rsidRPr="00E42377">
        <w:rPr>
          <w:b/>
          <w:color w:val="000000"/>
          <w:szCs w:val="22"/>
          <w:lang w:val="hr-HR" w:eastAsia="hr-HR"/>
        </w:rPr>
        <w:t xml:space="preserve">Prihodi od prodaje nefinancijske </w:t>
      </w:r>
      <w:r w:rsidRPr="00E42377">
        <w:rPr>
          <w:b/>
          <w:color w:val="000000"/>
          <w:lang w:val="hr-HR" w:eastAsia="hr-HR"/>
        </w:rPr>
        <w:t>imovine</w:t>
      </w:r>
      <w:r w:rsidRPr="00E42377">
        <w:rPr>
          <w:color w:val="000000"/>
          <w:lang w:val="hr-HR" w:eastAsia="hr-HR"/>
        </w:rPr>
        <w:t xml:space="preserve"> za ovu godinu planirani</w:t>
      </w:r>
      <w:r w:rsidR="00050BC6" w:rsidRPr="00E42377">
        <w:rPr>
          <w:color w:val="000000"/>
          <w:lang w:val="hr-HR" w:eastAsia="hr-HR"/>
        </w:rPr>
        <w:t xml:space="preserve"> su iznosu od 50.000,00 kn, na ime prodaje osobnog vozila u vlasništvu Općine.</w:t>
      </w:r>
    </w:p>
    <w:p w14:paraId="29B682C3" w14:textId="77777777" w:rsidR="002B4DA5" w:rsidRPr="00E42377" w:rsidRDefault="002B4DA5" w:rsidP="00CD337A">
      <w:pPr>
        <w:spacing w:after="120"/>
        <w:ind w:firstLine="142"/>
        <w:jc w:val="both"/>
        <w:rPr>
          <w:bCs/>
          <w:lang w:val="hr-HR" w:eastAsia="hr-HR"/>
        </w:rPr>
      </w:pPr>
    </w:p>
    <w:p w14:paraId="59C33740" w14:textId="490A4249" w:rsidR="002B4DA5" w:rsidRPr="00E42377" w:rsidRDefault="002B4DA5" w:rsidP="00CD337A">
      <w:pPr>
        <w:spacing w:after="120"/>
        <w:ind w:firstLine="142"/>
        <w:jc w:val="both"/>
        <w:rPr>
          <w:bCs/>
          <w:lang w:val="hr-HR" w:eastAsia="hr-HR"/>
        </w:rPr>
      </w:pPr>
      <w:r w:rsidRPr="00E42377">
        <w:rPr>
          <w:b/>
          <w:lang w:val="hr-HR" w:eastAsia="hr-HR"/>
        </w:rPr>
        <w:t>Primici od financijske imovine i zaduživanja</w:t>
      </w:r>
      <w:r w:rsidRPr="00E42377">
        <w:rPr>
          <w:bCs/>
          <w:lang w:val="hr-HR" w:eastAsia="hr-HR"/>
        </w:rPr>
        <w:t xml:space="preserve"> su planirani u iznosu od </w:t>
      </w:r>
      <w:r w:rsidR="00720D98" w:rsidRPr="00720D98">
        <w:rPr>
          <w:bCs/>
          <w:lang w:val="hr-HR" w:eastAsia="hr-HR"/>
        </w:rPr>
        <w:t>12.745.500,00</w:t>
      </w:r>
      <w:r w:rsidRPr="00E42377">
        <w:rPr>
          <w:bCs/>
          <w:lang w:val="hr-HR" w:eastAsia="hr-HR"/>
        </w:rPr>
        <w:t xml:space="preserve"> kn koji se odnose na povrat oročenih sredstava na štednom računu u poslovnoj banci.</w:t>
      </w:r>
    </w:p>
    <w:p w14:paraId="312B65DF" w14:textId="77777777" w:rsidR="002B4DA5" w:rsidRPr="00E42377" w:rsidRDefault="002B4DA5" w:rsidP="002B4DA5">
      <w:pPr>
        <w:spacing w:after="120"/>
        <w:jc w:val="both"/>
        <w:rPr>
          <w:bCs/>
          <w:lang w:val="hr-HR" w:eastAsia="hr-HR"/>
        </w:rPr>
      </w:pPr>
    </w:p>
    <w:p w14:paraId="68EFEAC2" w14:textId="77777777" w:rsidR="002B4DA5" w:rsidRPr="00E42377" w:rsidRDefault="002B4DA5" w:rsidP="002B4DA5">
      <w:pPr>
        <w:spacing w:after="120"/>
        <w:jc w:val="both"/>
        <w:rPr>
          <w:bCs/>
          <w:lang w:val="hr-HR" w:eastAsia="hr-HR"/>
        </w:rPr>
      </w:pPr>
    </w:p>
    <w:p w14:paraId="570E1102" w14:textId="77777777" w:rsidR="002B4DA5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br w:type="page"/>
      </w:r>
    </w:p>
    <w:p w14:paraId="51AF4F38" w14:textId="77777777" w:rsidR="002B4DA5" w:rsidRPr="00E42377" w:rsidRDefault="002B4DA5" w:rsidP="002B4DA5">
      <w:pPr>
        <w:keepNext/>
        <w:keepLines/>
        <w:spacing w:after="120"/>
        <w:ind w:right="13"/>
        <w:jc w:val="both"/>
        <w:outlineLvl w:val="0"/>
        <w:rPr>
          <w:b/>
          <w:color w:val="000000"/>
          <w:szCs w:val="22"/>
          <w:lang w:val="hr-HR" w:eastAsia="hr-HR"/>
        </w:rPr>
      </w:pPr>
      <w:r w:rsidRPr="00E42377">
        <w:rPr>
          <w:b/>
          <w:color w:val="000000"/>
          <w:szCs w:val="22"/>
          <w:lang w:val="hr-HR" w:eastAsia="hr-HR"/>
        </w:rPr>
        <w:lastRenderedPageBreak/>
        <w:t>2) RASHODI I IZDACI</w:t>
      </w:r>
    </w:p>
    <w:p w14:paraId="4D7EFAD9" w14:textId="77777777" w:rsidR="002B4DA5" w:rsidRPr="00E42377" w:rsidRDefault="002B4DA5" w:rsidP="002B4DA5">
      <w:pPr>
        <w:spacing w:after="5" w:line="250" w:lineRule="auto"/>
        <w:ind w:right="437"/>
        <w:jc w:val="both"/>
        <w:rPr>
          <w:color w:val="000000"/>
          <w:szCs w:val="22"/>
          <w:lang w:val="hr-HR" w:eastAsia="hr-HR"/>
        </w:rPr>
      </w:pPr>
    </w:p>
    <w:p w14:paraId="1B6A3911" w14:textId="3BF4CB10" w:rsidR="002B4DA5" w:rsidRPr="00E42377" w:rsidRDefault="002B4DA5" w:rsidP="00CD337A">
      <w:pPr>
        <w:pStyle w:val="Odlomakpopisa"/>
        <w:keepNext/>
        <w:keepLines/>
        <w:numPr>
          <w:ilvl w:val="0"/>
          <w:numId w:val="14"/>
        </w:numPr>
        <w:spacing w:after="120"/>
        <w:ind w:left="284" w:right="13" w:hanging="284"/>
        <w:jc w:val="both"/>
        <w:outlineLvl w:val="0"/>
        <w:rPr>
          <w:b/>
          <w:color w:val="000000"/>
          <w:szCs w:val="22"/>
          <w:lang w:val="hr-HR" w:eastAsia="hr-HR"/>
        </w:rPr>
      </w:pPr>
      <w:r w:rsidRPr="00E42377">
        <w:rPr>
          <w:b/>
          <w:color w:val="000000"/>
          <w:szCs w:val="22"/>
          <w:lang w:val="hr-HR" w:eastAsia="hr-HR"/>
        </w:rPr>
        <w:t>rashodi po ekonomskoj klasifikaciji</w:t>
      </w:r>
    </w:p>
    <w:p w14:paraId="0BEDC6EB" w14:textId="77777777" w:rsidR="00CD337A" w:rsidRPr="00E42377" w:rsidRDefault="00CD337A" w:rsidP="00CD337A">
      <w:pPr>
        <w:pStyle w:val="Odlomakpopisa"/>
        <w:keepNext/>
        <w:keepLines/>
        <w:spacing w:after="120"/>
        <w:ind w:right="13"/>
        <w:jc w:val="both"/>
        <w:outlineLvl w:val="0"/>
        <w:rPr>
          <w:b/>
          <w:color w:val="000000"/>
          <w:szCs w:val="22"/>
          <w:lang w:val="hr-HR" w:eastAsia="hr-HR"/>
        </w:rPr>
      </w:pPr>
    </w:p>
    <w:p w14:paraId="551BF9AC" w14:textId="457CAFF5" w:rsidR="002B4DA5" w:rsidRPr="00E42377" w:rsidRDefault="002B4DA5" w:rsidP="002B4DA5">
      <w:pPr>
        <w:spacing w:after="120"/>
        <w:ind w:right="13"/>
        <w:jc w:val="center"/>
        <w:rPr>
          <w:b/>
          <w:bCs/>
          <w:color w:val="000000"/>
          <w:szCs w:val="22"/>
          <w:lang w:val="hr-HR" w:eastAsia="hr-HR"/>
        </w:rPr>
      </w:pPr>
      <w:r w:rsidRPr="00E42377">
        <w:rPr>
          <w:b/>
          <w:bCs/>
          <w:color w:val="000000"/>
          <w:szCs w:val="22"/>
          <w:lang w:val="hr-HR" w:eastAsia="hr-HR"/>
        </w:rPr>
        <w:t>Rashodi Proračuna Općine Podstrana za 202</w:t>
      </w:r>
      <w:r w:rsidR="00050BC6" w:rsidRPr="00E42377">
        <w:rPr>
          <w:b/>
          <w:bCs/>
          <w:color w:val="000000"/>
          <w:szCs w:val="22"/>
          <w:lang w:val="hr-HR" w:eastAsia="hr-HR"/>
        </w:rPr>
        <w:t>2</w:t>
      </w:r>
      <w:r w:rsidRPr="00E42377">
        <w:rPr>
          <w:b/>
          <w:bCs/>
          <w:color w:val="000000"/>
          <w:szCs w:val="22"/>
          <w:lang w:val="hr-HR" w:eastAsia="hr-HR"/>
        </w:rPr>
        <w:t>. godinu</w:t>
      </w:r>
    </w:p>
    <w:tbl>
      <w:tblPr>
        <w:tblW w:w="5004" w:type="pct"/>
        <w:tblLook w:val="04A0" w:firstRow="1" w:lastRow="0" w:firstColumn="1" w:lastColumn="0" w:noHBand="0" w:noVBand="1"/>
      </w:tblPr>
      <w:tblGrid>
        <w:gridCol w:w="994"/>
        <w:gridCol w:w="141"/>
        <w:gridCol w:w="5961"/>
        <w:gridCol w:w="2550"/>
      </w:tblGrid>
      <w:tr w:rsidR="002B4DA5" w:rsidRPr="00E42377" w14:paraId="280E99D6" w14:textId="77777777" w:rsidTr="002B4DA5">
        <w:trPr>
          <w:trHeight w:val="284"/>
        </w:trPr>
        <w:tc>
          <w:tcPr>
            <w:tcW w:w="515" w:type="pct"/>
            <w:shd w:val="clear" w:color="auto" w:fill="D9D9D9"/>
            <w:vAlign w:val="center"/>
            <w:hideMark/>
          </w:tcPr>
          <w:p w14:paraId="2D4613AD" w14:textId="77777777" w:rsidR="002B4DA5" w:rsidRPr="00E42377" w:rsidRDefault="002B4DA5" w:rsidP="002B4DA5">
            <w:pPr>
              <w:spacing w:after="5" w:line="250" w:lineRule="auto"/>
              <w:ind w:right="437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3163" w:type="pct"/>
            <w:gridSpan w:val="2"/>
            <w:shd w:val="clear" w:color="auto" w:fill="D9D9D9"/>
            <w:vAlign w:val="center"/>
            <w:hideMark/>
          </w:tcPr>
          <w:p w14:paraId="746DA5AB" w14:textId="77777777" w:rsidR="002B4DA5" w:rsidRPr="00E42377" w:rsidRDefault="002B4DA5" w:rsidP="002B4DA5">
            <w:pPr>
              <w:spacing w:after="5" w:line="250" w:lineRule="auto"/>
              <w:ind w:right="437"/>
              <w:jc w:val="both"/>
              <w:rPr>
                <w:rFonts w:ascii="Calibri" w:hAnsi="Calibri" w:cs="Calibri"/>
                <w:b/>
                <w:bCs/>
                <w:color w:val="00000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color w:val="000000"/>
                <w:lang w:val="hr-HR" w:eastAsia="hr-HR"/>
              </w:rPr>
              <w:t>Rashodi poslovanja</w:t>
            </w:r>
          </w:p>
        </w:tc>
        <w:tc>
          <w:tcPr>
            <w:tcW w:w="1322" w:type="pct"/>
            <w:shd w:val="clear" w:color="auto" w:fill="D9D9D9"/>
            <w:vAlign w:val="center"/>
            <w:hideMark/>
          </w:tcPr>
          <w:p w14:paraId="2D797873" w14:textId="3036EC30" w:rsidR="002B4DA5" w:rsidRPr="00E42377" w:rsidRDefault="00C9403A" w:rsidP="002B4DA5">
            <w:pPr>
              <w:jc w:val="right"/>
              <w:rPr>
                <w:rFonts w:ascii="Calibri" w:hAnsi="Calibri" w:cs="Arial"/>
                <w:b/>
                <w:bCs/>
                <w:lang w:val="hr-HR" w:eastAsia="hr-HR"/>
              </w:rPr>
            </w:pPr>
            <w:r w:rsidRPr="00E42377">
              <w:rPr>
                <w:rFonts w:ascii="Calibri" w:hAnsi="Calibri" w:cs="Arial"/>
                <w:b/>
                <w:bCs/>
                <w:color w:val="000000"/>
                <w:lang w:val="hr-HR" w:eastAsia="hr-HR"/>
              </w:rPr>
              <w:t>45.259.000,00</w:t>
            </w:r>
          </w:p>
        </w:tc>
      </w:tr>
      <w:tr w:rsidR="002B4DA5" w:rsidRPr="00E42377" w14:paraId="390C8547" w14:textId="77777777" w:rsidTr="002B4DA5">
        <w:trPr>
          <w:trHeight w:val="284"/>
        </w:trPr>
        <w:tc>
          <w:tcPr>
            <w:tcW w:w="515" w:type="pct"/>
            <w:shd w:val="clear" w:color="auto" w:fill="auto"/>
            <w:vAlign w:val="bottom"/>
            <w:hideMark/>
          </w:tcPr>
          <w:p w14:paraId="53307A36" w14:textId="77777777" w:rsidR="002B4DA5" w:rsidRPr="00E42377" w:rsidRDefault="002B4DA5" w:rsidP="002B4DA5">
            <w:pPr>
              <w:spacing w:after="5" w:line="250" w:lineRule="auto"/>
              <w:ind w:right="437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31</w:t>
            </w:r>
          </w:p>
        </w:tc>
        <w:tc>
          <w:tcPr>
            <w:tcW w:w="3163" w:type="pct"/>
            <w:gridSpan w:val="2"/>
            <w:shd w:val="clear" w:color="auto" w:fill="auto"/>
            <w:vAlign w:val="center"/>
            <w:hideMark/>
          </w:tcPr>
          <w:p w14:paraId="05CD50CC" w14:textId="77777777" w:rsidR="002B4DA5" w:rsidRPr="00E42377" w:rsidRDefault="002B4DA5" w:rsidP="002B4DA5">
            <w:pPr>
              <w:spacing w:after="5" w:line="250" w:lineRule="auto"/>
              <w:ind w:right="437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Rashodi za zaposlene</w:t>
            </w:r>
          </w:p>
        </w:tc>
        <w:tc>
          <w:tcPr>
            <w:tcW w:w="1322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30A15A28" w14:textId="6E8684F7" w:rsidR="002B4DA5" w:rsidRPr="00E42377" w:rsidRDefault="00C9403A" w:rsidP="002B4DA5">
            <w:pPr>
              <w:spacing w:after="5" w:line="25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color w:val="000000"/>
                <w:sz w:val="22"/>
                <w:szCs w:val="22"/>
                <w:lang w:val="hr-HR" w:eastAsia="hr-HR"/>
              </w:rPr>
              <w:t>9.046.000,00</w:t>
            </w:r>
          </w:p>
        </w:tc>
      </w:tr>
      <w:tr w:rsidR="002B4DA5" w:rsidRPr="00E42377" w14:paraId="5FE44A2A" w14:textId="77777777" w:rsidTr="002B4DA5">
        <w:trPr>
          <w:trHeight w:val="284"/>
        </w:trPr>
        <w:tc>
          <w:tcPr>
            <w:tcW w:w="515" w:type="pct"/>
            <w:shd w:val="clear" w:color="auto" w:fill="auto"/>
            <w:vAlign w:val="bottom"/>
            <w:hideMark/>
          </w:tcPr>
          <w:p w14:paraId="3061B8FB" w14:textId="77777777" w:rsidR="002B4DA5" w:rsidRPr="00E42377" w:rsidRDefault="002B4DA5" w:rsidP="002B4DA5">
            <w:pPr>
              <w:spacing w:after="5" w:line="250" w:lineRule="auto"/>
              <w:ind w:right="437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3163" w:type="pct"/>
            <w:gridSpan w:val="2"/>
            <w:shd w:val="clear" w:color="auto" w:fill="auto"/>
            <w:vAlign w:val="center"/>
            <w:hideMark/>
          </w:tcPr>
          <w:p w14:paraId="300233E6" w14:textId="77777777" w:rsidR="002B4DA5" w:rsidRPr="00E42377" w:rsidRDefault="002B4DA5" w:rsidP="002B4DA5">
            <w:pPr>
              <w:spacing w:after="5" w:line="250" w:lineRule="auto"/>
              <w:ind w:right="437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Materijalni rashodi</w:t>
            </w:r>
          </w:p>
        </w:tc>
        <w:tc>
          <w:tcPr>
            <w:tcW w:w="1322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5F8DD9AA" w14:textId="5FED946E" w:rsidR="002B4DA5" w:rsidRPr="00E42377" w:rsidRDefault="00C9403A" w:rsidP="002B4DA5">
            <w:pPr>
              <w:spacing w:after="5" w:line="25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hr-HR" w:eastAsia="hr-HR"/>
              </w:rPr>
            </w:pPr>
            <w:bookmarkStart w:id="13" w:name="_Hlk87883309"/>
            <w:r w:rsidRPr="00E42377">
              <w:rPr>
                <w:rFonts w:ascii="Calibri" w:hAnsi="Calibri" w:cs="Arial"/>
                <w:color w:val="000000"/>
                <w:sz w:val="22"/>
                <w:szCs w:val="22"/>
                <w:lang w:val="hr-HR" w:eastAsia="hr-HR"/>
              </w:rPr>
              <w:t>15.241.000,00</w:t>
            </w:r>
            <w:bookmarkEnd w:id="13"/>
          </w:p>
        </w:tc>
      </w:tr>
      <w:tr w:rsidR="002B4DA5" w:rsidRPr="00E42377" w14:paraId="0707E7EC" w14:textId="77777777" w:rsidTr="002B4DA5">
        <w:trPr>
          <w:trHeight w:val="284"/>
        </w:trPr>
        <w:tc>
          <w:tcPr>
            <w:tcW w:w="515" w:type="pct"/>
            <w:shd w:val="clear" w:color="auto" w:fill="auto"/>
            <w:vAlign w:val="bottom"/>
            <w:hideMark/>
          </w:tcPr>
          <w:p w14:paraId="53FE0D51" w14:textId="77777777" w:rsidR="002B4DA5" w:rsidRPr="00E42377" w:rsidRDefault="002B4DA5" w:rsidP="002B4DA5">
            <w:pPr>
              <w:spacing w:after="5" w:line="250" w:lineRule="auto"/>
              <w:ind w:right="437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34</w:t>
            </w:r>
          </w:p>
        </w:tc>
        <w:tc>
          <w:tcPr>
            <w:tcW w:w="3163" w:type="pct"/>
            <w:gridSpan w:val="2"/>
            <w:shd w:val="clear" w:color="auto" w:fill="auto"/>
            <w:vAlign w:val="center"/>
            <w:hideMark/>
          </w:tcPr>
          <w:p w14:paraId="5451B105" w14:textId="77777777" w:rsidR="002B4DA5" w:rsidRPr="00E42377" w:rsidRDefault="002B4DA5" w:rsidP="002B4DA5">
            <w:pPr>
              <w:spacing w:after="5" w:line="250" w:lineRule="auto"/>
              <w:ind w:right="437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Financijski rashodi</w:t>
            </w:r>
          </w:p>
        </w:tc>
        <w:tc>
          <w:tcPr>
            <w:tcW w:w="1322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5D00E96D" w14:textId="46209E2A" w:rsidR="002B4DA5" w:rsidRPr="00E42377" w:rsidRDefault="00C9403A" w:rsidP="002B4DA5">
            <w:pPr>
              <w:spacing w:after="5" w:line="25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color w:val="000000"/>
                <w:sz w:val="22"/>
                <w:szCs w:val="22"/>
                <w:lang w:val="hr-HR" w:eastAsia="hr-HR"/>
              </w:rPr>
              <w:t>85.000,00</w:t>
            </w:r>
          </w:p>
        </w:tc>
      </w:tr>
      <w:tr w:rsidR="00C8095F" w:rsidRPr="00E42377" w14:paraId="52720305" w14:textId="77777777" w:rsidTr="002B4DA5">
        <w:trPr>
          <w:trHeight w:val="284"/>
        </w:trPr>
        <w:tc>
          <w:tcPr>
            <w:tcW w:w="515" w:type="pct"/>
            <w:shd w:val="clear" w:color="auto" w:fill="auto"/>
            <w:vAlign w:val="bottom"/>
          </w:tcPr>
          <w:p w14:paraId="271DF049" w14:textId="1ABB555C" w:rsidR="00C8095F" w:rsidRPr="00E42377" w:rsidRDefault="00C8095F" w:rsidP="002B4DA5">
            <w:pPr>
              <w:spacing w:after="5" w:line="250" w:lineRule="auto"/>
              <w:ind w:right="437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35</w:t>
            </w:r>
          </w:p>
        </w:tc>
        <w:tc>
          <w:tcPr>
            <w:tcW w:w="3163" w:type="pct"/>
            <w:gridSpan w:val="2"/>
            <w:shd w:val="clear" w:color="auto" w:fill="auto"/>
            <w:vAlign w:val="center"/>
          </w:tcPr>
          <w:p w14:paraId="4297E89A" w14:textId="29A32EC5" w:rsidR="00C8095F" w:rsidRPr="00E42377" w:rsidRDefault="00C8095F" w:rsidP="002B4DA5">
            <w:pPr>
              <w:spacing w:after="5" w:line="250" w:lineRule="auto"/>
              <w:ind w:right="437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Subvencije</w:t>
            </w:r>
          </w:p>
        </w:tc>
        <w:tc>
          <w:tcPr>
            <w:tcW w:w="1322" w:type="pct"/>
            <w:tcBorders>
              <w:top w:val="nil"/>
            </w:tcBorders>
            <w:shd w:val="clear" w:color="auto" w:fill="auto"/>
            <w:vAlign w:val="center"/>
          </w:tcPr>
          <w:p w14:paraId="58C32BBE" w14:textId="018D40CE" w:rsidR="00C8095F" w:rsidRPr="00E42377" w:rsidRDefault="00C8095F" w:rsidP="002B4DA5">
            <w:pPr>
              <w:spacing w:after="5" w:line="25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color w:val="000000"/>
                <w:sz w:val="22"/>
                <w:szCs w:val="22"/>
                <w:lang w:val="hr-HR" w:eastAsia="hr-HR"/>
              </w:rPr>
              <w:t>7.122.000,00</w:t>
            </w:r>
          </w:p>
        </w:tc>
      </w:tr>
      <w:tr w:rsidR="002B4DA5" w:rsidRPr="00E42377" w14:paraId="058C8A14" w14:textId="77777777" w:rsidTr="002B4DA5">
        <w:trPr>
          <w:trHeight w:val="284"/>
        </w:trPr>
        <w:tc>
          <w:tcPr>
            <w:tcW w:w="515" w:type="pct"/>
            <w:shd w:val="clear" w:color="auto" w:fill="auto"/>
            <w:noWrap/>
            <w:vAlign w:val="bottom"/>
          </w:tcPr>
          <w:p w14:paraId="5558FCBC" w14:textId="77777777" w:rsidR="002B4DA5" w:rsidRPr="00E42377" w:rsidRDefault="002B4DA5" w:rsidP="002B4DA5">
            <w:pPr>
              <w:spacing w:after="5" w:line="250" w:lineRule="auto"/>
              <w:ind w:right="437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36</w:t>
            </w:r>
          </w:p>
        </w:tc>
        <w:tc>
          <w:tcPr>
            <w:tcW w:w="3163" w:type="pct"/>
            <w:gridSpan w:val="2"/>
            <w:shd w:val="clear" w:color="auto" w:fill="auto"/>
            <w:vAlign w:val="center"/>
          </w:tcPr>
          <w:p w14:paraId="51E49462" w14:textId="77777777" w:rsidR="002B4DA5" w:rsidRPr="00E42377" w:rsidRDefault="002B4DA5" w:rsidP="002B4DA5">
            <w:pPr>
              <w:spacing w:after="5" w:line="250" w:lineRule="auto"/>
              <w:ind w:right="437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Pomoći dane u inozemstvo i unutar općeg proračuna</w:t>
            </w:r>
          </w:p>
        </w:tc>
        <w:tc>
          <w:tcPr>
            <w:tcW w:w="1322" w:type="pct"/>
            <w:tcBorders>
              <w:top w:val="nil"/>
            </w:tcBorders>
            <w:shd w:val="clear" w:color="auto" w:fill="auto"/>
            <w:vAlign w:val="center"/>
          </w:tcPr>
          <w:p w14:paraId="491D5682" w14:textId="174D2347" w:rsidR="002B4DA5" w:rsidRPr="00E42377" w:rsidRDefault="00C9403A" w:rsidP="002B4DA5">
            <w:pPr>
              <w:spacing w:after="5" w:line="25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color w:val="000000"/>
                <w:sz w:val="22"/>
                <w:szCs w:val="22"/>
                <w:lang w:val="hr-HR" w:eastAsia="hr-HR"/>
              </w:rPr>
              <w:t>5.605.000,00</w:t>
            </w:r>
          </w:p>
        </w:tc>
      </w:tr>
      <w:tr w:rsidR="002B4DA5" w:rsidRPr="00E42377" w14:paraId="1E82222C" w14:textId="77777777" w:rsidTr="002B4DA5">
        <w:trPr>
          <w:trHeight w:val="284"/>
        </w:trPr>
        <w:tc>
          <w:tcPr>
            <w:tcW w:w="515" w:type="pct"/>
            <w:shd w:val="clear" w:color="auto" w:fill="auto"/>
            <w:noWrap/>
            <w:vAlign w:val="bottom"/>
            <w:hideMark/>
          </w:tcPr>
          <w:p w14:paraId="7B99D45D" w14:textId="77777777" w:rsidR="002B4DA5" w:rsidRPr="00E42377" w:rsidRDefault="002B4DA5" w:rsidP="002B4DA5">
            <w:pPr>
              <w:spacing w:after="5" w:line="250" w:lineRule="auto"/>
              <w:ind w:right="437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37</w:t>
            </w:r>
          </w:p>
        </w:tc>
        <w:tc>
          <w:tcPr>
            <w:tcW w:w="3163" w:type="pct"/>
            <w:gridSpan w:val="2"/>
            <w:shd w:val="clear" w:color="auto" w:fill="auto"/>
            <w:vAlign w:val="center"/>
            <w:hideMark/>
          </w:tcPr>
          <w:p w14:paraId="5774EF57" w14:textId="77777777" w:rsidR="002B4DA5" w:rsidRPr="00E42377" w:rsidRDefault="002B4DA5" w:rsidP="002B4DA5">
            <w:pPr>
              <w:spacing w:after="5" w:line="250" w:lineRule="auto"/>
              <w:ind w:right="437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 xml:space="preserve">Naknade </w:t>
            </w:r>
            <w:proofErr w:type="spellStart"/>
            <w:r w:rsidRPr="00E42377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građ</w:t>
            </w:r>
            <w:proofErr w:type="spellEnd"/>
            <w:r w:rsidRPr="00E42377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 xml:space="preserve">. i </w:t>
            </w:r>
            <w:proofErr w:type="spellStart"/>
            <w:r w:rsidRPr="00E42377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kućan</w:t>
            </w:r>
            <w:proofErr w:type="spellEnd"/>
            <w:r w:rsidRPr="00E42377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 xml:space="preserve">. na temelju </w:t>
            </w:r>
            <w:proofErr w:type="spellStart"/>
            <w:r w:rsidRPr="00E42377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osig</w:t>
            </w:r>
            <w:proofErr w:type="spellEnd"/>
            <w:r w:rsidRPr="00E42377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. i druge naknade</w:t>
            </w:r>
          </w:p>
        </w:tc>
        <w:tc>
          <w:tcPr>
            <w:tcW w:w="1322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3C0ECAAD" w14:textId="42A33856" w:rsidR="002B4DA5" w:rsidRPr="00E42377" w:rsidRDefault="00C9403A" w:rsidP="002B4DA5">
            <w:pPr>
              <w:spacing w:after="5" w:line="25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color w:val="000000"/>
                <w:sz w:val="22"/>
                <w:szCs w:val="22"/>
                <w:lang w:val="hr-HR" w:eastAsia="hr-HR"/>
              </w:rPr>
              <w:t>2.402.000,00</w:t>
            </w:r>
          </w:p>
        </w:tc>
      </w:tr>
      <w:tr w:rsidR="002B4DA5" w:rsidRPr="00E42377" w14:paraId="144D30CA" w14:textId="77777777" w:rsidTr="002B4DA5">
        <w:trPr>
          <w:trHeight w:val="284"/>
        </w:trPr>
        <w:tc>
          <w:tcPr>
            <w:tcW w:w="515" w:type="pct"/>
            <w:shd w:val="clear" w:color="auto" w:fill="auto"/>
            <w:vAlign w:val="bottom"/>
            <w:hideMark/>
          </w:tcPr>
          <w:p w14:paraId="0165A4DD" w14:textId="77777777" w:rsidR="002B4DA5" w:rsidRPr="00E42377" w:rsidRDefault="002B4DA5" w:rsidP="002B4DA5">
            <w:pPr>
              <w:spacing w:after="5" w:line="250" w:lineRule="auto"/>
              <w:ind w:right="437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38</w:t>
            </w:r>
          </w:p>
        </w:tc>
        <w:tc>
          <w:tcPr>
            <w:tcW w:w="3163" w:type="pct"/>
            <w:gridSpan w:val="2"/>
            <w:shd w:val="clear" w:color="auto" w:fill="auto"/>
            <w:vAlign w:val="center"/>
            <w:hideMark/>
          </w:tcPr>
          <w:p w14:paraId="33727293" w14:textId="77777777" w:rsidR="002B4DA5" w:rsidRPr="00E42377" w:rsidRDefault="002B4DA5" w:rsidP="002B4DA5">
            <w:pPr>
              <w:spacing w:after="5" w:line="250" w:lineRule="auto"/>
              <w:ind w:right="437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Ostali rashodi</w:t>
            </w:r>
          </w:p>
        </w:tc>
        <w:tc>
          <w:tcPr>
            <w:tcW w:w="1322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48A24566" w14:textId="213A7B19" w:rsidR="002B4DA5" w:rsidRPr="00E42377" w:rsidRDefault="00C9403A" w:rsidP="002B4DA5">
            <w:pPr>
              <w:spacing w:after="5" w:line="25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color w:val="000000"/>
                <w:sz w:val="22"/>
                <w:szCs w:val="22"/>
                <w:lang w:val="hr-HR" w:eastAsia="hr-HR"/>
              </w:rPr>
              <w:t>5.758.000,00</w:t>
            </w:r>
          </w:p>
        </w:tc>
      </w:tr>
      <w:tr w:rsidR="002B4DA5" w:rsidRPr="00E42377" w14:paraId="55A69D9C" w14:textId="77777777" w:rsidTr="002B4DA5">
        <w:trPr>
          <w:trHeight w:val="284"/>
        </w:trPr>
        <w:tc>
          <w:tcPr>
            <w:tcW w:w="515" w:type="pct"/>
            <w:shd w:val="clear" w:color="auto" w:fill="D9D9D9"/>
            <w:vAlign w:val="center"/>
            <w:hideMark/>
          </w:tcPr>
          <w:p w14:paraId="70555F31" w14:textId="77777777" w:rsidR="002B4DA5" w:rsidRPr="00E42377" w:rsidRDefault="002B4DA5" w:rsidP="002B4DA5">
            <w:pPr>
              <w:spacing w:after="5" w:line="250" w:lineRule="auto"/>
              <w:ind w:right="437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3163" w:type="pct"/>
            <w:gridSpan w:val="2"/>
            <w:shd w:val="clear" w:color="auto" w:fill="D9D9D9"/>
            <w:vAlign w:val="center"/>
            <w:hideMark/>
          </w:tcPr>
          <w:p w14:paraId="1631C248" w14:textId="77777777" w:rsidR="002B4DA5" w:rsidRPr="00E42377" w:rsidRDefault="002B4DA5" w:rsidP="002B4DA5">
            <w:pPr>
              <w:spacing w:after="5" w:line="250" w:lineRule="auto"/>
              <w:ind w:right="437"/>
              <w:jc w:val="both"/>
              <w:rPr>
                <w:rFonts w:ascii="Calibri" w:hAnsi="Calibri" w:cs="Calibri"/>
                <w:b/>
                <w:bCs/>
                <w:color w:val="00000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color w:val="000000"/>
                <w:lang w:val="hr-HR" w:eastAsia="hr-HR"/>
              </w:rPr>
              <w:t>Rashodi za nabavu nefinancijske imovine</w:t>
            </w:r>
          </w:p>
        </w:tc>
        <w:tc>
          <w:tcPr>
            <w:tcW w:w="1322" w:type="pct"/>
            <w:tcBorders>
              <w:top w:val="nil"/>
            </w:tcBorders>
            <w:shd w:val="clear" w:color="auto" w:fill="D9D9D9"/>
            <w:vAlign w:val="center"/>
            <w:hideMark/>
          </w:tcPr>
          <w:p w14:paraId="0DF6F1CA" w14:textId="7D41BCAA" w:rsidR="002B4DA5" w:rsidRPr="00E42377" w:rsidRDefault="003C5F9C" w:rsidP="002B4DA5">
            <w:pPr>
              <w:spacing w:after="5" w:line="250" w:lineRule="auto"/>
              <w:jc w:val="right"/>
              <w:rPr>
                <w:rFonts w:ascii="Calibri" w:hAnsi="Calibri" w:cs="Arial"/>
                <w:b/>
                <w:bCs/>
                <w:color w:val="000000"/>
                <w:lang w:val="hr-HR" w:eastAsia="hr-HR"/>
              </w:rPr>
            </w:pPr>
            <w:r w:rsidRPr="00E42377">
              <w:rPr>
                <w:rFonts w:ascii="Calibri" w:hAnsi="Calibri" w:cs="Arial"/>
                <w:b/>
                <w:bCs/>
                <w:color w:val="000000"/>
                <w:lang w:val="hr-HR" w:eastAsia="hr-HR"/>
              </w:rPr>
              <w:t>29.220.000,00</w:t>
            </w:r>
          </w:p>
        </w:tc>
      </w:tr>
      <w:tr w:rsidR="002B4DA5" w:rsidRPr="00E42377" w14:paraId="0BD38B06" w14:textId="77777777" w:rsidTr="002B4DA5">
        <w:trPr>
          <w:trHeight w:val="284"/>
        </w:trPr>
        <w:tc>
          <w:tcPr>
            <w:tcW w:w="515" w:type="pct"/>
            <w:shd w:val="clear" w:color="auto" w:fill="auto"/>
            <w:vAlign w:val="bottom"/>
          </w:tcPr>
          <w:p w14:paraId="73F95198" w14:textId="77777777" w:rsidR="002B4DA5" w:rsidRPr="00E42377" w:rsidRDefault="002B4DA5" w:rsidP="002B4DA5">
            <w:pPr>
              <w:spacing w:after="5" w:line="250" w:lineRule="auto"/>
              <w:ind w:right="437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41</w:t>
            </w:r>
          </w:p>
        </w:tc>
        <w:tc>
          <w:tcPr>
            <w:tcW w:w="3163" w:type="pct"/>
            <w:gridSpan w:val="2"/>
            <w:shd w:val="clear" w:color="auto" w:fill="auto"/>
            <w:vAlign w:val="bottom"/>
          </w:tcPr>
          <w:p w14:paraId="3EBC31F3" w14:textId="77777777" w:rsidR="002B4DA5" w:rsidRPr="00E42377" w:rsidRDefault="002B4DA5" w:rsidP="002B4DA5">
            <w:pPr>
              <w:spacing w:after="5" w:line="250" w:lineRule="auto"/>
              <w:ind w:right="437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 xml:space="preserve">Rashodi za nabavu </w:t>
            </w:r>
            <w:proofErr w:type="spellStart"/>
            <w:r w:rsidRPr="00E42377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neproizv</w:t>
            </w:r>
            <w:proofErr w:type="spellEnd"/>
            <w:r w:rsidRPr="00E42377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. dugotrajne imovine</w:t>
            </w:r>
          </w:p>
        </w:tc>
        <w:tc>
          <w:tcPr>
            <w:tcW w:w="1322" w:type="pct"/>
            <w:tcBorders>
              <w:top w:val="nil"/>
            </w:tcBorders>
            <w:shd w:val="clear" w:color="auto" w:fill="auto"/>
            <w:vAlign w:val="bottom"/>
          </w:tcPr>
          <w:p w14:paraId="54D50953" w14:textId="16799782" w:rsidR="002B4DA5" w:rsidRPr="00E42377" w:rsidRDefault="003C5F9C" w:rsidP="002B4DA5">
            <w:pPr>
              <w:spacing w:after="5" w:line="25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color w:val="000000"/>
                <w:sz w:val="22"/>
                <w:szCs w:val="22"/>
                <w:lang w:val="hr-HR" w:eastAsia="hr-HR"/>
              </w:rPr>
              <w:t>19.350.000,00</w:t>
            </w:r>
          </w:p>
        </w:tc>
      </w:tr>
      <w:tr w:rsidR="002B4DA5" w:rsidRPr="00E42377" w14:paraId="3607A782" w14:textId="77777777" w:rsidTr="002B4DA5">
        <w:trPr>
          <w:trHeight w:val="284"/>
        </w:trPr>
        <w:tc>
          <w:tcPr>
            <w:tcW w:w="515" w:type="pct"/>
            <w:shd w:val="clear" w:color="auto" w:fill="auto"/>
            <w:vAlign w:val="bottom"/>
            <w:hideMark/>
          </w:tcPr>
          <w:p w14:paraId="4D891ECD" w14:textId="77777777" w:rsidR="002B4DA5" w:rsidRPr="00E42377" w:rsidRDefault="002B4DA5" w:rsidP="002B4DA5">
            <w:pPr>
              <w:spacing w:after="5" w:line="250" w:lineRule="auto"/>
              <w:ind w:right="437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42</w:t>
            </w:r>
          </w:p>
        </w:tc>
        <w:tc>
          <w:tcPr>
            <w:tcW w:w="3163" w:type="pct"/>
            <w:gridSpan w:val="2"/>
            <w:shd w:val="clear" w:color="auto" w:fill="auto"/>
            <w:vAlign w:val="bottom"/>
            <w:hideMark/>
          </w:tcPr>
          <w:p w14:paraId="206F6C1A" w14:textId="77777777" w:rsidR="002B4DA5" w:rsidRPr="00E42377" w:rsidRDefault="002B4DA5" w:rsidP="002B4DA5">
            <w:pPr>
              <w:spacing w:after="5" w:line="250" w:lineRule="auto"/>
              <w:ind w:right="437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Rashodi za nabavu proizvedene dugotrajne imovine</w:t>
            </w:r>
          </w:p>
        </w:tc>
        <w:tc>
          <w:tcPr>
            <w:tcW w:w="1322" w:type="pct"/>
            <w:tcBorders>
              <w:top w:val="nil"/>
            </w:tcBorders>
            <w:shd w:val="clear" w:color="auto" w:fill="auto"/>
            <w:vAlign w:val="bottom"/>
            <w:hideMark/>
          </w:tcPr>
          <w:p w14:paraId="6D92DBD0" w14:textId="20EF1068" w:rsidR="002B4DA5" w:rsidRPr="00E42377" w:rsidRDefault="003C5F9C" w:rsidP="002B4DA5">
            <w:pPr>
              <w:spacing w:after="5" w:line="25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color w:val="000000"/>
                <w:sz w:val="22"/>
                <w:szCs w:val="22"/>
                <w:lang w:val="hr-HR" w:eastAsia="hr-HR"/>
              </w:rPr>
              <w:t>4.150.000,00</w:t>
            </w:r>
          </w:p>
        </w:tc>
      </w:tr>
      <w:tr w:rsidR="002B4DA5" w:rsidRPr="00E42377" w14:paraId="52690F5C" w14:textId="77777777" w:rsidTr="002B4DA5">
        <w:trPr>
          <w:trHeight w:val="284"/>
        </w:trPr>
        <w:tc>
          <w:tcPr>
            <w:tcW w:w="515" w:type="pct"/>
            <w:shd w:val="clear" w:color="auto" w:fill="auto"/>
            <w:vAlign w:val="bottom"/>
            <w:hideMark/>
          </w:tcPr>
          <w:p w14:paraId="5EB20443" w14:textId="77777777" w:rsidR="002B4DA5" w:rsidRPr="00E42377" w:rsidRDefault="002B4DA5" w:rsidP="002B4DA5">
            <w:pPr>
              <w:spacing w:after="5" w:line="250" w:lineRule="auto"/>
              <w:ind w:right="437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45</w:t>
            </w:r>
          </w:p>
        </w:tc>
        <w:tc>
          <w:tcPr>
            <w:tcW w:w="3163" w:type="pct"/>
            <w:gridSpan w:val="2"/>
            <w:shd w:val="clear" w:color="auto" w:fill="auto"/>
            <w:vAlign w:val="bottom"/>
            <w:hideMark/>
          </w:tcPr>
          <w:p w14:paraId="6E5A569A" w14:textId="77777777" w:rsidR="002B4DA5" w:rsidRPr="00E42377" w:rsidRDefault="002B4DA5" w:rsidP="002B4DA5">
            <w:pPr>
              <w:spacing w:after="5" w:line="250" w:lineRule="auto"/>
              <w:ind w:right="437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Rashodi za dodatna ulaganja na nefinancijskoj imovini</w:t>
            </w:r>
          </w:p>
        </w:tc>
        <w:tc>
          <w:tcPr>
            <w:tcW w:w="1322" w:type="pct"/>
            <w:tcBorders>
              <w:top w:val="nil"/>
            </w:tcBorders>
            <w:shd w:val="clear" w:color="auto" w:fill="auto"/>
            <w:vAlign w:val="bottom"/>
            <w:hideMark/>
          </w:tcPr>
          <w:p w14:paraId="1AB9511A" w14:textId="7872A321" w:rsidR="002B4DA5" w:rsidRPr="00E42377" w:rsidRDefault="003C5F9C" w:rsidP="002B4DA5">
            <w:pPr>
              <w:spacing w:after="5" w:line="25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Arial"/>
                <w:color w:val="000000"/>
                <w:sz w:val="22"/>
                <w:szCs w:val="22"/>
                <w:lang w:val="hr-HR" w:eastAsia="hr-HR"/>
              </w:rPr>
              <w:t>5.720.000,00</w:t>
            </w:r>
          </w:p>
        </w:tc>
      </w:tr>
      <w:tr w:rsidR="002B4DA5" w:rsidRPr="00E42377" w14:paraId="401E18DD" w14:textId="77777777" w:rsidTr="002B4DA5">
        <w:trPr>
          <w:trHeight w:val="284"/>
        </w:trPr>
        <w:tc>
          <w:tcPr>
            <w:tcW w:w="5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237F301D" w14:textId="77777777" w:rsidR="002B4DA5" w:rsidRPr="00E42377" w:rsidRDefault="002B4DA5" w:rsidP="002B4DA5">
            <w:pPr>
              <w:spacing w:after="5" w:line="250" w:lineRule="auto"/>
              <w:ind w:right="437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309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61658D64" w14:textId="77777777" w:rsidR="002B4DA5" w:rsidRPr="00E42377" w:rsidRDefault="002B4DA5" w:rsidP="002B4DA5">
            <w:pPr>
              <w:spacing w:after="5" w:line="250" w:lineRule="auto"/>
              <w:ind w:right="437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 w:eastAsia="hr-HR"/>
              </w:rPr>
              <w:t>UKUPNO RASHODI: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0FEE32C3" w14:textId="25391EE9" w:rsidR="002B4DA5" w:rsidRPr="00E42377" w:rsidRDefault="003C5F9C" w:rsidP="002B4DA5">
            <w:pPr>
              <w:spacing w:after="5" w:line="250" w:lineRule="auto"/>
              <w:jc w:val="right"/>
              <w:rPr>
                <w:rFonts w:ascii="Calibri" w:hAnsi="Calibri" w:cs="Calibri"/>
                <w:bCs/>
                <w:color w:val="00000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lang w:val="hr-HR" w:eastAsia="hr-HR"/>
              </w:rPr>
              <w:t>74.479.000,00</w:t>
            </w:r>
          </w:p>
        </w:tc>
      </w:tr>
    </w:tbl>
    <w:p w14:paraId="5DACAEB3" w14:textId="77777777" w:rsidR="002B4DA5" w:rsidRPr="00E42377" w:rsidRDefault="002B4DA5" w:rsidP="002B4DA5">
      <w:pPr>
        <w:spacing w:after="120"/>
        <w:ind w:right="13"/>
        <w:jc w:val="both"/>
        <w:rPr>
          <w:color w:val="000000"/>
          <w:szCs w:val="22"/>
          <w:lang w:val="hr-HR" w:eastAsia="hr-HR"/>
        </w:rPr>
      </w:pPr>
    </w:p>
    <w:p w14:paraId="44B6EFC1" w14:textId="22A947A8" w:rsidR="002B4DA5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Planirani iznos </w:t>
      </w:r>
      <w:r w:rsidRPr="00E42377">
        <w:rPr>
          <w:b/>
          <w:color w:val="000000"/>
          <w:szCs w:val="22"/>
          <w:lang w:val="hr-HR" w:eastAsia="hr-HR"/>
        </w:rPr>
        <w:t>prihoda i primitaka</w:t>
      </w:r>
      <w:r w:rsidRPr="00E42377">
        <w:rPr>
          <w:color w:val="000000"/>
          <w:szCs w:val="22"/>
          <w:lang w:val="hr-HR" w:eastAsia="hr-HR"/>
        </w:rPr>
        <w:t xml:space="preserve"> proračuna za 202</w:t>
      </w:r>
      <w:r w:rsidR="003C5F9C" w:rsidRPr="00E42377">
        <w:rPr>
          <w:color w:val="000000"/>
          <w:szCs w:val="22"/>
          <w:lang w:val="hr-HR" w:eastAsia="hr-HR"/>
        </w:rPr>
        <w:t>2</w:t>
      </w:r>
      <w:r w:rsidRPr="00E42377">
        <w:rPr>
          <w:color w:val="000000"/>
          <w:szCs w:val="22"/>
          <w:lang w:val="hr-HR" w:eastAsia="hr-HR"/>
        </w:rPr>
        <w:t xml:space="preserve">. godinu raspodijeljen je na </w:t>
      </w:r>
      <w:r w:rsidR="003C5F9C" w:rsidRPr="00E42377">
        <w:rPr>
          <w:color w:val="000000"/>
          <w:szCs w:val="22"/>
          <w:lang w:val="hr-HR" w:eastAsia="hr-HR"/>
        </w:rPr>
        <w:t>slijedeće vrste rashoda:</w:t>
      </w:r>
    </w:p>
    <w:p w14:paraId="39189A14" w14:textId="318B1D6C" w:rsidR="002B4DA5" w:rsidRPr="00E42377" w:rsidRDefault="00CD337A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b/>
          <w:bCs/>
          <w:color w:val="000000"/>
          <w:szCs w:val="22"/>
          <w:lang w:val="hr-HR" w:eastAsia="hr-HR"/>
        </w:rPr>
        <w:t xml:space="preserve">Materijalni rashodi, </w:t>
      </w:r>
      <w:r w:rsidRPr="00E42377">
        <w:rPr>
          <w:color w:val="000000"/>
          <w:szCs w:val="22"/>
          <w:lang w:val="hr-HR" w:eastAsia="hr-HR"/>
        </w:rPr>
        <w:t>koji kao na</w:t>
      </w:r>
      <w:r w:rsidR="002B4DA5" w:rsidRPr="00E42377">
        <w:rPr>
          <w:color w:val="000000"/>
          <w:szCs w:val="22"/>
          <w:lang w:val="hr-HR" w:eastAsia="hr-HR"/>
        </w:rPr>
        <w:t xml:space="preserve">jveći dio </w:t>
      </w:r>
      <w:r w:rsidR="002B4DA5" w:rsidRPr="00E42377">
        <w:rPr>
          <w:b/>
          <w:color w:val="000000"/>
          <w:szCs w:val="22"/>
          <w:u w:val="single"/>
          <w:lang w:val="hr-HR" w:eastAsia="hr-HR"/>
        </w:rPr>
        <w:t>rashoda poslovanja</w:t>
      </w:r>
      <w:r w:rsidR="002B4DA5" w:rsidRPr="00E42377">
        <w:rPr>
          <w:color w:val="000000"/>
          <w:szCs w:val="22"/>
          <w:lang w:val="hr-HR" w:eastAsia="hr-HR"/>
        </w:rPr>
        <w:t xml:space="preserve"> ukupno čine 34 % rashoda poslovanja, odnosno </w:t>
      </w:r>
      <w:r w:rsidR="001033E2" w:rsidRPr="00E42377">
        <w:rPr>
          <w:color w:val="000000"/>
          <w:szCs w:val="22"/>
          <w:lang w:val="hr-HR" w:eastAsia="hr-HR"/>
        </w:rPr>
        <w:t xml:space="preserve">15.241.000,00 </w:t>
      </w:r>
      <w:r w:rsidR="002B4DA5" w:rsidRPr="00E42377">
        <w:rPr>
          <w:color w:val="000000"/>
          <w:szCs w:val="22"/>
          <w:lang w:val="hr-HR" w:eastAsia="hr-HR"/>
        </w:rPr>
        <w:t xml:space="preserve">kn, gdje je najveći udjel rashoda za usluge u iznosu od </w:t>
      </w:r>
      <w:r w:rsidR="001033E2" w:rsidRPr="00E42377">
        <w:rPr>
          <w:color w:val="000000"/>
          <w:szCs w:val="22"/>
          <w:lang w:val="hr-HR" w:eastAsia="hr-HR"/>
        </w:rPr>
        <w:t>11.564.000,00</w:t>
      </w:r>
      <w:r w:rsidR="002B4DA5" w:rsidRPr="00E42377">
        <w:rPr>
          <w:color w:val="000000"/>
          <w:szCs w:val="22"/>
          <w:lang w:val="hr-HR" w:eastAsia="hr-HR"/>
        </w:rPr>
        <w:t xml:space="preserve"> kn, a odnose se na usluge tekućeg i investicijskog održavanja (popravke) objekata, komunalne usluge i drugi rashodi vezano za objekte općine, komunalnu infrastrukturu (za održavanje plaža, javnih površina, održavanje cesta, javne rasvjete i dr.), režijskih troškova, troškova rada predstavničkih tijela, te ostalih rashoda (mjesni odbori, eko renta, pričuva…)</w:t>
      </w:r>
    </w:p>
    <w:p w14:paraId="3A6793A3" w14:textId="77777777" w:rsidR="001033E2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b/>
          <w:color w:val="000000"/>
          <w:szCs w:val="22"/>
          <w:lang w:val="hr-HR" w:eastAsia="hr-HR"/>
        </w:rPr>
        <w:t xml:space="preserve">Rashodi za zaposlene </w:t>
      </w:r>
      <w:r w:rsidRPr="00E42377">
        <w:rPr>
          <w:color w:val="000000"/>
          <w:szCs w:val="22"/>
          <w:lang w:val="hr-HR" w:eastAsia="hr-HR"/>
        </w:rPr>
        <w:t xml:space="preserve">planiraju se u iznosu od </w:t>
      </w:r>
      <w:r w:rsidR="001033E2" w:rsidRPr="00E42377">
        <w:rPr>
          <w:color w:val="000000"/>
          <w:szCs w:val="22"/>
          <w:lang w:val="hr-HR" w:eastAsia="hr-HR"/>
        </w:rPr>
        <w:t>9.046.000,00</w:t>
      </w:r>
      <w:r w:rsidRPr="00E42377">
        <w:rPr>
          <w:color w:val="000000"/>
          <w:szCs w:val="22"/>
          <w:lang w:val="hr-HR" w:eastAsia="hr-HR"/>
        </w:rPr>
        <w:t xml:space="preserve"> kn što predstavlja 2</w:t>
      </w:r>
      <w:r w:rsidR="001033E2" w:rsidRPr="00E42377">
        <w:rPr>
          <w:color w:val="000000"/>
          <w:szCs w:val="22"/>
          <w:lang w:val="hr-HR" w:eastAsia="hr-HR"/>
        </w:rPr>
        <w:t>0</w:t>
      </w:r>
      <w:r w:rsidRPr="00E42377">
        <w:rPr>
          <w:color w:val="000000"/>
          <w:szCs w:val="22"/>
          <w:lang w:val="hr-HR" w:eastAsia="hr-HR"/>
        </w:rPr>
        <w:t xml:space="preserve"> % u odnosu na rashode poslovanja</w:t>
      </w:r>
    </w:p>
    <w:p w14:paraId="7FDBB85E" w14:textId="13EF91C7" w:rsidR="002B4DA5" w:rsidRPr="00E42377" w:rsidRDefault="001033E2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Ovaj iznos, uz službenike i namještenike općinske uprave, obuhvaća i rashode za zaposlene na provedbi EU projekata koji se financiraju iz EU sredstava u iznosu od </w:t>
      </w:r>
      <w:r w:rsidR="006574F2" w:rsidRPr="00E42377">
        <w:rPr>
          <w:color w:val="000000"/>
          <w:szCs w:val="22"/>
          <w:lang w:val="hr-HR" w:eastAsia="hr-HR"/>
        </w:rPr>
        <w:t xml:space="preserve">1.506.000,00 kn, </w:t>
      </w:r>
      <w:r w:rsidRPr="00E42377">
        <w:rPr>
          <w:color w:val="000000"/>
          <w:szCs w:val="22"/>
          <w:lang w:val="hr-HR" w:eastAsia="hr-HR"/>
        </w:rPr>
        <w:t xml:space="preserve">te zaposlenih </w:t>
      </w:r>
      <w:r w:rsidR="006574F2" w:rsidRPr="00E42377">
        <w:rPr>
          <w:color w:val="000000"/>
          <w:szCs w:val="22"/>
          <w:lang w:val="hr-HR" w:eastAsia="hr-HR"/>
        </w:rPr>
        <w:t>u JVP Podstrana u iznosu od 2</w:t>
      </w:r>
      <w:r w:rsidR="002B4DA5" w:rsidRPr="00E42377">
        <w:rPr>
          <w:color w:val="000000"/>
          <w:szCs w:val="22"/>
          <w:lang w:val="hr-HR" w:eastAsia="hr-HR"/>
        </w:rPr>
        <w:t>.</w:t>
      </w:r>
      <w:r w:rsidR="006574F2" w:rsidRPr="00E42377">
        <w:rPr>
          <w:color w:val="000000"/>
          <w:szCs w:val="22"/>
          <w:lang w:val="hr-HR" w:eastAsia="hr-HR"/>
        </w:rPr>
        <w:t>212</w:t>
      </w:r>
      <w:r w:rsidR="002B4DA5" w:rsidRPr="00E42377">
        <w:rPr>
          <w:color w:val="000000"/>
          <w:szCs w:val="22"/>
          <w:lang w:val="hr-HR" w:eastAsia="hr-HR"/>
        </w:rPr>
        <w:t xml:space="preserve">.000,00 </w:t>
      </w:r>
      <w:r w:rsidR="006574F2" w:rsidRPr="00E42377">
        <w:rPr>
          <w:color w:val="000000"/>
          <w:szCs w:val="22"/>
          <w:lang w:val="hr-HR" w:eastAsia="hr-HR"/>
        </w:rPr>
        <w:t>kn.</w:t>
      </w:r>
    </w:p>
    <w:p w14:paraId="2B3CFCD0" w14:textId="2F0286B4" w:rsidR="002B4DA5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b/>
          <w:color w:val="000000"/>
          <w:szCs w:val="22"/>
          <w:lang w:val="hr-HR" w:eastAsia="hr-HR"/>
        </w:rPr>
        <w:t>Financijski rashodi</w:t>
      </w:r>
      <w:r w:rsidRPr="00E42377">
        <w:rPr>
          <w:color w:val="000000"/>
          <w:szCs w:val="22"/>
          <w:lang w:val="hr-HR" w:eastAsia="hr-HR"/>
        </w:rPr>
        <w:t xml:space="preserve"> se planiraju u iznosu od </w:t>
      </w:r>
      <w:r w:rsidR="006574F2" w:rsidRPr="00E42377">
        <w:rPr>
          <w:color w:val="000000"/>
          <w:szCs w:val="22"/>
          <w:lang w:val="hr-HR" w:eastAsia="hr-HR"/>
        </w:rPr>
        <w:t>85</w:t>
      </w:r>
      <w:r w:rsidRPr="00E42377">
        <w:rPr>
          <w:color w:val="000000"/>
          <w:szCs w:val="22"/>
          <w:lang w:val="hr-HR" w:eastAsia="hr-HR"/>
        </w:rPr>
        <w:t>.000,00 kn, a odnose se na financijske rashode za bankarske usluge i povezane usluge platnog prometa.</w:t>
      </w:r>
    </w:p>
    <w:p w14:paraId="0EF66E0D" w14:textId="40F486E9" w:rsidR="006574F2" w:rsidRPr="00E42377" w:rsidRDefault="006574F2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Rashodi u kategoriji „</w:t>
      </w:r>
      <w:r w:rsidRPr="00E42377">
        <w:rPr>
          <w:b/>
          <w:bCs/>
          <w:color w:val="000000"/>
          <w:szCs w:val="22"/>
          <w:lang w:val="hr-HR" w:eastAsia="hr-HR"/>
        </w:rPr>
        <w:t xml:space="preserve">Subvencije“ </w:t>
      </w:r>
      <w:r w:rsidRPr="00E42377">
        <w:rPr>
          <w:color w:val="000000"/>
          <w:szCs w:val="22"/>
          <w:lang w:val="hr-HR" w:eastAsia="hr-HR"/>
        </w:rPr>
        <w:t xml:space="preserve">odnose se na subvencije poduzeću Promet d.o.o. kao subvencija prijevoza naših mještana javnim gradskim prometom na području Općine Podstrana i grada Splita u iznosu 1.000.000,00 kn, te iznos od 1.000.000,00 kn kao subvencija poduzeću Vodovod i kanalizacija d.o.o. za izgradnju sustava vodoopskrbe Gornje Podstrana, za dio koji nije financiran iz sredstava Aglomeracije. </w:t>
      </w:r>
    </w:p>
    <w:p w14:paraId="7FE867D7" w14:textId="7EDA564A" w:rsidR="00183D95" w:rsidRPr="00E42377" w:rsidRDefault="00183D95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Najveći dio subvencija, u iznosu od 5.102.000,00 </w:t>
      </w:r>
      <w:proofErr w:type="spellStart"/>
      <w:r w:rsidRPr="00E42377">
        <w:rPr>
          <w:color w:val="000000"/>
          <w:szCs w:val="22"/>
          <w:lang w:val="hr-HR" w:eastAsia="hr-HR"/>
        </w:rPr>
        <w:t>kon</w:t>
      </w:r>
      <w:proofErr w:type="spellEnd"/>
      <w:r w:rsidRPr="00E42377">
        <w:rPr>
          <w:color w:val="000000"/>
          <w:szCs w:val="22"/>
          <w:lang w:val="hr-HR" w:eastAsia="hr-HR"/>
        </w:rPr>
        <w:t>, odnosi se na sufinanciranje boravka djece u ustanovama koje obavljaju djelatnost odgoja i čuvanja djece.</w:t>
      </w:r>
    </w:p>
    <w:p w14:paraId="5DBB8B68" w14:textId="50477391" w:rsidR="002B4DA5" w:rsidRPr="00E42377" w:rsidRDefault="002B4DA5" w:rsidP="002B4DA5">
      <w:pPr>
        <w:spacing w:after="120"/>
        <w:jc w:val="both"/>
        <w:rPr>
          <w:bCs/>
          <w:color w:val="000000"/>
          <w:szCs w:val="22"/>
          <w:lang w:val="hr-HR" w:eastAsia="hr-HR"/>
        </w:rPr>
      </w:pPr>
      <w:r w:rsidRPr="00E42377">
        <w:rPr>
          <w:b/>
          <w:color w:val="000000"/>
          <w:szCs w:val="22"/>
          <w:lang w:val="hr-HR" w:eastAsia="hr-HR"/>
        </w:rPr>
        <w:t xml:space="preserve">Pomoći dane u inozemstvo i unutar općeg proračuna </w:t>
      </w:r>
      <w:r w:rsidRPr="00E42377">
        <w:rPr>
          <w:bCs/>
          <w:color w:val="000000"/>
          <w:szCs w:val="22"/>
          <w:lang w:val="hr-HR" w:eastAsia="hr-HR"/>
        </w:rPr>
        <w:t xml:space="preserve">u iznosu </w:t>
      </w:r>
      <w:r w:rsidR="006574F2" w:rsidRPr="00E42377">
        <w:rPr>
          <w:bCs/>
          <w:color w:val="000000"/>
          <w:szCs w:val="22"/>
          <w:lang w:val="hr-HR" w:eastAsia="hr-HR"/>
        </w:rPr>
        <w:t>5.605.000,00</w:t>
      </w:r>
      <w:r w:rsidRPr="00E42377">
        <w:rPr>
          <w:bCs/>
          <w:color w:val="000000"/>
          <w:szCs w:val="22"/>
          <w:lang w:val="hr-HR" w:eastAsia="hr-HR"/>
        </w:rPr>
        <w:t xml:space="preserve"> kn, odnose se na prijenos sredstava ostalim članicama u projektu INTERREG u iznosu od </w:t>
      </w:r>
      <w:r w:rsidR="006574F2" w:rsidRPr="00E42377">
        <w:rPr>
          <w:bCs/>
          <w:color w:val="000000"/>
          <w:szCs w:val="22"/>
          <w:lang w:val="hr-HR" w:eastAsia="hr-HR"/>
        </w:rPr>
        <w:t>5.250.000,00</w:t>
      </w:r>
      <w:r w:rsidRPr="00E42377">
        <w:rPr>
          <w:bCs/>
          <w:color w:val="000000"/>
          <w:szCs w:val="22"/>
          <w:lang w:val="hr-HR" w:eastAsia="hr-HR"/>
        </w:rPr>
        <w:t xml:space="preserve"> kn, a ostatak se odnosi na financiranje </w:t>
      </w:r>
      <w:r w:rsidR="00CD0AE2" w:rsidRPr="00E42377">
        <w:rPr>
          <w:bCs/>
          <w:color w:val="000000"/>
          <w:szCs w:val="22"/>
          <w:lang w:val="hr-HR" w:eastAsia="hr-HR"/>
        </w:rPr>
        <w:t xml:space="preserve">rada „Gradske </w:t>
      </w:r>
      <w:r w:rsidRPr="00E42377">
        <w:rPr>
          <w:bCs/>
          <w:color w:val="000000"/>
          <w:szCs w:val="22"/>
          <w:lang w:val="hr-HR" w:eastAsia="hr-HR"/>
        </w:rPr>
        <w:t>knjižnice</w:t>
      </w:r>
      <w:r w:rsidR="00CD0AE2" w:rsidRPr="00E42377">
        <w:rPr>
          <w:bCs/>
          <w:color w:val="000000"/>
          <w:szCs w:val="22"/>
          <w:lang w:val="hr-HR" w:eastAsia="hr-HR"/>
        </w:rPr>
        <w:t xml:space="preserve"> Marko Marulić – Split“ knjižnica Podstrana, </w:t>
      </w:r>
      <w:r w:rsidR="00CD0AE2" w:rsidRPr="00E42377">
        <w:rPr>
          <w:bCs/>
          <w:color w:val="000000"/>
          <w:szCs w:val="22"/>
          <w:lang w:val="hr-HR" w:eastAsia="hr-HR"/>
        </w:rPr>
        <w:lastRenderedPageBreak/>
        <w:t xml:space="preserve">financiranje </w:t>
      </w:r>
      <w:r w:rsidRPr="00E42377">
        <w:rPr>
          <w:bCs/>
          <w:color w:val="000000"/>
          <w:szCs w:val="22"/>
          <w:lang w:val="hr-HR" w:eastAsia="hr-HR"/>
        </w:rPr>
        <w:t>obnove zemljišne knjige K.O. Gornja Podstrana</w:t>
      </w:r>
      <w:r w:rsidR="00CD0AE2" w:rsidRPr="00E42377">
        <w:rPr>
          <w:bCs/>
          <w:color w:val="000000"/>
          <w:szCs w:val="22"/>
          <w:lang w:val="hr-HR" w:eastAsia="hr-HR"/>
        </w:rPr>
        <w:t xml:space="preserve">, te prijenosa gradu Omišu u </w:t>
      </w:r>
      <w:proofErr w:type="spellStart"/>
      <w:r w:rsidR="00CD0AE2" w:rsidRPr="00E42377">
        <w:rPr>
          <w:bCs/>
          <w:color w:val="000000"/>
          <w:szCs w:val="22"/>
          <w:lang w:val="hr-HR" w:eastAsia="hr-HR"/>
        </w:rPr>
        <w:t>preojektu</w:t>
      </w:r>
      <w:proofErr w:type="spellEnd"/>
      <w:r w:rsidR="00CD0AE2" w:rsidRPr="00E42377">
        <w:rPr>
          <w:bCs/>
          <w:color w:val="000000"/>
          <w:szCs w:val="22"/>
          <w:lang w:val="hr-HR" w:eastAsia="hr-HR"/>
        </w:rPr>
        <w:t xml:space="preserve"> izgradnje NGA mreže.</w:t>
      </w:r>
    </w:p>
    <w:p w14:paraId="7EDFF86F" w14:textId="38320DF8" w:rsidR="002B4DA5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U skupinu</w:t>
      </w:r>
      <w:r w:rsidRPr="00E42377">
        <w:rPr>
          <w:b/>
          <w:color w:val="000000"/>
          <w:szCs w:val="22"/>
          <w:lang w:val="hr-HR" w:eastAsia="hr-HR"/>
        </w:rPr>
        <w:t xml:space="preserve"> ostalih rashoda </w:t>
      </w:r>
      <w:r w:rsidRPr="00E42377">
        <w:rPr>
          <w:color w:val="000000"/>
          <w:szCs w:val="22"/>
          <w:lang w:val="hr-HR" w:eastAsia="hr-HR"/>
        </w:rPr>
        <w:t xml:space="preserve">se ubrajaju tekuće i kapitalne donacije organizacijama u kulturi, športu, predškolskom odgoju, te vjerskim zajednicama, a ovi rashodi ukupno iznose </w:t>
      </w:r>
      <w:r w:rsidR="00CD0AE2" w:rsidRPr="00E42377">
        <w:rPr>
          <w:color w:val="000000"/>
          <w:szCs w:val="22"/>
          <w:lang w:val="hr-HR" w:eastAsia="hr-HR"/>
        </w:rPr>
        <w:t>5.758.000,00</w:t>
      </w:r>
      <w:r w:rsidRPr="00E42377">
        <w:rPr>
          <w:color w:val="000000"/>
          <w:szCs w:val="22"/>
          <w:lang w:val="hr-HR" w:eastAsia="hr-HR"/>
        </w:rPr>
        <w:t xml:space="preserve"> kn, </w:t>
      </w:r>
      <w:r w:rsidR="00CD0AE2" w:rsidRPr="00E42377">
        <w:rPr>
          <w:color w:val="000000"/>
          <w:szCs w:val="22"/>
          <w:lang w:val="hr-HR" w:eastAsia="hr-HR"/>
        </w:rPr>
        <w:t>a gotovo 90 % ovih rashoda odnosi se na tekuće donacije koje su prikazane po aktivnostima u posebnom dijelu proračuna.</w:t>
      </w:r>
    </w:p>
    <w:p w14:paraId="714AAA7D" w14:textId="6BB9B052" w:rsidR="002B4DA5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b/>
          <w:color w:val="000000"/>
          <w:szCs w:val="22"/>
          <w:u w:val="single"/>
          <w:lang w:val="hr-HR" w:eastAsia="hr-HR"/>
        </w:rPr>
        <w:t>Rashodi za nabavu nefinancijske imovine</w:t>
      </w:r>
      <w:r w:rsidR="0068325F" w:rsidRPr="00E42377">
        <w:rPr>
          <w:color w:val="000000"/>
          <w:szCs w:val="22"/>
          <w:lang w:val="hr-HR" w:eastAsia="hr-HR"/>
        </w:rPr>
        <w:t xml:space="preserve">, u </w:t>
      </w:r>
      <w:proofErr w:type="spellStart"/>
      <w:r w:rsidR="0068325F" w:rsidRPr="00E42377">
        <w:rPr>
          <w:color w:val="000000"/>
          <w:szCs w:val="22"/>
          <w:lang w:val="hr-HR" w:eastAsia="hr-HR"/>
        </w:rPr>
        <w:t>iznus</w:t>
      </w:r>
      <w:proofErr w:type="spellEnd"/>
      <w:r w:rsidR="0068325F" w:rsidRPr="00E42377">
        <w:rPr>
          <w:color w:val="000000"/>
          <w:szCs w:val="22"/>
          <w:lang w:val="hr-HR" w:eastAsia="hr-HR"/>
        </w:rPr>
        <w:t xml:space="preserve"> od 29.220.000,00 kn, </w:t>
      </w:r>
      <w:r w:rsidRPr="00E42377">
        <w:rPr>
          <w:color w:val="000000"/>
          <w:szCs w:val="22"/>
          <w:lang w:val="hr-HR" w:eastAsia="hr-HR"/>
        </w:rPr>
        <w:t xml:space="preserve">raspoređeni </w:t>
      </w:r>
      <w:r w:rsidR="0068325F" w:rsidRPr="00E42377">
        <w:rPr>
          <w:color w:val="000000"/>
          <w:szCs w:val="22"/>
          <w:lang w:val="hr-HR" w:eastAsia="hr-HR"/>
        </w:rPr>
        <w:t xml:space="preserve">su </w:t>
      </w:r>
      <w:r w:rsidRPr="00E42377">
        <w:rPr>
          <w:color w:val="000000"/>
          <w:szCs w:val="22"/>
          <w:lang w:val="hr-HR" w:eastAsia="hr-HR"/>
        </w:rPr>
        <w:t>u slijedeće skupine:</w:t>
      </w:r>
    </w:p>
    <w:p w14:paraId="66D27873" w14:textId="77777777" w:rsidR="00E86F45" w:rsidRPr="00E42377" w:rsidRDefault="002B4DA5" w:rsidP="00E86F4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b/>
          <w:color w:val="000000"/>
          <w:szCs w:val="22"/>
          <w:lang w:val="hr-HR" w:eastAsia="hr-HR"/>
        </w:rPr>
        <w:t xml:space="preserve">Rashodi za nabavu </w:t>
      </w:r>
      <w:proofErr w:type="spellStart"/>
      <w:r w:rsidRPr="00E42377">
        <w:rPr>
          <w:b/>
          <w:color w:val="000000"/>
          <w:szCs w:val="22"/>
          <w:lang w:val="hr-HR" w:eastAsia="hr-HR"/>
        </w:rPr>
        <w:t>neproizvedene</w:t>
      </w:r>
      <w:proofErr w:type="spellEnd"/>
      <w:r w:rsidRPr="00E42377">
        <w:rPr>
          <w:b/>
          <w:color w:val="000000"/>
          <w:szCs w:val="22"/>
          <w:lang w:val="hr-HR" w:eastAsia="hr-HR"/>
        </w:rPr>
        <w:t xml:space="preserve"> dugotrajne imovine </w:t>
      </w:r>
      <w:r w:rsidRPr="00E42377">
        <w:rPr>
          <w:color w:val="000000"/>
          <w:szCs w:val="22"/>
          <w:lang w:val="hr-HR" w:eastAsia="hr-HR"/>
        </w:rPr>
        <w:t>koji se odnose na kupnju zemljišta za</w:t>
      </w:r>
      <w:r w:rsidR="00E86F45" w:rsidRPr="00E42377">
        <w:rPr>
          <w:color w:val="000000"/>
          <w:szCs w:val="22"/>
          <w:lang w:val="hr-HR" w:eastAsia="hr-HR"/>
        </w:rPr>
        <w:t>:</w:t>
      </w:r>
      <w:r w:rsidRPr="00E42377">
        <w:rPr>
          <w:color w:val="000000"/>
          <w:szCs w:val="22"/>
          <w:lang w:val="hr-HR" w:eastAsia="hr-HR"/>
        </w:rPr>
        <w:t xml:space="preserve"> </w:t>
      </w:r>
    </w:p>
    <w:p w14:paraId="2FAA08BC" w14:textId="6F0917BD" w:rsidR="00E86F45" w:rsidRPr="00E42377" w:rsidRDefault="002B4DA5" w:rsidP="00E86F45">
      <w:pPr>
        <w:pStyle w:val="Odlomakpopisa"/>
        <w:numPr>
          <w:ilvl w:val="0"/>
          <w:numId w:val="11"/>
        </w:numPr>
        <w:tabs>
          <w:tab w:val="left" w:pos="426"/>
          <w:tab w:val="left" w:pos="5670"/>
        </w:tabs>
        <w:ind w:left="142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proširenje </w:t>
      </w:r>
      <w:r w:rsidR="00E86F45" w:rsidRPr="00E42377">
        <w:rPr>
          <w:color w:val="000000"/>
          <w:szCs w:val="22"/>
          <w:lang w:val="hr-HR" w:eastAsia="hr-HR"/>
        </w:rPr>
        <w:t xml:space="preserve">i izgradnju </w:t>
      </w:r>
      <w:r w:rsidRPr="00E42377">
        <w:rPr>
          <w:color w:val="000000"/>
          <w:szCs w:val="22"/>
          <w:lang w:val="hr-HR" w:eastAsia="hr-HR"/>
        </w:rPr>
        <w:t xml:space="preserve">cesta u iznosu od </w:t>
      </w:r>
      <w:r w:rsidR="00E86F45" w:rsidRPr="00E42377">
        <w:rPr>
          <w:color w:val="000000"/>
          <w:szCs w:val="22"/>
          <w:lang w:val="hr-HR" w:eastAsia="hr-HR"/>
        </w:rPr>
        <w:tab/>
      </w:r>
      <w:r w:rsidR="00E86F45" w:rsidRPr="00E42377">
        <w:rPr>
          <w:color w:val="000000"/>
          <w:szCs w:val="22"/>
          <w:lang w:val="hr-HR" w:eastAsia="hr-HR"/>
        </w:rPr>
        <w:tab/>
      </w:r>
      <w:r w:rsidR="00CD0AE2" w:rsidRPr="00E42377">
        <w:rPr>
          <w:color w:val="000000"/>
          <w:szCs w:val="22"/>
          <w:lang w:val="hr-HR" w:eastAsia="hr-HR"/>
        </w:rPr>
        <w:t>9.750.000,00</w:t>
      </w:r>
      <w:r w:rsidRPr="00E42377">
        <w:rPr>
          <w:color w:val="000000"/>
          <w:szCs w:val="22"/>
          <w:lang w:val="hr-HR" w:eastAsia="hr-HR"/>
        </w:rPr>
        <w:t xml:space="preserve"> kn</w:t>
      </w:r>
    </w:p>
    <w:p w14:paraId="2EB0F64E" w14:textId="5E2BA9DA" w:rsidR="00E86F45" w:rsidRPr="00E42377" w:rsidRDefault="00CD0AE2" w:rsidP="00E86F45">
      <w:pPr>
        <w:pStyle w:val="Odlomakpopisa"/>
        <w:numPr>
          <w:ilvl w:val="0"/>
          <w:numId w:val="11"/>
        </w:numPr>
        <w:tabs>
          <w:tab w:val="left" w:pos="426"/>
          <w:tab w:val="left" w:pos="5245"/>
          <w:tab w:val="left" w:pos="5670"/>
        </w:tabs>
        <w:ind w:left="142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za buduću OŠ „Sveti Martin“</w:t>
      </w:r>
      <w:r w:rsidR="002B4DA5" w:rsidRPr="00E42377">
        <w:rPr>
          <w:color w:val="000000"/>
          <w:szCs w:val="22"/>
          <w:lang w:val="hr-HR" w:eastAsia="hr-HR"/>
        </w:rPr>
        <w:t xml:space="preserve"> </w:t>
      </w:r>
      <w:r w:rsidR="00E86F45" w:rsidRPr="00E42377">
        <w:rPr>
          <w:color w:val="000000"/>
          <w:szCs w:val="22"/>
          <w:lang w:val="hr-HR" w:eastAsia="hr-HR"/>
        </w:rPr>
        <w:tab/>
      </w:r>
      <w:r w:rsidR="00E86F45" w:rsidRPr="00E42377">
        <w:rPr>
          <w:color w:val="000000"/>
          <w:szCs w:val="22"/>
          <w:lang w:val="hr-HR" w:eastAsia="hr-HR"/>
        </w:rPr>
        <w:tab/>
      </w:r>
      <w:r w:rsidR="00E86F45" w:rsidRPr="00E42377">
        <w:rPr>
          <w:color w:val="000000"/>
          <w:szCs w:val="22"/>
          <w:lang w:val="hr-HR" w:eastAsia="hr-HR"/>
        </w:rPr>
        <w:tab/>
      </w:r>
      <w:r w:rsidRPr="00E42377">
        <w:rPr>
          <w:color w:val="000000"/>
          <w:szCs w:val="22"/>
          <w:lang w:val="hr-HR" w:eastAsia="hr-HR"/>
        </w:rPr>
        <w:t>3</w:t>
      </w:r>
      <w:r w:rsidR="002B4DA5" w:rsidRPr="00E42377">
        <w:rPr>
          <w:color w:val="000000"/>
          <w:szCs w:val="22"/>
          <w:lang w:val="hr-HR" w:eastAsia="hr-HR"/>
        </w:rPr>
        <w:t>.</w:t>
      </w:r>
      <w:r w:rsidRPr="00E42377">
        <w:rPr>
          <w:color w:val="000000"/>
          <w:szCs w:val="22"/>
          <w:lang w:val="hr-HR" w:eastAsia="hr-HR"/>
        </w:rPr>
        <w:t>2</w:t>
      </w:r>
      <w:r w:rsidR="002B4DA5" w:rsidRPr="00E42377">
        <w:rPr>
          <w:color w:val="000000"/>
          <w:szCs w:val="22"/>
          <w:lang w:val="hr-HR" w:eastAsia="hr-HR"/>
        </w:rPr>
        <w:t>00.000,00 kn</w:t>
      </w:r>
    </w:p>
    <w:p w14:paraId="5528E6C4" w14:textId="4D3248FD" w:rsidR="00E86F45" w:rsidRPr="00E42377" w:rsidRDefault="00E86F45" w:rsidP="00E86F45">
      <w:pPr>
        <w:pStyle w:val="Odlomakpopisa"/>
        <w:numPr>
          <w:ilvl w:val="0"/>
          <w:numId w:val="11"/>
        </w:numPr>
        <w:tabs>
          <w:tab w:val="left" w:pos="426"/>
          <w:tab w:val="left" w:pos="5245"/>
          <w:tab w:val="left" w:pos="5670"/>
        </w:tabs>
        <w:ind w:left="142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za </w:t>
      </w:r>
      <w:r w:rsidR="00CD0AE2" w:rsidRPr="00E42377">
        <w:rPr>
          <w:color w:val="000000"/>
          <w:szCs w:val="22"/>
          <w:lang w:val="hr-HR" w:eastAsia="hr-HR"/>
        </w:rPr>
        <w:t xml:space="preserve">braniteljske stanove </w:t>
      </w:r>
      <w:r w:rsidRPr="00E42377">
        <w:rPr>
          <w:color w:val="000000"/>
          <w:szCs w:val="22"/>
          <w:lang w:val="hr-HR" w:eastAsia="hr-HR"/>
        </w:rPr>
        <w:tab/>
      </w:r>
      <w:r w:rsidRPr="00E42377">
        <w:rPr>
          <w:color w:val="000000"/>
          <w:szCs w:val="22"/>
          <w:lang w:val="hr-HR" w:eastAsia="hr-HR"/>
        </w:rPr>
        <w:tab/>
      </w:r>
      <w:r w:rsidRPr="00E42377">
        <w:rPr>
          <w:color w:val="000000"/>
          <w:szCs w:val="22"/>
          <w:lang w:val="hr-HR" w:eastAsia="hr-HR"/>
        </w:rPr>
        <w:tab/>
      </w:r>
      <w:r w:rsidR="00CD0AE2" w:rsidRPr="00E42377">
        <w:rPr>
          <w:color w:val="000000"/>
          <w:szCs w:val="22"/>
          <w:lang w:val="hr-HR" w:eastAsia="hr-HR"/>
        </w:rPr>
        <w:t>1.000.000,00 kn</w:t>
      </w:r>
    </w:p>
    <w:p w14:paraId="587B7A77" w14:textId="1D27030F" w:rsidR="002B4DA5" w:rsidRPr="00E42377" w:rsidRDefault="00E86F45" w:rsidP="00E86F45">
      <w:pPr>
        <w:pStyle w:val="Odlomakpopisa"/>
        <w:numPr>
          <w:ilvl w:val="0"/>
          <w:numId w:val="11"/>
        </w:numPr>
        <w:tabs>
          <w:tab w:val="left" w:pos="426"/>
          <w:tab w:val="left" w:pos="5245"/>
          <w:tab w:val="left" w:pos="5670"/>
        </w:tabs>
        <w:ind w:left="142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za dječja igrališta </w:t>
      </w:r>
      <w:r w:rsidRPr="00E42377">
        <w:rPr>
          <w:color w:val="000000"/>
          <w:szCs w:val="22"/>
          <w:lang w:val="hr-HR" w:eastAsia="hr-HR"/>
        </w:rPr>
        <w:tab/>
      </w:r>
      <w:r w:rsidRPr="00E42377">
        <w:rPr>
          <w:color w:val="000000"/>
          <w:szCs w:val="22"/>
          <w:lang w:val="hr-HR" w:eastAsia="hr-HR"/>
        </w:rPr>
        <w:tab/>
      </w:r>
      <w:r w:rsidRPr="00E42377">
        <w:rPr>
          <w:color w:val="000000"/>
          <w:szCs w:val="22"/>
          <w:lang w:val="hr-HR" w:eastAsia="hr-HR"/>
        </w:rPr>
        <w:tab/>
        <w:t>1.000.000,00 kn</w:t>
      </w:r>
    </w:p>
    <w:p w14:paraId="43D0B2B5" w14:textId="7CAD0533" w:rsidR="00E86F45" w:rsidRPr="00E42377" w:rsidRDefault="00E86F45" w:rsidP="00E86F45">
      <w:pPr>
        <w:pStyle w:val="Odlomakpopisa"/>
        <w:numPr>
          <w:ilvl w:val="0"/>
          <w:numId w:val="11"/>
        </w:numPr>
        <w:tabs>
          <w:tab w:val="left" w:pos="426"/>
          <w:tab w:val="left" w:pos="5245"/>
          <w:tab w:val="left" w:pos="5670"/>
        </w:tabs>
        <w:ind w:left="142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za </w:t>
      </w:r>
      <w:proofErr w:type="spellStart"/>
      <w:r w:rsidRPr="00E42377">
        <w:rPr>
          <w:color w:val="000000"/>
          <w:szCs w:val="22"/>
          <w:lang w:val="hr-HR" w:eastAsia="hr-HR"/>
        </w:rPr>
        <w:t>workout</w:t>
      </w:r>
      <w:proofErr w:type="spellEnd"/>
      <w:r w:rsidRPr="00E42377">
        <w:rPr>
          <w:color w:val="000000"/>
          <w:szCs w:val="22"/>
          <w:lang w:val="hr-HR" w:eastAsia="hr-HR"/>
        </w:rPr>
        <w:t xml:space="preserve"> u Hercegovačkoj ulici </w:t>
      </w:r>
      <w:r w:rsidRPr="00E42377">
        <w:rPr>
          <w:color w:val="000000"/>
          <w:szCs w:val="22"/>
          <w:lang w:val="hr-HR" w:eastAsia="hr-HR"/>
        </w:rPr>
        <w:tab/>
      </w:r>
      <w:r w:rsidRPr="00E42377">
        <w:rPr>
          <w:color w:val="000000"/>
          <w:szCs w:val="22"/>
          <w:lang w:val="hr-HR" w:eastAsia="hr-HR"/>
        </w:rPr>
        <w:tab/>
      </w:r>
      <w:r w:rsidRPr="00E42377">
        <w:rPr>
          <w:color w:val="000000"/>
          <w:szCs w:val="22"/>
          <w:lang w:val="hr-HR" w:eastAsia="hr-HR"/>
        </w:rPr>
        <w:tab/>
        <w:t xml:space="preserve">   500.000,00 kn</w:t>
      </w:r>
    </w:p>
    <w:p w14:paraId="603BFB83" w14:textId="23833F7E" w:rsidR="00E86F45" w:rsidRPr="00E42377" w:rsidRDefault="00E86F45" w:rsidP="00E86F45">
      <w:pPr>
        <w:pStyle w:val="Odlomakpopisa"/>
        <w:numPr>
          <w:ilvl w:val="0"/>
          <w:numId w:val="11"/>
        </w:numPr>
        <w:tabs>
          <w:tab w:val="left" w:pos="426"/>
          <w:tab w:val="left" w:pos="5245"/>
          <w:tab w:val="left" w:pos="5670"/>
        </w:tabs>
        <w:ind w:left="142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za zgradu poslovno-društvene </w:t>
      </w:r>
      <w:proofErr w:type="spellStart"/>
      <w:r w:rsidRPr="00E42377">
        <w:rPr>
          <w:color w:val="000000"/>
          <w:szCs w:val="22"/>
          <w:lang w:val="hr-HR" w:eastAsia="hr-HR"/>
        </w:rPr>
        <w:t>namjen</w:t>
      </w:r>
      <w:proofErr w:type="spellEnd"/>
      <w:r w:rsidRPr="00E42377">
        <w:rPr>
          <w:color w:val="000000"/>
          <w:szCs w:val="22"/>
          <w:lang w:val="hr-HR" w:eastAsia="hr-HR"/>
        </w:rPr>
        <w:t xml:space="preserve"> u </w:t>
      </w:r>
      <w:proofErr w:type="spellStart"/>
      <w:r w:rsidRPr="00E42377">
        <w:rPr>
          <w:color w:val="000000"/>
          <w:szCs w:val="22"/>
          <w:lang w:val="hr-HR" w:eastAsia="hr-HR"/>
        </w:rPr>
        <w:t>Grljevcu</w:t>
      </w:r>
      <w:proofErr w:type="spellEnd"/>
      <w:r w:rsidRPr="00E42377">
        <w:rPr>
          <w:color w:val="000000"/>
          <w:szCs w:val="22"/>
          <w:lang w:val="hr-HR" w:eastAsia="hr-HR"/>
        </w:rPr>
        <w:t xml:space="preserve"> </w:t>
      </w:r>
      <w:r w:rsidRPr="00E42377">
        <w:rPr>
          <w:color w:val="000000"/>
          <w:szCs w:val="22"/>
          <w:lang w:val="hr-HR" w:eastAsia="hr-HR"/>
        </w:rPr>
        <w:tab/>
      </w:r>
      <w:r w:rsidRPr="00E42377">
        <w:rPr>
          <w:color w:val="000000"/>
          <w:szCs w:val="22"/>
          <w:lang w:val="hr-HR" w:eastAsia="hr-HR"/>
        </w:rPr>
        <w:tab/>
      </w:r>
      <w:r w:rsidRPr="00E42377">
        <w:rPr>
          <w:color w:val="000000"/>
          <w:szCs w:val="22"/>
          <w:lang w:val="hr-HR" w:eastAsia="hr-HR"/>
        </w:rPr>
        <w:tab/>
        <w:t>3.900.000,00 kn</w:t>
      </w:r>
    </w:p>
    <w:p w14:paraId="77297EA3" w14:textId="77777777" w:rsidR="00E86F45" w:rsidRPr="00E42377" w:rsidRDefault="00E86F45" w:rsidP="00E86F45">
      <w:pPr>
        <w:pStyle w:val="Odlomakpopisa"/>
        <w:jc w:val="both"/>
        <w:rPr>
          <w:color w:val="000000"/>
          <w:szCs w:val="22"/>
          <w:lang w:val="hr-HR" w:eastAsia="hr-HR"/>
        </w:rPr>
      </w:pPr>
    </w:p>
    <w:p w14:paraId="14160737" w14:textId="42F4B0A8" w:rsidR="002B4DA5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  <w:bookmarkStart w:id="14" w:name="_Hlk530584126"/>
      <w:r w:rsidRPr="00E42377">
        <w:rPr>
          <w:b/>
          <w:color w:val="000000"/>
          <w:szCs w:val="22"/>
          <w:lang w:val="hr-HR" w:eastAsia="hr-HR"/>
        </w:rPr>
        <w:t>Rashodi za nabavu proizvedene dugotrajne imovine</w:t>
      </w:r>
      <w:bookmarkEnd w:id="14"/>
      <w:r w:rsidRPr="00E42377">
        <w:rPr>
          <w:color w:val="000000"/>
          <w:szCs w:val="22"/>
          <w:lang w:val="hr-HR" w:eastAsia="hr-HR"/>
        </w:rPr>
        <w:t xml:space="preserve"> obuhvaćaju rashode za nabavku opreme i namještaja, uređaja i strojeva, u iznosu od </w:t>
      </w:r>
      <w:r w:rsidR="00E86F45" w:rsidRPr="00E42377">
        <w:rPr>
          <w:color w:val="000000"/>
          <w:szCs w:val="22"/>
          <w:lang w:val="hr-HR" w:eastAsia="hr-HR"/>
        </w:rPr>
        <w:t>1.290.000,00</w:t>
      </w:r>
      <w:r w:rsidRPr="00E42377">
        <w:rPr>
          <w:color w:val="000000"/>
          <w:szCs w:val="22"/>
          <w:lang w:val="hr-HR" w:eastAsia="hr-HR"/>
        </w:rPr>
        <w:t xml:space="preserve"> kn, a </w:t>
      </w:r>
      <w:r w:rsidR="00E86F45" w:rsidRPr="00E42377">
        <w:rPr>
          <w:color w:val="000000"/>
          <w:szCs w:val="22"/>
          <w:lang w:val="hr-HR" w:eastAsia="hr-HR"/>
        </w:rPr>
        <w:t>2.860.000,00</w:t>
      </w:r>
      <w:r w:rsidRPr="00E42377">
        <w:rPr>
          <w:color w:val="000000"/>
          <w:szCs w:val="22"/>
          <w:lang w:val="hr-HR" w:eastAsia="hr-HR"/>
        </w:rPr>
        <w:t xml:space="preserve"> kn odnosi se u na izgradnju: komunalne infrastrukture kako je detaljno objašnjeno u Planu građenja i okviru programske klasifikacije proračuna.</w:t>
      </w:r>
    </w:p>
    <w:p w14:paraId="4029E350" w14:textId="2C9CFD94" w:rsidR="00E86F45" w:rsidRPr="00E42377" w:rsidRDefault="00E86F45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Ova skupina rashoda obuhvaća </w:t>
      </w:r>
      <w:r w:rsidR="0068325F" w:rsidRPr="00E42377">
        <w:rPr>
          <w:color w:val="000000"/>
          <w:szCs w:val="22"/>
          <w:lang w:val="hr-HR" w:eastAsia="hr-HR"/>
        </w:rPr>
        <w:t xml:space="preserve">i </w:t>
      </w:r>
      <w:r w:rsidR="0068325F" w:rsidRPr="00E42377">
        <w:rPr>
          <w:b/>
          <w:bCs/>
          <w:color w:val="000000"/>
          <w:szCs w:val="22"/>
          <w:lang w:val="hr-HR" w:eastAsia="hr-HR"/>
        </w:rPr>
        <w:t xml:space="preserve">rashode za dodatna ulaganja na nefinancijskoj imovini, </w:t>
      </w:r>
      <w:r w:rsidR="0068325F" w:rsidRPr="00E42377">
        <w:rPr>
          <w:color w:val="000000"/>
          <w:szCs w:val="22"/>
          <w:lang w:val="hr-HR" w:eastAsia="hr-HR"/>
        </w:rPr>
        <w:t xml:space="preserve">tj. </w:t>
      </w:r>
      <w:r w:rsidRPr="00E42377">
        <w:rPr>
          <w:color w:val="000000"/>
          <w:szCs w:val="22"/>
          <w:lang w:val="hr-HR" w:eastAsia="hr-HR"/>
        </w:rPr>
        <w:t xml:space="preserve">dodatna ulaganja </w:t>
      </w:r>
      <w:r w:rsidR="0068325F" w:rsidRPr="00E42377">
        <w:rPr>
          <w:color w:val="000000"/>
          <w:szCs w:val="22"/>
          <w:lang w:val="hr-HR" w:eastAsia="hr-HR"/>
        </w:rPr>
        <w:t>na</w:t>
      </w:r>
      <w:r w:rsidRPr="00E42377">
        <w:rPr>
          <w:color w:val="000000"/>
          <w:szCs w:val="22"/>
          <w:lang w:val="hr-HR" w:eastAsia="hr-HR"/>
        </w:rPr>
        <w:t xml:space="preserve"> rekonstrukcij</w:t>
      </w:r>
      <w:r w:rsidR="0068325F" w:rsidRPr="00E42377">
        <w:rPr>
          <w:color w:val="000000"/>
          <w:szCs w:val="22"/>
          <w:lang w:val="hr-HR" w:eastAsia="hr-HR"/>
        </w:rPr>
        <w:t>i i proširenju</w:t>
      </w:r>
      <w:r w:rsidRPr="00E42377">
        <w:rPr>
          <w:color w:val="000000"/>
          <w:szCs w:val="22"/>
          <w:lang w:val="hr-HR" w:eastAsia="hr-HR"/>
        </w:rPr>
        <w:t xml:space="preserve"> javne rasvjete, </w:t>
      </w:r>
      <w:r w:rsidR="0068325F" w:rsidRPr="00E42377">
        <w:rPr>
          <w:color w:val="000000"/>
          <w:szCs w:val="22"/>
          <w:lang w:val="hr-HR" w:eastAsia="hr-HR"/>
        </w:rPr>
        <w:t>nerazvrstanih cesta, groblja Ban, i ostalih općinskih objekata, u sveukupnom iznosu od 5.720.000,00 kn, od čega najveći iznos otpada na rekonstrukciju i proširenje javne rasvjete, u iznosu od 2.965.000,00 kn.</w:t>
      </w:r>
    </w:p>
    <w:p w14:paraId="2C1F969C" w14:textId="77777777" w:rsidR="002B4DA5" w:rsidRPr="00E42377" w:rsidRDefault="002B4DA5" w:rsidP="002B4DA5">
      <w:pPr>
        <w:spacing w:after="120"/>
        <w:ind w:right="13"/>
        <w:jc w:val="both"/>
        <w:rPr>
          <w:color w:val="000000"/>
          <w:szCs w:val="22"/>
          <w:lang w:val="hr-HR" w:eastAsia="hr-HR"/>
        </w:rPr>
      </w:pPr>
    </w:p>
    <w:p w14:paraId="52E1990A" w14:textId="77777777" w:rsidR="002B4DA5" w:rsidRPr="00E42377" w:rsidRDefault="002B4DA5" w:rsidP="002B4DA5">
      <w:pPr>
        <w:keepNext/>
        <w:keepLines/>
        <w:spacing w:after="120"/>
        <w:ind w:right="13"/>
        <w:jc w:val="both"/>
        <w:outlineLvl w:val="0"/>
        <w:rPr>
          <w:b/>
          <w:color w:val="000000"/>
          <w:szCs w:val="22"/>
          <w:lang w:val="hr-HR" w:eastAsia="hr-HR"/>
        </w:rPr>
      </w:pPr>
      <w:r w:rsidRPr="00E42377">
        <w:rPr>
          <w:b/>
          <w:color w:val="000000"/>
          <w:szCs w:val="22"/>
          <w:lang w:val="hr-HR" w:eastAsia="hr-HR"/>
        </w:rPr>
        <w:t>b)</w:t>
      </w:r>
      <w:r w:rsidRPr="00E42377">
        <w:rPr>
          <w:rFonts w:ascii="Arial" w:eastAsia="Arial" w:hAnsi="Arial" w:cs="Arial"/>
          <w:b/>
          <w:color w:val="000000"/>
          <w:szCs w:val="22"/>
          <w:lang w:val="hr-HR" w:eastAsia="hr-HR"/>
        </w:rPr>
        <w:t xml:space="preserve"> </w:t>
      </w:r>
      <w:r w:rsidRPr="00E42377">
        <w:rPr>
          <w:b/>
          <w:color w:val="000000"/>
          <w:szCs w:val="22"/>
          <w:lang w:val="hr-HR" w:eastAsia="hr-HR"/>
        </w:rPr>
        <w:t xml:space="preserve">rashodi i izdaci po organizacijskoj klasifikaciji </w:t>
      </w:r>
    </w:p>
    <w:p w14:paraId="33B90194" w14:textId="77777777" w:rsidR="002B4DA5" w:rsidRPr="00E42377" w:rsidRDefault="002B4DA5" w:rsidP="002B4DA5">
      <w:pPr>
        <w:spacing w:after="120"/>
        <w:ind w:right="13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Prema organizacijskoj klasifikaciji Proračun Općine Podstrana podijeljen je u sedam razdjela: </w:t>
      </w:r>
    </w:p>
    <w:p w14:paraId="5B7E68A6" w14:textId="77777777" w:rsidR="002B4DA5" w:rsidRPr="00E42377" w:rsidRDefault="002B4DA5" w:rsidP="002B4DA5">
      <w:pPr>
        <w:numPr>
          <w:ilvl w:val="0"/>
          <w:numId w:val="12"/>
        </w:numPr>
        <w:spacing w:after="60"/>
        <w:ind w:left="567" w:right="11" w:hanging="567"/>
        <w:rPr>
          <w:b/>
          <w:bCs/>
          <w:color w:val="000000"/>
          <w:szCs w:val="22"/>
          <w:lang w:val="hr-HR" w:eastAsia="hr-HR"/>
        </w:rPr>
      </w:pPr>
      <w:r w:rsidRPr="00E42377">
        <w:rPr>
          <w:b/>
          <w:bCs/>
          <w:color w:val="000000"/>
          <w:szCs w:val="22"/>
          <w:lang w:val="hr-HR" w:eastAsia="hr-HR"/>
        </w:rPr>
        <w:t>Ured načelnika</w:t>
      </w:r>
    </w:p>
    <w:p w14:paraId="1B819900" w14:textId="77777777" w:rsidR="002B4DA5" w:rsidRPr="00E42377" w:rsidRDefault="002B4DA5" w:rsidP="002B4DA5">
      <w:pPr>
        <w:numPr>
          <w:ilvl w:val="0"/>
          <w:numId w:val="12"/>
        </w:numPr>
        <w:spacing w:after="60"/>
        <w:ind w:left="567" w:right="11" w:hanging="567"/>
        <w:rPr>
          <w:b/>
          <w:bCs/>
          <w:color w:val="000000"/>
          <w:szCs w:val="22"/>
          <w:lang w:val="hr-HR" w:eastAsia="hr-HR"/>
        </w:rPr>
      </w:pPr>
      <w:r w:rsidRPr="00E42377">
        <w:rPr>
          <w:b/>
          <w:bCs/>
          <w:color w:val="000000"/>
          <w:szCs w:val="22"/>
          <w:lang w:val="hr-HR" w:eastAsia="hr-HR"/>
        </w:rPr>
        <w:t>Općinsko vijeće</w:t>
      </w:r>
    </w:p>
    <w:p w14:paraId="55D74FAB" w14:textId="77777777" w:rsidR="002B4DA5" w:rsidRPr="00E42377" w:rsidRDefault="002B4DA5" w:rsidP="002B4DA5">
      <w:pPr>
        <w:numPr>
          <w:ilvl w:val="0"/>
          <w:numId w:val="12"/>
        </w:numPr>
        <w:spacing w:after="60"/>
        <w:ind w:left="567" w:right="11" w:hanging="567"/>
        <w:rPr>
          <w:b/>
          <w:bCs/>
          <w:color w:val="000000"/>
          <w:szCs w:val="22"/>
          <w:lang w:val="hr-HR" w:eastAsia="hr-HR"/>
        </w:rPr>
      </w:pPr>
      <w:r w:rsidRPr="00E42377">
        <w:rPr>
          <w:b/>
          <w:bCs/>
          <w:color w:val="000000"/>
          <w:szCs w:val="22"/>
          <w:lang w:val="hr-HR" w:eastAsia="hr-HR"/>
        </w:rPr>
        <w:t>Upravni odjel za pravne poslove i strateško upravljanje</w:t>
      </w:r>
    </w:p>
    <w:p w14:paraId="40183594" w14:textId="77777777" w:rsidR="002B4DA5" w:rsidRPr="00E42377" w:rsidRDefault="002B4DA5" w:rsidP="002B4DA5">
      <w:pPr>
        <w:numPr>
          <w:ilvl w:val="0"/>
          <w:numId w:val="12"/>
        </w:numPr>
        <w:spacing w:after="60"/>
        <w:ind w:left="567" w:right="11" w:hanging="567"/>
        <w:rPr>
          <w:b/>
          <w:bCs/>
          <w:color w:val="000000"/>
          <w:szCs w:val="22"/>
          <w:lang w:val="hr-HR" w:eastAsia="hr-HR"/>
        </w:rPr>
      </w:pPr>
      <w:r w:rsidRPr="00E42377">
        <w:rPr>
          <w:b/>
          <w:bCs/>
          <w:color w:val="000000"/>
          <w:szCs w:val="22"/>
          <w:lang w:val="hr-HR" w:eastAsia="hr-HR"/>
        </w:rPr>
        <w:t>Upravni odjel za proračun i financije</w:t>
      </w:r>
    </w:p>
    <w:p w14:paraId="7BCC3C2A" w14:textId="6D08D268" w:rsidR="002B4DA5" w:rsidRPr="00E42377" w:rsidRDefault="002B4DA5" w:rsidP="005C0D23">
      <w:pPr>
        <w:spacing w:after="60"/>
        <w:ind w:left="993" w:right="11" w:hanging="426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4.1.</w:t>
      </w:r>
      <w:r w:rsidRPr="00E42377">
        <w:rPr>
          <w:color w:val="000000"/>
          <w:szCs w:val="22"/>
          <w:lang w:val="hr-HR" w:eastAsia="hr-HR"/>
        </w:rPr>
        <w:tab/>
        <w:t>Proračunski korisnik: Javna vatrogasna postrojba Općine Podstrana</w:t>
      </w:r>
    </w:p>
    <w:p w14:paraId="652D0972" w14:textId="77777777" w:rsidR="002B4DA5" w:rsidRPr="00E42377" w:rsidRDefault="002B4DA5" w:rsidP="002B4DA5">
      <w:pPr>
        <w:numPr>
          <w:ilvl w:val="0"/>
          <w:numId w:val="12"/>
        </w:numPr>
        <w:spacing w:after="60"/>
        <w:ind w:left="567" w:right="11" w:hanging="567"/>
        <w:rPr>
          <w:b/>
          <w:bCs/>
          <w:color w:val="000000"/>
          <w:szCs w:val="22"/>
          <w:lang w:val="hr-HR" w:eastAsia="hr-HR"/>
        </w:rPr>
      </w:pPr>
      <w:r w:rsidRPr="00E42377">
        <w:rPr>
          <w:b/>
          <w:bCs/>
          <w:color w:val="000000"/>
          <w:szCs w:val="22"/>
          <w:lang w:val="hr-HR" w:eastAsia="hr-HR"/>
        </w:rPr>
        <w:t>Upravni odjel za javnu nabavu, gospodarstvo, društvene djelatnosti i EU fondove</w:t>
      </w:r>
    </w:p>
    <w:p w14:paraId="0BD053BA" w14:textId="08C42F17" w:rsidR="002B4DA5" w:rsidRPr="00E42377" w:rsidRDefault="002B4DA5" w:rsidP="005C0D23">
      <w:pPr>
        <w:tabs>
          <w:tab w:val="left" w:pos="993"/>
        </w:tabs>
        <w:spacing w:after="60"/>
        <w:ind w:left="851" w:right="11" w:hanging="284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5.1.</w:t>
      </w:r>
      <w:r w:rsidRPr="00E42377">
        <w:rPr>
          <w:color w:val="000000"/>
          <w:szCs w:val="22"/>
          <w:lang w:val="hr-HR" w:eastAsia="hr-HR"/>
        </w:rPr>
        <w:tab/>
        <w:t>Proračunski korisnik: Centar za kulturu Općine Podstrana</w:t>
      </w:r>
    </w:p>
    <w:p w14:paraId="5228BCF8" w14:textId="77777777" w:rsidR="002B4DA5" w:rsidRPr="00E42377" w:rsidRDefault="002B4DA5" w:rsidP="002B4DA5">
      <w:pPr>
        <w:numPr>
          <w:ilvl w:val="0"/>
          <w:numId w:val="12"/>
        </w:numPr>
        <w:spacing w:after="60"/>
        <w:ind w:left="567" w:right="11" w:hanging="567"/>
        <w:rPr>
          <w:b/>
          <w:bCs/>
          <w:color w:val="000000"/>
          <w:szCs w:val="22"/>
          <w:lang w:val="hr-HR" w:eastAsia="hr-HR"/>
        </w:rPr>
      </w:pPr>
      <w:r w:rsidRPr="00E42377">
        <w:rPr>
          <w:b/>
          <w:bCs/>
          <w:color w:val="000000"/>
          <w:szCs w:val="22"/>
          <w:lang w:val="hr-HR" w:eastAsia="hr-HR"/>
        </w:rPr>
        <w:t>Upravni odjel za prostorno uređenje, komunalne poslove i zaštitu okoliša</w:t>
      </w:r>
    </w:p>
    <w:p w14:paraId="7FE64AFC" w14:textId="3B835368" w:rsidR="002B4DA5" w:rsidRPr="00E42377" w:rsidRDefault="002B4DA5" w:rsidP="005C0D23">
      <w:pPr>
        <w:spacing w:after="60"/>
        <w:ind w:left="993" w:right="11" w:hanging="426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6.1.</w:t>
      </w:r>
      <w:r w:rsidR="009F0BE2" w:rsidRPr="00E42377">
        <w:rPr>
          <w:color w:val="000000"/>
          <w:szCs w:val="22"/>
          <w:lang w:val="hr-HR" w:eastAsia="hr-HR"/>
        </w:rPr>
        <w:tab/>
      </w:r>
      <w:r w:rsidRPr="00E42377">
        <w:rPr>
          <w:color w:val="000000"/>
          <w:szCs w:val="22"/>
          <w:lang w:val="hr-HR" w:eastAsia="hr-HR"/>
        </w:rPr>
        <w:t>Odsjek za komunalno redarstvo</w:t>
      </w:r>
    </w:p>
    <w:p w14:paraId="40D79E08" w14:textId="77777777" w:rsidR="002B4DA5" w:rsidRPr="00E42377" w:rsidRDefault="002B4DA5" w:rsidP="002B4DA5">
      <w:pPr>
        <w:numPr>
          <w:ilvl w:val="0"/>
          <w:numId w:val="12"/>
        </w:numPr>
        <w:spacing w:after="60"/>
        <w:ind w:left="567" w:right="11" w:hanging="567"/>
        <w:rPr>
          <w:b/>
          <w:bCs/>
          <w:color w:val="000000"/>
          <w:szCs w:val="22"/>
          <w:lang w:val="hr-HR" w:eastAsia="hr-HR"/>
        </w:rPr>
      </w:pPr>
      <w:r w:rsidRPr="00E42377">
        <w:rPr>
          <w:b/>
          <w:bCs/>
          <w:color w:val="000000"/>
          <w:szCs w:val="22"/>
          <w:lang w:val="hr-HR" w:eastAsia="hr-HR"/>
        </w:rPr>
        <w:t>Komunalni pogon</w:t>
      </w:r>
    </w:p>
    <w:p w14:paraId="2AD675BE" w14:textId="77777777" w:rsidR="002B4DA5" w:rsidRPr="00E42377" w:rsidRDefault="002B4DA5" w:rsidP="002B4DA5">
      <w:pPr>
        <w:spacing w:after="60"/>
        <w:ind w:right="11"/>
        <w:jc w:val="both"/>
        <w:rPr>
          <w:color w:val="000000"/>
          <w:szCs w:val="22"/>
          <w:lang w:val="hr-HR" w:eastAsia="hr-HR"/>
        </w:rPr>
      </w:pPr>
    </w:p>
    <w:p w14:paraId="006FD5E4" w14:textId="77777777" w:rsidR="002B4DA5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Razdjel je organizacijska razina utvrđena za potrebe planiranja i izvršavanja proračuna, a sastoji se od jedne ili više glava. Glavu čine programi koji se sastoje od programa usmjerenih ispunjenju prioritetnih ciljeva. Program se sastoji od jedne ili više aktivnosti i /ili projekata, a aktivnost i projekt pripadaju samo jednom programu. </w:t>
      </w:r>
    </w:p>
    <w:p w14:paraId="5D6D3377" w14:textId="77777777" w:rsidR="002B4DA5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lastRenderedPageBreak/>
        <w:t xml:space="preserve">Aktivnost je dio programa za koji nije unaprijed utvrđeno vrijeme trajanja, a u kojem su planirani rashodi i izdaci za ostvarivanje ciljeva utvrđenih programom. </w:t>
      </w:r>
    </w:p>
    <w:p w14:paraId="415C3971" w14:textId="77777777" w:rsidR="002B4DA5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Projekt je dio programa za koji je unaprijed utvrđeno vrijeme trajanja, a u kojem su planirani rashodi i izdaci za ostvarivanje ciljeva utvrđenih programom. Projekt se planira jednokratno, a može biti tekući ili kapitalni. </w:t>
      </w:r>
    </w:p>
    <w:p w14:paraId="0A1487DC" w14:textId="77777777" w:rsidR="002B4DA5" w:rsidRPr="00E42377" w:rsidRDefault="002B4DA5" w:rsidP="002B4DA5">
      <w:pPr>
        <w:spacing w:after="120"/>
        <w:ind w:right="13"/>
        <w:jc w:val="both"/>
        <w:rPr>
          <w:color w:val="000000"/>
          <w:lang w:val="hr-HR" w:eastAsia="hr-HR"/>
        </w:rPr>
      </w:pPr>
      <w:r w:rsidRPr="00E42377">
        <w:rPr>
          <w:color w:val="000000"/>
          <w:lang w:val="hr-HR" w:eastAsia="hr-HR"/>
        </w:rPr>
        <w:t>Pregled rashoda po razdjelima sa pripadajućim projektima/aktivnostima i sredstvima koje se predlažu za njihovu provedbu slijedi u nastavku:</w:t>
      </w:r>
    </w:p>
    <w:p w14:paraId="50ACB44D" w14:textId="77777777" w:rsidR="002B4DA5" w:rsidRPr="00E42377" w:rsidRDefault="002B4DA5" w:rsidP="002B4DA5">
      <w:pPr>
        <w:spacing w:after="120"/>
        <w:ind w:right="13"/>
        <w:jc w:val="both"/>
        <w:rPr>
          <w:color w:val="000000"/>
          <w:lang w:val="hr-HR" w:eastAsia="hr-HR"/>
        </w:rPr>
      </w:pPr>
    </w:p>
    <w:p w14:paraId="0C8DBC5A" w14:textId="77777777" w:rsidR="002B4DA5" w:rsidRPr="00E42377" w:rsidRDefault="002B4DA5" w:rsidP="002B4DA5">
      <w:pPr>
        <w:spacing w:after="120"/>
        <w:ind w:right="13"/>
        <w:jc w:val="both"/>
        <w:rPr>
          <w:b/>
          <w:bCs/>
          <w:sz w:val="28"/>
          <w:szCs w:val="28"/>
          <w:lang w:val="hr-HR" w:eastAsia="hr-HR"/>
        </w:rPr>
      </w:pPr>
      <w:r w:rsidRPr="00E42377">
        <w:rPr>
          <w:b/>
          <w:bCs/>
          <w:sz w:val="28"/>
          <w:szCs w:val="28"/>
          <w:lang w:val="hr-HR" w:eastAsia="hr-HR"/>
        </w:rPr>
        <w:t>RAZDJEL: URED NAČELNIKA</w:t>
      </w:r>
    </w:p>
    <w:p w14:paraId="347F7C06" w14:textId="77777777" w:rsidR="002B4DA5" w:rsidRPr="00E42377" w:rsidRDefault="002B4DA5" w:rsidP="002B4DA5">
      <w:pPr>
        <w:spacing w:after="120"/>
        <w:ind w:right="13"/>
        <w:jc w:val="both"/>
        <w:rPr>
          <w:color w:val="000000"/>
          <w:lang w:val="hr-HR" w:eastAsia="hr-HR"/>
        </w:rPr>
      </w:pPr>
      <w:r w:rsidRPr="00E42377">
        <w:rPr>
          <w:color w:val="000000"/>
          <w:lang w:val="hr-HR" w:eastAsia="hr-HR"/>
        </w:rPr>
        <w:t>Načelnik zastupa Općinu Podstrana i nositelj je izvršne vlasti Općine. Obavlja poslove propisane Zakonom o područjima lokalne i područne samouprave, te Statutom Općine Podstrana.</w:t>
      </w:r>
    </w:p>
    <w:p w14:paraId="19C5B5EB" w14:textId="77777777" w:rsidR="002B4DA5" w:rsidRPr="00E42377" w:rsidRDefault="002B4DA5" w:rsidP="002B4DA5">
      <w:pPr>
        <w:spacing w:after="120"/>
        <w:ind w:right="13"/>
        <w:jc w:val="both"/>
        <w:rPr>
          <w:color w:val="000000"/>
          <w:lang w:val="hr-HR" w:eastAsia="hr-HR"/>
        </w:rPr>
      </w:pPr>
      <w:r w:rsidRPr="00E42377">
        <w:rPr>
          <w:color w:val="000000"/>
          <w:lang w:val="hr-HR" w:eastAsia="hr-HR"/>
        </w:rPr>
        <w:t>Program 1001: Javna uprava i administracija</w:t>
      </w:r>
    </w:p>
    <w:p w14:paraId="50E0B3A3" w14:textId="2822E99E" w:rsidR="002B4DA5" w:rsidRPr="00E42377" w:rsidRDefault="002B4DA5" w:rsidP="002B4DA5">
      <w:pPr>
        <w:spacing w:after="120"/>
        <w:ind w:right="13"/>
        <w:jc w:val="both"/>
        <w:rPr>
          <w:color w:val="000000"/>
          <w:lang w:val="hr-HR" w:eastAsia="hr-HR"/>
        </w:rPr>
      </w:pPr>
      <w:r w:rsidRPr="00E42377">
        <w:rPr>
          <w:color w:val="000000"/>
          <w:lang w:val="hr-HR" w:eastAsia="hr-HR"/>
        </w:rPr>
        <w:t xml:space="preserve">Planirana sredstva za provođenje ovog programa iznose </w:t>
      </w:r>
      <w:r w:rsidR="009A0A8C" w:rsidRPr="00E42377">
        <w:rPr>
          <w:color w:val="000000"/>
          <w:lang w:val="hr-HR" w:eastAsia="hr-HR"/>
        </w:rPr>
        <w:t>343.000,00</w:t>
      </w:r>
      <w:r w:rsidRPr="00E42377">
        <w:rPr>
          <w:color w:val="000000"/>
          <w:lang w:val="hr-HR" w:eastAsia="hr-HR"/>
        </w:rPr>
        <w:t xml:space="preserve"> kn, a obuhvaćaju rashode za redovne djelatnosti i protokolarne poslove načelnika</w:t>
      </w:r>
      <w:r w:rsidR="009A0A8C" w:rsidRPr="00E42377">
        <w:rPr>
          <w:color w:val="000000"/>
          <w:lang w:val="hr-HR" w:eastAsia="hr-HR"/>
        </w:rPr>
        <w:t>.</w:t>
      </w:r>
    </w:p>
    <w:p w14:paraId="5758680E" w14:textId="77777777" w:rsidR="002B4DA5" w:rsidRPr="00E42377" w:rsidRDefault="002B4DA5" w:rsidP="002B4DA5">
      <w:pPr>
        <w:keepNext/>
        <w:keepLines/>
        <w:spacing w:after="120"/>
        <w:jc w:val="both"/>
        <w:outlineLvl w:val="0"/>
        <w:rPr>
          <w:b/>
          <w:color w:val="000000"/>
          <w:sz w:val="28"/>
          <w:szCs w:val="28"/>
          <w:lang w:val="hr-HR" w:eastAsia="hr-HR"/>
        </w:rPr>
      </w:pPr>
      <w:r w:rsidRPr="00E42377">
        <w:rPr>
          <w:b/>
          <w:color w:val="000000"/>
          <w:sz w:val="28"/>
          <w:szCs w:val="28"/>
          <w:lang w:val="hr-HR" w:eastAsia="hr-HR"/>
        </w:rPr>
        <w:t>RAZDJEL 002: OPĆINSKO VIJEĆE</w:t>
      </w:r>
    </w:p>
    <w:p w14:paraId="759CB3E1" w14:textId="61E7D2C0" w:rsidR="002B4DA5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Općinsko vijeće predstavničko je tijelo mještana i tijelo lokalne samouprave koje donosi akte u okviru prava i dužnosti Općine kao jedinice lokalne samouprave. U okviru svog djelokruga Općinsko vijeće između ostalog donosi Statut Općine, odluke i druge opće akte kojima uređuje pitanja iz samoupravnog djelokruga Općine, donosi općinski proračun, odluku o izvršenju proračuna i nadzire ukupno materijalno i financijsko poslovanje Općine i odlučuje o drugim pitanjima utvrđenim zakonima i Statutom Općine. </w:t>
      </w:r>
      <w:r w:rsidR="009A0A8C" w:rsidRPr="00E42377">
        <w:rPr>
          <w:color w:val="000000"/>
          <w:szCs w:val="22"/>
          <w:lang w:val="hr-HR" w:eastAsia="hr-HR"/>
        </w:rPr>
        <w:t>Rashodi ovog razdjela provode se kroz program Javna uprava i administracija.</w:t>
      </w:r>
    </w:p>
    <w:p w14:paraId="7DDC683B" w14:textId="77777777" w:rsidR="002B4DA5" w:rsidRPr="00E42377" w:rsidRDefault="002B4DA5" w:rsidP="002B4DA5">
      <w:pPr>
        <w:spacing w:after="120"/>
        <w:jc w:val="both"/>
        <w:rPr>
          <w:b/>
          <w:color w:val="000000"/>
          <w:szCs w:val="22"/>
          <w:lang w:val="hr-HR" w:eastAsia="hr-HR"/>
        </w:rPr>
      </w:pPr>
      <w:r w:rsidRPr="00E42377">
        <w:rPr>
          <w:b/>
          <w:color w:val="000000"/>
          <w:szCs w:val="22"/>
          <w:lang w:val="hr-HR" w:eastAsia="hr-HR"/>
        </w:rPr>
        <w:t>Program 1001: Javna uprava i administracija</w:t>
      </w:r>
    </w:p>
    <w:p w14:paraId="0B97972C" w14:textId="4C332D1E" w:rsidR="002B4DA5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Planirana sredstva za provođenje ovog programa iznose </w:t>
      </w:r>
      <w:r w:rsidR="009A0A8C" w:rsidRPr="00E42377">
        <w:rPr>
          <w:color w:val="000000"/>
          <w:szCs w:val="22"/>
          <w:lang w:val="hr-HR" w:eastAsia="hr-HR"/>
        </w:rPr>
        <w:t>50</w:t>
      </w:r>
      <w:r w:rsidRPr="00E42377">
        <w:rPr>
          <w:color w:val="000000"/>
          <w:szCs w:val="22"/>
          <w:lang w:val="hr-HR" w:eastAsia="hr-HR"/>
        </w:rPr>
        <w:t>5.000,00 kn, a obuhvaćaju rashode za redovan rad predstavničkog tijela, naknade, protokol, promidžbu i proslave općinskih manifestacija. Programom se osiguravaju sredstva za redovan rad Općinskog vijeća, te 6 mjesnih odbora.</w:t>
      </w:r>
    </w:p>
    <w:p w14:paraId="518F30A6" w14:textId="77777777" w:rsidR="002B4DA5" w:rsidRPr="00E42377" w:rsidRDefault="002B4DA5" w:rsidP="002B4DA5">
      <w:pPr>
        <w:spacing w:after="120"/>
        <w:ind w:right="13"/>
        <w:jc w:val="both"/>
        <w:rPr>
          <w:color w:val="000000"/>
          <w:lang w:val="hr-HR" w:eastAsia="hr-HR"/>
        </w:rPr>
      </w:pPr>
      <w:r w:rsidRPr="00E42377">
        <w:rPr>
          <w:color w:val="000000"/>
          <w:lang w:val="hr-HR" w:eastAsia="hr-HR"/>
        </w:rPr>
        <w:t>Pregled aktivnosti u ovom razdjelu: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41"/>
        <w:gridCol w:w="1297"/>
      </w:tblGrid>
      <w:tr w:rsidR="002B4DA5" w:rsidRPr="00E42377" w14:paraId="3FD1C78E" w14:textId="77777777" w:rsidTr="009A0A8C">
        <w:trPr>
          <w:trHeight w:val="300"/>
        </w:trPr>
        <w:tc>
          <w:tcPr>
            <w:tcW w:w="4327" w:type="pct"/>
            <w:shd w:val="clear" w:color="auto" w:fill="auto"/>
            <w:noWrap/>
            <w:vAlign w:val="center"/>
            <w:hideMark/>
          </w:tcPr>
          <w:p w14:paraId="7D4A3CF3" w14:textId="77777777" w:rsidR="002B4DA5" w:rsidRPr="00E42377" w:rsidRDefault="002B4DA5" w:rsidP="002B4DA5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  <w:t>Aktivnost: Financiranje rada Općinskog vijeća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14:paraId="24111EA8" w14:textId="4047A1FE" w:rsidR="002B4DA5" w:rsidRPr="00E42377" w:rsidRDefault="002B4DA5" w:rsidP="002B4DA5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  <w:t>2</w:t>
            </w:r>
            <w:r w:rsidR="009A0A8C" w:rsidRPr="00E42377"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  <w:t>8</w:t>
            </w:r>
            <w:r w:rsidRPr="00E42377"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  <w:t>0.000,00</w:t>
            </w:r>
          </w:p>
        </w:tc>
      </w:tr>
      <w:tr w:rsidR="002B4DA5" w:rsidRPr="00E42377" w14:paraId="5BAE0F0D" w14:textId="77777777" w:rsidTr="009A0A8C">
        <w:trPr>
          <w:trHeight w:val="300"/>
        </w:trPr>
        <w:tc>
          <w:tcPr>
            <w:tcW w:w="4327" w:type="pct"/>
            <w:shd w:val="clear" w:color="auto" w:fill="auto"/>
            <w:noWrap/>
            <w:vAlign w:val="center"/>
            <w:hideMark/>
          </w:tcPr>
          <w:p w14:paraId="6DE17916" w14:textId="77777777" w:rsidR="002B4DA5" w:rsidRPr="00E42377" w:rsidRDefault="002B4DA5" w:rsidP="002B4DA5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  <w:t>Aktivnost: Financiranje političkih stranaka zastupljenih u Općinskom vijeću</w:t>
            </w:r>
          </w:p>
        </w:tc>
        <w:tc>
          <w:tcPr>
            <w:tcW w:w="673" w:type="pct"/>
            <w:shd w:val="clear" w:color="auto" w:fill="auto"/>
            <w:noWrap/>
            <w:vAlign w:val="center"/>
            <w:hideMark/>
          </w:tcPr>
          <w:p w14:paraId="7DEF2D69" w14:textId="77777777" w:rsidR="002B4DA5" w:rsidRPr="00E42377" w:rsidRDefault="002B4DA5" w:rsidP="002B4DA5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  <w:t>70.000,00</w:t>
            </w:r>
          </w:p>
        </w:tc>
      </w:tr>
      <w:tr w:rsidR="002B4DA5" w:rsidRPr="00E42377" w14:paraId="79FFA3DE" w14:textId="77777777" w:rsidTr="009A0A8C">
        <w:trPr>
          <w:trHeight w:val="300"/>
        </w:trPr>
        <w:tc>
          <w:tcPr>
            <w:tcW w:w="4327" w:type="pct"/>
            <w:shd w:val="clear" w:color="auto" w:fill="auto"/>
            <w:noWrap/>
            <w:vAlign w:val="center"/>
            <w:hideMark/>
          </w:tcPr>
          <w:p w14:paraId="0A303092" w14:textId="77777777" w:rsidR="002B4DA5" w:rsidRPr="00E42377" w:rsidRDefault="002B4DA5" w:rsidP="002B4DA5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  <w:t>Aktivnost: Gradovi prijatelji</w:t>
            </w:r>
          </w:p>
        </w:tc>
        <w:tc>
          <w:tcPr>
            <w:tcW w:w="673" w:type="pct"/>
            <w:shd w:val="clear" w:color="auto" w:fill="auto"/>
            <w:noWrap/>
            <w:vAlign w:val="center"/>
            <w:hideMark/>
          </w:tcPr>
          <w:p w14:paraId="75C3F7A0" w14:textId="77777777" w:rsidR="002B4DA5" w:rsidRPr="00E42377" w:rsidRDefault="002B4DA5" w:rsidP="002B4DA5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  <w:t>35.000,00</w:t>
            </w:r>
          </w:p>
        </w:tc>
      </w:tr>
      <w:tr w:rsidR="002B4DA5" w:rsidRPr="00E42377" w14:paraId="3E2C1AA6" w14:textId="77777777" w:rsidTr="009A0A8C">
        <w:trPr>
          <w:trHeight w:val="300"/>
        </w:trPr>
        <w:tc>
          <w:tcPr>
            <w:tcW w:w="4327" w:type="pct"/>
            <w:shd w:val="clear" w:color="auto" w:fill="auto"/>
            <w:noWrap/>
            <w:vAlign w:val="center"/>
            <w:hideMark/>
          </w:tcPr>
          <w:p w14:paraId="5F3E6778" w14:textId="77777777" w:rsidR="002B4DA5" w:rsidRPr="00E42377" w:rsidRDefault="002B4DA5" w:rsidP="002B4DA5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  <w:t xml:space="preserve">Aktivnost: Mjesni </w:t>
            </w:r>
            <w:proofErr w:type="spellStart"/>
            <w:r w:rsidRPr="00E42377"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  <w:t>odborI</w:t>
            </w:r>
            <w:proofErr w:type="spellEnd"/>
          </w:p>
        </w:tc>
        <w:tc>
          <w:tcPr>
            <w:tcW w:w="673" w:type="pct"/>
            <w:shd w:val="clear" w:color="auto" w:fill="auto"/>
            <w:noWrap/>
            <w:vAlign w:val="center"/>
            <w:hideMark/>
          </w:tcPr>
          <w:p w14:paraId="78144F1E" w14:textId="77777777" w:rsidR="002B4DA5" w:rsidRPr="00E42377" w:rsidRDefault="002B4DA5" w:rsidP="002B4DA5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  <w:t>120.000,00</w:t>
            </w:r>
          </w:p>
        </w:tc>
      </w:tr>
    </w:tbl>
    <w:p w14:paraId="3D0729BF" w14:textId="77777777" w:rsidR="002B4DA5" w:rsidRPr="00E42377" w:rsidRDefault="002B4DA5" w:rsidP="002B4DA5">
      <w:pPr>
        <w:spacing w:after="5" w:line="250" w:lineRule="auto"/>
        <w:ind w:right="437"/>
        <w:jc w:val="both"/>
        <w:rPr>
          <w:color w:val="000000"/>
          <w:szCs w:val="22"/>
          <w:lang w:val="hr-HR" w:eastAsia="hr-HR"/>
        </w:rPr>
      </w:pPr>
    </w:p>
    <w:p w14:paraId="6BDB4A6C" w14:textId="5C1E56CB" w:rsidR="002B4DA5" w:rsidRPr="00E42377" w:rsidRDefault="002B4DA5" w:rsidP="002B4DA5">
      <w:pPr>
        <w:keepNext/>
        <w:keepLines/>
        <w:jc w:val="both"/>
        <w:outlineLvl w:val="0"/>
        <w:rPr>
          <w:b/>
          <w:color w:val="000000"/>
          <w:sz w:val="28"/>
          <w:szCs w:val="28"/>
          <w:lang w:val="hr-HR" w:eastAsia="hr-HR"/>
        </w:rPr>
      </w:pPr>
      <w:r w:rsidRPr="00E42377">
        <w:rPr>
          <w:b/>
          <w:color w:val="000000"/>
          <w:sz w:val="28"/>
          <w:szCs w:val="28"/>
          <w:lang w:val="hr-HR" w:eastAsia="hr-HR"/>
        </w:rPr>
        <w:t>RAZDJEL 003: UPRAVNI ODJEL ZA PRAVNE POSLOVE</w:t>
      </w:r>
      <w:r w:rsidR="009A0A8C" w:rsidRPr="00E42377">
        <w:rPr>
          <w:b/>
          <w:color w:val="000000"/>
          <w:sz w:val="28"/>
          <w:szCs w:val="28"/>
          <w:lang w:val="hr-HR" w:eastAsia="hr-HR"/>
        </w:rPr>
        <w:t xml:space="preserve"> </w:t>
      </w:r>
      <w:r w:rsidRPr="00E42377">
        <w:rPr>
          <w:b/>
          <w:color w:val="000000"/>
          <w:sz w:val="28"/>
          <w:szCs w:val="28"/>
          <w:lang w:val="hr-HR" w:eastAsia="hr-HR"/>
        </w:rPr>
        <w:t>I STRATEŠKO UPRAVLJANJE</w:t>
      </w:r>
    </w:p>
    <w:p w14:paraId="56C2F9D5" w14:textId="77777777" w:rsidR="002B4DA5" w:rsidRPr="00E42377" w:rsidRDefault="002B4DA5" w:rsidP="002B4DA5">
      <w:pPr>
        <w:spacing w:after="5" w:line="250" w:lineRule="auto"/>
        <w:ind w:right="437"/>
        <w:jc w:val="both"/>
        <w:rPr>
          <w:color w:val="000000"/>
          <w:szCs w:val="22"/>
          <w:lang w:val="hr-HR" w:eastAsia="hr-HR"/>
        </w:rPr>
      </w:pPr>
    </w:p>
    <w:p w14:paraId="10F7501A" w14:textId="77777777" w:rsidR="002B4DA5" w:rsidRPr="00E42377" w:rsidRDefault="002B4DA5" w:rsidP="002B4DA5">
      <w:pPr>
        <w:spacing w:after="6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Službenici ovog Upravnog odjela obavljaju pravne, upravno-pravne i savjetodavne poslove, te upravne i stručne poslove, poslove vezane uz općinsku imovinu.</w:t>
      </w:r>
    </w:p>
    <w:p w14:paraId="7AC8A240" w14:textId="5D90C286" w:rsidR="002B4DA5" w:rsidRPr="00E42377" w:rsidRDefault="002B4DA5" w:rsidP="002B4DA5">
      <w:pPr>
        <w:spacing w:after="6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Ukupni rashodi kojima upravlja ovaj razdjel iznose </w:t>
      </w:r>
      <w:r w:rsidR="009A0A8C" w:rsidRPr="00E42377">
        <w:rPr>
          <w:color w:val="000000"/>
          <w:szCs w:val="22"/>
          <w:lang w:val="hr-HR" w:eastAsia="hr-HR"/>
        </w:rPr>
        <w:t>2.521.000,00</w:t>
      </w:r>
      <w:r w:rsidRPr="00E42377">
        <w:rPr>
          <w:color w:val="000000"/>
          <w:szCs w:val="22"/>
          <w:lang w:val="hr-HR" w:eastAsia="hr-HR"/>
        </w:rPr>
        <w:t>kn.</w:t>
      </w:r>
    </w:p>
    <w:p w14:paraId="7E0562EA" w14:textId="77777777" w:rsidR="002B4DA5" w:rsidRPr="00E42377" w:rsidRDefault="002B4DA5" w:rsidP="002B4DA5">
      <w:pPr>
        <w:spacing w:after="60"/>
        <w:jc w:val="both"/>
        <w:rPr>
          <w:b/>
          <w:color w:val="000000"/>
          <w:szCs w:val="22"/>
          <w:lang w:val="hr-HR" w:eastAsia="hr-HR"/>
        </w:rPr>
      </w:pPr>
      <w:r w:rsidRPr="00E42377">
        <w:rPr>
          <w:b/>
          <w:color w:val="000000"/>
          <w:szCs w:val="22"/>
          <w:lang w:val="hr-HR" w:eastAsia="hr-HR"/>
        </w:rPr>
        <w:t>Program 1001: Javna uprava i administracija</w:t>
      </w:r>
    </w:p>
    <w:p w14:paraId="2FB099FA" w14:textId="77777777" w:rsidR="002B4DA5" w:rsidRPr="00E42377" w:rsidRDefault="002B4DA5" w:rsidP="002B4DA5">
      <w:pPr>
        <w:spacing w:after="6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Program obuhvaća rashode kojima upravlja navedeni upravnog odjela. </w:t>
      </w:r>
    </w:p>
    <w:p w14:paraId="250FE61C" w14:textId="1686202B" w:rsidR="002B4DA5" w:rsidRPr="00E42377" w:rsidRDefault="002B4DA5" w:rsidP="002B4DA5">
      <w:pPr>
        <w:spacing w:after="6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Planirana sredstva odnose se na financiranje redovne djelatnosti</w:t>
      </w:r>
      <w:r w:rsidR="009A0A8C" w:rsidRPr="00E42377">
        <w:rPr>
          <w:color w:val="000000"/>
          <w:szCs w:val="22"/>
          <w:lang w:val="hr-HR" w:eastAsia="hr-HR"/>
        </w:rPr>
        <w:t xml:space="preserve"> službenika,</w:t>
      </w:r>
      <w:r w:rsidRPr="00E42377">
        <w:rPr>
          <w:color w:val="000000"/>
          <w:szCs w:val="22"/>
          <w:lang w:val="hr-HR" w:eastAsia="hr-HR"/>
        </w:rPr>
        <w:t xml:space="preserve"> </w:t>
      </w:r>
      <w:r w:rsidR="009A0A8C" w:rsidRPr="00E42377">
        <w:rPr>
          <w:color w:val="000000"/>
          <w:szCs w:val="22"/>
          <w:lang w:val="hr-HR" w:eastAsia="hr-HR"/>
        </w:rPr>
        <w:t xml:space="preserve">provođenje općih i pravnih poslova, </w:t>
      </w:r>
      <w:r w:rsidRPr="00E42377">
        <w:rPr>
          <w:color w:val="000000"/>
          <w:szCs w:val="22"/>
          <w:lang w:val="hr-HR" w:eastAsia="hr-HR"/>
        </w:rPr>
        <w:t>rashoda</w:t>
      </w:r>
      <w:r w:rsidR="009A0A8C" w:rsidRPr="00E42377">
        <w:rPr>
          <w:color w:val="000000"/>
          <w:szCs w:val="22"/>
          <w:lang w:val="hr-HR" w:eastAsia="hr-HR"/>
        </w:rPr>
        <w:t xml:space="preserve"> prema posebnim propisima</w:t>
      </w:r>
      <w:r w:rsidRPr="00E42377">
        <w:rPr>
          <w:color w:val="000000"/>
          <w:szCs w:val="22"/>
          <w:lang w:val="hr-HR" w:eastAsia="hr-HR"/>
        </w:rPr>
        <w:t>,</w:t>
      </w:r>
      <w:r w:rsidR="009A0A8C" w:rsidRPr="00E42377">
        <w:rPr>
          <w:color w:val="000000"/>
          <w:szCs w:val="22"/>
          <w:lang w:val="hr-HR" w:eastAsia="hr-HR"/>
        </w:rPr>
        <w:t xml:space="preserve"> subvencija prijevoza</w:t>
      </w:r>
      <w:r w:rsidRPr="00E42377">
        <w:rPr>
          <w:color w:val="000000"/>
          <w:szCs w:val="22"/>
          <w:lang w:val="hr-HR" w:eastAsia="hr-HR"/>
        </w:rPr>
        <w:t xml:space="preserve"> </w:t>
      </w:r>
      <w:r w:rsidR="009A0A8C" w:rsidRPr="00E42377">
        <w:rPr>
          <w:color w:val="000000"/>
          <w:szCs w:val="22"/>
          <w:lang w:val="hr-HR" w:eastAsia="hr-HR"/>
        </w:rPr>
        <w:t xml:space="preserve">poduzeću Promet d.o.o., </w:t>
      </w:r>
      <w:r w:rsidRPr="00E42377">
        <w:rPr>
          <w:color w:val="000000"/>
          <w:szCs w:val="22"/>
          <w:lang w:val="hr-HR" w:eastAsia="hr-HR"/>
        </w:rPr>
        <w:lastRenderedPageBreak/>
        <w:t xml:space="preserve">troškova za službenike </w:t>
      </w:r>
      <w:r w:rsidR="009A0A8C" w:rsidRPr="00E42377">
        <w:rPr>
          <w:color w:val="000000"/>
          <w:szCs w:val="22"/>
          <w:lang w:val="hr-HR" w:eastAsia="hr-HR"/>
        </w:rPr>
        <w:t xml:space="preserve">Općinskog </w:t>
      </w:r>
      <w:r w:rsidRPr="00E42377">
        <w:rPr>
          <w:color w:val="000000"/>
          <w:szCs w:val="22"/>
          <w:lang w:val="hr-HR" w:eastAsia="hr-HR"/>
        </w:rPr>
        <w:t>suda</w:t>
      </w:r>
      <w:r w:rsidR="009A0A8C" w:rsidRPr="00E42377">
        <w:rPr>
          <w:color w:val="000000"/>
          <w:szCs w:val="22"/>
          <w:lang w:val="hr-HR" w:eastAsia="hr-HR"/>
        </w:rPr>
        <w:t xml:space="preserve">, ZK odjela, </w:t>
      </w:r>
      <w:r w:rsidRPr="00E42377">
        <w:rPr>
          <w:color w:val="000000"/>
          <w:szCs w:val="22"/>
          <w:lang w:val="hr-HR" w:eastAsia="hr-HR"/>
        </w:rPr>
        <w:t xml:space="preserve"> koji rade na obnovi zemljišnih knjiga, te izrade katastra za G. Podstranu.</w:t>
      </w:r>
    </w:p>
    <w:p w14:paraId="6DFB954A" w14:textId="213D5AA2" w:rsidR="002B4DA5" w:rsidRPr="00E42377" w:rsidRDefault="002B4DA5" w:rsidP="002B4DA5">
      <w:pPr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Ovaj razdjel također obuhvaća i troškove nabavke dugotrajne imovine</w:t>
      </w:r>
      <w:r w:rsidR="008031EA" w:rsidRPr="00E42377">
        <w:rPr>
          <w:color w:val="000000"/>
          <w:szCs w:val="22"/>
          <w:lang w:val="hr-HR" w:eastAsia="hr-HR"/>
        </w:rPr>
        <w:t xml:space="preserve"> potrebne za obavljanje poslova općinske uprave.</w:t>
      </w:r>
    </w:p>
    <w:p w14:paraId="44FDA131" w14:textId="49CAC7C0" w:rsidR="002B4DA5" w:rsidRPr="00E42377" w:rsidRDefault="002B4DA5" w:rsidP="002B4DA5">
      <w:pPr>
        <w:jc w:val="both"/>
        <w:rPr>
          <w:color w:val="000000"/>
          <w:szCs w:val="22"/>
          <w:lang w:val="hr-HR" w:eastAsia="hr-HR"/>
        </w:rPr>
      </w:pPr>
    </w:p>
    <w:p w14:paraId="035DF4DC" w14:textId="77777777" w:rsidR="008031EA" w:rsidRPr="00E42377" w:rsidRDefault="008031EA" w:rsidP="002B4DA5">
      <w:pPr>
        <w:jc w:val="both"/>
        <w:rPr>
          <w:color w:val="000000"/>
          <w:szCs w:val="22"/>
          <w:lang w:val="hr-HR" w:eastAsia="hr-HR"/>
        </w:rPr>
      </w:pPr>
    </w:p>
    <w:p w14:paraId="511DB8C1" w14:textId="6423567D" w:rsidR="002B4DA5" w:rsidRPr="00E42377" w:rsidRDefault="002B4DA5" w:rsidP="002B4DA5">
      <w:pPr>
        <w:spacing w:after="5" w:line="250" w:lineRule="auto"/>
        <w:ind w:right="437"/>
        <w:jc w:val="both"/>
        <w:rPr>
          <w:color w:val="000000"/>
          <w:szCs w:val="22"/>
          <w:lang w:val="hr-HR" w:eastAsia="hr-HR"/>
        </w:rPr>
      </w:pPr>
      <w:bookmarkStart w:id="15" w:name="_Hlk25245620"/>
      <w:r w:rsidRPr="00E42377">
        <w:rPr>
          <w:color w:val="000000"/>
          <w:szCs w:val="22"/>
          <w:lang w:val="hr-HR" w:eastAsia="hr-HR"/>
        </w:rPr>
        <w:t xml:space="preserve">Pregled aktivnosti </w:t>
      </w:r>
      <w:r w:rsidR="008031EA" w:rsidRPr="00E42377">
        <w:rPr>
          <w:color w:val="000000"/>
          <w:szCs w:val="22"/>
          <w:lang w:val="hr-HR" w:eastAsia="hr-HR"/>
        </w:rPr>
        <w:t xml:space="preserve">i planiranih rashoda </w:t>
      </w:r>
      <w:r w:rsidRPr="00E42377">
        <w:rPr>
          <w:color w:val="000000"/>
          <w:szCs w:val="22"/>
          <w:lang w:val="hr-HR" w:eastAsia="hr-HR"/>
        </w:rPr>
        <w:t>u ovom razdjelu: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41"/>
        <w:gridCol w:w="1297"/>
      </w:tblGrid>
      <w:tr w:rsidR="002B4DA5" w:rsidRPr="00E42377" w14:paraId="7A9C102C" w14:textId="77777777" w:rsidTr="002B4DA5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15"/>
          <w:p w14:paraId="7C45A9CA" w14:textId="77777777" w:rsidR="002B4DA5" w:rsidRPr="00E42377" w:rsidRDefault="002B4DA5" w:rsidP="002B4DA5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F96E2" w14:textId="244F45FB" w:rsidR="002B4DA5" w:rsidRPr="00E42377" w:rsidRDefault="002B4DA5" w:rsidP="002B4DA5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1.</w:t>
            </w:r>
            <w:r w:rsidR="008031EA"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84</w:t>
            </w: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2B4DA5" w:rsidRPr="00E42377" w14:paraId="08C96ADC" w14:textId="77777777" w:rsidTr="002B4DA5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7167" w14:textId="77777777" w:rsidR="002B4DA5" w:rsidRPr="00E42377" w:rsidRDefault="002B4DA5" w:rsidP="002B4DA5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Aktivnost: Nabava dugotrajne imovine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C5B5A" w14:textId="7ABFDC6E" w:rsidR="002B4DA5" w:rsidRPr="00E42377" w:rsidRDefault="008031EA" w:rsidP="002B4DA5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3</w:t>
            </w:r>
            <w:r w:rsidR="002B4DA5"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70.000,00</w:t>
            </w:r>
          </w:p>
        </w:tc>
      </w:tr>
      <w:tr w:rsidR="002B4DA5" w:rsidRPr="00E42377" w14:paraId="5F847DAC" w14:textId="77777777" w:rsidTr="002B4DA5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2143" w14:textId="77777777" w:rsidR="002B4DA5" w:rsidRPr="00E42377" w:rsidRDefault="002B4DA5" w:rsidP="002B4DA5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Aktivnost: Obnova zemljišne knjige Gornja Podstrana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C8AD" w14:textId="53168863" w:rsidR="002B4DA5" w:rsidRPr="00E42377" w:rsidRDefault="008031EA" w:rsidP="002B4DA5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205</w:t>
            </w:r>
            <w:r w:rsidR="002B4DA5"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.000,00</w:t>
            </w:r>
          </w:p>
        </w:tc>
      </w:tr>
      <w:tr w:rsidR="002B4DA5" w:rsidRPr="00E42377" w14:paraId="2731F7A2" w14:textId="77777777" w:rsidTr="002B4DA5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0DD1" w14:textId="77777777" w:rsidR="002B4DA5" w:rsidRPr="00E42377" w:rsidRDefault="002B4DA5" w:rsidP="002B4DA5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Projekt: Izrada katastra Gornja Podstrana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FF11" w14:textId="57B47947" w:rsidR="002B4DA5" w:rsidRPr="00E42377" w:rsidRDefault="008031EA" w:rsidP="002B4DA5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105</w:t>
            </w:r>
            <w:r w:rsidR="002B4DA5"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42F5CE21" w14:textId="77777777" w:rsidR="002B4DA5" w:rsidRPr="00E42377" w:rsidRDefault="002B4DA5" w:rsidP="002B4DA5">
      <w:pPr>
        <w:spacing w:after="5" w:line="250" w:lineRule="auto"/>
        <w:ind w:right="437"/>
        <w:jc w:val="both"/>
        <w:rPr>
          <w:color w:val="000000"/>
          <w:szCs w:val="22"/>
          <w:lang w:val="hr-HR" w:eastAsia="hr-HR"/>
        </w:rPr>
      </w:pPr>
    </w:p>
    <w:p w14:paraId="6AF19E61" w14:textId="77777777" w:rsidR="002B4DA5" w:rsidRPr="00E42377" w:rsidRDefault="002B4DA5" w:rsidP="002B4DA5">
      <w:pPr>
        <w:spacing w:after="120"/>
        <w:jc w:val="both"/>
        <w:rPr>
          <w:b/>
          <w:color w:val="000000"/>
          <w:sz w:val="28"/>
          <w:szCs w:val="28"/>
          <w:lang w:val="hr-HR" w:eastAsia="hr-HR"/>
        </w:rPr>
      </w:pPr>
      <w:r w:rsidRPr="00E42377">
        <w:rPr>
          <w:b/>
          <w:color w:val="000000"/>
          <w:sz w:val="28"/>
          <w:szCs w:val="28"/>
          <w:lang w:val="hr-HR" w:eastAsia="hr-HR"/>
        </w:rPr>
        <w:t>RAZDJEL 004: UPRAVNI ODJEL ZA PRORAČUN I FINANCIJE</w:t>
      </w:r>
    </w:p>
    <w:p w14:paraId="5255D9A3" w14:textId="34F41A20" w:rsidR="002B4DA5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Službenici ovog Upravnog odjela obavljaju poslove iz područja proračuna i financija</w:t>
      </w:r>
      <w:r w:rsidR="008031EA" w:rsidRPr="00E42377">
        <w:rPr>
          <w:color w:val="000000"/>
          <w:szCs w:val="22"/>
          <w:lang w:val="hr-HR" w:eastAsia="hr-HR"/>
        </w:rPr>
        <w:t xml:space="preserve"> i računovodstva</w:t>
      </w:r>
      <w:r w:rsidRPr="00E42377">
        <w:rPr>
          <w:color w:val="000000"/>
          <w:szCs w:val="22"/>
          <w:lang w:val="hr-HR" w:eastAsia="hr-HR"/>
        </w:rPr>
        <w:t xml:space="preserve">, </w:t>
      </w:r>
      <w:r w:rsidR="008031EA" w:rsidRPr="00E42377">
        <w:rPr>
          <w:color w:val="000000"/>
          <w:szCs w:val="22"/>
          <w:lang w:val="hr-HR" w:eastAsia="hr-HR"/>
        </w:rPr>
        <w:t xml:space="preserve">kao i </w:t>
      </w:r>
      <w:r w:rsidRPr="00E42377">
        <w:rPr>
          <w:color w:val="000000"/>
          <w:szCs w:val="22"/>
          <w:lang w:val="hr-HR" w:eastAsia="hr-HR"/>
        </w:rPr>
        <w:t>poslova oko računovodstva proračunskih korisnika Općine Podstrana.</w:t>
      </w:r>
    </w:p>
    <w:p w14:paraId="428B195B" w14:textId="14E66D83" w:rsidR="002B4DA5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Ukupni rashodi kojima upravlja ovaj razdjel iznose </w:t>
      </w:r>
      <w:r w:rsidR="008031EA" w:rsidRPr="00E42377">
        <w:rPr>
          <w:color w:val="000000"/>
          <w:szCs w:val="22"/>
          <w:lang w:val="hr-HR" w:eastAsia="hr-HR"/>
        </w:rPr>
        <w:t>4.113.000,00</w:t>
      </w:r>
      <w:r w:rsidRPr="00E42377">
        <w:rPr>
          <w:color w:val="000000"/>
          <w:szCs w:val="22"/>
          <w:lang w:val="hr-HR" w:eastAsia="hr-HR"/>
        </w:rPr>
        <w:t xml:space="preserve"> kn, </w:t>
      </w:r>
      <w:r w:rsidR="008031EA" w:rsidRPr="00E42377">
        <w:rPr>
          <w:color w:val="000000"/>
          <w:szCs w:val="22"/>
          <w:lang w:val="hr-HR" w:eastAsia="hr-HR"/>
        </w:rPr>
        <w:t>što uključuje i rashode proračunskog korisnika „</w:t>
      </w:r>
      <w:r w:rsidRPr="00E42377">
        <w:rPr>
          <w:color w:val="000000"/>
          <w:szCs w:val="22"/>
          <w:lang w:val="hr-HR" w:eastAsia="hr-HR"/>
        </w:rPr>
        <w:t>JVP Podstrana</w:t>
      </w:r>
      <w:r w:rsidR="008031EA" w:rsidRPr="00E42377">
        <w:rPr>
          <w:color w:val="000000"/>
          <w:szCs w:val="22"/>
          <w:lang w:val="hr-HR" w:eastAsia="hr-HR"/>
        </w:rPr>
        <w:t>“.</w:t>
      </w:r>
    </w:p>
    <w:p w14:paraId="6D589B69" w14:textId="77777777" w:rsidR="002B4DA5" w:rsidRPr="00E42377" w:rsidRDefault="002B4DA5" w:rsidP="002B4DA5">
      <w:pPr>
        <w:spacing w:after="120"/>
        <w:jc w:val="both"/>
        <w:rPr>
          <w:b/>
          <w:color w:val="000000"/>
          <w:szCs w:val="22"/>
          <w:lang w:val="hr-HR" w:eastAsia="hr-HR"/>
        </w:rPr>
      </w:pPr>
      <w:r w:rsidRPr="00E42377">
        <w:rPr>
          <w:b/>
          <w:color w:val="000000"/>
          <w:szCs w:val="22"/>
          <w:lang w:val="hr-HR" w:eastAsia="hr-HR"/>
        </w:rPr>
        <w:t>Program 1001: Javna uprava i administracija</w:t>
      </w:r>
    </w:p>
    <w:p w14:paraId="7B4F05CD" w14:textId="48D41A14" w:rsidR="002B4DA5" w:rsidRPr="00E42377" w:rsidRDefault="002B4DA5" w:rsidP="002B4DA5">
      <w:pPr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Ovaj razdjel preko aktivnosti Financiranje redovne djelatnosti upravnih odjela upravlja materijalnim i financijskih rashodima za uredno poslovanje ostalih upravnih odjela, a odnose se odnose na troškove uredskog materijala, sitnog inventara, telekom usluga, računalnih usluga, te pričuve.</w:t>
      </w:r>
    </w:p>
    <w:p w14:paraId="0BF95287" w14:textId="77777777" w:rsidR="008031EA" w:rsidRPr="00E42377" w:rsidRDefault="008031EA" w:rsidP="002B4DA5">
      <w:pPr>
        <w:jc w:val="both"/>
        <w:rPr>
          <w:color w:val="000000"/>
          <w:szCs w:val="22"/>
          <w:lang w:val="hr-HR" w:eastAsia="hr-HR"/>
        </w:rPr>
      </w:pPr>
    </w:p>
    <w:p w14:paraId="56546ECA" w14:textId="5FD60628" w:rsidR="002B4DA5" w:rsidRPr="00E42377" w:rsidRDefault="008031EA" w:rsidP="002B4DA5">
      <w:pPr>
        <w:spacing w:after="5" w:line="250" w:lineRule="auto"/>
        <w:ind w:right="437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Pregled aktivnosti i planiranih rashoda u ovom razdjelu: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41"/>
        <w:gridCol w:w="1297"/>
      </w:tblGrid>
      <w:tr w:rsidR="002B4DA5" w:rsidRPr="00E42377" w14:paraId="7DBAA2E4" w14:textId="77777777" w:rsidTr="002B4DA5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1719" w14:textId="77777777" w:rsidR="002B4DA5" w:rsidRPr="00E42377" w:rsidRDefault="002B4DA5" w:rsidP="002B4DA5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bookmarkStart w:id="16" w:name="_Hlk25245650"/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Aktivnost: Financiranje redovne djelatnosti upravnog odjela</w:t>
            </w:r>
            <w:bookmarkEnd w:id="16"/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1DA26" w14:textId="60930B30" w:rsidR="002B4DA5" w:rsidRPr="00E42377" w:rsidRDefault="002B4DA5" w:rsidP="002B4DA5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5</w:t>
            </w:r>
            <w:r w:rsidR="008031EA"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22</w:t>
            </w: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.000,00</w:t>
            </w:r>
          </w:p>
        </w:tc>
      </w:tr>
      <w:tr w:rsidR="002B4DA5" w:rsidRPr="00E42377" w14:paraId="39CD8803" w14:textId="77777777" w:rsidTr="002B4DA5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1126" w14:textId="77777777" w:rsidR="002B4DA5" w:rsidRPr="00E42377" w:rsidRDefault="002B4DA5" w:rsidP="002B4DA5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Aktivnost: Zajednički rashodi tekućeg poslovanja upravnih odjela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6C8AD" w14:textId="7070540F" w:rsidR="002B4DA5" w:rsidRPr="00E42377" w:rsidRDefault="002B4DA5" w:rsidP="002B4DA5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9</w:t>
            </w:r>
            <w:r w:rsidR="008031EA"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38</w:t>
            </w: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.000,00</w:t>
            </w:r>
          </w:p>
        </w:tc>
      </w:tr>
      <w:tr w:rsidR="002B4DA5" w:rsidRPr="00E42377" w14:paraId="66F0D71B" w14:textId="77777777" w:rsidTr="002B4DA5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7BBE6" w14:textId="77777777" w:rsidR="002B4DA5" w:rsidRPr="00E42377" w:rsidRDefault="002B4DA5" w:rsidP="002B4DA5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</w:p>
          <w:p w14:paraId="0120341C" w14:textId="77777777" w:rsidR="002B4DA5" w:rsidRPr="00E42377" w:rsidRDefault="002B4DA5" w:rsidP="002B4DA5">
            <w:pPr>
              <w:rPr>
                <w:rFonts w:ascii="Calibri" w:hAnsi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b/>
                <w:bCs/>
                <w:sz w:val="20"/>
                <w:szCs w:val="20"/>
                <w:lang w:val="hr-HR" w:eastAsia="hr-HR"/>
              </w:rPr>
              <w:t>GLAVA 00401: Javna vatrogasna postrojba Općine Podstrana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BC993" w14:textId="77777777" w:rsidR="002B4DA5" w:rsidRPr="00E42377" w:rsidRDefault="002B4DA5" w:rsidP="002B4DA5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</w:p>
        </w:tc>
      </w:tr>
      <w:tr w:rsidR="002B4DA5" w:rsidRPr="00E42377" w14:paraId="07BA2B21" w14:textId="77777777" w:rsidTr="002B4DA5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90FC9" w14:textId="77777777" w:rsidR="002B4DA5" w:rsidRPr="00E42377" w:rsidRDefault="002B4DA5" w:rsidP="002B4DA5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Aktivnost: Financiranje redovne djelatnosti JVP PODSTRANA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F57D9" w14:textId="602C7201" w:rsidR="002B4DA5" w:rsidRPr="00E42377" w:rsidRDefault="008031EA" w:rsidP="002B4DA5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2</w:t>
            </w:r>
            <w:r w:rsidR="002B4DA5"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.</w:t>
            </w: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653</w:t>
            </w:r>
            <w:r w:rsidR="002B4DA5"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0C1537E1" w14:textId="77777777" w:rsidR="002B4DA5" w:rsidRPr="00E42377" w:rsidRDefault="002B4DA5" w:rsidP="002B4DA5">
      <w:pPr>
        <w:spacing w:after="5" w:line="250" w:lineRule="auto"/>
        <w:ind w:right="437"/>
        <w:jc w:val="both"/>
        <w:rPr>
          <w:color w:val="000000"/>
          <w:szCs w:val="22"/>
          <w:lang w:val="hr-HR" w:eastAsia="hr-HR"/>
        </w:rPr>
      </w:pPr>
    </w:p>
    <w:p w14:paraId="250D70A2" w14:textId="77777777" w:rsidR="002B4DA5" w:rsidRPr="00E42377" w:rsidRDefault="002B4DA5" w:rsidP="002B4DA5">
      <w:pPr>
        <w:jc w:val="both"/>
        <w:rPr>
          <w:b/>
          <w:color w:val="000000"/>
          <w:sz w:val="28"/>
          <w:szCs w:val="28"/>
          <w:lang w:val="hr-HR" w:eastAsia="hr-HR"/>
        </w:rPr>
      </w:pPr>
      <w:r w:rsidRPr="00E42377">
        <w:rPr>
          <w:b/>
          <w:color w:val="000000"/>
          <w:sz w:val="28"/>
          <w:szCs w:val="28"/>
          <w:lang w:val="hr-HR" w:eastAsia="hr-HR"/>
        </w:rPr>
        <w:t>RAZDJEL 005: UPRAVNI ODJEL ZA JAVNU NABAVU, GOSPODARSTVO,</w:t>
      </w:r>
    </w:p>
    <w:p w14:paraId="0FA6ABAE" w14:textId="77777777" w:rsidR="002B4DA5" w:rsidRPr="00E42377" w:rsidRDefault="002B4DA5" w:rsidP="002B4DA5">
      <w:pPr>
        <w:spacing w:line="360" w:lineRule="auto"/>
        <w:jc w:val="both"/>
        <w:rPr>
          <w:b/>
          <w:color w:val="000000"/>
          <w:sz w:val="28"/>
          <w:szCs w:val="28"/>
          <w:lang w:val="hr-HR" w:eastAsia="hr-HR"/>
        </w:rPr>
      </w:pPr>
      <w:r w:rsidRPr="00E42377">
        <w:rPr>
          <w:b/>
          <w:color w:val="000000"/>
          <w:sz w:val="28"/>
          <w:szCs w:val="28"/>
          <w:lang w:val="hr-HR" w:eastAsia="hr-HR"/>
        </w:rPr>
        <w:t>DRUŠTVENE DJELATNOSTI I EU FONDOVE</w:t>
      </w:r>
    </w:p>
    <w:p w14:paraId="0814E7DD" w14:textId="5D9D7C4A" w:rsidR="002B4DA5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Djelokrug ovog Upravnog odjela obuhvaća </w:t>
      </w:r>
      <w:r w:rsidR="006D0974" w:rsidRPr="00E42377">
        <w:rPr>
          <w:color w:val="000000"/>
          <w:szCs w:val="22"/>
          <w:lang w:val="hr-HR" w:eastAsia="hr-HR"/>
        </w:rPr>
        <w:t>jedanaest</w:t>
      </w:r>
      <w:r w:rsidRPr="00E42377">
        <w:rPr>
          <w:color w:val="000000"/>
          <w:szCs w:val="22"/>
          <w:lang w:val="hr-HR" w:eastAsia="hr-HR"/>
        </w:rPr>
        <w:t xml:space="preserve"> različitih programa iz područja socijalne skrbi, kulture, gospodarstva, zaštite i spašavanja.</w:t>
      </w:r>
    </w:p>
    <w:p w14:paraId="250FBEDC" w14:textId="3114103A" w:rsidR="002B4DA5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Raspored ukupnih rashoda koji je nositelj ovaj razdjel u iznosu od </w:t>
      </w:r>
      <w:r w:rsidR="008031EA" w:rsidRPr="00E42377">
        <w:rPr>
          <w:color w:val="000000"/>
          <w:szCs w:val="22"/>
          <w:lang w:val="hr-HR" w:eastAsia="hr-HR"/>
        </w:rPr>
        <w:t>21.801.000,00</w:t>
      </w:r>
      <w:r w:rsidRPr="00E42377">
        <w:rPr>
          <w:color w:val="000000"/>
          <w:szCs w:val="22"/>
          <w:lang w:val="hr-HR" w:eastAsia="hr-HR"/>
        </w:rPr>
        <w:t xml:space="preserve"> kn po programima:</w:t>
      </w:r>
    </w:p>
    <w:p w14:paraId="6819D2E3" w14:textId="77777777" w:rsidR="002B4DA5" w:rsidRPr="00E42377" w:rsidRDefault="002B4DA5" w:rsidP="002B4DA5">
      <w:pPr>
        <w:spacing w:after="120"/>
        <w:jc w:val="both"/>
        <w:rPr>
          <w:b/>
          <w:color w:val="000000"/>
          <w:szCs w:val="22"/>
          <w:lang w:val="hr-HR" w:eastAsia="hr-HR"/>
        </w:rPr>
      </w:pPr>
      <w:r w:rsidRPr="00E42377">
        <w:rPr>
          <w:b/>
          <w:color w:val="000000"/>
          <w:szCs w:val="22"/>
          <w:lang w:val="hr-HR" w:eastAsia="hr-HR"/>
        </w:rPr>
        <w:t xml:space="preserve">Program 1002: Javna uprava i administracija </w:t>
      </w:r>
    </w:p>
    <w:p w14:paraId="41BC4DEB" w14:textId="3A7B2439" w:rsidR="002B4DA5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Planirana sredstva u iznosu od </w:t>
      </w:r>
      <w:r w:rsidR="008031EA" w:rsidRPr="00E42377">
        <w:rPr>
          <w:color w:val="000000"/>
          <w:szCs w:val="22"/>
          <w:lang w:val="hr-HR" w:eastAsia="hr-HR"/>
        </w:rPr>
        <w:t>6.254.000,00</w:t>
      </w:r>
      <w:r w:rsidRPr="00E42377">
        <w:rPr>
          <w:color w:val="000000"/>
          <w:szCs w:val="22"/>
          <w:lang w:val="hr-HR" w:eastAsia="hr-HR"/>
        </w:rPr>
        <w:t xml:space="preserve"> kn odnose se aktivnosti: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41"/>
        <w:gridCol w:w="1297"/>
      </w:tblGrid>
      <w:tr w:rsidR="002B4DA5" w:rsidRPr="00E42377" w14:paraId="76463AFC" w14:textId="77777777" w:rsidTr="002B4DA5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0915" w14:textId="77777777" w:rsidR="002B4DA5" w:rsidRPr="00E42377" w:rsidRDefault="002B4DA5" w:rsidP="002B4DA5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76D3B" w14:textId="05267934" w:rsidR="002B4DA5" w:rsidRPr="00E42377" w:rsidRDefault="008031EA" w:rsidP="002B4DA5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704.000,00</w:t>
            </w:r>
          </w:p>
        </w:tc>
      </w:tr>
      <w:tr w:rsidR="002B4DA5" w:rsidRPr="00E42377" w14:paraId="6E7B356B" w14:textId="77777777" w:rsidTr="002B4DA5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CB7B" w14:textId="77777777" w:rsidR="002B4DA5" w:rsidRPr="00E42377" w:rsidRDefault="002B4DA5" w:rsidP="002B4DA5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Aktivnost: Provedba projekta ECOMAP INTERREG ITALY- CROATIA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82A49" w14:textId="794CA826" w:rsidR="002B4DA5" w:rsidRPr="00E42377" w:rsidRDefault="008031EA" w:rsidP="002B4DA5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5</w:t>
            </w:r>
            <w:r w:rsidR="002B4DA5"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.</w:t>
            </w: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550</w:t>
            </w:r>
            <w:r w:rsidR="002B4DA5"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07BD304D" w14:textId="77777777" w:rsidR="002B4DA5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</w:p>
    <w:p w14:paraId="7FF2B922" w14:textId="77777777" w:rsidR="002B4DA5" w:rsidRPr="00E42377" w:rsidRDefault="002B4DA5" w:rsidP="002B4DA5">
      <w:pPr>
        <w:spacing w:after="120"/>
        <w:jc w:val="both"/>
        <w:rPr>
          <w:b/>
          <w:color w:val="000000"/>
          <w:szCs w:val="22"/>
          <w:lang w:val="hr-HR" w:eastAsia="hr-HR"/>
        </w:rPr>
      </w:pPr>
      <w:r w:rsidRPr="00E42377">
        <w:rPr>
          <w:b/>
          <w:color w:val="000000"/>
          <w:szCs w:val="22"/>
          <w:lang w:val="hr-HR" w:eastAsia="hr-HR"/>
        </w:rPr>
        <w:t>Program 1002: Financiranje projekata udruga</w:t>
      </w:r>
    </w:p>
    <w:p w14:paraId="1DB55247" w14:textId="170B3C7A" w:rsidR="002B4DA5" w:rsidRPr="00E42377" w:rsidRDefault="002B4DA5" w:rsidP="002B4DA5">
      <w:pPr>
        <w:spacing w:after="120"/>
        <w:jc w:val="both"/>
        <w:rPr>
          <w:b/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Planirana sredstva u iznosu od </w:t>
      </w:r>
      <w:r w:rsidR="008031EA" w:rsidRPr="00E42377">
        <w:rPr>
          <w:color w:val="000000"/>
          <w:szCs w:val="22"/>
          <w:lang w:val="hr-HR" w:eastAsia="hr-HR"/>
        </w:rPr>
        <w:t>9</w:t>
      </w:r>
      <w:r w:rsidRPr="00E42377">
        <w:rPr>
          <w:color w:val="000000"/>
          <w:szCs w:val="22"/>
          <w:lang w:val="hr-HR" w:eastAsia="hr-HR"/>
        </w:rPr>
        <w:t xml:space="preserve">00.000,00 kn odnose se na financiranje udruga koje će se javiti na javni(e) poziv(e) </w:t>
      </w:r>
      <w:r w:rsidR="008031EA" w:rsidRPr="00E42377">
        <w:rPr>
          <w:color w:val="000000"/>
          <w:szCs w:val="22"/>
          <w:lang w:val="hr-HR" w:eastAsia="hr-HR"/>
        </w:rPr>
        <w:t xml:space="preserve">za </w:t>
      </w:r>
      <w:r w:rsidRPr="00E42377">
        <w:rPr>
          <w:color w:val="000000"/>
          <w:szCs w:val="22"/>
          <w:lang w:val="hr-HR" w:eastAsia="hr-HR"/>
        </w:rPr>
        <w:t>dostav</w:t>
      </w:r>
      <w:r w:rsidR="008031EA" w:rsidRPr="00E42377">
        <w:rPr>
          <w:color w:val="000000"/>
          <w:szCs w:val="22"/>
          <w:lang w:val="hr-HR" w:eastAsia="hr-HR"/>
        </w:rPr>
        <w:t>om</w:t>
      </w:r>
      <w:r w:rsidRPr="00E42377">
        <w:rPr>
          <w:color w:val="000000"/>
          <w:szCs w:val="22"/>
          <w:lang w:val="hr-HR" w:eastAsia="hr-HR"/>
        </w:rPr>
        <w:t xml:space="preserve"> projek</w:t>
      </w:r>
      <w:r w:rsidR="008031EA" w:rsidRPr="00E42377">
        <w:rPr>
          <w:color w:val="000000"/>
          <w:szCs w:val="22"/>
          <w:lang w:val="hr-HR" w:eastAsia="hr-HR"/>
        </w:rPr>
        <w:t>a</w:t>
      </w:r>
      <w:r w:rsidRPr="00E42377">
        <w:rPr>
          <w:color w:val="000000"/>
          <w:szCs w:val="22"/>
          <w:lang w:val="hr-HR" w:eastAsia="hr-HR"/>
        </w:rPr>
        <w:t>t</w:t>
      </w:r>
      <w:r w:rsidR="008031EA" w:rsidRPr="00E42377">
        <w:rPr>
          <w:color w:val="000000"/>
          <w:szCs w:val="22"/>
          <w:lang w:val="hr-HR" w:eastAsia="hr-HR"/>
        </w:rPr>
        <w:t>a</w:t>
      </w:r>
      <w:r w:rsidRPr="00E42377">
        <w:rPr>
          <w:color w:val="000000"/>
          <w:szCs w:val="22"/>
          <w:lang w:val="hr-HR" w:eastAsia="hr-HR"/>
        </w:rPr>
        <w:t xml:space="preserve"> koje </w:t>
      </w:r>
      <w:r w:rsidR="008031EA" w:rsidRPr="00E42377">
        <w:rPr>
          <w:color w:val="000000"/>
          <w:szCs w:val="22"/>
          <w:lang w:val="hr-HR" w:eastAsia="hr-HR"/>
        </w:rPr>
        <w:t xml:space="preserve">će </w:t>
      </w:r>
      <w:r w:rsidRPr="00E42377">
        <w:rPr>
          <w:color w:val="000000"/>
          <w:szCs w:val="22"/>
          <w:lang w:val="hr-HR" w:eastAsia="hr-HR"/>
        </w:rPr>
        <w:t>Općina Podstrana prihvati kao projekte od interesa za zadovoljavanje javnih potreba mještana.</w:t>
      </w:r>
    </w:p>
    <w:p w14:paraId="50222A42" w14:textId="77777777" w:rsidR="002B4DA5" w:rsidRPr="00E42377" w:rsidRDefault="002B4DA5" w:rsidP="002B4DA5">
      <w:pPr>
        <w:spacing w:after="120"/>
        <w:jc w:val="both"/>
        <w:rPr>
          <w:b/>
          <w:color w:val="000000"/>
          <w:szCs w:val="22"/>
          <w:lang w:val="hr-HR" w:eastAsia="hr-HR"/>
        </w:rPr>
      </w:pPr>
      <w:r w:rsidRPr="00E42377">
        <w:rPr>
          <w:b/>
          <w:color w:val="000000"/>
          <w:szCs w:val="22"/>
          <w:lang w:val="hr-HR" w:eastAsia="hr-HR"/>
        </w:rPr>
        <w:lastRenderedPageBreak/>
        <w:t>Program 1003: Program predškolski odgoj</w:t>
      </w:r>
    </w:p>
    <w:p w14:paraId="49BC1638" w14:textId="5F6661CA" w:rsidR="002B4DA5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Ovaj program obuhvaća aktivnosti sufinanciranja boravka djece, s područja općine, u ustanovama predškolskog odgoja. Na području općine djeluj</w:t>
      </w:r>
      <w:r w:rsidR="008031EA" w:rsidRPr="00E42377">
        <w:rPr>
          <w:color w:val="000000"/>
          <w:szCs w:val="22"/>
          <w:lang w:val="hr-HR" w:eastAsia="hr-HR"/>
        </w:rPr>
        <w:t xml:space="preserve">u tri ustanove, jedna vjerska zajednica, te jedan obrt za dadilje, koje </w:t>
      </w:r>
      <w:r w:rsidR="006D0974" w:rsidRPr="00E42377">
        <w:rPr>
          <w:color w:val="000000"/>
          <w:szCs w:val="22"/>
          <w:lang w:val="hr-HR" w:eastAsia="hr-HR"/>
        </w:rPr>
        <w:t>u</w:t>
      </w:r>
      <w:r w:rsidR="008031EA" w:rsidRPr="00E42377">
        <w:rPr>
          <w:color w:val="000000"/>
          <w:szCs w:val="22"/>
          <w:lang w:val="hr-HR" w:eastAsia="hr-HR"/>
        </w:rPr>
        <w:t xml:space="preserve"> </w:t>
      </w:r>
      <w:r w:rsidR="006D0974" w:rsidRPr="00E42377">
        <w:rPr>
          <w:color w:val="000000"/>
          <w:szCs w:val="22"/>
          <w:lang w:val="hr-HR" w:eastAsia="hr-HR"/>
        </w:rPr>
        <w:t>8 objekata obavljaju djelatnost dječjih vrtića</w:t>
      </w:r>
      <w:r w:rsidRPr="00E42377">
        <w:rPr>
          <w:color w:val="000000"/>
          <w:szCs w:val="22"/>
          <w:lang w:val="hr-HR" w:eastAsia="hr-HR"/>
        </w:rPr>
        <w:t>, a Općina Podstrana sukladno „Odluci o socijalnoj skrbi“, sufinancira boravak djeteta sa 1.</w:t>
      </w:r>
      <w:r w:rsidR="006D0974" w:rsidRPr="00E42377">
        <w:rPr>
          <w:color w:val="000000"/>
          <w:szCs w:val="22"/>
          <w:lang w:val="hr-HR" w:eastAsia="hr-HR"/>
        </w:rPr>
        <w:t>1</w:t>
      </w:r>
      <w:r w:rsidRPr="00E42377">
        <w:rPr>
          <w:color w:val="000000"/>
          <w:szCs w:val="22"/>
          <w:lang w:val="hr-HR" w:eastAsia="hr-HR"/>
        </w:rPr>
        <w:t>00,00 kn mjesečno, te osigurava još 100,00 kn godišnje po upisanom djetetu na ime poklona za Božić.</w:t>
      </w:r>
    </w:p>
    <w:p w14:paraId="2617523B" w14:textId="54A1FC6D" w:rsidR="006D0974" w:rsidRPr="00E42377" w:rsidRDefault="006D0974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U 2022. g. planirano je povećanje iznosa sufinanciranja boravka svakog djeteta koje pohađa program dječjeg vrtića, za 200,00 kn mjesečno, odnosno na ukupno1.300 kn mjesečno po djetetu.</w:t>
      </w:r>
    </w:p>
    <w:p w14:paraId="4FAD3FEE" w14:textId="7B51AFB6" w:rsidR="002B4DA5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Za ovaj program se predlaže iznos od </w:t>
      </w:r>
      <w:r w:rsidR="006D0974" w:rsidRPr="00E42377">
        <w:rPr>
          <w:color w:val="000000"/>
          <w:szCs w:val="22"/>
          <w:lang w:val="hr-HR" w:eastAsia="hr-HR"/>
        </w:rPr>
        <w:t>6.345.000,00</w:t>
      </w:r>
      <w:r w:rsidRPr="00E42377">
        <w:rPr>
          <w:color w:val="000000"/>
          <w:szCs w:val="22"/>
          <w:lang w:val="hr-HR" w:eastAsia="hr-HR"/>
        </w:rPr>
        <w:t xml:space="preserve"> </w:t>
      </w:r>
      <w:r w:rsidR="006D0974" w:rsidRPr="00E42377">
        <w:rPr>
          <w:color w:val="000000"/>
          <w:szCs w:val="22"/>
          <w:lang w:val="hr-HR" w:eastAsia="hr-HR"/>
        </w:rPr>
        <w:t>k</w:t>
      </w:r>
      <w:r w:rsidRPr="00E42377">
        <w:rPr>
          <w:color w:val="000000"/>
          <w:szCs w:val="22"/>
          <w:lang w:val="hr-HR" w:eastAsia="hr-HR"/>
        </w:rPr>
        <w:t>n.</w:t>
      </w:r>
    </w:p>
    <w:p w14:paraId="447A6248" w14:textId="77777777" w:rsidR="002B4DA5" w:rsidRPr="00E42377" w:rsidRDefault="002B4DA5" w:rsidP="002B4DA5">
      <w:pPr>
        <w:spacing w:after="120"/>
        <w:jc w:val="both"/>
        <w:rPr>
          <w:b/>
          <w:color w:val="000000"/>
          <w:szCs w:val="22"/>
          <w:lang w:val="hr-HR" w:eastAsia="hr-HR"/>
        </w:rPr>
      </w:pPr>
      <w:r w:rsidRPr="00E42377">
        <w:rPr>
          <w:b/>
          <w:color w:val="000000"/>
          <w:szCs w:val="22"/>
          <w:lang w:val="hr-HR" w:eastAsia="hr-HR"/>
        </w:rPr>
        <w:t>Program 1004: Javne potrebe u sportu</w:t>
      </w:r>
    </w:p>
    <w:p w14:paraId="26192F50" w14:textId="655DB2F8" w:rsidR="002B4DA5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Ovaj program obuhvaća financiranje javnih potreba u sportu, koji se izvršava preko Zajednice sportskih udruga općine Podstrana, za koje je predviđen iznos od 1.050.000,00 kn, te 30.000,00 kn za najam dvorane u OŠ „</w:t>
      </w:r>
      <w:proofErr w:type="spellStart"/>
      <w:r w:rsidRPr="00E42377">
        <w:rPr>
          <w:color w:val="000000"/>
          <w:szCs w:val="22"/>
          <w:lang w:val="hr-HR" w:eastAsia="hr-HR"/>
        </w:rPr>
        <w:t>Strožanac</w:t>
      </w:r>
      <w:proofErr w:type="spellEnd"/>
      <w:r w:rsidRPr="00E42377">
        <w:rPr>
          <w:color w:val="000000"/>
          <w:szCs w:val="22"/>
          <w:lang w:val="hr-HR" w:eastAsia="hr-HR"/>
        </w:rPr>
        <w:t>“.</w:t>
      </w:r>
    </w:p>
    <w:p w14:paraId="50210BD9" w14:textId="6318E40B" w:rsidR="006D0974" w:rsidRPr="00E42377" w:rsidRDefault="006D0974" w:rsidP="006D0974">
      <w:pPr>
        <w:spacing w:after="120"/>
        <w:jc w:val="both"/>
        <w:rPr>
          <w:b/>
          <w:color w:val="000000"/>
          <w:szCs w:val="22"/>
          <w:lang w:val="hr-HR" w:eastAsia="hr-HR"/>
        </w:rPr>
      </w:pPr>
      <w:r w:rsidRPr="00E42377">
        <w:rPr>
          <w:b/>
          <w:color w:val="000000"/>
          <w:szCs w:val="22"/>
          <w:lang w:val="hr-HR" w:eastAsia="hr-HR"/>
        </w:rPr>
        <w:t>Program 1005: Potpora poljoprivredi</w:t>
      </w:r>
    </w:p>
    <w:p w14:paraId="56A7B7F9" w14:textId="12766D63" w:rsidR="006D0974" w:rsidRPr="00E42377" w:rsidRDefault="006D0974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Ovim programom se kroz aktivnost Subvencija poljoprivrednicima </w:t>
      </w:r>
      <w:proofErr w:type="spellStart"/>
      <w:r w:rsidRPr="00E42377">
        <w:rPr>
          <w:color w:val="000000"/>
          <w:szCs w:val="22"/>
          <w:lang w:val="hr-HR" w:eastAsia="hr-HR"/>
        </w:rPr>
        <w:t>omo</w:t>
      </w:r>
      <w:proofErr w:type="spellEnd"/>
      <w:r w:rsidRPr="00E42377">
        <w:rPr>
          <w:color w:val="000000"/>
          <w:szCs w:val="22"/>
          <w:lang w:val="hr-HR" w:eastAsia="hr-HR"/>
        </w:rPr>
        <w:t xml:space="preserve"> </w:t>
      </w:r>
      <w:proofErr w:type="spellStart"/>
      <w:r w:rsidRPr="00E42377">
        <w:rPr>
          <w:color w:val="000000"/>
          <w:szCs w:val="22"/>
          <w:lang w:val="hr-HR" w:eastAsia="hr-HR"/>
        </w:rPr>
        <w:t>gućava</w:t>
      </w:r>
      <w:proofErr w:type="spellEnd"/>
      <w:r w:rsidRPr="00E42377">
        <w:rPr>
          <w:color w:val="000000"/>
          <w:szCs w:val="22"/>
          <w:lang w:val="hr-HR" w:eastAsia="hr-HR"/>
        </w:rPr>
        <w:t xml:space="preserve"> OPG-ima nabavka sadnica za povećanje poljoprivrednih površina, te se za ovu aktivnost osigurava 20.000,00 kn.</w:t>
      </w:r>
    </w:p>
    <w:p w14:paraId="2F38CAA8" w14:textId="77777777" w:rsidR="002B4DA5" w:rsidRPr="00E42377" w:rsidRDefault="002B4DA5" w:rsidP="002B4DA5">
      <w:pPr>
        <w:spacing w:after="120"/>
        <w:jc w:val="both"/>
        <w:rPr>
          <w:b/>
          <w:color w:val="000000"/>
          <w:szCs w:val="22"/>
          <w:lang w:val="hr-HR" w:eastAsia="hr-HR"/>
        </w:rPr>
      </w:pPr>
      <w:r w:rsidRPr="00E42377">
        <w:rPr>
          <w:b/>
          <w:color w:val="000000"/>
          <w:szCs w:val="22"/>
          <w:lang w:val="hr-HR" w:eastAsia="hr-HR"/>
        </w:rPr>
        <w:t>Program 1008: Jačanje gospodarstva</w:t>
      </w:r>
    </w:p>
    <w:p w14:paraId="30C36A85" w14:textId="77777777" w:rsidR="002B4DA5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Planiranim programom se osiguravaju sredstva za provedbu projekta: Ulaganje u razvoj MSP-ova putem PC "Scala d.o.o.", kojom bi se educirala mala i srednja poduzeća sa područja Općine Podstrana.</w:t>
      </w:r>
    </w:p>
    <w:p w14:paraId="53DA41D6" w14:textId="77777777" w:rsidR="002B4DA5" w:rsidRPr="00E42377" w:rsidRDefault="002B4DA5" w:rsidP="002B4DA5">
      <w:pPr>
        <w:spacing w:after="120"/>
        <w:jc w:val="both"/>
        <w:rPr>
          <w:b/>
          <w:color w:val="000000"/>
          <w:szCs w:val="22"/>
          <w:lang w:val="hr-HR" w:eastAsia="hr-HR"/>
        </w:rPr>
      </w:pPr>
      <w:r w:rsidRPr="00E42377">
        <w:rPr>
          <w:b/>
          <w:color w:val="000000"/>
          <w:szCs w:val="22"/>
          <w:lang w:val="hr-HR" w:eastAsia="hr-HR"/>
        </w:rPr>
        <w:t>Program 1007: Socijalna skrb</w:t>
      </w:r>
    </w:p>
    <w:p w14:paraId="771CA08E" w14:textId="5637E2F7" w:rsidR="002B4DA5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Za ovaj program ukupno planirana sredstva od </w:t>
      </w:r>
      <w:r w:rsidR="006D0974" w:rsidRPr="00E42377">
        <w:rPr>
          <w:color w:val="000000"/>
          <w:szCs w:val="22"/>
          <w:lang w:val="hr-HR" w:eastAsia="hr-HR"/>
        </w:rPr>
        <w:t>3.780.000,00</w:t>
      </w:r>
      <w:r w:rsidRPr="00E42377">
        <w:rPr>
          <w:color w:val="000000"/>
          <w:szCs w:val="22"/>
          <w:lang w:val="hr-HR" w:eastAsia="hr-HR"/>
        </w:rPr>
        <w:t xml:space="preserve"> kn u </w:t>
      </w:r>
      <w:r w:rsidRPr="00E42377">
        <w:rPr>
          <w:b/>
          <w:color w:val="000000"/>
          <w:szCs w:val="22"/>
          <w:lang w:val="hr-HR" w:eastAsia="hr-HR"/>
        </w:rPr>
        <w:t>aktivnosti „Novčane pomoći</w:t>
      </w:r>
      <w:r w:rsidRPr="00E42377">
        <w:rPr>
          <w:color w:val="000000"/>
          <w:szCs w:val="22"/>
          <w:lang w:val="hr-HR" w:eastAsia="hr-HR"/>
        </w:rPr>
        <w:t>“ su u visini od obuhvaćaju rashode kako slijedi: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754"/>
        <w:gridCol w:w="1820"/>
        <w:gridCol w:w="64"/>
      </w:tblGrid>
      <w:tr w:rsidR="006D0974" w:rsidRPr="00E42377" w14:paraId="22A94F24" w14:textId="77777777" w:rsidTr="002B4DA5">
        <w:trPr>
          <w:gridAfter w:val="1"/>
          <w:wAfter w:w="33" w:type="pct"/>
          <w:trHeight w:val="300"/>
          <w:jc w:val="center"/>
        </w:trPr>
        <w:tc>
          <w:tcPr>
            <w:tcW w:w="4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8646B" w14:textId="4A09546A" w:rsidR="006D0974" w:rsidRPr="00E42377" w:rsidRDefault="006D0974" w:rsidP="006D097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NAKNADE GRAĐANIMA U NOVCU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2807" w14:textId="68732BE2" w:rsidR="006D0974" w:rsidRPr="00E42377" w:rsidRDefault="006D0974" w:rsidP="006D0974">
            <w:pPr>
              <w:jc w:val="right"/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350.000,00</w:t>
            </w:r>
          </w:p>
        </w:tc>
      </w:tr>
      <w:tr w:rsidR="006D0974" w:rsidRPr="00E42377" w14:paraId="15304EF7" w14:textId="77777777" w:rsidTr="002B4DA5">
        <w:trPr>
          <w:gridAfter w:val="1"/>
          <w:wAfter w:w="33" w:type="pct"/>
          <w:trHeight w:val="300"/>
          <w:jc w:val="center"/>
        </w:trPr>
        <w:tc>
          <w:tcPr>
            <w:tcW w:w="4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DCD34" w14:textId="09B59F42" w:rsidR="006D0974" w:rsidRPr="00E42377" w:rsidRDefault="006D0974" w:rsidP="006D097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POMOĆ RODILJAMA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6156A" w14:textId="25F30C35" w:rsidR="006D0974" w:rsidRPr="00E42377" w:rsidRDefault="006D0974" w:rsidP="006D0974">
            <w:pPr>
              <w:jc w:val="right"/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450.000,00</w:t>
            </w:r>
          </w:p>
        </w:tc>
      </w:tr>
      <w:tr w:rsidR="006D0974" w:rsidRPr="00E42377" w14:paraId="2C2B6F7C" w14:textId="77777777" w:rsidTr="002B4DA5">
        <w:trPr>
          <w:gridAfter w:val="1"/>
          <w:wAfter w:w="33" w:type="pct"/>
          <w:trHeight w:val="300"/>
          <w:jc w:val="center"/>
        </w:trPr>
        <w:tc>
          <w:tcPr>
            <w:tcW w:w="4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209D5" w14:textId="35D2A804" w:rsidR="006D0974" w:rsidRPr="00E42377" w:rsidRDefault="006D0974" w:rsidP="006D097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STIPENDIJE I ŠKOLARINE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021BE" w14:textId="0B61619E" w:rsidR="006D0974" w:rsidRPr="00E42377" w:rsidRDefault="006D0974" w:rsidP="006D0974">
            <w:pPr>
              <w:jc w:val="right"/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400.000,00</w:t>
            </w:r>
          </w:p>
        </w:tc>
      </w:tr>
      <w:tr w:rsidR="006D0974" w:rsidRPr="00E42377" w14:paraId="285DA87C" w14:textId="77777777" w:rsidTr="002B4DA5">
        <w:trPr>
          <w:gridAfter w:val="1"/>
          <w:wAfter w:w="33" w:type="pct"/>
          <w:trHeight w:val="300"/>
          <w:jc w:val="center"/>
        </w:trPr>
        <w:tc>
          <w:tcPr>
            <w:tcW w:w="4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0AC62" w14:textId="0EA683D9" w:rsidR="006D0974" w:rsidRPr="00E42377" w:rsidRDefault="006D0974" w:rsidP="006D097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UDŽBENICI ZA UČENIKE SREDNJIH ŠKOLA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1F841" w14:textId="5BDFABAA" w:rsidR="006D0974" w:rsidRPr="00E42377" w:rsidRDefault="006D0974" w:rsidP="006D0974">
            <w:pPr>
              <w:jc w:val="right"/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450.000,00</w:t>
            </w:r>
          </w:p>
        </w:tc>
      </w:tr>
      <w:tr w:rsidR="006D0974" w:rsidRPr="00E42377" w14:paraId="2AF72603" w14:textId="77777777" w:rsidTr="002B4DA5">
        <w:trPr>
          <w:gridAfter w:val="1"/>
          <w:wAfter w:w="33" w:type="pct"/>
          <w:trHeight w:val="300"/>
          <w:jc w:val="center"/>
        </w:trPr>
        <w:tc>
          <w:tcPr>
            <w:tcW w:w="4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572D7" w14:textId="04408699" w:rsidR="006D0974" w:rsidRPr="00E42377" w:rsidRDefault="006D0974" w:rsidP="006D097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UDŽBENICI ZA UČENIKE OŠ STROŽANAC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37B1F" w14:textId="35A2F6EE" w:rsidR="006D0974" w:rsidRPr="00E42377" w:rsidRDefault="006D0974" w:rsidP="006D0974">
            <w:pPr>
              <w:jc w:val="right"/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480.000,00</w:t>
            </w:r>
          </w:p>
        </w:tc>
      </w:tr>
      <w:tr w:rsidR="006D0974" w:rsidRPr="00E42377" w14:paraId="1C419C36" w14:textId="77777777" w:rsidTr="002B4DA5">
        <w:trPr>
          <w:gridAfter w:val="1"/>
          <w:wAfter w:w="33" w:type="pct"/>
          <w:trHeight w:val="300"/>
          <w:jc w:val="center"/>
        </w:trPr>
        <w:tc>
          <w:tcPr>
            <w:tcW w:w="4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9FB15" w14:textId="260F7394" w:rsidR="006D0974" w:rsidRPr="00E42377" w:rsidRDefault="006D0974" w:rsidP="006D097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SUBVENCIJA PRIJEVOZA ZA STUDENTE I ĐAKE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24518" w14:textId="3CBCD259" w:rsidR="006D0974" w:rsidRPr="00E42377" w:rsidRDefault="006D0974" w:rsidP="006D0974">
            <w:pPr>
              <w:jc w:val="right"/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30.000,00</w:t>
            </w:r>
          </w:p>
        </w:tc>
      </w:tr>
      <w:tr w:rsidR="006D0974" w:rsidRPr="00E42377" w14:paraId="722C981A" w14:textId="77777777" w:rsidTr="002B4DA5">
        <w:trPr>
          <w:gridAfter w:val="1"/>
          <w:wAfter w:w="33" w:type="pct"/>
          <w:trHeight w:val="300"/>
          <w:jc w:val="center"/>
        </w:trPr>
        <w:tc>
          <w:tcPr>
            <w:tcW w:w="4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28C13" w14:textId="1CF330CC" w:rsidR="006D0974" w:rsidRPr="00E42377" w:rsidRDefault="006D0974" w:rsidP="006D097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SUBVENCIJA PRIJEVOZA G. PODSTRANA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4812F" w14:textId="7B464F7D" w:rsidR="006D0974" w:rsidRPr="00E42377" w:rsidRDefault="006D0974" w:rsidP="006D0974">
            <w:pPr>
              <w:jc w:val="right"/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190.000,00</w:t>
            </w:r>
          </w:p>
        </w:tc>
      </w:tr>
      <w:tr w:rsidR="006D0974" w:rsidRPr="00E42377" w14:paraId="24130407" w14:textId="77777777" w:rsidTr="002B4DA5">
        <w:trPr>
          <w:gridAfter w:val="1"/>
          <w:wAfter w:w="33" w:type="pct"/>
          <w:trHeight w:val="300"/>
          <w:jc w:val="center"/>
        </w:trPr>
        <w:tc>
          <w:tcPr>
            <w:tcW w:w="4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407D8" w14:textId="4E8153F4" w:rsidR="006D0974" w:rsidRPr="00E42377" w:rsidRDefault="006D0974" w:rsidP="006D097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SUBVENCIJA PRIJEVOZA OSOBA S INVALIDITETOM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DC09C" w14:textId="5F4EEE72" w:rsidR="006D0974" w:rsidRPr="00E42377" w:rsidRDefault="006D0974" w:rsidP="006D0974">
            <w:pPr>
              <w:jc w:val="right"/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10.000,00</w:t>
            </w:r>
          </w:p>
        </w:tc>
      </w:tr>
      <w:tr w:rsidR="006D0974" w:rsidRPr="00E42377" w14:paraId="1F1741EA" w14:textId="77777777" w:rsidTr="002B4DA5">
        <w:trPr>
          <w:gridAfter w:val="1"/>
          <w:wAfter w:w="33" w:type="pct"/>
          <w:trHeight w:val="300"/>
          <w:jc w:val="center"/>
        </w:trPr>
        <w:tc>
          <w:tcPr>
            <w:tcW w:w="4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E54D7" w14:textId="14EE0B77" w:rsidR="006D0974" w:rsidRPr="00E42377" w:rsidRDefault="006D0974" w:rsidP="006D0974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ASISTENT ZA DJECU S POSEBNIM POTREBAMA U VRTIĆIMA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97CD8" w14:textId="63744E62" w:rsidR="006D0974" w:rsidRPr="00E42377" w:rsidRDefault="006D0974" w:rsidP="006D0974">
            <w:pPr>
              <w:jc w:val="right"/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500.000,00</w:t>
            </w:r>
          </w:p>
        </w:tc>
      </w:tr>
      <w:tr w:rsidR="002B4DA5" w:rsidRPr="00E42377" w14:paraId="6B665A34" w14:textId="77777777" w:rsidTr="002B4DA5">
        <w:tblPrEx>
          <w:jc w:val="left"/>
        </w:tblPrEx>
        <w:trPr>
          <w:trHeight w:val="300"/>
        </w:trPr>
        <w:tc>
          <w:tcPr>
            <w:tcW w:w="4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133C8" w14:textId="77777777" w:rsidR="002B4DA5" w:rsidRPr="00E42377" w:rsidRDefault="002B4DA5" w:rsidP="002B4DA5">
            <w:pPr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  <w:t>POMOĆ ZA OGRJEV</w:t>
            </w:r>
          </w:p>
        </w:tc>
        <w:tc>
          <w:tcPr>
            <w:tcW w:w="9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C2DCF" w14:textId="77777777" w:rsidR="002B4DA5" w:rsidRPr="00E42377" w:rsidRDefault="002B4DA5" w:rsidP="002B4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  <w:t>22.000,00</w:t>
            </w:r>
          </w:p>
        </w:tc>
      </w:tr>
    </w:tbl>
    <w:p w14:paraId="509F6E55" w14:textId="1A08CE1F" w:rsidR="002B4DA5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</w:p>
    <w:p w14:paraId="5ED82E36" w14:textId="0D7B6A4F" w:rsidR="006D0974" w:rsidRPr="00E42377" w:rsidRDefault="006D0974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Kroz ovaj program </w:t>
      </w:r>
      <w:proofErr w:type="spellStart"/>
      <w:r w:rsidRPr="00E42377">
        <w:rPr>
          <w:color w:val="000000"/>
          <w:szCs w:val="22"/>
          <w:lang w:val="hr-HR" w:eastAsia="hr-HR"/>
        </w:rPr>
        <w:t>finacira</w:t>
      </w:r>
      <w:proofErr w:type="spellEnd"/>
      <w:r w:rsidRPr="00E42377">
        <w:rPr>
          <w:color w:val="000000"/>
          <w:szCs w:val="22"/>
          <w:lang w:val="hr-HR" w:eastAsia="hr-HR"/>
        </w:rPr>
        <w:t xml:space="preserve"> se i </w:t>
      </w:r>
      <w:r w:rsidRPr="00E42377">
        <w:rPr>
          <w:b/>
          <w:bCs/>
          <w:color w:val="000000"/>
          <w:szCs w:val="22"/>
          <w:lang w:val="hr-HR" w:eastAsia="hr-HR"/>
        </w:rPr>
        <w:t xml:space="preserve">EU projekt </w:t>
      </w:r>
      <w:r w:rsidR="000805C7" w:rsidRPr="00E42377">
        <w:rPr>
          <w:b/>
          <w:bCs/>
          <w:color w:val="000000"/>
          <w:szCs w:val="22"/>
          <w:lang w:val="hr-HR" w:eastAsia="hr-HR"/>
        </w:rPr>
        <w:t>Zaželimo zajedno</w:t>
      </w:r>
      <w:r w:rsidR="000805C7" w:rsidRPr="00E42377">
        <w:rPr>
          <w:color w:val="000000"/>
          <w:szCs w:val="22"/>
          <w:lang w:val="hr-HR" w:eastAsia="hr-HR"/>
        </w:rPr>
        <w:t xml:space="preserve"> kojem je cilj potaknuti socijalnu uključenost i povećati razinu kvalitete života 90 krajnjih korisnika, što će se osigurati zapošljavanjem 15 i obrazovanjem 5 teže </w:t>
      </w:r>
      <w:proofErr w:type="spellStart"/>
      <w:r w:rsidR="000805C7" w:rsidRPr="00E42377">
        <w:rPr>
          <w:color w:val="000000"/>
          <w:szCs w:val="22"/>
          <w:lang w:val="hr-HR" w:eastAsia="hr-HR"/>
        </w:rPr>
        <w:t>zapošljivih</w:t>
      </w:r>
      <w:proofErr w:type="spellEnd"/>
      <w:r w:rsidR="000805C7" w:rsidRPr="00E42377">
        <w:rPr>
          <w:color w:val="000000"/>
          <w:szCs w:val="22"/>
          <w:lang w:val="hr-HR" w:eastAsia="hr-HR"/>
        </w:rPr>
        <w:t xml:space="preserve"> žena koje će im pružati potporu i podršku u kućanstvu u periodu od 12 mjeseci. Za provedbu ovog programa osigurano je 898.000,00 kn.</w:t>
      </w:r>
    </w:p>
    <w:p w14:paraId="0F588D05" w14:textId="77777777" w:rsidR="002B4DA5" w:rsidRPr="00E42377" w:rsidRDefault="002B4DA5" w:rsidP="002B4DA5">
      <w:pPr>
        <w:spacing w:after="120"/>
        <w:jc w:val="both"/>
        <w:rPr>
          <w:b/>
          <w:color w:val="000000"/>
          <w:szCs w:val="22"/>
          <w:lang w:val="hr-HR" w:eastAsia="hr-HR"/>
        </w:rPr>
      </w:pPr>
      <w:r w:rsidRPr="00E42377">
        <w:rPr>
          <w:b/>
          <w:color w:val="000000"/>
          <w:szCs w:val="22"/>
          <w:lang w:val="hr-HR" w:eastAsia="hr-HR"/>
        </w:rPr>
        <w:t>Program 1008: Razvoj civilnog društva</w:t>
      </w:r>
    </w:p>
    <w:p w14:paraId="5326BFFF" w14:textId="684D2FDB" w:rsidR="002B4DA5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Ovaj program obuhvaća 6 aktivnosti u ukupnom iznosu od </w:t>
      </w:r>
      <w:r w:rsidR="000805C7" w:rsidRPr="00E42377">
        <w:rPr>
          <w:color w:val="000000"/>
          <w:szCs w:val="22"/>
          <w:lang w:val="hr-HR" w:eastAsia="hr-HR"/>
        </w:rPr>
        <w:t>2.561.000,00</w:t>
      </w:r>
      <w:r w:rsidRPr="00E42377">
        <w:rPr>
          <w:color w:val="000000"/>
          <w:szCs w:val="22"/>
          <w:lang w:val="hr-HR" w:eastAsia="hr-HR"/>
        </w:rPr>
        <w:t xml:space="preserve"> kn, kojim se sufinanciraju organizacije koje je Općina dužna financirati po posebnim zakonima, te programe kojima se podiže razina kvalitete življenja, solidarnosti i zajedništva</w:t>
      </w:r>
      <w:r w:rsidR="000805C7" w:rsidRPr="00E42377">
        <w:rPr>
          <w:color w:val="000000"/>
          <w:szCs w:val="22"/>
          <w:lang w:val="hr-HR" w:eastAsia="hr-HR"/>
        </w:rPr>
        <w:t>, od kojih je i jedan projekt sufinanciran sredstvima EU.</w:t>
      </w:r>
    </w:p>
    <w:p w14:paraId="10A088E9" w14:textId="4EE7A9C1" w:rsidR="002B4DA5" w:rsidRPr="00E42377" w:rsidRDefault="000805C7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lastRenderedPageBreak/>
        <w:t>Pregled aktivnosti i planiranih rashoda</w:t>
      </w:r>
      <w:r w:rsidR="002B4DA5" w:rsidRPr="00E42377">
        <w:rPr>
          <w:color w:val="000000"/>
          <w:szCs w:val="22"/>
          <w:lang w:val="hr-HR" w:eastAsia="hr-HR"/>
        </w:rPr>
        <w:t xml:space="preserve"> u ovom </w:t>
      </w:r>
      <w:r w:rsidRPr="00E42377">
        <w:rPr>
          <w:color w:val="000000"/>
          <w:szCs w:val="22"/>
          <w:lang w:val="hr-HR" w:eastAsia="hr-HR"/>
        </w:rPr>
        <w:t>programu</w:t>
      </w:r>
      <w:r w:rsidR="002B4DA5" w:rsidRPr="00E42377">
        <w:rPr>
          <w:color w:val="000000"/>
          <w:szCs w:val="22"/>
          <w:lang w:val="hr-HR" w:eastAsia="hr-HR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41"/>
        <w:gridCol w:w="1297"/>
      </w:tblGrid>
      <w:tr w:rsidR="002B4DA5" w:rsidRPr="00E42377" w14:paraId="1856670D" w14:textId="77777777" w:rsidTr="002B4DA5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0FC00" w14:textId="77777777" w:rsidR="002B4DA5" w:rsidRPr="00E42377" w:rsidRDefault="002B4DA5" w:rsidP="002B4DA5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Aktivnost: Hrvatski Crveni križ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09665" w14:textId="417AEAD6" w:rsidR="002B4DA5" w:rsidRPr="00E42377" w:rsidRDefault="002B4DA5" w:rsidP="002B4DA5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1</w:t>
            </w:r>
            <w:r w:rsidR="000805C7"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5</w:t>
            </w: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0.000,00</w:t>
            </w:r>
          </w:p>
        </w:tc>
      </w:tr>
      <w:tr w:rsidR="002B4DA5" w:rsidRPr="00E42377" w14:paraId="642E6B89" w14:textId="77777777" w:rsidTr="002B4DA5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26B4" w14:textId="77777777" w:rsidR="002B4DA5" w:rsidRPr="00E42377" w:rsidRDefault="002B4DA5" w:rsidP="002B4DA5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Aktivnost: Vjerske zajednice-redovna djelatnost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59E15" w14:textId="629A6A4F" w:rsidR="002B4DA5" w:rsidRPr="00E42377" w:rsidRDefault="000805C7" w:rsidP="002B4DA5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4</w:t>
            </w:r>
            <w:r w:rsidR="002B4DA5"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00.000,00</w:t>
            </w:r>
          </w:p>
        </w:tc>
      </w:tr>
      <w:tr w:rsidR="002B4DA5" w:rsidRPr="00E42377" w14:paraId="5768575E" w14:textId="77777777" w:rsidTr="002B4DA5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53CA" w14:textId="77777777" w:rsidR="002B4DA5" w:rsidRPr="00E42377" w:rsidRDefault="002B4DA5" w:rsidP="002B4DA5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Aktivnost: Vjerske zajednice-uređenje sakralnih objekata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B513D" w14:textId="21E06577" w:rsidR="002B4DA5" w:rsidRPr="00E42377" w:rsidRDefault="000805C7" w:rsidP="002B4DA5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6</w:t>
            </w:r>
            <w:r w:rsidR="002B4DA5"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00.000,00</w:t>
            </w:r>
          </w:p>
        </w:tc>
      </w:tr>
      <w:tr w:rsidR="002B4DA5" w:rsidRPr="00E42377" w14:paraId="6FB53D79" w14:textId="77777777" w:rsidTr="002B4DA5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C928E" w14:textId="77777777" w:rsidR="002B4DA5" w:rsidRPr="00E42377" w:rsidRDefault="002B4DA5" w:rsidP="002B4DA5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Aktivnost: Gradska knjižnica Marko Marulić - Split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F3086" w14:textId="77777777" w:rsidR="002B4DA5" w:rsidRPr="00E42377" w:rsidRDefault="002B4DA5" w:rsidP="002B4DA5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170.000,00</w:t>
            </w:r>
          </w:p>
        </w:tc>
      </w:tr>
      <w:tr w:rsidR="002B4DA5" w:rsidRPr="00E42377" w14:paraId="2BBBB2A6" w14:textId="77777777" w:rsidTr="002B4DA5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3F06" w14:textId="77777777" w:rsidR="002B4DA5" w:rsidRPr="00E42377" w:rsidRDefault="002B4DA5" w:rsidP="002B4DA5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Aktivnost: Donacije zdravstvenim organizacijama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28A98" w14:textId="20CD1146" w:rsidR="002B4DA5" w:rsidRPr="00E42377" w:rsidRDefault="000805C7" w:rsidP="002B4DA5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2</w:t>
            </w:r>
            <w:r w:rsidR="002B4DA5"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0.000,00</w:t>
            </w:r>
          </w:p>
        </w:tc>
      </w:tr>
    </w:tbl>
    <w:p w14:paraId="335CF965" w14:textId="77777777" w:rsidR="002B4DA5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238"/>
        <w:gridCol w:w="3400"/>
      </w:tblGrid>
      <w:tr w:rsidR="002B4DA5" w:rsidRPr="00E42377" w14:paraId="0B19781F" w14:textId="77777777" w:rsidTr="002B4DA5">
        <w:trPr>
          <w:trHeight w:val="300"/>
        </w:trPr>
        <w:tc>
          <w:tcPr>
            <w:tcW w:w="3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6432" w14:textId="77777777" w:rsidR="002B4DA5" w:rsidRPr="00E42377" w:rsidRDefault="002B4DA5" w:rsidP="002B4DA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EU projekt - Korak po korak</w:t>
            </w: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89719" w14:textId="23201C52" w:rsidR="002B4DA5" w:rsidRPr="00E42377" w:rsidRDefault="002B4DA5" w:rsidP="002B4D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Planirani iznos: 1</w:t>
            </w:r>
            <w:r w:rsidR="000805C7"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.221</w:t>
            </w: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.0</w:t>
            </w:r>
            <w:r w:rsidR="000805C7"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</w:t>
            </w: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 kn</w:t>
            </w:r>
          </w:p>
        </w:tc>
      </w:tr>
    </w:tbl>
    <w:p w14:paraId="6B21EF29" w14:textId="70544E97" w:rsidR="002B4DA5" w:rsidRPr="00E42377" w:rsidRDefault="000805C7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Nastavak provedbe projekta započetog u 2021. g. kojem je c</w:t>
      </w:r>
      <w:r w:rsidR="002B4DA5" w:rsidRPr="00E42377">
        <w:rPr>
          <w:color w:val="000000"/>
          <w:szCs w:val="22"/>
          <w:lang w:val="hr-HR" w:eastAsia="hr-HR"/>
        </w:rPr>
        <w:t xml:space="preserve">ilj razviti i proširiti dostupnost </w:t>
      </w:r>
      <w:proofErr w:type="spellStart"/>
      <w:r w:rsidR="002B4DA5" w:rsidRPr="00E42377">
        <w:rPr>
          <w:color w:val="000000"/>
          <w:szCs w:val="22"/>
          <w:lang w:val="hr-HR" w:eastAsia="hr-HR"/>
        </w:rPr>
        <w:t>izvaninstitucijskih</w:t>
      </w:r>
      <w:proofErr w:type="spellEnd"/>
      <w:r w:rsidR="002B4DA5" w:rsidRPr="00E42377">
        <w:rPr>
          <w:color w:val="000000"/>
          <w:szCs w:val="22"/>
          <w:lang w:val="hr-HR" w:eastAsia="hr-HR"/>
        </w:rPr>
        <w:t xml:space="preserve"> socijalnih usluga za najranjivije skupine društva na području OP i UA Split. Partner na projektu je Dom za ovisnike Zajednica susret.</w:t>
      </w:r>
    </w:p>
    <w:p w14:paraId="0FE0F70D" w14:textId="6D57E718" w:rsidR="002B4DA5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Projekt je financiran</w:t>
      </w:r>
      <w:r w:rsidR="000805C7" w:rsidRPr="00E42377">
        <w:rPr>
          <w:color w:val="000000"/>
          <w:szCs w:val="22"/>
          <w:lang w:val="hr-HR" w:eastAsia="hr-HR"/>
        </w:rPr>
        <w:t>, gotovo</w:t>
      </w:r>
      <w:r w:rsidRPr="00E42377">
        <w:rPr>
          <w:color w:val="000000"/>
          <w:szCs w:val="22"/>
          <w:lang w:val="hr-HR" w:eastAsia="hr-HR"/>
        </w:rPr>
        <w:t xml:space="preserve"> u cijelosti</w:t>
      </w:r>
      <w:r w:rsidR="000805C7" w:rsidRPr="00E42377">
        <w:rPr>
          <w:color w:val="000000"/>
          <w:szCs w:val="22"/>
          <w:lang w:val="hr-HR" w:eastAsia="hr-HR"/>
        </w:rPr>
        <w:t>,</w:t>
      </w:r>
      <w:r w:rsidRPr="00E42377">
        <w:rPr>
          <w:color w:val="000000"/>
          <w:szCs w:val="22"/>
          <w:lang w:val="hr-HR" w:eastAsia="hr-HR"/>
        </w:rPr>
        <w:t xml:space="preserve"> iz EU izvora.</w:t>
      </w:r>
    </w:p>
    <w:p w14:paraId="4EE6BD52" w14:textId="77777777" w:rsidR="002B4DA5" w:rsidRPr="00E42377" w:rsidRDefault="002B4DA5" w:rsidP="000805C7">
      <w:pPr>
        <w:jc w:val="both"/>
        <w:rPr>
          <w:color w:val="000000"/>
          <w:szCs w:val="22"/>
          <w:lang w:val="hr-HR" w:eastAsia="hr-HR"/>
        </w:rPr>
      </w:pPr>
    </w:p>
    <w:p w14:paraId="436E1BD6" w14:textId="77777777" w:rsidR="002B4DA5" w:rsidRPr="00E42377" w:rsidRDefault="002B4DA5" w:rsidP="000805C7">
      <w:pPr>
        <w:jc w:val="both"/>
        <w:rPr>
          <w:szCs w:val="22"/>
          <w:lang w:val="hr-HR" w:eastAsia="hr-HR"/>
        </w:rPr>
      </w:pPr>
      <w:r w:rsidRPr="00E42377">
        <w:rPr>
          <w:b/>
          <w:szCs w:val="22"/>
          <w:lang w:val="hr-HR" w:eastAsia="hr-HR"/>
        </w:rPr>
        <w:t>Program 1011: Organiziranje i provođenje zaštite i spašavanja</w:t>
      </w:r>
    </w:p>
    <w:p w14:paraId="722ECBAA" w14:textId="6C7EC1AA" w:rsidR="002B4DA5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Ovim programom su obuhvaćene aktivnosti financiranja redovne djelatnosti </w:t>
      </w:r>
      <w:r w:rsidR="000805C7" w:rsidRPr="00E42377">
        <w:rPr>
          <w:b/>
          <w:bCs/>
          <w:color w:val="000000"/>
          <w:szCs w:val="22"/>
          <w:lang w:val="hr-HR" w:eastAsia="hr-HR"/>
        </w:rPr>
        <w:t>DVD</w:t>
      </w:r>
      <w:r w:rsidRPr="00E42377">
        <w:rPr>
          <w:b/>
          <w:bCs/>
          <w:color w:val="000000"/>
          <w:szCs w:val="22"/>
          <w:lang w:val="hr-HR" w:eastAsia="hr-HR"/>
        </w:rPr>
        <w:t xml:space="preserve"> Podstrana</w:t>
      </w:r>
      <w:r w:rsidRPr="00E42377">
        <w:rPr>
          <w:color w:val="000000"/>
          <w:szCs w:val="22"/>
          <w:lang w:val="hr-HR" w:eastAsia="hr-HR"/>
        </w:rPr>
        <w:t xml:space="preserve">. Osiguran iznos za ovu aktivnost je u iznosu </w:t>
      </w:r>
      <w:r w:rsidR="000805C7" w:rsidRPr="00E42377">
        <w:rPr>
          <w:color w:val="000000"/>
          <w:szCs w:val="22"/>
          <w:lang w:val="hr-HR" w:eastAsia="hr-HR"/>
        </w:rPr>
        <w:t>625</w:t>
      </w:r>
      <w:r w:rsidRPr="00E42377">
        <w:rPr>
          <w:color w:val="000000"/>
          <w:szCs w:val="22"/>
          <w:lang w:val="hr-HR" w:eastAsia="hr-HR"/>
        </w:rPr>
        <w:t>.000,00 kn</w:t>
      </w:r>
      <w:r w:rsidR="000805C7" w:rsidRPr="00E42377">
        <w:rPr>
          <w:color w:val="000000"/>
          <w:szCs w:val="22"/>
          <w:lang w:val="hr-HR" w:eastAsia="hr-HR"/>
        </w:rPr>
        <w:t>, kojima se financira redovna vatrogasna djelatnost, te otplata cisterne za potrebe prijevoza vode za Gornju Podstranu i protupožarnu zaštitu.</w:t>
      </w:r>
    </w:p>
    <w:p w14:paraId="08481A51" w14:textId="6E1C1008" w:rsidR="002B4DA5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Pomoći prema HGSS-u iznose 20.000,00 kn, a za opremanje postrojbe, održavanje vježbi, edukacija u organizaciji civilne zaštite osigurava se </w:t>
      </w:r>
      <w:r w:rsidR="000805C7" w:rsidRPr="00E42377">
        <w:rPr>
          <w:color w:val="000000"/>
          <w:szCs w:val="22"/>
          <w:lang w:val="hr-HR" w:eastAsia="hr-HR"/>
        </w:rPr>
        <w:t>7</w:t>
      </w:r>
      <w:r w:rsidRPr="00E42377">
        <w:rPr>
          <w:color w:val="000000"/>
          <w:szCs w:val="22"/>
          <w:lang w:val="hr-HR" w:eastAsia="hr-HR"/>
        </w:rPr>
        <w:t>0.000,00 kn.</w:t>
      </w:r>
    </w:p>
    <w:p w14:paraId="47A7767B" w14:textId="5A593A1C" w:rsidR="002B4DA5" w:rsidRPr="00E42377" w:rsidRDefault="002B4DA5" w:rsidP="000805C7">
      <w:pPr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Projekt: Razvoj širokopojasne infrastrukture se prenosi iz prošl</w:t>
      </w:r>
      <w:r w:rsidR="000805C7" w:rsidRPr="00E42377">
        <w:rPr>
          <w:color w:val="000000"/>
          <w:szCs w:val="22"/>
          <w:lang w:val="hr-HR" w:eastAsia="hr-HR"/>
        </w:rPr>
        <w:t>e</w:t>
      </w:r>
      <w:r w:rsidRPr="00E42377">
        <w:rPr>
          <w:color w:val="000000"/>
          <w:szCs w:val="22"/>
          <w:lang w:val="hr-HR" w:eastAsia="hr-HR"/>
        </w:rPr>
        <w:t xml:space="preserve"> godine za razvoj brze optičke mreže za širokopojasni pristup internetu na području naše općine. Planirani iznos je </w:t>
      </w:r>
      <w:r w:rsidR="000805C7" w:rsidRPr="00E42377">
        <w:rPr>
          <w:color w:val="000000"/>
          <w:szCs w:val="22"/>
          <w:lang w:val="hr-HR" w:eastAsia="hr-HR"/>
        </w:rPr>
        <w:t>10</w:t>
      </w:r>
      <w:r w:rsidRPr="00E42377">
        <w:rPr>
          <w:color w:val="000000"/>
          <w:szCs w:val="22"/>
          <w:lang w:val="hr-HR" w:eastAsia="hr-HR"/>
        </w:rPr>
        <w:t>.000,00 kn, kao participacija u projektu</w:t>
      </w:r>
      <w:r w:rsidR="000805C7" w:rsidRPr="00E42377">
        <w:rPr>
          <w:color w:val="000000"/>
          <w:szCs w:val="22"/>
          <w:lang w:val="hr-HR" w:eastAsia="hr-HR"/>
        </w:rPr>
        <w:t xml:space="preserve"> kojeg provodi grad Omiš.</w:t>
      </w:r>
    </w:p>
    <w:p w14:paraId="7E793940" w14:textId="77777777" w:rsidR="002B4DA5" w:rsidRPr="00E42377" w:rsidRDefault="002B4DA5" w:rsidP="000805C7">
      <w:pPr>
        <w:jc w:val="both"/>
        <w:rPr>
          <w:color w:val="000000"/>
          <w:szCs w:val="22"/>
          <w:lang w:val="hr-HR" w:eastAsia="hr-HR"/>
        </w:rPr>
      </w:pPr>
    </w:p>
    <w:p w14:paraId="0B965406" w14:textId="77777777" w:rsidR="002B4DA5" w:rsidRPr="00E42377" w:rsidRDefault="002B4DA5" w:rsidP="000805C7">
      <w:pPr>
        <w:jc w:val="both"/>
        <w:rPr>
          <w:b/>
          <w:color w:val="000000"/>
          <w:szCs w:val="22"/>
          <w:lang w:val="hr-HR" w:eastAsia="hr-HR"/>
        </w:rPr>
      </w:pPr>
      <w:r w:rsidRPr="00E42377">
        <w:rPr>
          <w:b/>
          <w:color w:val="000000"/>
          <w:szCs w:val="22"/>
          <w:lang w:val="hr-HR" w:eastAsia="hr-HR"/>
        </w:rPr>
        <w:t>GLAVA 00502: Centar za kulturu Općine Podstrana</w:t>
      </w:r>
    </w:p>
    <w:p w14:paraId="212222C1" w14:textId="77777777" w:rsidR="002B4DA5" w:rsidRPr="00E42377" w:rsidRDefault="002B4DA5" w:rsidP="000805C7">
      <w:pPr>
        <w:jc w:val="both"/>
        <w:rPr>
          <w:color w:val="000000"/>
          <w:szCs w:val="22"/>
          <w:lang w:val="hr-HR" w:eastAsia="hr-HR"/>
        </w:rPr>
      </w:pPr>
      <w:bookmarkStart w:id="17" w:name="_Hlk25248202"/>
      <w:r w:rsidRPr="00E42377">
        <w:rPr>
          <w:color w:val="000000"/>
          <w:szCs w:val="22"/>
          <w:lang w:val="hr-HR" w:eastAsia="hr-HR"/>
        </w:rPr>
        <w:t>Za rashode redovnog poslovanja</w:t>
      </w:r>
      <w:bookmarkEnd w:id="17"/>
      <w:r w:rsidRPr="00E42377">
        <w:rPr>
          <w:color w:val="000000"/>
          <w:szCs w:val="22"/>
          <w:lang w:val="hr-HR" w:eastAsia="hr-HR"/>
        </w:rPr>
        <w:t xml:space="preserve"> proračunskog korisnika „Centar za kulturu Općine Podstrana“, predlaže se iznos od 100.000,00 kn, od čega najveći dio otpada na troškove programskih aktivnosti </w:t>
      </w:r>
      <w:proofErr w:type="spellStart"/>
      <w:r w:rsidRPr="00E42377">
        <w:rPr>
          <w:color w:val="000000"/>
          <w:szCs w:val="22"/>
          <w:lang w:val="hr-HR" w:eastAsia="hr-HR"/>
        </w:rPr>
        <w:t>Podstranskog</w:t>
      </w:r>
      <w:proofErr w:type="spellEnd"/>
      <w:r w:rsidRPr="00E42377">
        <w:rPr>
          <w:color w:val="000000"/>
          <w:szCs w:val="22"/>
          <w:lang w:val="hr-HR" w:eastAsia="hr-HR"/>
        </w:rPr>
        <w:t xml:space="preserve"> kulturnog ljeta, te ostalih kulturnih priredbi na području općine.</w:t>
      </w:r>
    </w:p>
    <w:p w14:paraId="359BFEE9" w14:textId="77777777" w:rsidR="002B4DA5" w:rsidRPr="00E42377" w:rsidRDefault="002B4DA5" w:rsidP="002B4DA5">
      <w:pPr>
        <w:spacing w:after="5" w:line="250" w:lineRule="auto"/>
        <w:ind w:right="437"/>
        <w:jc w:val="both"/>
        <w:rPr>
          <w:color w:val="000000"/>
          <w:szCs w:val="22"/>
          <w:lang w:val="hr-HR" w:eastAsia="hr-HR"/>
        </w:rPr>
      </w:pPr>
    </w:p>
    <w:p w14:paraId="3C8EFE59" w14:textId="77777777" w:rsidR="002B4DA5" w:rsidRPr="00E42377" w:rsidRDefault="002B4DA5" w:rsidP="002B4DA5">
      <w:pPr>
        <w:jc w:val="both"/>
        <w:rPr>
          <w:b/>
          <w:color w:val="000000"/>
          <w:sz w:val="28"/>
          <w:szCs w:val="28"/>
          <w:lang w:val="hr-HR" w:eastAsia="hr-HR"/>
        </w:rPr>
      </w:pPr>
      <w:r w:rsidRPr="00E42377">
        <w:rPr>
          <w:b/>
          <w:color w:val="000000"/>
          <w:sz w:val="28"/>
          <w:szCs w:val="28"/>
          <w:lang w:val="hr-HR" w:eastAsia="hr-HR"/>
        </w:rPr>
        <w:t>RAZDJEL 006: UPRAVNI ODJEL ZA PROSTORNO UREĐENJE,</w:t>
      </w:r>
    </w:p>
    <w:p w14:paraId="54C05DAB" w14:textId="77777777" w:rsidR="002B4DA5" w:rsidRPr="00E42377" w:rsidRDefault="002B4DA5" w:rsidP="002B4DA5">
      <w:pPr>
        <w:spacing w:line="360" w:lineRule="auto"/>
        <w:jc w:val="both"/>
        <w:rPr>
          <w:b/>
          <w:color w:val="000000"/>
          <w:sz w:val="28"/>
          <w:szCs w:val="28"/>
          <w:lang w:val="hr-HR" w:eastAsia="hr-HR"/>
        </w:rPr>
      </w:pPr>
      <w:r w:rsidRPr="00E42377">
        <w:rPr>
          <w:b/>
          <w:color w:val="000000"/>
          <w:sz w:val="28"/>
          <w:szCs w:val="28"/>
          <w:lang w:val="hr-HR" w:eastAsia="hr-HR"/>
        </w:rPr>
        <w:t>KOMUNALNE POSLOVE I ZAŠTITU OKOLIŠA</w:t>
      </w:r>
    </w:p>
    <w:p w14:paraId="72D651F1" w14:textId="5CB12612" w:rsidR="002B4DA5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Nadležnost ovog Upravnog odjela su izvršenje </w:t>
      </w:r>
      <w:r w:rsidR="00305B7A" w:rsidRPr="00E42377">
        <w:rPr>
          <w:color w:val="000000"/>
          <w:szCs w:val="22"/>
          <w:lang w:val="hr-HR" w:eastAsia="hr-HR"/>
        </w:rPr>
        <w:t xml:space="preserve">šest </w:t>
      </w:r>
      <w:r w:rsidRPr="00E42377">
        <w:rPr>
          <w:color w:val="000000"/>
          <w:szCs w:val="22"/>
          <w:lang w:val="hr-HR" w:eastAsia="hr-HR"/>
        </w:rPr>
        <w:t>programa iz područja prostornog uređenja, graditeljstva, komunalnog gospodarstva, izgradnje i održavanju nerazvrstanih cesta, tj. izgradnje i rekonstrukcije cjelokupne komunalne infrastrukture.</w:t>
      </w:r>
    </w:p>
    <w:p w14:paraId="23128F2D" w14:textId="3DA9DB62" w:rsidR="002B4DA5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Ukupni rashodi kojima upravlja ovaj razdjel iznose </w:t>
      </w:r>
      <w:r w:rsidR="00305B7A" w:rsidRPr="00E42377">
        <w:rPr>
          <w:color w:val="000000"/>
          <w:szCs w:val="22"/>
          <w:lang w:val="hr-HR" w:eastAsia="hr-HR"/>
        </w:rPr>
        <w:t>36.544.000,00</w:t>
      </w:r>
      <w:r w:rsidRPr="00E42377">
        <w:rPr>
          <w:color w:val="000000"/>
          <w:szCs w:val="22"/>
          <w:lang w:val="hr-HR" w:eastAsia="hr-HR"/>
        </w:rPr>
        <w:t xml:space="preserve"> kn.</w:t>
      </w:r>
    </w:p>
    <w:p w14:paraId="1A0B784F" w14:textId="73856CCA" w:rsidR="002B4DA5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Ove aktivnosti i projekti su detaljn</w:t>
      </w:r>
      <w:r w:rsidR="00305B7A" w:rsidRPr="00E42377">
        <w:rPr>
          <w:color w:val="000000"/>
          <w:szCs w:val="22"/>
          <w:lang w:val="hr-HR" w:eastAsia="hr-HR"/>
        </w:rPr>
        <w:t>ije</w:t>
      </w:r>
      <w:r w:rsidRPr="00E42377">
        <w:rPr>
          <w:color w:val="000000"/>
          <w:szCs w:val="22"/>
          <w:lang w:val="hr-HR" w:eastAsia="hr-HR"/>
        </w:rPr>
        <w:t xml:space="preserve"> raščlanjene u Planu izgradnje i održavanje komunalne infrastrukture.</w:t>
      </w:r>
    </w:p>
    <w:p w14:paraId="451322B3" w14:textId="79173313" w:rsidR="002B4DA5" w:rsidRPr="00E42377" w:rsidRDefault="002B4DA5" w:rsidP="002B4DA5">
      <w:pPr>
        <w:spacing w:after="5" w:line="250" w:lineRule="auto"/>
        <w:ind w:right="437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Pregled </w:t>
      </w:r>
      <w:r w:rsidR="00305B7A" w:rsidRPr="00E42377">
        <w:rPr>
          <w:color w:val="000000"/>
          <w:szCs w:val="22"/>
          <w:lang w:val="hr-HR" w:eastAsia="hr-HR"/>
        </w:rPr>
        <w:t xml:space="preserve">programa i pripadajućih </w:t>
      </w:r>
      <w:r w:rsidRPr="00E42377">
        <w:rPr>
          <w:color w:val="000000"/>
          <w:szCs w:val="22"/>
          <w:lang w:val="hr-HR" w:eastAsia="hr-HR"/>
        </w:rPr>
        <w:t>aktivnosti</w:t>
      </w:r>
      <w:r w:rsidR="00305B7A" w:rsidRPr="00E42377">
        <w:rPr>
          <w:color w:val="000000"/>
          <w:szCs w:val="22"/>
          <w:lang w:val="hr-HR" w:eastAsia="hr-HR"/>
        </w:rPr>
        <w:t>, tj. projekata</w:t>
      </w:r>
      <w:r w:rsidRPr="00E42377">
        <w:rPr>
          <w:color w:val="000000"/>
          <w:szCs w:val="22"/>
          <w:lang w:val="hr-HR" w:eastAsia="hr-HR"/>
        </w:rPr>
        <w:t xml:space="preserve"> u ovom razdjelu sa pripadajućim iznosima osiguranih za njihovu provedbu:</w:t>
      </w:r>
    </w:p>
    <w:p w14:paraId="0A0F5279" w14:textId="77777777" w:rsidR="00305B7A" w:rsidRPr="00E42377" w:rsidRDefault="00305B7A" w:rsidP="002B4DA5">
      <w:pPr>
        <w:spacing w:after="5" w:line="250" w:lineRule="auto"/>
        <w:ind w:right="437"/>
        <w:jc w:val="both"/>
        <w:rPr>
          <w:color w:val="000000"/>
          <w:szCs w:val="22"/>
          <w:lang w:val="hr-HR"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48"/>
        <w:gridCol w:w="1390"/>
      </w:tblGrid>
      <w:tr w:rsidR="00305B7A" w:rsidRPr="00E42377" w14:paraId="006D3FE7" w14:textId="77777777" w:rsidTr="00013361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27091E" w14:textId="4B3AFCA8" w:rsidR="00305B7A" w:rsidRPr="00E42377" w:rsidRDefault="00305B7A" w:rsidP="00305B7A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PROGRAM: JAVNA UPRAVA I ADMINISTRACIJA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958071" w14:textId="3F43DAEA" w:rsidR="00305B7A" w:rsidRPr="00E42377" w:rsidRDefault="00305B7A" w:rsidP="00305B7A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1.583.000,00</w:t>
            </w:r>
          </w:p>
        </w:tc>
      </w:tr>
      <w:tr w:rsidR="00305B7A" w:rsidRPr="00E42377" w14:paraId="71683B55" w14:textId="77777777" w:rsidTr="002B4DA5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3404" w14:textId="03C2D469" w:rsidR="00305B7A" w:rsidRPr="00E42377" w:rsidRDefault="00305B7A" w:rsidP="00305B7A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Aktivnost: Financiranje redovne djelatnosti upravnog odjela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D7902" w14:textId="250A79F1" w:rsidR="00305B7A" w:rsidRPr="00E42377" w:rsidRDefault="00305B7A" w:rsidP="00305B7A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1.583.000,00</w:t>
            </w:r>
          </w:p>
        </w:tc>
      </w:tr>
      <w:tr w:rsidR="00305B7A" w:rsidRPr="00E42377" w14:paraId="4BF02D2B" w14:textId="77777777" w:rsidTr="00013361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B92497" w14:textId="55F882B3" w:rsidR="00305B7A" w:rsidRPr="00E42377" w:rsidRDefault="00305B7A" w:rsidP="00305B7A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PROGRAM: RAZVOJ I UPRAVLJANJE SUSTAVA VODOOPSKRBE, ODVODNJE I ZAŠTITE VODA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BD804F" w14:textId="552022D3" w:rsidR="00305B7A" w:rsidRPr="00E42377" w:rsidRDefault="00305B7A" w:rsidP="00305B7A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1.475.000,00</w:t>
            </w:r>
          </w:p>
        </w:tc>
      </w:tr>
      <w:tr w:rsidR="00305B7A" w:rsidRPr="00E42377" w14:paraId="5D1DE52B" w14:textId="77777777" w:rsidTr="002B4DA5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95A0" w14:textId="02605275" w:rsidR="00305B7A" w:rsidRPr="00E42377" w:rsidRDefault="00305B7A" w:rsidP="00305B7A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Projekt: Izgradnja sustava odvodnje otpadnih voda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EE25" w14:textId="1948694D" w:rsidR="00305B7A" w:rsidRPr="00E42377" w:rsidRDefault="00305B7A" w:rsidP="00305B7A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65.000,00</w:t>
            </w:r>
          </w:p>
        </w:tc>
      </w:tr>
      <w:tr w:rsidR="00305B7A" w:rsidRPr="00E42377" w14:paraId="4AC41EC5" w14:textId="77777777" w:rsidTr="002B4DA5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99C1" w14:textId="34D20B00" w:rsidR="00305B7A" w:rsidRPr="00E42377" w:rsidRDefault="00305B7A" w:rsidP="00305B7A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Projekt: Izgradnja sustava odvodnje oborinskih voda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79F9" w14:textId="1362EC75" w:rsidR="00305B7A" w:rsidRPr="00E42377" w:rsidRDefault="00305B7A" w:rsidP="00305B7A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410.000,00</w:t>
            </w:r>
          </w:p>
        </w:tc>
      </w:tr>
      <w:tr w:rsidR="00305B7A" w:rsidRPr="00E42377" w14:paraId="490306AA" w14:textId="77777777" w:rsidTr="002B4DA5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592F" w14:textId="495B0CE3" w:rsidR="00305B7A" w:rsidRPr="00E42377" w:rsidRDefault="00305B7A" w:rsidP="00305B7A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lastRenderedPageBreak/>
              <w:t>Projekt: Izgradnja vodovodne mreže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5650" w14:textId="33FE58EC" w:rsidR="00305B7A" w:rsidRPr="00E42377" w:rsidRDefault="00305B7A" w:rsidP="00305B7A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1.000.000,00</w:t>
            </w:r>
          </w:p>
        </w:tc>
      </w:tr>
      <w:tr w:rsidR="00305B7A" w:rsidRPr="00E42377" w14:paraId="47529596" w14:textId="77777777" w:rsidTr="00013361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238C2A" w14:textId="65E3676B" w:rsidR="00305B7A" w:rsidRPr="00E42377" w:rsidRDefault="00305B7A" w:rsidP="00305B7A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PROGRAM: PROSTORNO UREĐENJE I UNAPREĐENJE STANOVANJA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C4EA05" w14:textId="7A7B48C5" w:rsidR="00305B7A" w:rsidRPr="00E42377" w:rsidRDefault="00305B7A" w:rsidP="00305B7A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13.070.000,00</w:t>
            </w:r>
          </w:p>
        </w:tc>
      </w:tr>
      <w:tr w:rsidR="00305B7A" w:rsidRPr="00E42377" w14:paraId="64B82575" w14:textId="77777777" w:rsidTr="002B4DA5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782E" w14:textId="2C715CCE" w:rsidR="00305B7A" w:rsidRPr="00E42377" w:rsidRDefault="00305B7A" w:rsidP="00305B7A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Projekt: Izrada prostorno planske dokumentacije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C4AA3" w14:textId="2C3B2C97" w:rsidR="00305B7A" w:rsidRPr="00E42377" w:rsidRDefault="00305B7A" w:rsidP="00305B7A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200.000,00</w:t>
            </w:r>
          </w:p>
        </w:tc>
      </w:tr>
      <w:tr w:rsidR="00305B7A" w:rsidRPr="00E42377" w14:paraId="0E13EF25" w14:textId="77777777" w:rsidTr="002B4DA5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D5F8" w14:textId="749D6FEF" w:rsidR="00305B7A" w:rsidRPr="00E42377" w:rsidRDefault="00305B7A" w:rsidP="00305B7A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Projekt: Rekonstrukcija javne rasvjete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A441E" w14:textId="55847C1E" w:rsidR="00305B7A" w:rsidRPr="00E42377" w:rsidRDefault="00305B7A" w:rsidP="00305B7A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3.070.000,00</w:t>
            </w:r>
          </w:p>
        </w:tc>
      </w:tr>
      <w:tr w:rsidR="00305B7A" w:rsidRPr="00E42377" w14:paraId="0B8C6334" w14:textId="77777777" w:rsidTr="002B4DA5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136B" w14:textId="7E030237" w:rsidR="00305B7A" w:rsidRPr="00E42377" w:rsidRDefault="00305B7A" w:rsidP="00305B7A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Projekt: Groblje Ban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7B375" w14:textId="3DA56DF7" w:rsidR="00305B7A" w:rsidRPr="00E42377" w:rsidRDefault="00305B7A" w:rsidP="00305B7A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200.000,00</w:t>
            </w:r>
          </w:p>
        </w:tc>
      </w:tr>
      <w:tr w:rsidR="00305B7A" w:rsidRPr="00E42377" w14:paraId="274E59B2" w14:textId="77777777" w:rsidTr="002B4DA5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6713F" w14:textId="3E0AB4FB" w:rsidR="00305B7A" w:rsidRPr="00E42377" w:rsidRDefault="00305B7A" w:rsidP="00305B7A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Projekt: Osnovna škola "Sveti Martin"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4FF0" w14:textId="60A945C2" w:rsidR="00305B7A" w:rsidRPr="00E42377" w:rsidRDefault="00305B7A" w:rsidP="00305B7A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4.020.000,00</w:t>
            </w:r>
          </w:p>
        </w:tc>
      </w:tr>
      <w:tr w:rsidR="00305B7A" w:rsidRPr="00E42377" w14:paraId="5033452C" w14:textId="77777777" w:rsidTr="002B4DA5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BB4A" w14:textId="0E025242" w:rsidR="00305B7A" w:rsidRPr="00E42377" w:rsidRDefault="00305B7A" w:rsidP="00305B7A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Projekt: Geodetski elaborati nerazvrstanih cesta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AD25" w14:textId="3463AAEC" w:rsidR="00305B7A" w:rsidRPr="00E42377" w:rsidRDefault="00305B7A" w:rsidP="00305B7A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50.000,00</w:t>
            </w:r>
          </w:p>
        </w:tc>
      </w:tr>
      <w:tr w:rsidR="00305B7A" w:rsidRPr="00E42377" w14:paraId="42E0EF8D" w14:textId="77777777" w:rsidTr="002B4DA5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9601" w14:textId="2DC78E47" w:rsidR="00305B7A" w:rsidRPr="00E42377" w:rsidRDefault="00305B7A" w:rsidP="00305B7A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Projekt: Izgradnja SC Miljevac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8938" w14:textId="253ED0DB" w:rsidR="00305B7A" w:rsidRPr="00E42377" w:rsidRDefault="00305B7A" w:rsidP="00305B7A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50.000,00</w:t>
            </w:r>
          </w:p>
        </w:tc>
      </w:tr>
      <w:tr w:rsidR="00305B7A" w:rsidRPr="00E42377" w14:paraId="62B1EE64" w14:textId="77777777" w:rsidTr="002B4DA5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D5A1" w14:textId="0C6A3299" w:rsidR="00305B7A" w:rsidRPr="00E42377" w:rsidRDefault="00305B7A" w:rsidP="00305B7A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Projekt: Stambeno zbrinjavanje branitelja iz DR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606C" w14:textId="34D5D443" w:rsidR="00305B7A" w:rsidRPr="00E42377" w:rsidRDefault="00305B7A" w:rsidP="00305B7A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1.000.000,00</w:t>
            </w:r>
          </w:p>
        </w:tc>
      </w:tr>
      <w:tr w:rsidR="00305B7A" w:rsidRPr="00E42377" w14:paraId="2A90DF5F" w14:textId="77777777" w:rsidTr="002B4DA5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36664" w14:textId="5A56E467" w:rsidR="00305B7A" w:rsidRPr="00E42377" w:rsidRDefault="00305B7A" w:rsidP="00305B7A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Aktivnost: Uređenje protupožarnog puta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F208" w14:textId="5B0798E2" w:rsidR="00305B7A" w:rsidRPr="00E42377" w:rsidRDefault="00305B7A" w:rsidP="00305B7A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150.000,00</w:t>
            </w:r>
          </w:p>
        </w:tc>
      </w:tr>
      <w:tr w:rsidR="00305B7A" w:rsidRPr="00E42377" w14:paraId="3A328611" w14:textId="77777777" w:rsidTr="002B4DA5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F769" w14:textId="6A13D918" w:rsidR="00305B7A" w:rsidRPr="00E42377" w:rsidRDefault="00305B7A" w:rsidP="00305B7A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 xml:space="preserve">Projekt: Izgradnja APS centra </w:t>
            </w:r>
            <w:proofErr w:type="spellStart"/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Petrićevo</w:t>
            </w:r>
            <w:proofErr w:type="spellEnd"/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3DF4" w14:textId="3D94D3CA" w:rsidR="00305B7A" w:rsidRPr="00E42377" w:rsidRDefault="00305B7A" w:rsidP="00305B7A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100.000,00</w:t>
            </w:r>
          </w:p>
        </w:tc>
      </w:tr>
      <w:tr w:rsidR="00305B7A" w:rsidRPr="00E42377" w14:paraId="006720B6" w14:textId="77777777" w:rsidTr="002B4DA5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E1E81" w14:textId="03C42F5F" w:rsidR="00305B7A" w:rsidRPr="00E42377" w:rsidRDefault="00305B7A" w:rsidP="00305B7A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Projekt: Izgradnja dječjih igrališta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1D05" w14:textId="4E8808B9" w:rsidR="00305B7A" w:rsidRPr="00E42377" w:rsidRDefault="00305B7A" w:rsidP="00305B7A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1.500.000,00</w:t>
            </w:r>
          </w:p>
        </w:tc>
      </w:tr>
      <w:tr w:rsidR="00305B7A" w:rsidRPr="00E42377" w14:paraId="05FC11FB" w14:textId="77777777" w:rsidTr="002B4DA5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9C12" w14:textId="0CAD9489" w:rsidR="00305B7A" w:rsidRPr="00E42377" w:rsidRDefault="00305B7A" w:rsidP="00305B7A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Projekt: Vanjska vježbališta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09A0" w14:textId="6CB9D712" w:rsidR="00305B7A" w:rsidRPr="00E42377" w:rsidRDefault="00305B7A" w:rsidP="00305B7A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630.000,00</w:t>
            </w:r>
          </w:p>
        </w:tc>
      </w:tr>
      <w:tr w:rsidR="00305B7A" w:rsidRPr="00E42377" w14:paraId="573513FD" w14:textId="77777777" w:rsidTr="002B4DA5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817B" w14:textId="3EB4465B" w:rsidR="00305B7A" w:rsidRPr="00E42377" w:rsidRDefault="00305B7A" w:rsidP="00305B7A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 xml:space="preserve">Projekt: Izgradnja podmorskog praga na obalnom području u </w:t>
            </w:r>
            <w:proofErr w:type="spellStart"/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Strožancu</w:t>
            </w:r>
            <w:proofErr w:type="spellEnd"/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2778" w14:textId="7143D625" w:rsidR="00305B7A" w:rsidRPr="00E42377" w:rsidRDefault="00305B7A" w:rsidP="00305B7A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100.000,00</w:t>
            </w:r>
          </w:p>
        </w:tc>
      </w:tr>
      <w:tr w:rsidR="00305B7A" w:rsidRPr="00E42377" w14:paraId="5ED7BAB0" w14:textId="77777777" w:rsidTr="002B4DA5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B23E" w14:textId="5BC59324" w:rsidR="00305B7A" w:rsidRPr="00E42377" w:rsidRDefault="00305B7A" w:rsidP="00305B7A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Projekt: Sanacija pješačke i biciklističke staze na obalnom području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ECC7D" w14:textId="4285EDAF" w:rsidR="00305B7A" w:rsidRPr="00E42377" w:rsidRDefault="00305B7A" w:rsidP="00305B7A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2.000.000,00</w:t>
            </w:r>
          </w:p>
        </w:tc>
      </w:tr>
      <w:tr w:rsidR="00305B7A" w:rsidRPr="00E42377" w14:paraId="6A2D2B65" w14:textId="77777777" w:rsidTr="00013361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21E5A1" w14:textId="341286BD" w:rsidR="00305B7A" w:rsidRPr="00E42377" w:rsidRDefault="00305B7A" w:rsidP="00305B7A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PROGRAM: RAZVOJ I SIGURNOST PROMETA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731659" w14:textId="1FEDC87A" w:rsidR="00305B7A" w:rsidRPr="00E42377" w:rsidRDefault="00305B7A" w:rsidP="00305B7A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13.155.000,00</w:t>
            </w:r>
          </w:p>
        </w:tc>
      </w:tr>
      <w:tr w:rsidR="00305B7A" w:rsidRPr="00E42377" w14:paraId="595DEAF5" w14:textId="77777777" w:rsidTr="002B4DA5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C471" w14:textId="64A3FF4E" w:rsidR="00305B7A" w:rsidRPr="00E42377" w:rsidRDefault="00305B7A" w:rsidP="00305B7A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Projekt: Izgradnja i rekonstrukcija ulica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AFB77" w14:textId="74CCE5DF" w:rsidR="00305B7A" w:rsidRPr="00E42377" w:rsidRDefault="00305B7A" w:rsidP="00305B7A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13.055.000,00</w:t>
            </w:r>
          </w:p>
        </w:tc>
      </w:tr>
      <w:tr w:rsidR="00305B7A" w:rsidRPr="00E42377" w14:paraId="70E2EEB8" w14:textId="77777777" w:rsidTr="002B4DA5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940C" w14:textId="3229C53A" w:rsidR="00305B7A" w:rsidRPr="00E42377" w:rsidRDefault="00305B7A" w:rsidP="00305B7A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Projekt: Južni nogostup uz D8 - kod HC Lav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B3812" w14:textId="54B0B9DF" w:rsidR="00305B7A" w:rsidRPr="00E42377" w:rsidRDefault="00305B7A" w:rsidP="00305B7A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100.000,00</w:t>
            </w:r>
          </w:p>
        </w:tc>
      </w:tr>
      <w:tr w:rsidR="00305B7A" w:rsidRPr="00E42377" w14:paraId="0D1C6511" w14:textId="77777777" w:rsidTr="00013361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0A82663" w14:textId="1AD7932E" w:rsidR="00305B7A" w:rsidRPr="00E42377" w:rsidRDefault="00305B7A" w:rsidP="00305B7A">
            <w:pPr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PROGRAM: ODRŽAVANJE KOMUNALNE INFRASTRUKTURE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DD55B4D" w14:textId="5B360627" w:rsidR="00305B7A" w:rsidRPr="00E42377" w:rsidRDefault="00305B7A" w:rsidP="00305B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5.300.000,00</w:t>
            </w:r>
          </w:p>
        </w:tc>
      </w:tr>
      <w:tr w:rsidR="00305B7A" w:rsidRPr="00E42377" w14:paraId="34E2FAAC" w14:textId="77777777" w:rsidTr="002B4DA5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DFA78" w14:textId="4296FA15" w:rsidR="00305B7A" w:rsidRPr="00E42377" w:rsidRDefault="00305B7A" w:rsidP="00305B7A">
            <w:pPr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Aktivnost: Održavanje nerazvrstanih ulica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E9766" w14:textId="3504D165" w:rsidR="00305B7A" w:rsidRPr="00E42377" w:rsidRDefault="00305B7A" w:rsidP="00305B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3.400.000,00</w:t>
            </w:r>
          </w:p>
        </w:tc>
      </w:tr>
      <w:tr w:rsidR="00305B7A" w:rsidRPr="00E42377" w14:paraId="26E4A05C" w14:textId="77777777" w:rsidTr="002B4DA5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7716E" w14:textId="14E1DA66" w:rsidR="00305B7A" w:rsidRPr="00E42377" w:rsidRDefault="00305B7A" w:rsidP="00305B7A">
            <w:pPr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Aktivnost: Sanacija plaža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72D60" w14:textId="37843234" w:rsidR="00305B7A" w:rsidRPr="00E42377" w:rsidRDefault="00305B7A" w:rsidP="00305B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1.000.000,00</w:t>
            </w:r>
          </w:p>
        </w:tc>
      </w:tr>
      <w:tr w:rsidR="00305B7A" w:rsidRPr="00E42377" w14:paraId="3A359967" w14:textId="77777777" w:rsidTr="002B4DA5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8A3CB" w14:textId="6586C2BD" w:rsidR="00305B7A" w:rsidRPr="00E42377" w:rsidRDefault="00305B7A" w:rsidP="00305B7A">
            <w:pPr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Aktivnost: Održavanje javne rasvjete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06955" w14:textId="7DE9C24B" w:rsidR="00305B7A" w:rsidRPr="00E42377" w:rsidRDefault="00305B7A" w:rsidP="00305B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780.000,00</w:t>
            </w:r>
          </w:p>
        </w:tc>
      </w:tr>
      <w:tr w:rsidR="00305B7A" w:rsidRPr="00E42377" w14:paraId="66022953" w14:textId="77777777" w:rsidTr="002B4DA5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ACEBF" w14:textId="0BCFBE32" w:rsidR="00305B7A" w:rsidRPr="00E42377" w:rsidRDefault="00305B7A" w:rsidP="00305B7A">
            <w:pPr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Aktivnost: Održavanje dječjih igrališta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A566C" w14:textId="3BC03CE3" w:rsidR="00305B7A" w:rsidRPr="00E42377" w:rsidRDefault="00305B7A" w:rsidP="00305B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120.000,00</w:t>
            </w:r>
          </w:p>
        </w:tc>
      </w:tr>
      <w:tr w:rsidR="00305B7A" w:rsidRPr="00E42377" w14:paraId="77101678" w14:textId="77777777" w:rsidTr="00013361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BF848EA" w14:textId="58EC9732" w:rsidR="00305B7A" w:rsidRPr="00E42377" w:rsidRDefault="00305B7A" w:rsidP="00305B7A">
            <w:pPr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PROGRAM: UPRAVLJANJE IMOVINOM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F122B32" w14:textId="077144FD" w:rsidR="00305B7A" w:rsidRPr="00E42377" w:rsidRDefault="00305B7A" w:rsidP="00305B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1.961.000,00</w:t>
            </w:r>
          </w:p>
        </w:tc>
      </w:tr>
      <w:tr w:rsidR="00305B7A" w:rsidRPr="00E42377" w14:paraId="1BC5B58C" w14:textId="77777777" w:rsidTr="002B4DA5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AFCCB" w14:textId="1F706000" w:rsidR="00305B7A" w:rsidRPr="00E42377" w:rsidRDefault="00305B7A" w:rsidP="00305B7A">
            <w:pPr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Aktivnost: Održavanje objekata u vlasništvu i posjedu Općine Podstrana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0D3AF" w14:textId="351F9B6B" w:rsidR="00305B7A" w:rsidRPr="00E42377" w:rsidRDefault="00305B7A" w:rsidP="00305B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200.000,00</w:t>
            </w:r>
          </w:p>
        </w:tc>
      </w:tr>
      <w:tr w:rsidR="00305B7A" w:rsidRPr="00E42377" w14:paraId="21AA527E" w14:textId="77777777" w:rsidTr="002B4DA5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26E97" w14:textId="189A3349" w:rsidR="00305B7A" w:rsidRPr="00E42377" w:rsidRDefault="00305B7A" w:rsidP="00305B7A">
            <w:pPr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Aktivnost: Uređenje i opremanje zgrada u vlasništvu i posjedu Općine Podstrana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94935" w14:textId="6EAE4212" w:rsidR="00305B7A" w:rsidRPr="00E42377" w:rsidRDefault="00305B7A" w:rsidP="00305B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200.000,00</w:t>
            </w:r>
          </w:p>
        </w:tc>
      </w:tr>
      <w:tr w:rsidR="00305B7A" w:rsidRPr="00E42377" w14:paraId="1A65928F" w14:textId="77777777" w:rsidTr="002B4DA5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B7641" w14:textId="2E29A27A" w:rsidR="00305B7A" w:rsidRPr="00E42377" w:rsidRDefault="00305B7A" w:rsidP="00305B7A">
            <w:pPr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Projekt: Zgrada javne i društvene namjene u Sv. Martinu (ex. Vinkovačko)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46439" w14:textId="0E4AF891" w:rsidR="00305B7A" w:rsidRPr="00E42377" w:rsidRDefault="00305B7A" w:rsidP="00305B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250.000,00</w:t>
            </w:r>
          </w:p>
        </w:tc>
      </w:tr>
      <w:tr w:rsidR="00305B7A" w:rsidRPr="00E42377" w14:paraId="75985F87" w14:textId="77777777" w:rsidTr="002B4DA5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44619" w14:textId="6D2E88C6" w:rsidR="00305B7A" w:rsidRPr="00E42377" w:rsidRDefault="00305B7A" w:rsidP="00305B7A">
            <w:pPr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Projekt: Izgradnja sportskih dvorana i ostalih sportskih sadržaja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2183B" w14:textId="2D41F351" w:rsidR="00305B7A" w:rsidRPr="00E42377" w:rsidRDefault="00305B7A" w:rsidP="00305B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530.000,00</w:t>
            </w:r>
          </w:p>
        </w:tc>
      </w:tr>
      <w:tr w:rsidR="00305B7A" w:rsidRPr="00E42377" w14:paraId="14573FB0" w14:textId="77777777" w:rsidTr="002B4DA5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5C4E9" w14:textId="562026BE" w:rsidR="00305B7A" w:rsidRPr="00E42377" w:rsidRDefault="00305B7A" w:rsidP="00305B7A">
            <w:pPr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Projekt: Izgradnja zgrade javnog parkinga i pratećih sadržaja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01D0D" w14:textId="2A7B2955" w:rsidR="00305B7A" w:rsidRPr="00E42377" w:rsidRDefault="00305B7A" w:rsidP="00305B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3.930.000,00</w:t>
            </w:r>
          </w:p>
        </w:tc>
      </w:tr>
      <w:tr w:rsidR="00305B7A" w:rsidRPr="00E42377" w14:paraId="795EEC47" w14:textId="77777777" w:rsidTr="002B4DA5"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2ECBF" w14:textId="51ED6158" w:rsidR="00305B7A" w:rsidRPr="00E42377" w:rsidRDefault="00305B7A" w:rsidP="00305B7A">
            <w:pPr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Aktivnost: Financiranje redovne djelatnosti odsjeka za komunalno redarstvo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142DD" w14:textId="1ABC410A" w:rsidR="00305B7A" w:rsidRPr="00E42377" w:rsidRDefault="00305B7A" w:rsidP="00305B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/>
              </w:rPr>
              <w:t>781.000,00</w:t>
            </w:r>
          </w:p>
        </w:tc>
      </w:tr>
    </w:tbl>
    <w:p w14:paraId="4CECF411" w14:textId="77777777" w:rsidR="002B4DA5" w:rsidRPr="00E42377" w:rsidRDefault="002B4DA5" w:rsidP="002B4DA5">
      <w:pPr>
        <w:spacing w:after="5" w:line="250" w:lineRule="auto"/>
        <w:ind w:right="437"/>
        <w:jc w:val="both"/>
        <w:rPr>
          <w:color w:val="000000"/>
          <w:szCs w:val="22"/>
          <w:lang w:val="hr-HR" w:eastAsia="hr-HR"/>
        </w:rPr>
      </w:pPr>
    </w:p>
    <w:p w14:paraId="395C0751" w14:textId="77777777" w:rsidR="002B4DA5" w:rsidRPr="00E42377" w:rsidRDefault="002B4DA5" w:rsidP="002B4DA5">
      <w:pPr>
        <w:spacing w:after="5" w:line="250" w:lineRule="auto"/>
        <w:ind w:right="437"/>
        <w:jc w:val="both"/>
        <w:rPr>
          <w:b/>
          <w:bCs/>
          <w:color w:val="000000"/>
          <w:lang w:val="hr-HR" w:eastAsia="hr-HR"/>
        </w:rPr>
      </w:pPr>
      <w:r w:rsidRPr="00E42377">
        <w:rPr>
          <w:b/>
          <w:bCs/>
          <w:color w:val="000000"/>
          <w:lang w:val="hr-HR" w:eastAsia="hr-HR"/>
        </w:rPr>
        <w:t>GLAVA 00603: Odsjek za komunalno redarstvo</w:t>
      </w:r>
    </w:p>
    <w:p w14:paraId="3342C214" w14:textId="77777777" w:rsidR="002B4DA5" w:rsidRPr="00E42377" w:rsidRDefault="002B4DA5" w:rsidP="002B4DA5">
      <w:pPr>
        <w:spacing w:after="5" w:line="250" w:lineRule="auto"/>
        <w:ind w:right="437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Komunalno redarstvo obavlja nadzor nad provođenjem i poštivanjem Odluke o komunalnom redu i drugih odluka Općinskog Vijeća, vezanih uz komunalno gospodarstvo, ali i niza drugih propisa.</w:t>
      </w:r>
    </w:p>
    <w:p w14:paraId="231C3D14" w14:textId="77777777" w:rsidR="002B4DA5" w:rsidRPr="00E42377" w:rsidRDefault="002B4DA5" w:rsidP="002B4DA5">
      <w:pPr>
        <w:spacing w:after="5" w:line="250" w:lineRule="auto"/>
        <w:ind w:right="437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Ovaj odsjek obavlja i poslove nadzora nepropisno zaustavljenih i parkiranih vozila te upravljanja prometom, s ciljem rješavanja prometnih problema.</w:t>
      </w:r>
    </w:p>
    <w:p w14:paraId="0D5FEA81" w14:textId="158780C0" w:rsidR="002B4DA5" w:rsidRPr="00E42377" w:rsidRDefault="002B4DA5" w:rsidP="002B4DA5">
      <w:pPr>
        <w:spacing w:after="5" w:line="250" w:lineRule="auto"/>
        <w:ind w:right="437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Za rashode redovnog poslovanja ovog odsjeka osigurava se iznos od </w:t>
      </w:r>
      <w:r w:rsidR="00305B7A" w:rsidRPr="00E42377">
        <w:rPr>
          <w:color w:val="000000"/>
          <w:szCs w:val="22"/>
          <w:lang w:val="hr-HR" w:eastAsia="hr-HR"/>
        </w:rPr>
        <w:t>781.000,00</w:t>
      </w:r>
      <w:r w:rsidRPr="00E42377">
        <w:rPr>
          <w:color w:val="000000"/>
          <w:szCs w:val="22"/>
          <w:lang w:val="hr-HR" w:eastAsia="hr-HR"/>
        </w:rPr>
        <w:t xml:space="preserve"> kn, što obuhvaća plaće i druge naknade za zaposlene.</w:t>
      </w:r>
    </w:p>
    <w:p w14:paraId="33B42038" w14:textId="77777777" w:rsidR="002B4DA5" w:rsidRPr="00E42377" w:rsidRDefault="002B4DA5" w:rsidP="002B4DA5">
      <w:pPr>
        <w:spacing w:after="5" w:line="250" w:lineRule="auto"/>
        <w:ind w:right="437"/>
        <w:jc w:val="both"/>
        <w:rPr>
          <w:color w:val="000000"/>
          <w:szCs w:val="22"/>
          <w:lang w:val="hr-HR" w:eastAsia="hr-HR"/>
        </w:rPr>
      </w:pPr>
    </w:p>
    <w:p w14:paraId="2044D784" w14:textId="77777777" w:rsidR="002B4DA5" w:rsidRPr="00E42377" w:rsidRDefault="002B4DA5" w:rsidP="002B4DA5">
      <w:pPr>
        <w:spacing w:after="120" w:line="360" w:lineRule="auto"/>
        <w:jc w:val="both"/>
        <w:rPr>
          <w:b/>
          <w:color w:val="000000"/>
          <w:sz w:val="28"/>
          <w:szCs w:val="28"/>
          <w:lang w:val="hr-HR" w:eastAsia="hr-HR"/>
        </w:rPr>
      </w:pPr>
      <w:r w:rsidRPr="00E42377">
        <w:rPr>
          <w:b/>
          <w:color w:val="000000"/>
          <w:sz w:val="28"/>
          <w:szCs w:val="28"/>
          <w:lang w:val="hr-HR" w:eastAsia="hr-HR"/>
        </w:rPr>
        <w:t>Razdjel 007: VLASTITI KOMUNALNI POGON</w:t>
      </w:r>
    </w:p>
    <w:p w14:paraId="0C0CAE42" w14:textId="77777777" w:rsidR="002B4DA5" w:rsidRPr="00E42377" w:rsidRDefault="002B4DA5" w:rsidP="002B4DA5">
      <w:pPr>
        <w:spacing w:after="120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Vlastiti pogon obavlja djelatnosti održavanja javnih površina, objekata i groblja.</w:t>
      </w:r>
    </w:p>
    <w:p w14:paraId="5D85E281" w14:textId="17BB3AE3" w:rsidR="002B4DA5" w:rsidRPr="00E42377" w:rsidRDefault="002B4DA5" w:rsidP="002B4DA5">
      <w:pPr>
        <w:spacing w:after="5" w:line="250" w:lineRule="auto"/>
        <w:ind w:right="437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 xml:space="preserve">Ukupni rashodi ovog razdjela iznose </w:t>
      </w:r>
      <w:r w:rsidR="00305B7A" w:rsidRPr="00E42377">
        <w:rPr>
          <w:color w:val="000000"/>
          <w:szCs w:val="22"/>
          <w:lang w:val="hr-HR" w:eastAsia="hr-HR"/>
        </w:rPr>
        <w:t xml:space="preserve">4.722.000,00 </w:t>
      </w:r>
      <w:r w:rsidRPr="00E42377">
        <w:rPr>
          <w:color w:val="000000"/>
          <w:szCs w:val="22"/>
          <w:lang w:val="hr-HR" w:eastAsia="hr-HR"/>
        </w:rPr>
        <w:t>kn, za sve planirane aktivnosti.</w:t>
      </w:r>
    </w:p>
    <w:p w14:paraId="744F6878" w14:textId="77777777" w:rsidR="002B4DA5" w:rsidRPr="00E42377" w:rsidRDefault="002B4DA5" w:rsidP="002B4DA5">
      <w:pPr>
        <w:spacing w:after="5" w:line="250" w:lineRule="auto"/>
        <w:ind w:right="437"/>
        <w:jc w:val="both"/>
        <w:rPr>
          <w:color w:val="000000"/>
          <w:szCs w:val="22"/>
          <w:lang w:val="hr-HR" w:eastAsia="hr-HR"/>
        </w:rPr>
      </w:pPr>
    </w:p>
    <w:p w14:paraId="2567BC3B" w14:textId="201C03CA" w:rsidR="002B4DA5" w:rsidRPr="00E42377" w:rsidRDefault="002B4DA5" w:rsidP="002B4DA5">
      <w:pPr>
        <w:spacing w:after="5" w:line="250" w:lineRule="auto"/>
        <w:ind w:right="437"/>
        <w:jc w:val="both"/>
        <w:rPr>
          <w:color w:val="000000"/>
          <w:szCs w:val="22"/>
          <w:lang w:val="hr-HR" w:eastAsia="hr-HR"/>
        </w:rPr>
      </w:pPr>
      <w:r w:rsidRPr="00E42377">
        <w:rPr>
          <w:color w:val="000000"/>
          <w:szCs w:val="22"/>
          <w:lang w:val="hr-HR" w:eastAsia="hr-HR"/>
        </w:rPr>
        <w:t>Aktivnosti koje provodi ovaj razdjel i iznosi za njihove provedbe su:</w:t>
      </w:r>
    </w:p>
    <w:p w14:paraId="6DCA1626" w14:textId="77777777" w:rsidR="00397EB4" w:rsidRPr="00E42377" w:rsidRDefault="00397EB4" w:rsidP="002B4DA5">
      <w:pPr>
        <w:spacing w:after="5" w:line="250" w:lineRule="auto"/>
        <w:ind w:right="437"/>
        <w:jc w:val="both"/>
        <w:rPr>
          <w:color w:val="000000"/>
          <w:szCs w:val="22"/>
          <w:lang w:val="hr-HR"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52"/>
        <w:gridCol w:w="1386"/>
      </w:tblGrid>
      <w:tr w:rsidR="002B4DA5" w:rsidRPr="00E42377" w14:paraId="22C09DE3" w14:textId="77777777" w:rsidTr="002B4DA5">
        <w:trPr>
          <w:trHeight w:val="300"/>
        </w:trPr>
        <w:tc>
          <w:tcPr>
            <w:tcW w:w="4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E7FF" w14:textId="77777777" w:rsidR="002B4DA5" w:rsidRPr="00E42377" w:rsidRDefault="002B4DA5" w:rsidP="002B4DA5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 xml:space="preserve">Aktivnost: Rashodi redovnog poslovanja komunalnog pogona 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CDCD4" w14:textId="218323F5" w:rsidR="002B4DA5" w:rsidRPr="00E42377" w:rsidRDefault="002B4DA5" w:rsidP="002B4DA5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2.</w:t>
            </w:r>
            <w:r w:rsidR="00397EB4"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183</w:t>
            </w: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.000,00</w:t>
            </w:r>
          </w:p>
        </w:tc>
      </w:tr>
      <w:tr w:rsidR="002B4DA5" w:rsidRPr="00E42377" w14:paraId="6CA39D61" w14:textId="77777777" w:rsidTr="002B4DA5">
        <w:trPr>
          <w:trHeight w:val="300"/>
        </w:trPr>
        <w:tc>
          <w:tcPr>
            <w:tcW w:w="4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E462" w14:textId="77777777" w:rsidR="002B4DA5" w:rsidRPr="00E42377" w:rsidRDefault="002B4DA5" w:rsidP="002B4DA5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Aktivnost: Održavanje komunalnih i osobnih vozila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7520E" w14:textId="40F2D66D" w:rsidR="002B4DA5" w:rsidRPr="00E42377" w:rsidRDefault="00397EB4" w:rsidP="002B4DA5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365</w:t>
            </w:r>
            <w:r w:rsidR="002B4DA5"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.000,00</w:t>
            </w:r>
          </w:p>
        </w:tc>
      </w:tr>
      <w:tr w:rsidR="002B4DA5" w:rsidRPr="00E42377" w14:paraId="47D30EBC" w14:textId="77777777" w:rsidTr="002B4DA5">
        <w:trPr>
          <w:trHeight w:val="300"/>
        </w:trPr>
        <w:tc>
          <w:tcPr>
            <w:tcW w:w="4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7837" w14:textId="77777777" w:rsidR="002B4DA5" w:rsidRPr="00E42377" w:rsidRDefault="002B4DA5" w:rsidP="002B4DA5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Aktivnost: Održavanje javnih površina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5B810" w14:textId="47E6F6A6" w:rsidR="002B4DA5" w:rsidRPr="00E42377" w:rsidRDefault="002B4DA5" w:rsidP="002B4DA5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1.</w:t>
            </w:r>
            <w:r w:rsidR="00397EB4"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93</w:t>
            </w: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0.000,00</w:t>
            </w:r>
          </w:p>
        </w:tc>
      </w:tr>
      <w:tr w:rsidR="002B4DA5" w:rsidRPr="00E42377" w14:paraId="71F2E1BB" w14:textId="77777777" w:rsidTr="002B4DA5">
        <w:trPr>
          <w:trHeight w:val="300"/>
        </w:trPr>
        <w:tc>
          <w:tcPr>
            <w:tcW w:w="4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922BC" w14:textId="77777777" w:rsidR="002B4DA5" w:rsidRPr="00E42377" w:rsidRDefault="002B4DA5" w:rsidP="002B4DA5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Aktivnost: Organizacija, naplata i održavanje parkirališta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63102" w14:textId="3C45A9BC" w:rsidR="002B4DA5" w:rsidRPr="00E42377" w:rsidRDefault="00397EB4" w:rsidP="002B4DA5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159.</w:t>
            </w:r>
            <w:r w:rsidR="002B4DA5"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000,00</w:t>
            </w:r>
          </w:p>
        </w:tc>
      </w:tr>
      <w:tr w:rsidR="002B4DA5" w:rsidRPr="00E42377" w14:paraId="59C5B52C" w14:textId="77777777" w:rsidTr="002B4DA5">
        <w:trPr>
          <w:trHeight w:val="300"/>
        </w:trPr>
        <w:tc>
          <w:tcPr>
            <w:tcW w:w="4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B221" w14:textId="77777777" w:rsidR="002B4DA5" w:rsidRPr="00E42377" w:rsidRDefault="002B4DA5" w:rsidP="002B4DA5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Aktivnost: Održavanje zgrada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064BF" w14:textId="645FF166" w:rsidR="002B4DA5" w:rsidRPr="00E42377" w:rsidRDefault="002B4DA5" w:rsidP="002B4DA5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3</w:t>
            </w:r>
            <w:r w:rsidR="00397EB4"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0</w:t>
            </w: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.000,00</w:t>
            </w:r>
          </w:p>
        </w:tc>
      </w:tr>
      <w:tr w:rsidR="002B4DA5" w:rsidRPr="00E42377" w14:paraId="5B7CFCA5" w14:textId="77777777" w:rsidTr="002B4DA5">
        <w:trPr>
          <w:trHeight w:val="300"/>
        </w:trPr>
        <w:tc>
          <w:tcPr>
            <w:tcW w:w="4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4542" w14:textId="77777777" w:rsidR="002B4DA5" w:rsidRPr="00E42377" w:rsidRDefault="002B4DA5" w:rsidP="002B4DA5">
            <w:pPr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Aktivnost: Održavanje groblja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BA82" w14:textId="6F869939" w:rsidR="002B4DA5" w:rsidRPr="00E42377" w:rsidRDefault="00397EB4" w:rsidP="002B4DA5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55</w:t>
            </w:r>
            <w:r w:rsidR="002B4DA5" w:rsidRPr="00E42377">
              <w:rPr>
                <w:rFonts w:ascii="Calibri" w:hAnsi="Calibri"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64F5239A" w14:textId="77777777" w:rsidR="002B4DA5" w:rsidRPr="00E42377" w:rsidRDefault="002B4DA5" w:rsidP="002B4DA5">
      <w:pPr>
        <w:spacing w:after="120"/>
        <w:ind w:right="13"/>
        <w:jc w:val="both"/>
        <w:rPr>
          <w:color w:val="000000"/>
          <w:lang w:val="hr-HR" w:eastAsia="hr-HR"/>
        </w:rPr>
      </w:pPr>
    </w:p>
    <w:p w14:paraId="2B63A6BC" w14:textId="7F299028" w:rsidR="002B4DA5" w:rsidRPr="00E42377" w:rsidRDefault="00183D95" w:rsidP="00183D95">
      <w:pPr>
        <w:pStyle w:val="Odlomakpopisa"/>
        <w:numPr>
          <w:ilvl w:val="0"/>
          <w:numId w:val="15"/>
        </w:numPr>
        <w:spacing w:after="120"/>
        <w:ind w:left="426" w:right="13" w:hanging="426"/>
        <w:jc w:val="both"/>
        <w:rPr>
          <w:b/>
          <w:bCs/>
          <w:color w:val="000000"/>
          <w:lang w:val="hr-HR" w:eastAsia="hr-HR"/>
        </w:rPr>
      </w:pPr>
      <w:r w:rsidRPr="00E42377">
        <w:rPr>
          <w:b/>
          <w:bCs/>
          <w:color w:val="000000"/>
          <w:lang w:val="hr-HR" w:eastAsia="hr-HR"/>
        </w:rPr>
        <w:t>IZDACI</w:t>
      </w:r>
    </w:p>
    <w:p w14:paraId="09D714DA" w14:textId="4F0078E7" w:rsidR="002B4DA5" w:rsidRPr="00E42377" w:rsidRDefault="00183D95" w:rsidP="002B4DA5">
      <w:pPr>
        <w:spacing w:after="120"/>
        <w:ind w:right="13"/>
        <w:jc w:val="both"/>
        <w:rPr>
          <w:color w:val="000000"/>
          <w:lang w:val="hr-HR" w:eastAsia="hr-HR"/>
        </w:rPr>
      </w:pPr>
      <w:r w:rsidRPr="00E42377">
        <w:rPr>
          <w:color w:val="000000"/>
          <w:lang w:val="hr-HR" w:eastAsia="hr-HR"/>
        </w:rPr>
        <w:t xml:space="preserve">Planirani Izdaci za depozite i </w:t>
      </w:r>
      <w:proofErr w:type="spellStart"/>
      <w:r w:rsidRPr="00E42377">
        <w:rPr>
          <w:color w:val="000000"/>
          <w:lang w:val="hr-HR" w:eastAsia="hr-HR"/>
        </w:rPr>
        <w:t>jamčevne</w:t>
      </w:r>
      <w:proofErr w:type="spellEnd"/>
      <w:r w:rsidRPr="00E42377">
        <w:rPr>
          <w:color w:val="000000"/>
          <w:lang w:val="hr-HR" w:eastAsia="hr-HR"/>
        </w:rPr>
        <w:t xml:space="preserve"> </w:t>
      </w:r>
      <w:proofErr w:type="spellStart"/>
      <w:r w:rsidRPr="00E42377">
        <w:rPr>
          <w:color w:val="000000"/>
          <w:lang w:val="hr-HR" w:eastAsia="hr-HR"/>
        </w:rPr>
        <w:t>pologe</w:t>
      </w:r>
      <w:proofErr w:type="spellEnd"/>
      <w:r w:rsidRPr="00E42377">
        <w:rPr>
          <w:color w:val="000000"/>
          <w:lang w:val="hr-HR" w:eastAsia="hr-HR"/>
        </w:rPr>
        <w:t xml:space="preserve"> odnose se na višak neutrošenih sredstava proračuna na kraju planirane proračunske godine, koje se planiraju prenijeti na štedni račun kod poslovne banke, a planirani su u iznosu od </w:t>
      </w:r>
      <w:r w:rsidR="00005837" w:rsidRPr="00005837">
        <w:rPr>
          <w:color w:val="000000"/>
          <w:lang w:val="hr-HR" w:eastAsia="hr-HR"/>
        </w:rPr>
        <w:t>2.745.500,00</w:t>
      </w:r>
      <w:r w:rsidR="00005837">
        <w:rPr>
          <w:color w:val="000000"/>
          <w:lang w:val="hr-HR" w:eastAsia="hr-HR"/>
        </w:rPr>
        <w:t xml:space="preserve"> </w:t>
      </w:r>
      <w:r w:rsidRPr="00E42377">
        <w:rPr>
          <w:color w:val="000000"/>
          <w:lang w:val="hr-HR" w:eastAsia="hr-HR"/>
        </w:rPr>
        <w:t>kn</w:t>
      </w:r>
      <w:r w:rsidR="00791106" w:rsidRPr="00E42377">
        <w:rPr>
          <w:color w:val="000000"/>
          <w:lang w:val="hr-HR" w:eastAsia="hr-HR"/>
        </w:rPr>
        <w:t>, kao što je prikazano u računu financiranja.</w:t>
      </w:r>
    </w:p>
    <w:p w14:paraId="1B47A0CD" w14:textId="77777777" w:rsidR="002B4DA5" w:rsidRPr="00E42377" w:rsidRDefault="002B4DA5" w:rsidP="002B4DA5">
      <w:pPr>
        <w:spacing w:after="120"/>
        <w:ind w:right="13"/>
        <w:jc w:val="both"/>
        <w:rPr>
          <w:color w:val="000000"/>
          <w:lang w:val="hr-HR" w:eastAsia="hr-HR"/>
        </w:rPr>
      </w:pPr>
    </w:p>
    <w:p w14:paraId="36ED606C" w14:textId="24CAFAC3" w:rsidR="00055B7B" w:rsidRPr="00E42377" w:rsidRDefault="00055B7B" w:rsidP="00BA2EB1">
      <w:pPr>
        <w:jc w:val="both"/>
        <w:rPr>
          <w:bCs/>
          <w:iCs/>
          <w:lang w:val="hr-HR"/>
        </w:rPr>
      </w:pPr>
    </w:p>
    <w:sectPr w:rsidR="00055B7B" w:rsidRPr="00E42377" w:rsidSect="002B4DA5">
      <w:footerReference w:type="even" r:id="rId10"/>
      <w:footerReference w:type="default" r:id="rId11"/>
      <w:footerReference w:type="first" r:id="rId12"/>
      <w:pgSz w:w="11906" w:h="16838"/>
      <w:pgMar w:top="1418" w:right="1134" w:bottom="1418" w:left="1134" w:header="720" w:footer="6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C582F" w14:textId="77777777" w:rsidR="004E0874" w:rsidRDefault="004E0874" w:rsidP="001A79AB">
      <w:r>
        <w:separator/>
      </w:r>
    </w:p>
  </w:endnote>
  <w:endnote w:type="continuationSeparator" w:id="0">
    <w:p w14:paraId="06171D50" w14:textId="77777777" w:rsidR="004E0874" w:rsidRDefault="004E0874" w:rsidP="001A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966C6" w14:textId="77777777" w:rsidR="004E0874" w:rsidRPr="00B974D8" w:rsidRDefault="004E0874" w:rsidP="00B974D8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hr-HR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09564" w14:textId="77777777" w:rsidR="004E0874" w:rsidRDefault="004E0874">
    <w:pPr>
      <w:tabs>
        <w:tab w:val="center" w:pos="9012"/>
      </w:tabs>
      <w:spacing w:line="259" w:lineRule="auto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4274306"/>
      <w:docPartObj>
        <w:docPartGallery w:val="Page Numbers (Bottom of Page)"/>
        <w:docPartUnique/>
      </w:docPartObj>
    </w:sdtPr>
    <w:sdtEndPr/>
    <w:sdtContent>
      <w:p w14:paraId="26F9F3E4" w14:textId="77777777" w:rsidR="004E0874" w:rsidRDefault="004E0874" w:rsidP="002B4DA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F5593" w14:textId="77777777" w:rsidR="004E0874" w:rsidRDefault="004E0874">
    <w:pPr>
      <w:tabs>
        <w:tab w:val="center" w:pos="9012"/>
      </w:tabs>
      <w:spacing w:line="259" w:lineRule="auto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7CF28" w14:textId="77777777" w:rsidR="004E0874" w:rsidRDefault="004E0874" w:rsidP="001A79AB">
      <w:r>
        <w:separator/>
      </w:r>
    </w:p>
  </w:footnote>
  <w:footnote w:type="continuationSeparator" w:id="0">
    <w:p w14:paraId="53A89A1E" w14:textId="77777777" w:rsidR="004E0874" w:rsidRDefault="004E0874" w:rsidP="001A7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43ED1" w14:textId="77777777" w:rsidR="004E0874" w:rsidRPr="00931D33" w:rsidRDefault="004E0874" w:rsidP="00931D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E2A"/>
    <w:multiLevelType w:val="hybridMultilevel"/>
    <w:tmpl w:val="37589438"/>
    <w:lvl w:ilvl="0" w:tplc="8DD00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B720A"/>
    <w:multiLevelType w:val="hybridMultilevel"/>
    <w:tmpl w:val="6326360E"/>
    <w:lvl w:ilvl="0" w:tplc="260296F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0" w:hanging="360"/>
      </w:pPr>
    </w:lvl>
    <w:lvl w:ilvl="2" w:tplc="041A001B" w:tentative="1">
      <w:start w:val="1"/>
      <w:numFmt w:val="lowerRoman"/>
      <w:lvlText w:val="%3."/>
      <w:lvlJc w:val="right"/>
      <w:pPr>
        <w:ind w:left="1790" w:hanging="180"/>
      </w:pPr>
    </w:lvl>
    <w:lvl w:ilvl="3" w:tplc="041A000F" w:tentative="1">
      <w:start w:val="1"/>
      <w:numFmt w:val="decimal"/>
      <w:lvlText w:val="%4."/>
      <w:lvlJc w:val="left"/>
      <w:pPr>
        <w:ind w:left="2510" w:hanging="360"/>
      </w:pPr>
    </w:lvl>
    <w:lvl w:ilvl="4" w:tplc="041A0019" w:tentative="1">
      <w:start w:val="1"/>
      <w:numFmt w:val="lowerLetter"/>
      <w:lvlText w:val="%5."/>
      <w:lvlJc w:val="left"/>
      <w:pPr>
        <w:ind w:left="3230" w:hanging="360"/>
      </w:pPr>
    </w:lvl>
    <w:lvl w:ilvl="5" w:tplc="041A001B" w:tentative="1">
      <w:start w:val="1"/>
      <w:numFmt w:val="lowerRoman"/>
      <w:lvlText w:val="%6."/>
      <w:lvlJc w:val="right"/>
      <w:pPr>
        <w:ind w:left="3950" w:hanging="180"/>
      </w:pPr>
    </w:lvl>
    <w:lvl w:ilvl="6" w:tplc="041A000F" w:tentative="1">
      <w:start w:val="1"/>
      <w:numFmt w:val="decimal"/>
      <w:lvlText w:val="%7."/>
      <w:lvlJc w:val="left"/>
      <w:pPr>
        <w:ind w:left="4670" w:hanging="360"/>
      </w:pPr>
    </w:lvl>
    <w:lvl w:ilvl="7" w:tplc="041A0019" w:tentative="1">
      <w:start w:val="1"/>
      <w:numFmt w:val="lowerLetter"/>
      <w:lvlText w:val="%8."/>
      <w:lvlJc w:val="left"/>
      <w:pPr>
        <w:ind w:left="5390" w:hanging="360"/>
      </w:pPr>
    </w:lvl>
    <w:lvl w:ilvl="8" w:tplc="041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22596999"/>
    <w:multiLevelType w:val="hybridMultilevel"/>
    <w:tmpl w:val="E610836A"/>
    <w:lvl w:ilvl="0" w:tplc="5A04BE4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72DE"/>
    <w:multiLevelType w:val="hybridMultilevel"/>
    <w:tmpl w:val="234C8CD0"/>
    <w:lvl w:ilvl="0" w:tplc="CE622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75B27"/>
    <w:multiLevelType w:val="hybridMultilevel"/>
    <w:tmpl w:val="226E5D06"/>
    <w:lvl w:ilvl="0" w:tplc="1B4C9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63FB"/>
    <w:multiLevelType w:val="hybridMultilevel"/>
    <w:tmpl w:val="73C25D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E7175"/>
    <w:multiLevelType w:val="hybridMultilevel"/>
    <w:tmpl w:val="428A29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01EA6"/>
    <w:multiLevelType w:val="hybridMultilevel"/>
    <w:tmpl w:val="FB1E3288"/>
    <w:lvl w:ilvl="0" w:tplc="EA8CA4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2BE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6418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DA4F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50FE5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AC63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C889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CA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0C78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CB5B44"/>
    <w:multiLevelType w:val="hybridMultilevel"/>
    <w:tmpl w:val="D41845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E4AE5"/>
    <w:multiLevelType w:val="hybridMultilevel"/>
    <w:tmpl w:val="F37C6E44"/>
    <w:lvl w:ilvl="0" w:tplc="94F048B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F26F8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47D4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CE8C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8F97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9AFAF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8E519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E253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BA4A0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CF385D"/>
    <w:multiLevelType w:val="hybridMultilevel"/>
    <w:tmpl w:val="5BB499FE"/>
    <w:lvl w:ilvl="0" w:tplc="12D623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9954D4"/>
    <w:multiLevelType w:val="hybridMultilevel"/>
    <w:tmpl w:val="4CF00E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83F14"/>
    <w:multiLevelType w:val="hybridMultilevel"/>
    <w:tmpl w:val="95A6AF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D7549"/>
    <w:multiLevelType w:val="hybridMultilevel"/>
    <w:tmpl w:val="651E84DC"/>
    <w:lvl w:ilvl="0" w:tplc="172A0D0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D38EF"/>
    <w:multiLevelType w:val="hybridMultilevel"/>
    <w:tmpl w:val="F37434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8"/>
  </w:num>
  <w:num w:numId="5">
    <w:abstractNumId w:val="5"/>
  </w:num>
  <w:num w:numId="6">
    <w:abstractNumId w:val="11"/>
  </w:num>
  <w:num w:numId="7">
    <w:abstractNumId w:val="14"/>
  </w:num>
  <w:num w:numId="8">
    <w:abstractNumId w:val="0"/>
  </w:num>
  <w:num w:numId="9">
    <w:abstractNumId w:val="10"/>
  </w:num>
  <w:num w:numId="10">
    <w:abstractNumId w:val="13"/>
  </w:num>
  <w:num w:numId="11">
    <w:abstractNumId w:val="9"/>
  </w:num>
  <w:num w:numId="12">
    <w:abstractNumId w:val="7"/>
  </w:num>
  <w:num w:numId="13">
    <w:abstractNumId w:val="1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5B"/>
    <w:rsid w:val="00001305"/>
    <w:rsid w:val="00005837"/>
    <w:rsid w:val="00013361"/>
    <w:rsid w:val="00017D64"/>
    <w:rsid w:val="0003711B"/>
    <w:rsid w:val="00043ED9"/>
    <w:rsid w:val="00045581"/>
    <w:rsid w:val="00047642"/>
    <w:rsid w:val="00047C64"/>
    <w:rsid w:val="00050BC6"/>
    <w:rsid w:val="00055B7B"/>
    <w:rsid w:val="00062D02"/>
    <w:rsid w:val="00070C0F"/>
    <w:rsid w:val="000746C2"/>
    <w:rsid w:val="000805C7"/>
    <w:rsid w:val="00083419"/>
    <w:rsid w:val="000836DB"/>
    <w:rsid w:val="00087EED"/>
    <w:rsid w:val="00090390"/>
    <w:rsid w:val="000914E5"/>
    <w:rsid w:val="000A0187"/>
    <w:rsid w:val="000A1FB2"/>
    <w:rsid w:val="000B1EEF"/>
    <w:rsid w:val="000B6D0C"/>
    <w:rsid w:val="000B7F20"/>
    <w:rsid w:val="000D3020"/>
    <w:rsid w:val="000E442E"/>
    <w:rsid w:val="000F2FD4"/>
    <w:rsid w:val="000F6498"/>
    <w:rsid w:val="00101E3E"/>
    <w:rsid w:val="00102754"/>
    <w:rsid w:val="001033E2"/>
    <w:rsid w:val="00115635"/>
    <w:rsid w:val="00120C50"/>
    <w:rsid w:val="00141341"/>
    <w:rsid w:val="00144A2F"/>
    <w:rsid w:val="001617EB"/>
    <w:rsid w:val="00164431"/>
    <w:rsid w:val="00166629"/>
    <w:rsid w:val="00166D31"/>
    <w:rsid w:val="001703B8"/>
    <w:rsid w:val="00183D95"/>
    <w:rsid w:val="001857A6"/>
    <w:rsid w:val="001872F8"/>
    <w:rsid w:val="00191012"/>
    <w:rsid w:val="001A79AB"/>
    <w:rsid w:val="001B1D56"/>
    <w:rsid w:val="001B4E6E"/>
    <w:rsid w:val="001B7675"/>
    <w:rsid w:val="001C7387"/>
    <w:rsid w:val="001C794A"/>
    <w:rsid w:val="001D01AC"/>
    <w:rsid w:val="001D25E9"/>
    <w:rsid w:val="001D50BE"/>
    <w:rsid w:val="001D647F"/>
    <w:rsid w:val="001E1362"/>
    <w:rsid w:val="0020721E"/>
    <w:rsid w:val="00210912"/>
    <w:rsid w:val="0022076F"/>
    <w:rsid w:val="00221D93"/>
    <w:rsid w:val="00240DA8"/>
    <w:rsid w:val="00256EBA"/>
    <w:rsid w:val="0026040F"/>
    <w:rsid w:val="00273799"/>
    <w:rsid w:val="00282400"/>
    <w:rsid w:val="002A38B5"/>
    <w:rsid w:val="002B134C"/>
    <w:rsid w:val="002B4DA5"/>
    <w:rsid w:val="002B7941"/>
    <w:rsid w:val="002B7A53"/>
    <w:rsid w:val="002C6159"/>
    <w:rsid w:val="002D31C7"/>
    <w:rsid w:val="002D6FA5"/>
    <w:rsid w:val="002D76ED"/>
    <w:rsid w:val="002E081E"/>
    <w:rsid w:val="002E5CC4"/>
    <w:rsid w:val="00302A17"/>
    <w:rsid w:val="00305B7A"/>
    <w:rsid w:val="00307931"/>
    <w:rsid w:val="0031376A"/>
    <w:rsid w:val="0032143D"/>
    <w:rsid w:val="003223FE"/>
    <w:rsid w:val="00323F6A"/>
    <w:rsid w:val="003264A4"/>
    <w:rsid w:val="0033317B"/>
    <w:rsid w:val="00347186"/>
    <w:rsid w:val="00347536"/>
    <w:rsid w:val="00347A96"/>
    <w:rsid w:val="00356FE2"/>
    <w:rsid w:val="00361D64"/>
    <w:rsid w:val="0036203F"/>
    <w:rsid w:val="00362AC6"/>
    <w:rsid w:val="0036494E"/>
    <w:rsid w:val="00381E39"/>
    <w:rsid w:val="0039179A"/>
    <w:rsid w:val="00397EB4"/>
    <w:rsid w:val="003A147C"/>
    <w:rsid w:val="003A4113"/>
    <w:rsid w:val="003A666F"/>
    <w:rsid w:val="003B1D6D"/>
    <w:rsid w:val="003B44C0"/>
    <w:rsid w:val="003B5860"/>
    <w:rsid w:val="003B5AA5"/>
    <w:rsid w:val="003C12FD"/>
    <w:rsid w:val="003C2586"/>
    <w:rsid w:val="003C5F9C"/>
    <w:rsid w:val="003C638A"/>
    <w:rsid w:val="003D34E1"/>
    <w:rsid w:val="003D380E"/>
    <w:rsid w:val="003E4046"/>
    <w:rsid w:val="003E5035"/>
    <w:rsid w:val="003E70CA"/>
    <w:rsid w:val="003E738F"/>
    <w:rsid w:val="003F1FD2"/>
    <w:rsid w:val="003F5F32"/>
    <w:rsid w:val="004012F1"/>
    <w:rsid w:val="0041650E"/>
    <w:rsid w:val="004262CA"/>
    <w:rsid w:val="00426634"/>
    <w:rsid w:val="004322E8"/>
    <w:rsid w:val="00433867"/>
    <w:rsid w:val="00440B5B"/>
    <w:rsid w:val="00442E5B"/>
    <w:rsid w:val="00443D6F"/>
    <w:rsid w:val="00446963"/>
    <w:rsid w:val="0044739C"/>
    <w:rsid w:val="00447DEC"/>
    <w:rsid w:val="00451462"/>
    <w:rsid w:val="004546D5"/>
    <w:rsid w:val="0045746C"/>
    <w:rsid w:val="00465CE9"/>
    <w:rsid w:val="00484276"/>
    <w:rsid w:val="004913EA"/>
    <w:rsid w:val="00493FC9"/>
    <w:rsid w:val="00495B85"/>
    <w:rsid w:val="004A0129"/>
    <w:rsid w:val="004A03A2"/>
    <w:rsid w:val="004A2572"/>
    <w:rsid w:val="004B5F23"/>
    <w:rsid w:val="004B7C8C"/>
    <w:rsid w:val="004C04BB"/>
    <w:rsid w:val="004C4731"/>
    <w:rsid w:val="004C6674"/>
    <w:rsid w:val="004C7BD7"/>
    <w:rsid w:val="004E0874"/>
    <w:rsid w:val="004E0ED1"/>
    <w:rsid w:val="004F3682"/>
    <w:rsid w:val="0051275F"/>
    <w:rsid w:val="00520673"/>
    <w:rsid w:val="00521534"/>
    <w:rsid w:val="00523EBB"/>
    <w:rsid w:val="0052580A"/>
    <w:rsid w:val="00526EB6"/>
    <w:rsid w:val="00535155"/>
    <w:rsid w:val="005363B0"/>
    <w:rsid w:val="0054254F"/>
    <w:rsid w:val="00543B1F"/>
    <w:rsid w:val="00551E0D"/>
    <w:rsid w:val="005551C4"/>
    <w:rsid w:val="005628F2"/>
    <w:rsid w:val="005633FE"/>
    <w:rsid w:val="00585D14"/>
    <w:rsid w:val="00590164"/>
    <w:rsid w:val="005A25AB"/>
    <w:rsid w:val="005A3F57"/>
    <w:rsid w:val="005A451C"/>
    <w:rsid w:val="005A481D"/>
    <w:rsid w:val="005B0F38"/>
    <w:rsid w:val="005B12B6"/>
    <w:rsid w:val="005B25F0"/>
    <w:rsid w:val="005B2880"/>
    <w:rsid w:val="005B4EFB"/>
    <w:rsid w:val="005C0D23"/>
    <w:rsid w:val="005C1DB8"/>
    <w:rsid w:val="005C2ACC"/>
    <w:rsid w:val="005D1260"/>
    <w:rsid w:val="005D2F68"/>
    <w:rsid w:val="005D66A4"/>
    <w:rsid w:val="005E11F1"/>
    <w:rsid w:val="005E7CCC"/>
    <w:rsid w:val="005F0EE4"/>
    <w:rsid w:val="00606147"/>
    <w:rsid w:val="00606E27"/>
    <w:rsid w:val="006120A4"/>
    <w:rsid w:val="00616A16"/>
    <w:rsid w:val="00620575"/>
    <w:rsid w:val="0062454C"/>
    <w:rsid w:val="00633EA1"/>
    <w:rsid w:val="006343CD"/>
    <w:rsid w:val="0064568B"/>
    <w:rsid w:val="0065370D"/>
    <w:rsid w:val="00656890"/>
    <w:rsid w:val="0065703C"/>
    <w:rsid w:val="006574F2"/>
    <w:rsid w:val="00663D37"/>
    <w:rsid w:val="0066435B"/>
    <w:rsid w:val="00670CD9"/>
    <w:rsid w:val="006752FB"/>
    <w:rsid w:val="0068325F"/>
    <w:rsid w:val="00683329"/>
    <w:rsid w:val="00691D39"/>
    <w:rsid w:val="00692FC1"/>
    <w:rsid w:val="006938B7"/>
    <w:rsid w:val="00694D78"/>
    <w:rsid w:val="006B61C4"/>
    <w:rsid w:val="006C0B03"/>
    <w:rsid w:val="006C0E7F"/>
    <w:rsid w:val="006C1ED9"/>
    <w:rsid w:val="006D0974"/>
    <w:rsid w:val="006D284D"/>
    <w:rsid w:val="006D63E3"/>
    <w:rsid w:val="006E03CD"/>
    <w:rsid w:val="006E0729"/>
    <w:rsid w:val="006E30B0"/>
    <w:rsid w:val="006F408D"/>
    <w:rsid w:val="006F6DFB"/>
    <w:rsid w:val="00704458"/>
    <w:rsid w:val="00720D98"/>
    <w:rsid w:val="00725C39"/>
    <w:rsid w:val="0073154B"/>
    <w:rsid w:val="00735FB0"/>
    <w:rsid w:val="0074669C"/>
    <w:rsid w:val="007542C3"/>
    <w:rsid w:val="007543B9"/>
    <w:rsid w:val="007545BA"/>
    <w:rsid w:val="00755462"/>
    <w:rsid w:val="00756376"/>
    <w:rsid w:val="00757F7B"/>
    <w:rsid w:val="00760794"/>
    <w:rsid w:val="00760DEB"/>
    <w:rsid w:val="0076362A"/>
    <w:rsid w:val="00785F8B"/>
    <w:rsid w:val="00787DD7"/>
    <w:rsid w:val="00791106"/>
    <w:rsid w:val="00791237"/>
    <w:rsid w:val="00791F91"/>
    <w:rsid w:val="00792C1D"/>
    <w:rsid w:val="00795009"/>
    <w:rsid w:val="007A73BF"/>
    <w:rsid w:val="007B4264"/>
    <w:rsid w:val="007B560F"/>
    <w:rsid w:val="007C2168"/>
    <w:rsid w:val="007C5345"/>
    <w:rsid w:val="007D708D"/>
    <w:rsid w:val="007D7EEF"/>
    <w:rsid w:val="007E523F"/>
    <w:rsid w:val="007E572D"/>
    <w:rsid w:val="007E66B0"/>
    <w:rsid w:val="007F2461"/>
    <w:rsid w:val="008031EA"/>
    <w:rsid w:val="00814BBD"/>
    <w:rsid w:val="0081753D"/>
    <w:rsid w:val="00820C58"/>
    <w:rsid w:val="0083659F"/>
    <w:rsid w:val="00845F6E"/>
    <w:rsid w:val="008473FB"/>
    <w:rsid w:val="008511F1"/>
    <w:rsid w:val="008635A7"/>
    <w:rsid w:val="008657B1"/>
    <w:rsid w:val="008766C4"/>
    <w:rsid w:val="00887311"/>
    <w:rsid w:val="00894B42"/>
    <w:rsid w:val="008A5760"/>
    <w:rsid w:val="008A6D64"/>
    <w:rsid w:val="008B0EE5"/>
    <w:rsid w:val="008C2B7C"/>
    <w:rsid w:val="008C6F99"/>
    <w:rsid w:val="008D067A"/>
    <w:rsid w:val="008D151C"/>
    <w:rsid w:val="008D16DF"/>
    <w:rsid w:val="008D7B01"/>
    <w:rsid w:val="008E1272"/>
    <w:rsid w:val="008E41BC"/>
    <w:rsid w:val="008F3C0E"/>
    <w:rsid w:val="008F4E03"/>
    <w:rsid w:val="008F7D34"/>
    <w:rsid w:val="00905A31"/>
    <w:rsid w:val="0091332E"/>
    <w:rsid w:val="00931D33"/>
    <w:rsid w:val="00936897"/>
    <w:rsid w:val="00944178"/>
    <w:rsid w:val="009551B6"/>
    <w:rsid w:val="009708F2"/>
    <w:rsid w:val="00974745"/>
    <w:rsid w:val="00984455"/>
    <w:rsid w:val="00986CE2"/>
    <w:rsid w:val="00991AEC"/>
    <w:rsid w:val="00993D75"/>
    <w:rsid w:val="00995993"/>
    <w:rsid w:val="009A0A8C"/>
    <w:rsid w:val="009A5027"/>
    <w:rsid w:val="009A5580"/>
    <w:rsid w:val="009A6568"/>
    <w:rsid w:val="009B2420"/>
    <w:rsid w:val="009B2C33"/>
    <w:rsid w:val="009B7C1E"/>
    <w:rsid w:val="009D59B2"/>
    <w:rsid w:val="009D5F87"/>
    <w:rsid w:val="009D79FF"/>
    <w:rsid w:val="009D7CC5"/>
    <w:rsid w:val="009E6656"/>
    <w:rsid w:val="009F09FB"/>
    <w:rsid w:val="009F0BE2"/>
    <w:rsid w:val="009F2E37"/>
    <w:rsid w:val="009F59AD"/>
    <w:rsid w:val="00A00FD7"/>
    <w:rsid w:val="00A0407D"/>
    <w:rsid w:val="00A04736"/>
    <w:rsid w:val="00A0690B"/>
    <w:rsid w:val="00A108F0"/>
    <w:rsid w:val="00A1223F"/>
    <w:rsid w:val="00A24011"/>
    <w:rsid w:val="00A2479E"/>
    <w:rsid w:val="00A317B8"/>
    <w:rsid w:val="00A34CC3"/>
    <w:rsid w:val="00A36A1F"/>
    <w:rsid w:val="00A64B4A"/>
    <w:rsid w:val="00A66D0A"/>
    <w:rsid w:val="00A7018C"/>
    <w:rsid w:val="00A76624"/>
    <w:rsid w:val="00A81AC1"/>
    <w:rsid w:val="00AA2507"/>
    <w:rsid w:val="00AA38D9"/>
    <w:rsid w:val="00AA701E"/>
    <w:rsid w:val="00AC05F8"/>
    <w:rsid w:val="00AD0748"/>
    <w:rsid w:val="00AD0B69"/>
    <w:rsid w:val="00AE2002"/>
    <w:rsid w:val="00AE20A6"/>
    <w:rsid w:val="00AE7C6B"/>
    <w:rsid w:val="00AF0D7D"/>
    <w:rsid w:val="00B0039A"/>
    <w:rsid w:val="00B006A5"/>
    <w:rsid w:val="00B025A0"/>
    <w:rsid w:val="00B24063"/>
    <w:rsid w:val="00B44628"/>
    <w:rsid w:val="00B47E20"/>
    <w:rsid w:val="00B52B12"/>
    <w:rsid w:val="00B53F7A"/>
    <w:rsid w:val="00B72CD6"/>
    <w:rsid w:val="00B83F48"/>
    <w:rsid w:val="00B8568C"/>
    <w:rsid w:val="00B86C1A"/>
    <w:rsid w:val="00B92071"/>
    <w:rsid w:val="00B9434B"/>
    <w:rsid w:val="00B94758"/>
    <w:rsid w:val="00B974D8"/>
    <w:rsid w:val="00BA2EB1"/>
    <w:rsid w:val="00BB4254"/>
    <w:rsid w:val="00BB5DBF"/>
    <w:rsid w:val="00BC038F"/>
    <w:rsid w:val="00BC559B"/>
    <w:rsid w:val="00BD05E0"/>
    <w:rsid w:val="00BD061E"/>
    <w:rsid w:val="00BD7547"/>
    <w:rsid w:val="00BE3B22"/>
    <w:rsid w:val="00BE4945"/>
    <w:rsid w:val="00BF0F94"/>
    <w:rsid w:val="00C00F93"/>
    <w:rsid w:val="00C01BAE"/>
    <w:rsid w:val="00C06662"/>
    <w:rsid w:val="00C2404D"/>
    <w:rsid w:val="00C279FB"/>
    <w:rsid w:val="00C318AA"/>
    <w:rsid w:val="00C42493"/>
    <w:rsid w:val="00C57348"/>
    <w:rsid w:val="00C60C28"/>
    <w:rsid w:val="00C636F8"/>
    <w:rsid w:val="00C67157"/>
    <w:rsid w:val="00C74245"/>
    <w:rsid w:val="00C76E2A"/>
    <w:rsid w:val="00C8095F"/>
    <w:rsid w:val="00C91911"/>
    <w:rsid w:val="00C92F31"/>
    <w:rsid w:val="00C9403A"/>
    <w:rsid w:val="00C96264"/>
    <w:rsid w:val="00C97262"/>
    <w:rsid w:val="00CA16FD"/>
    <w:rsid w:val="00CA1B7E"/>
    <w:rsid w:val="00CA4934"/>
    <w:rsid w:val="00CA6147"/>
    <w:rsid w:val="00CC4E84"/>
    <w:rsid w:val="00CC5D3A"/>
    <w:rsid w:val="00CD0AE2"/>
    <w:rsid w:val="00CD337A"/>
    <w:rsid w:val="00CE1293"/>
    <w:rsid w:val="00CF09AC"/>
    <w:rsid w:val="00D0054B"/>
    <w:rsid w:val="00D02C5F"/>
    <w:rsid w:val="00D12E6F"/>
    <w:rsid w:val="00D207A1"/>
    <w:rsid w:val="00D211C7"/>
    <w:rsid w:val="00D221E1"/>
    <w:rsid w:val="00D25D26"/>
    <w:rsid w:val="00D30B3B"/>
    <w:rsid w:val="00D31D54"/>
    <w:rsid w:val="00D33723"/>
    <w:rsid w:val="00D35B44"/>
    <w:rsid w:val="00D370E5"/>
    <w:rsid w:val="00D40113"/>
    <w:rsid w:val="00D56F50"/>
    <w:rsid w:val="00D7782D"/>
    <w:rsid w:val="00D92E5F"/>
    <w:rsid w:val="00D96BE1"/>
    <w:rsid w:val="00DA5EFE"/>
    <w:rsid w:val="00DB162D"/>
    <w:rsid w:val="00DB232C"/>
    <w:rsid w:val="00DD3004"/>
    <w:rsid w:val="00DD4E48"/>
    <w:rsid w:val="00DE207C"/>
    <w:rsid w:val="00DE495F"/>
    <w:rsid w:val="00DF1441"/>
    <w:rsid w:val="00DF2372"/>
    <w:rsid w:val="00E0654F"/>
    <w:rsid w:val="00E10183"/>
    <w:rsid w:val="00E1149C"/>
    <w:rsid w:val="00E147F6"/>
    <w:rsid w:val="00E250F4"/>
    <w:rsid w:val="00E301DE"/>
    <w:rsid w:val="00E32FB0"/>
    <w:rsid w:val="00E36E1C"/>
    <w:rsid w:val="00E42377"/>
    <w:rsid w:val="00E43116"/>
    <w:rsid w:val="00E433FC"/>
    <w:rsid w:val="00E44705"/>
    <w:rsid w:val="00E53873"/>
    <w:rsid w:val="00E53952"/>
    <w:rsid w:val="00E53A9E"/>
    <w:rsid w:val="00E53E77"/>
    <w:rsid w:val="00E55B68"/>
    <w:rsid w:val="00E665D1"/>
    <w:rsid w:val="00E70E77"/>
    <w:rsid w:val="00E80D9D"/>
    <w:rsid w:val="00E811E6"/>
    <w:rsid w:val="00E86F45"/>
    <w:rsid w:val="00E87AC1"/>
    <w:rsid w:val="00E94433"/>
    <w:rsid w:val="00EA2851"/>
    <w:rsid w:val="00EA5B85"/>
    <w:rsid w:val="00EB0321"/>
    <w:rsid w:val="00EB48AD"/>
    <w:rsid w:val="00EB6B33"/>
    <w:rsid w:val="00EC4123"/>
    <w:rsid w:val="00EC508A"/>
    <w:rsid w:val="00ED6CB6"/>
    <w:rsid w:val="00EF2762"/>
    <w:rsid w:val="00EF4C74"/>
    <w:rsid w:val="00F01D2A"/>
    <w:rsid w:val="00F0357F"/>
    <w:rsid w:val="00F037DC"/>
    <w:rsid w:val="00F1235E"/>
    <w:rsid w:val="00F14B23"/>
    <w:rsid w:val="00F17EA5"/>
    <w:rsid w:val="00F253E7"/>
    <w:rsid w:val="00F47F62"/>
    <w:rsid w:val="00F5349E"/>
    <w:rsid w:val="00F578ED"/>
    <w:rsid w:val="00F73AD2"/>
    <w:rsid w:val="00F74E26"/>
    <w:rsid w:val="00F75E83"/>
    <w:rsid w:val="00F825B0"/>
    <w:rsid w:val="00FA4378"/>
    <w:rsid w:val="00FB3798"/>
    <w:rsid w:val="00FC1664"/>
    <w:rsid w:val="00FD4CCB"/>
    <w:rsid w:val="00FD632F"/>
    <w:rsid w:val="00FE3887"/>
    <w:rsid w:val="00F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6F0944F"/>
  <w15:docId w15:val="{FBBD6313-2528-4B99-83F9-2B3045F8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E20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2B4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7">
    <w:name w:val="heading 7"/>
    <w:basedOn w:val="Normal"/>
    <w:next w:val="Normal"/>
    <w:link w:val="Naslov7Char"/>
    <w:uiPriority w:val="99"/>
    <w:qFormat/>
    <w:rsid w:val="00442E5B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bCs/>
      <w:i/>
      <w:iCs/>
      <w:sz w:val="36"/>
      <w:szCs w:val="36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uiPriority w:val="99"/>
    <w:rsid w:val="00442E5B"/>
    <w:rPr>
      <w:rFonts w:ascii="Times New Roman" w:hAnsi="Times New Roman" w:cs="Times New Roman"/>
      <w:b/>
      <w:bCs/>
      <w:i/>
      <w:iCs/>
      <w:sz w:val="28"/>
      <w:szCs w:val="28"/>
      <w:lang w:val="hr-HR" w:eastAsia="hr-HR"/>
    </w:rPr>
  </w:style>
  <w:style w:type="paragraph" w:styleId="Odlomakpopisa">
    <w:name w:val="List Paragraph"/>
    <w:basedOn w:val="Normal"/>
    <w:uiPriority w:val="34"/>
    <w:qFormat/>
    <w:rsid w:val="00442E5B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71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157"/>
    <w:rPr>
      <w:rFonts w:ascii="Tahoma" w:eastAsia="Times New Roman" w:hAnsi="Tahoma" w:cs="Tahoma"/>
      <w:sz w:val="16"/>
      <w:szCs w:val="16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2737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7379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73799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737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73799"/>
    <w:rPr>
      <w:rFonts w:ascii="Times New Roman" w:eastAsia="Times New Roman" w:hAnsi="Times New Roman"/>
      <w:b/>
      <w:bCs/>
      <w:sz w:val="20"/>
      <w:szCs w:val="20"/>
      <w:lang w:val="en-GB" w:eastAsia="en-US"/>
    </w:rPr>
  </w:style>
  <w:style w:type="character" w:styleId="Hiperveza">
    <w:name w:val="Hyperlink"/>
    <w:basedOn w:val="Zadanifontodlomka"/>
    <w:uiPriority w:val="99"/>
    <w:semiHidden/>
    <w:unhideWhenUsed/>
    <w:rsid w:val="00CF09A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F09AC"/>
    <w:rPr>
      <w:color w:val="800080"/>
      <w:u w:val="single"/>
    </w:rPr>
  </w:style>
  <w:style w:type="paragraph" w:customStyle="1" w:styleId="font5">
    <w:name w:val="font5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val="hr-HR" w:eastAsia="hr-HR"/>
    </w:rPr>
  </w:style>
  <w:style w:type="paragraph" w:customStyle="1" w:styleId="font6">
    <w:name w:val="font6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hr-HR" w:eastAsia="hr-HR"/>
    </w:rPr>
  </w:style>
  <w:style w:type="paragraph" w:customStyle="1" w:styleId="xl75">
    <w:name w:val="xl7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76">
    <w:name w:val="xl7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hr-HR" w:eastAsia="hr-HR"/>
    </w:rPr>
  </w:style>
  <w:style w:type="paragraph" w:customStyle="1" w:styleId="xl77">
    <w:name w:val="xl7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78">
    <w:name w:val="xl7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79">
    <w:name w:val="xl7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80">
    <w:name w:val="xl8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81">
    <w:name w:val="xl81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82">
    <w:name w:val="xl82"/>
    <w:basedOn w:val="Normal"/>
    <w:rsid w:val="00CF09AC"/>
    <w:pPr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val="hr-HR" w:eastAsia="hr-HR"/>
    </w:rPr>
  </w:style>
  <w:style w:type="paragraph" w:customStyle="1" w:styleId="xl83">
    <w:name w:val="xl8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84">
    <w:name w:val="xl8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85">
    <w:name w:val="xl8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86">
    <w:name w:val="xl86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87">
    <w:name w:val="xl87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88">
    <w:name w:val="xl88"/>
    <w:basedOn w:val="Normal"/>
    <w:rsid w:val="00CF09AC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89">
    <w:name w:val="xl8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0">
    <w:name w:val="xl9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val="hr-HR" w:eastAsia="hr-HR"/>
    </w:rPr>
  </w:style>
  <w:style w:type="paragraph" w:customStyle="1" w:styleId="xl91">
    <w:name w:val="xl9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92">
    <w:name w:val="xl9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93">
    <w:name w:val="xl9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94">
    <w:name w:val="xl9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95">
    <w:name w:val="xl9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6">
    <w:name w:val="xl9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97">
    <w:name w:val="xl9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8">
    <w:name w:val="xl9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9">
    <w:name w:val="xl9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00">
    <w:name w:val="xl100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101">
    <w:name w:val="xl10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02">
    <w:name w:val="xl102"/>
    <w:basedOn w:val="Normal"/>
    <w:rsid w:val="00CF09AC"/>
    <w:pPr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03">
    <w:name w:val="xl10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04">
    <w:name w:val="xl104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105">
    <w:name w:val="xl10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06">
    <w:name w:val="xl10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07">
    <w:name w:val="xl10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08">
    <w:name w:val="xl10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09">
    <w:name w:val="xl10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0">
    <w:name w:val="xl11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val="hr-HR" w:eastAsia="hr-HR"/>
    </w:rPr>
  </w:style>
  <w:style w:type="paragraph" w:customStyle="1" w:styleId="xl111">
    <w:name w:val="xl11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2">
    <w:name w:val="xl11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3">
    <w:name w:val="xl11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4">
    <w:name w:val="xl11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5">
    <w:name w:val="xl115"/>
    <w:basedOn w:val="Normal"/>
    <w:rsid w:val="00CF09AC"/>
    <w:pPr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16">
    <w:name w:val="xl11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17">
    <w:name w:val="xl11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18">
    <w:name w:val="xl11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19">
    <w:name w:val="xl11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20">
    <w:name w:val="xl12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21">
    <w:name w:val="xl12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122">
    <w:name w:val="xl12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23">
    <w:name w:val="xl12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124">
    <w:name w:val="xl12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25">
    <w:name w:val="xl12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126">
    <w:name w:val="xl126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127">
    <w:name w:val="xl12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28">
    <w:name w:val="xl128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val="hr-HR" w:eastAsia="hr-HR"/>
    </w:rPr>
  </w:style>
  <w:style w:type="paragraph" w:customStyle="1" w:styleId="xl129">
    <w:name w:val="xl12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0">
    <w:name w:val="xl13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31">
    <w:name w:val="xl13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2">
    <w:name w:val="xl13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3">
    <w:name w:val="xl13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34">
    <w:name w:val="xl13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5">
    <w:name w:val="xl13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6">
    <w:name w:val="xl13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37">
    <w:name w:val="xl13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8">
    <w:name w:val="xl13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39">
    <w:name w:val="xl13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40">
    <w:name w:val="xl14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41">
    <w:name w:val="xl14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42">
    <w:name w:val="xl14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val="hr-HR" w:eastAsia="hr-HR"/>
    </w:rPr>
  </w:style>
  <w:style w:type="paragraph" w:customStyle="1" w:styleId="xl143">
    <w:name w:val="xl14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44">
    <w:name w:val="xl14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45">
    <w:name w:val="xl14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46">
    <w:name w:val="xl14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47">
    <w:name w:val="xl14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48">
    <w:name w:val="xl14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149">
    <w:name w:val="xl14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50">
    <w:name w:val="xl15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51">
    <w:name w:val="xl15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52">
    <w:name w:val="xl15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B050"/>
      <w:lang w:val="hr-HR" w:eastAsia="hr-HR"/>
    </w:rPr>
  </w:style>
  <w:style w:type="paragraph" w:customStyle="1" w:styleId="xl153">
    <w:name w:val="xl15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54">
    <w:name w:val="xl15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55">
    <w:name w:val="xl15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56">
    <w:name w:val="xl15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157">
    <w:name w:val="xl15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val="hr-HR" w:eastAsia="hr-HR"/>
    </w:rPr>
  </w:style>
  <w:style w:type="paragraph" w:customStyle="1" w:styleId="xl158">
    <w:name w:val="xl15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color w:val="FFFFFF"/>
      <w:lang w:val="hr-HR" w:eastAsia="hr-HR"/>
    </w:rPr>
  </w:style>
  <w:style w:type="paragraph" w:customStyle="1" w:styleId="xl159">
    <w:name w:val="xl15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60">
    <w:name w:val="xl16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61">
    <w:name w:val="xl16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62">
    <w:name w:val="xl16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63">
    <w:name w:val="xl16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64">
    <w:name w:val="xl16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65">
    <w:name w:val="xl16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66">
    <w:name w:val="xl16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  <w:lang w:val="hr-HR"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F09AC"/>
  </w:style>
  <w:style w:type="paragraph" w:customStyle="1" w:styleId="xl167">
    <w:name w:val="xl16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168">
    <w:name w:val="xl16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val="hr-HR" w:eastAsia="hr-HR"/>
    </w:rPr>
  </w:style>
  <w:style w:type="paragraph" w:customStyle="1" w:styleId="xl169">
    <w:name w:val="xl16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val="hr-HR" w:eastAsia="hr-HR"/>
    </w:rPr>
  </w:style>
  <w:style w:type="paragraph" w:customStyle="1" w:styleId="xl73">
    <w:name w:val="xl7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74">
    <w:name w:val="xl7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hr-HR" w:eastAsia="hr-HR"/>
    </w:rPr>
  </w:style>
  <w:style w:type="table" w:styleId="Reetkatablice">
    <w:name w:val="Table Grid"/>
    <w:basedOn w:val="Obinatablica"/>
    <w:uiPriority w:val="59"/>
    <w:rsid w:val="0032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23F6A"/>
    <w:pPr>
      <w:spacing w:before="100" w:beforeAutospacing="1" w:after="100" w:afterAutospacing="1"/>
    </w:pPr>
    <w:rPr>
      <w:lang w:val="hr-HR" w:eastAsia="hr-HR"/>
    </w:rPr>
  </w:style>
  <w:style w:type="paragraph" w:customStyle="1" w:styleId="font7">
    <w:name w:val="font7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val="hr-HR" w:eastAsia="hr-HR"/>
    </w:rPr>
  </w:style>
  <w:style w:type="paragraph" w:customStyle="1" w:styleId="font8">
    <w:name w:val="font8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hr-HR" w:eastAsia="hr-HR"/>
    </w:rPr>
  </w:style>
  <w:style w:type="paragraph" w:customStyle="1" w:styleId="xl170">
    <w:name w:val="xl170"/>
    <w:basedOn w:val="Normal"/>
    <w:rsid w:val="00323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2B4D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numbering" w:customStyle="1" w:styleId="Bezpopisa2">
    <w:name w:val="Bez popisa2"/>
    <w:next w:val="Bezpopisa"/>
    <w:uiPriority w:val="99"/>
    <w:semiHidden/>
    <w:unhideWhenUsed/>
    <w:rsid w:val="002B4DA5"/>
  </w:style>
  <w:style w:type="table" w:customStyle="1" w:styleId="Reetkatablice1">
    <w:name w:val="Rešetka tablice1"/>
    <w:basedOn w:val="Obinatablica"/>
    <w:next w:val="Reetkatablice"/>
    <w:uiPriority w:val="39"/>
    <w:rsid w:val="002B4DA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709A5-E6DD-44E9-B1E0-F85ED4E53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4294939939</TotalTime>
  <Pages>37</Pages>
  <Words>8684</Words>
  <Characters>58679</Characters>
  <Application>Microsoft Office Word</Application>
  <DocSecurity>0</DocSecurity>
  <Lines>488</Lines>
  <Paragraphs>134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Podstrana</Company>
  <LinksUpToDate>false</LinksUpToDate>
  <CharactersWithSpaces>67229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</dc:creator>
  <cp:keywords/>
  <dc:description/>
  <cp:lastModifiedBy>Stjepan Tabak</cp:lastModifiedBy>
  <cp:revision>5</cp:revision>
  <cp:lastPrinted>2021-11-15T17:52:00Z</cp:lastPrinted>
  <dcterms:created xsi:type="dcterms:W3CDTF">2021-12-09T13:53:00Z</dcterms:created>
  <dcterms:modified xsi:type="dcterms:W3CDTF">2021-12-09T13:50:00Z</dcterms:modified>
</cp:coreProperties>
</file>